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A09A2" w14:textId="77777777" w:rsidR="00B24786" w:rsidRDefault="00B24786" w:rsidP="007849A8">
      <w:pPr>
        <w:spacing w:line="480" w:lineRule="auto"/>
        <w:rPr>
          <w:rFonts w:ascii="Courier New" w:hAnsi="Courier New" w:cs="Courier New"/>
          <w:b/>
          <w:sz w:val="24"/>
          <w:szCs w:val="24"/>
        </w:rPr>
      </w:pPr>
      <w:bookmarkStart w:id="0" w:name="_GoBack"/>
      <w:bookmarkEnd w:id="0"/>
      <w:r>
        <w:rPr>
          <w:rFonts w:ascii="Courier New" w:hAnsi="Courier New" w:cs="Courier New"/>
          <w:b/>
          <w:sz w:val="24"/>
          <w:szCs w:val="24"/>
        </w:rPr>
        <w:t xml:space="preserve">Technical Appendix </w:t>
      </w:r>
    </w:p>
    <w:p w14:paraId="3D007281" w14:textId="77777777" w:rsidR="00B24786" w:rsidRDefault="00B24786" w:rsidP="007849A8">
      <w:pPr>
        <w:spacing w:line="480" w:lineRule="auto"/>
        <w:rPr>
          <w:rFonts w:ascii="Courier New" w:hAnsi="Courier New" w:cs="Courier New"/>
          <w:b/>
          <w:sz w:val="24"/>
          <w:szCs w:val="24"/>
        </w:rPr>
      </w:pPr>
      <w:r>
        <w:rPr>
          <w:rFonts w:ascii="Courier New" w:hAnsi="Courier New" w:cs="Courier New"/>
          <w:b/>
          <w:sz w:val="24"/>
          <w:szCs w:val="24"/>
        </w:rPr>
        <w:t>Table of Contents:</w:t>
      </w:r>
    </w:p>
    <w:p w14:paraId="57EFF9B6" w14:textId="620FA195" w:rsidR="00864F44" w:rsidRPr="008D440A" w:rsidRDefault="00864F44" w:rsidP="00864F44">
      <w:pPr>
        <w:pStyle w:val="ListParagraph"/>
        <w:numPr>
          <w:ilvl w:val="0"/>
          <w:numId w:val="13"/>
        </w:numPr>
        <w:spacing w:line="480" w:lineRule="auto"/>
        <w:rPr>
          <w:rFonts w:ascii="Courier New" w:hAnsi="Courier New" w:cs="Courier New"/>
          <w:color w:val="000000" w:themeColor="text1"/>
        </w:rPr>
      </w:pPr>
      <w:r w:rsidRPr="008D440A">
        <w:rPr>
          <w:rFonts w:ascii="Courier New" w:hAnsi="Courier New" w:cs="Courier New"/>
          <w:b/>
          <w:sz w:val="24"/>
          <w:szCs w:val="24"/>
        </w:rPr>
        <w:t>Appendix A</w:t>
      </w:r>
      <w:r>
        <w:rPr>
          <w:rFonts w:ascii="Courier New" w:hAnsi="Courier New" w:cs="Courier New"/>
          <w:b/>
          <w:sz w:val="24"/>
          <w:szCs w:val="24"/>
        </w:rPr>
        <w:t>1</w:t>
      </w:r>
      <w:r w:rsidRPr="008D440A">
        <w:rPr>
          <w:rFonts w:ascii="Courier New" w:hAnsi="Courier New" w:cs="Courier New"/>
          <w:b/>
          <w:sz w:val="24"/>
          <w:szCs w:val="24"/>
        </w:rPr>
        <w:t>.</w:t>
      </w:r>
      <w:r w:rsidRPr="008D440A">
        <w:rPr>
          <w:rFonts w:ascii="Courier New" w:hAnsi="Courier New" w:cs="Courier New"/>
          <w:b/>
          <w:color w:val="000000" w:themeColor="text1"/>
          <w:sz w:val="24"/>
          <w:szCs w:val="24"/>
        </w:rPr>
        <w:t xml:space="preserve"> </w:t>
      </w:r>
      <w:r w:rsidRPr="0014240C">
        <w:rPr>
          <w:rFonts w:ascii="Courier New" w:hAnsi="Courier New" w:cs="Courier New"/>
          <w:b/>
          <w:color w:val="000000" w:themeColor="text1"/>
          <w:sz w:val="24"/>
          <w:szCs w:val="24"/>
        </w:rPr>
        <w:t>Sugar-sweetened Beverage (SSB) Excise Tax Intervention Specification and Background</w:t>
      </w:r>
    </w:p>
    <w:p w14:paraId="2C4BA897" w14:textId="5B2DAB33" w:rsidR="00864F44" w:rsidRPr="008D440A" w:rsidRDefault="00864F44" w:rsidP="00864F44">
      <w:pPr>
        <w:pStyle w:val="ListParagraph"/>
        <w:numPr>
          <w:ilvl w:val="1"/>
          <w:numId w:val="37"/>
        </w:numPr>
        <w:spacing w:line="480" w:lineRule="auto"/>
        <w:rPr>
          <w:rFonts w:ascii="Courier New" w:hAnsi="Courier New" w:cs="Courier New"/>
          <w:b/>
          <w:sz w:val="24"/>
          <w:szCs w:val="24"/>
        </w:rPr>
      </w:pPr>
      <w:r>
        <w:rPr>
          <w:rFonts w:ascii="Courier New" w:hAnsi="Courier New" w:cs="Courier New"/>
          <w:b/>
          <w:sz w:val="24"/>
          <w:szCs w:val="24"/>
        </w:rPr>
        <w:t xml:space="preserve">Appendix Exhibit A1.1. </w:t>
      </w:r>
      <w:r w:rsidRPr="008D440A">
        <w:rPr>
          <w:rFonts w:ascii="Courier New" w:hAnsi="Courier New" w:cs="Courier New"/>
          <w:color w:val="000000" w:themeColor="text1"/>
          <w:sz w:val="24"/>
          <w:szCs w:val="24"/>
        </w:rPr>
        <w:t>Logic Model Linking Sugar-sweetened Beverage Excise Tax to Change in BMI</w:t>
      </w:r>
    </w:p>
    <w:p w14:paraId="388107EA" w14:textId="38D302D2" w:rsidR="00864F44" w:rsidRPr="008449E0" w:rsidRDefault="00864F44" w:rsidP="004B6ECF">
      <w:pPr>
        <w:pStyle w:val="ListParagraph"/>
        <w:numPr>
          <w:ilvl w:val="1"/>
          <w:numId w:val="37"/>
        </w:numPr>
        <w:spacing w:line="480" w:lineRule="auto"/>
        <w:rPr>
          <w:rFonts w:ascii="Courier New" w:hAnsi="Courier New" w:cs="Courier New"/>
          <w:b/>
          <w:sz w:val="24"/>
          <w:szCs w:val="24"/>
        </w:rPr>
      </w:pPr>
      <w:r w:rsidRPr="008D440A">
        <w:rPr>
          <w:rFonts w:ascii="Courier New" w:hAnsi="Courier New" w:cs="Courier New"/>
          <w:b/>
          <w:sz w:val="24"/>
          <w:szCs w:val="24"/>
        </w:rPr>
        <w:t>Appendix Exhibit A</w:t>
      </w:r>
      <w:r>
        <w:rPr>
          <w:rFonts w:ascii="Courier New" w:hAnsi="Courier New" w:cs="Courier New"/>
          <w:b/>
          <w:sz w:val="24"/>
          <w:szCs w:val="24"/>
        </w:rPr>
        <w:t>1</w:t>
      </w:r>
      <w:r w:rsidRPr="008D440A">
        <w:rPr>
          <w:rFonts w:ascii="Courier New" w:hAnsi="Courier New" w:cs="Courier New"/>
          <w:b/>
          <w:sz w:val="24"/>
          <w:szCs w:val="24"/>
        </w:rPr>
        <w:t xml:space="preserve">.2. </w:t>
      </w:r>
      <w:r w:rsidRPr="008D440A">
        <w:rPr>
          <w:rFonts w:ascii="Courier New" w:hAnsi="Courier New" w:cs="Courier New"/>
          <w:color w:val="000000" w:themeColor="text1"/>
          <w:sz w:val="24"/>
          <w:szCs w:val="24"/>
        </w:rPr>
        <w:t>Key Model Variables to Evaluate Sugar-sweetened Beverage Excise Tax Effect on BMI</w:t>
      </w:r>
    </w:p>
    <w:p w14:paraId="3F2B4688" w14:textId="1EC961F6" w:rsidR="00463776" w:rsidRDefault="00463776" w:rsidP="00463776">
      <w:pPr>
        <w:pStyle w:val="ListParagraph"/>
        <w:numPr>
          <w:ilvl w:val="0"/>
          <w:numId w:val="37"/>
        </w:numPr>
        <w:spacing w:line="480" w:lineRule="auto"/>
        <w:rPr>
          <w:rFonts w:ascii="Courier New" w:hAnsi="Courier New" w:cs="Courier New"/>
          <w:b/>
          <w:sz w:val="24"/>
          <w:szCs w:val="24"/>
        </w:rPr>
      </w:pPr>
      <w:r>
        <w:rPr>
          <w:rFonts w:ascii="Courier New" w:hAnsi="Courier New" w:cs="Courier New"/>
          <w:b/>
          <w:sz w:val="24"/>
          <w:szCs w:val="24"/>
        </w:rPr>
        <w:t xml:space="preserve">Appendix A2. </w:t>
      </w:r>
      <w:r w:rsidRPr="00DA6CCD">
        <w:rPr>
          <w:rFonts w:ascii="Courier New" w:hAnsi="Courier New" w:cs="Courier New"/>
          <w:b/>
          <w:color w:val="000000" w:themeColor="text1"/>
          <w:sz w:val="24"/>
          <w:szCs w:val="24"/>
        </w:rPr>
        <w:t>Advertising Tax</w:t>
      </w:r>
      <w:r>
        <w:rPr>
          <w:rFonts w:ascii="Courier New" w:hAnsi="Courier New" w:cs="Courier New"/>
          <w:b/>
          <w:color w:val="000000" w:themeColor="text1"/>
          <w:sz w:val="24"/>
          <w:szCs w:val="24"/>
        </w:rPr>
        <w:t xml:space="preserve"> Intervention Specification and Background</w:t>
      </w:r>
    </w:p>
    <w:p w14:paraId="7A3DB4EE" w14:textId="128483E6" w:rsidR="00463776" w:rsidRPr="0014240C" w:rsidRDefault="00463776" w:rsidP="00463776">
      <w:pPr>
        <w:pStyle w:val="ListParagraph"/>
        <w:numPr>
          <w:ilvl w:val="1"/>
          <w:numId w:val="37"/>
        </w:numPr>
        <w:spacing w:line="480" w:lineRule="auto"/>
        <w:rPr>
          <w:rFonts w:ascii="Courier New" w:hAnsi="Courier New" w:cs="Courier New"/>
          <w:sz w:val="24"/>
          <w:szCs w:val="24"/>
        </w:rPr>
      </w:pPr>
      <w:r>
        <w:rPr>
          <w:rFonts w:ascii="Courier New" w:hAnsi="Courier New" w:cs="Courier New"/>
          <w:b/>
          <w:sz w:val="24"/>
          <w:szCs w:val="24"/>
        </w:rPr>
        <w:t xml:space="preserve">Appendix Exhibit A2.1. </w:t>
      </w:r>
      <w:r w:rsidRPr="0014240C">
        <w:rPr>
          <w:rFonts w:ascii="Courier New" w:hAnsi="Courier New" w:cs="Courier New"/>
          <w:color w:val="000000" w:themeColor="text1"/>
          <w:sz w:val="24"/>
          <w:szCs w:val="24"/>
        </w:rPr>
        <w:t>Logic model linking TV advertising tax po</w:t>
      </w:r>
      <w:r>
        <w:rPr>
          <w:rFonts w:ascii="Courier New" w:hAnsi="Courier New" w:cs="Courier New"/>
          <w:color w:val="000000" w:themeColor="text1"/>
          <w:sz w:val="24"/>
          <w:szCs w:val="24"/>
        </w:rPr>
        <w:t>licy change to reduction in BMI</w:t>
      </w:r>
    </w:p>
    <w:p w14:paraId="25EE39C7" w14:textId="3118796E" w:rsidR="00463776" w:rsidRPr="004B6ECF" w:rsidRDefault="00463776" w:rsidP="00463776">
      <w:pPr>
        <w:pStyle w:val="ListParagraph"/>
        <w:numPr>
          <w:ilvl w:val="1"/>
          <w:numId w:val="37"/>
        </w:numPr>
        <w:spacing w:line="480" w:lineRule="auto"/>
        <w:rPr>
          <w:rFonts w:ascii="Courier New" w:hAnsi="Courier New" w:cs="Courier New"/>
          <w:b/>
          <w:sz w:val="24"/>
          <w:szCs w:val="24"/>
        </w:rPr>
      </w:pPr>
      <w:r>
        <w:rPr>
          <w:rFonts w:ascii="Courier New" w:hAnsi="Courier New" w:cs="Courier New"/>
          <w:b/>
          <w:sz w:val="24"/>
          <w:szCs w:val="24"/>
        </w:rPr>
        <w:t xml:space="preserve">Appendix Exhibit A2.2. </w:t>
      </w:r>
      <w:r w:rsidRPr="0014240C">
        <w:rPr>
          <w:rFonts w:ascii="Courier New" w:hAnsi="Courier New" w:cs="Courier New"/>
          <w:color w:val="000000" w:themeColor="text1"/>
          <w:sz w:val="24"/>
          <w:szCs w:val="24"/>
        </w:rPr>
        <w:t>Key Model Variables to Evaluate Effect of TV Advertising Tax Policy C</w:t>
      </w:r>
      <w:r w:rsidR="006D494E">
        <w:rPr>
          <w:rFonts w:ascii="Courier New" w:hAnsi="Courier New" w:cs="Courier New"/>
          <w:color w:val="000000" w:themeColor="text1"/>
          <w:sz w:val="24"/>
          <w:szCs w:val="24"/>
        </w:rPr>
        <w:t>hange</w:t>
      </w:r>
      <w:r w:rsidRPr="0014240C">
        <w:rPr>
          <w:rFonts w:ascii="Courier New" w:hAnsi="Courier New" w:cs="Courier New"/>
          <w:color w:val="000000" w:themeColor="text1"/>
          <w:sz w:val="24"/>
          <w:szCs w:val="24"/>
        </w:rPr>
        <w:t xml:space="preserve"> Effect on BMI</w:t>
      </w:r>
    </w:p>
    <w:p w14:paraId="553592DB" w14:textId="189C5476" w:rsidR="00B24786" w:rsidRPr="00EA3B6E" w:rsidRDefault="00805E81" w:rsidP="008D440A">
      <w:pPr>
        <w:pStyle w:val="ListParagraph"/>
        <w:numPr>
          <w:ilvl w:val="0"/>
          <w:numId w:val="13"/>
        </w:numPr>
        <w:spacing w:line="480" w:lineRule="auto"/>
        <w:rPr>
          <w:rFonts w:ascii="Courier New" w:hAnsi="Courier New" w:cs="Courier New"/>
          <w:b/>
          <w:sz w:val="24"/>
          <w:szCs w:val="24"/>
        </w:rPr>
      </w:pPr>
      <w:r>
        <w:rPr>
          <w:rFonts w:ascii="Courier New" w:hAnsi="Courier New" w:cs="Courier New"/>
          <w:b/>
          <w:sz w:val="24"/>
          <w:szCs w:val="24"/>
        </w:rPr>
        <w:t xml:space="preserve">Appendix </w:t>
      </w:r>
      <w:r w:rsidR="00463776">
        <w:rPr>
          <w:rFonts w:ascii="Courier New" w:hAnsi="Courier New" w:cs="Courier New"/>
          <w:b/>
          <w:sz w:val="24"/>
          <w:szCs w:val="24"/>
        </w:rPr>
        <w:t>A3</w:t>
      </w:r>
      <w:r>
        <w:rPr>
          <w:rFonts w:ascii="Courier New" w:hAnsi="Courier New" w:cs="Courier New"/>
          <w:b/>
          <w:sz w:val="24"/>
          <w:szCs w:val="24"/>
        </w:rPr>
        <w:t>.</w:t>
      </w:r>
      <w:r w:rsidR="00B24786" w:rsidRPr="00EA3B6E">
        <w:rPr>
          <w:rFonts w:ascii="Courier New" w:hAnsi="Courier New" w:cs="Courier New"/>
          <w:b/>
          <w:sz w:val="24"/>
          <w:szCs w:val="24"/>
        </w:rPr>
        <w:t xml:space="preserve"> Microsimulation Model Description</w:t>
      </w:r>
    </w:p>
    <w:p w14:paraId="034FCD27" w14:textId="43B72A5C" w:rsidR="00180172" w:rsidRDefault="00B24786" w:rsidP="00730AC4">
      <w:pPr>
        <w:pStyle w:val="ListParagraph"/>
        <w:numPr>
          <w:ilvl w:val="1"/>
          <w:numId w:val="13"/>
        </w:numPr>
        <w:spacing w:line="480" w:lineRule="auto"/>
        <w:rPr>
          <w:rFonts w:ascii="Courier New" w:hAnsi="Courier New" w:cs="Courier New"/>
          <w:sz w:val="24"/>
          <w:szCs w:val="24"/>
        </w:rPr>
      </w:pPr>
      <w:r w:rsidRPr="008D440A">
        <w:rPr>
          <w:rFonts w:ascii="Courier New" w:hAnsi="Courier New" w:cs="Courier New"/>
          <w:b/>
          <w:sz w:val="24"/>
          <w:szCs w:val="24"/>
        </w:rPr>
        <w:t xml:space="preserve">Appendix Exhibit </w:t>
      </w:r>
      <w:r w:rsidR="00463776">
        <w:rPr>
          <w:rFonts w:ascii="Courier New" w:hAnsi="Courier New" w:cs="Courier New"/>
          <w:b/>
          <w:sz w:val="24"/>
          <w:szCs w:val="24"/>
        </w:rPr>
        <w:t>A3.1</w:t>
      </w:r>
      <w:r w:rsidR="00805E81">
        <w:rPr>
          <w:rFonts w:ascii="Courier New" w:hAnsi="Courier New" w:cs="Courier New"/>
          <w:b/>
          <w:sz w:val="24"/>
          <w:szCs w:val="24"/>
        </w:rPr>
        <w:t>.</w:t>
      </w:r>
      <w:r w:rsidRPr="008D440A">
        <w:rPr>
          <w:rFonts w:ascii="Courier New" w:hAnsi="Courier New" w:cs="Courier New"/>
          <w:b/>
          <w:sz w:val="24"/>
          <w:szCs w:val="24"/>
        </w:rPr>
        <w:t xml:space="preserve"> </w:t>
      </w:r>
      <w:r w:rsidRPr="008D440A">
        <w:rPr>
          <w:rFonts w:ascii="Courier New" w:hAnsi="Courier New" w:cs="Courier New"/>
          <w:sz w:val="24"/>
          <w:szCs w:val="24"/>
        </w:rPr>
        <w:t>Microsimulation model parameters</w:t>
      </w:r>
    </w:p>
    <w:p w14:paraId="26BFEFAE" w14:textId="5201E393" w:rsidR="008D440A" w:rsidRPr="008D440A" w:rsidRDefault="00180172" w:rsidP="008449E0">
      <w:pPr>
        <w:pStyle w:val="ListParagraph"/>
        <w:numPr>
          <w:ilvl w:val="1"/>
          <w:numId w:val="13"/>
        </w:numPr>
        <w:spacing w:line="480" w:lineRule="auto"/>
      </w:pPr>
      <w:r w:rsidRPr="00730AC4">
        <w:rPr>
          <w:rFonts w:ascii="Courier New" w:hAnsi="Courier New" w:cs="Courier New"/>
          <w:b/>
          <w:sz w:val="24"/>
          <w:szCs w:val="24"/>
        </w:rPr>
        <w:t xml:space="preserve">Appendix Exhibit </w:t>
      </w:r>
      <w:r w:rsidR="00463776">
        <w:rPr>
          <w:rFonts w:ascii="Courier New" w:hAnsi="Courier New" w:cs="Courier New"/>
          <w:b/>
          <w:sz w:val="24"/>
          <w:szCs w:val="24"/>
        </w:rPr>
        <w:t>A3.2</w:t>
      </w:r>
      <w:r w:rsidRPr="00730AC4">
        <w:rPr>
          <w:rFonts w:ascii="Courier New" w:hAnsi="Courier New" w:cs="Courier New"/>
          <w:b/>
          <w:sz w:val="24"/>
          <w:szCs w:val="24"/>
        </w:rPr>
        <w:t xml:space="preserve">. </w:t>
      </w:r>
      <w:r w:rsidRPr="00730AC4">
        <w:rPr>
          <w:rFonts w:ascii="Courier New" w:hAnsi="Courier New" w:cs="Courier New"/>
          <w:sz w:val="24"/>
          <w:szCs w:val="24"/>
        </w:rPr>
        <w:t>Annual Medical Expenditures for Individuals by Age and Obesity Status</w:t>
      </w:r>
    </w:p>
    <w:p w14:paraId="2C5AB3C3" w14:textId="77777777" w:rsidR="00805E81" w:rsidRDefault="008D440A" w:rsidP="00805E81">
      <w:pPr>
        <w:pStyle w:val="ListParagraph"/>
        <w:numPr>
          <w:ilvl w:val="0"/>
          <w:numId w:val="37"/>
        </w:numPr>
        <w:spacing w:line="480" w:lineRule="auto"/>
        <w:rPr>
          <w:rFonts w:ascii="Courier New" w:hAnsi="Courier New" w:cs="Courier New"/>
          <w:b/>
          <w:sz w:val="24"/>
          <w:szCs w:val="24"/>
        </w:rPr>
      </w:pPr>
      <w:r>
        <w:rPr>
          <w:rFonts w:ascii="Courier New" w:hAnsi="Courier New" w:cs="Courier New"/>
          <w:b/>
          <w:sz w:val="24"/>
          <w:szCs w:val="24"/>
        </w:rPr>
        <w:t>Appendix A</w:t>
      </w:r>
      <w:r w:rsidR="00FE1E3E">
        <w:rPr>
          <w:rFonts w:ascii="Courier New" w:hAnsi="Courier New" w:cs="Courier New"/>
          <w:b/>
          <w:sz w:val="24"/>
          <w:szCs w:val="24"/>
        </w:rPr>
        <w:t>4</w:t>
      </w:r>
      <w:r w:rsidR="00805E81">
        <w:rPr>
          <w:rFonts w:ascii="Courier New" w:hAnsi="Courier New" w:cs="Courier New"/>
          <w:b/>
          <w:sz w:val="24"/>
          <w:szCs w:val="24"/>
        </w:rPr>
        <w:t>.</w:t>
      </w:r>
      <w:r>
        <w:rPr>
          <w:rFonts w:ascii="Courier New" w:hAnsi="Courier New" w:cs="Courier New"/>
          <w:b/>
          <w:sz w:val="24"/>
          <w:szCs w:val="24"/>
        </w:rPr>
        <w:t xml:space="preserve"> </w:t>
      </w:r>
      <w:r w:rsidRPr="0014240C">
        <w:rPr>
          <w:rFonts w:ascii="Courier New" w:hAnsi="Courier New" w:cs="Courier New"/>
          <w:b/>
          <w:color w:val="000000" w:themeColor="text1"/>
          <w:sz w:val="24"/>
          <w:szCs w:val="24"/>
        </w:rPr>
        <w:t>Restaurant Menu Calorie Labeling Intervention Specification and Background</w:t>
      </w:r>
    </w:p>
    <w:p w14:paraId="2EAF199B" w14:textId="77777777" w:rsidR="00805E81" w:rsidRDefault="008D440A" w:rsidP="00805E81">
      <w:pPr>
        <w:pStyle w:val="ListParagraph"/>
        <w:numPr>
          <w:ilvl w:val="1"/>
          <w:numId w:val="37"/>
        </w:numPr>
        <w:spacing w:line="480" w:lineRule="auto"/>
        <w:rPr>
          <w:rFonts w:ascii="Courier New" w:hAnsi="Courier New" w:cs="Courier New"/>
          <w:b/>
          <w:sz w:val="24"/>
          <w:szCs w:val="24"/>
        </w:rPr>
      </w:pPr>
      <w:r>
        <w:rPr>
          <w:rFonts w:ascii="Courier New" w:hAnsi="Courier New" w:cs="Courier New"/>
          <w:b/>
          <w:sz w:val="24"/>
          <w:szCs w:val="24"/>
        </w:rPr>
        <w:lastRenderedPageBreak/>
        <w:t>Appendix Exhibit A</w:t>
      </w:r>
      <w:r w:rsidR="00FE1E3E">
        <w:rPr>
          <w:rFonts w:ascii="Courier New" w:hAnsi="Courier New" w:cs="Courier New"/>
          <w:b/>
          <w:sz w:val="24"/>
          <w:szCs w:val="24"/>
        </w:rPr>
        <w:t>4</w:t>
      </w:r>
      <w:r w:rsidR="00805E81">
        <w:rPr>
          <w:rFonts w:ascii="Courier New" w:hAnsi="Courier New" w:cs="Courier New"/>
          <w:b/>
          <w:sz w:val="24"/>
          <w:szCs w:val="24"/>
        </w:rPr>
        <w:t>.1.</w:t>
      </w:r>
      <w:r w:rsidR="00CF404D">
        <w:rPr>
          <w:rFonts w:ascii="Courier New" w:hAnsi="Courier New" w:cs="Courier New"/>
          <w:b/>
          <w:sz w:val="24"/>
          <w:szCs w:val="24"/>
        </w:rPr>
        <w:t xml:space="preserve"> </w:t>
      </w:r>
      <w:r w:rsidR="00CF404D" w:rsidRPr="0014240C">
        <w:rPr>
          <w:rFonts w:ascii="Courier New" w:hAnsi="Courier New" w:cs="Courier New"/>
          <w:sz w:val="24"/>
          <w:szCs w:val="24"/>
        </w:rPr>
        <w:t>Logic Model Linking Restaurant Menu Calorie Labeling to Change in BMI</w:t>
      </w:r>
    </w:p>
    <w:p w14:paraId="0E761A04" w14:textId="77777777" w:rsidR="00805E81" w:rsidRPr="0014240C" w:rsidRDefault="008D440A" w:rsidP="008D440A">
      <w:pPr>
        <w:pStyle w:val="ListParagraph"/>
        <w:numPr>
          <w:ilvl w:val="1"/>
          <w:numId w:val="37"/>
        </w:numPr>
        <w:spacing w:line="480" w:lineRule="auto"/>
        <w:rPr>
          <w:rFonts w:ascii="Courier New" w:hAnsi="Courier New" w:cs="Courier New"/>
          <w:sz w:val="24"/>
          <w:szCs w:val="24"/>
        </w:rPr>
      </w:pPr>
      <w:r>
        <w:rPr>
          <w:rFonts w:ascii="Courier New" w:hAnsi="Courier New" w:cs="Courier New"/>
          <w:b/>
          <w:sz w:val="24"/>
          <w:szCs w:val="24"/>
        </w:rPr>
        <w:t>Appendix Exhibit A</w:t>
      </w:r>
      <w:r w:rsidR="00FE1E3E">
        <w:rPr>
          <w:rFonts w:ascii="Courier New" w:hAnsi="Courier New" w:cs="Courier New"/>
          <w:b/>
          <w:sz w:val="24"/>
          <w:szCs w:val="24"/>
        </w:rPr>
        <w:t>4</w:t>
      </w:r>
      <w:r w:rsidR="00805E81">
        <w:rPr>
          <w:rFonts w:ascii="Courier New" w:hAnsi="Courier New" w:cs="Courier New"/>
          <w:b/>
          <w:sz w:val="24"/>
          <w:szCs w:val="24"/>
        </w:rPr>
        <w:t>.2.</w:t>
      </w:r>
      <w:r w:rsidR="00CF404D">
        <w:rPr>
          <w:rFonts w:ascii="Courier New" w:hAnsi="Courier New" w:cs="Courier New"/>
          <w:b/>
          <w:sz w:val="24"/>
          <w:szCs w:val="24"/>
        </w:rPr>
        <w:t xml:space="preserve"> </w:t>
      </w:r>
      <w:r w:rsidR="00CF404D" w:rsidRPr="0014240C">
        <w:rPr>
          <w:rFonts w:ascii="Courier New" w:hAnsi="Courier New" w:cs="Courier New"/>
          <w:sz w:val="24"/>
          <w:szCs w:val="24"/>
        </w:rPr>
        <w:t xml:space="preserve">Key Model </w:t>
      </w:r>
      <w:r w:rsidR="00CF404D" w:rsidRPr="0014240C">
        <w:rPr>
          <w:rFonts w:ascii="Courier New" w:hAnsi="Courier New" w:cs="Courier New"/>
          <w:color w:val="000000" w:themeColor="text1"/>
          <w:sz w:val="24"/>
          <w:szCs w:val="24"/>
        </w:rPr>
        <w:t>Variables to Evaluate Restaurant Menu Calorie Labeling Effect on BMI</w:t>
      </w:r>
    </w:p>
    <w:p w14:paraId="63D0C299" w14:textId="77777777" w:rsidR="00805E81" w:rsidRDefault="00805E81" w:rsidP="008D440A">
      <w:pPr>
        <w:pStyle w:val="ListParagraph"/>
        <w:numPr>
          <w:ilvl w:val="0"/>
          <w:numId w:val="37"/>
        </w:numPr>
        <w:spacing w:line="480" w:lineRule="auto"/>
        <w:rPr>
          <w:rFonts w:ascii="Courier New" w:hAnsi="Courier New" w:cs="Courier New"/>
          <w:b/>
          <w:sz w:val="24"/>
          <w:szCs w:val="24"/>
        </w:rPr>
      </w:pPr>
      <w:r>
        <w:rPr>
          <w:rFonts w:ascii="Courier New" w:hAnsi="Courier New" w:cs="Courier New"/>
          <w:b/>
          <w:sz w:val="24"/>
          <w:szCs w:val="24"/>
        </w:rPr>
        <w:t>Appendix A</w:t>
      </w:r>
      <w:r w:rsidR="00A85818">
        <w:rPr>
          <w:rFonts w:ascii="Courier New" w:hAnsi="Courier New" w:cs="Courier New"/>
          <w:b/>
          <w:sz w:val="24"/>
          <w:szCs w:val="24"/>
        </w:rPr>
        <w:t>5</w:t>
      </w:r>
      <w:r>
        <w:rPr>
          <w:rFonts w:ascii="Courier New" w:hAnsi="Courier New" w:cs="Courier New"/>
          <w:b/>
          <w:sz w:val="24"/>
          <w:szCs w:val="24"/>
        </w:rPr>
        <w:t>.</w:t>
      </w:r>
      <w:r w:rsidR="00D22436">
        <w:rPr>
          <w:rFonts w:ascii="Courier New" w:hAnsi="Courier New" w:cs="Courier New"/>
          <w:b/>
          <w:sz w:val="24"/>
          <w:szCs w:val="24"/>
        </w:rPr>
        <w:t xml:space="preserve"> </w:t>
      </w:r>
      <w:r w:rsidR="00D22436" w:rsidRPr="0045624A">
        <w:rPr>
          <w:rFonts w:ascii="Courier New" w:hAnsi="Courier New" w:cs="Courier New"/>
          <w:b/>
          <w:color w:val="000000" w:themeColor="text1"/>
          <w:sz w:val="24"/>
          <w:szCs w:val="24"/>
        </w:rPr>
        <w:t>Nutrition Standards for School Meals</w:t>
      </w:r>
      <w:r w:rsidR="00D22436">
        <w:rPr>
          <w:rFonts w:ascii="Courier New" w:hAnsi="Courier New" w:cs="Courier New"/>
          <w:b/>
          <w:color w:val="000000" w:themeColor="text1"/>
          <w:sz w:val="24"/>
          <w:szCs w:val="24"/>
        </w:rPr>
        <w:t xml:space="preserve"> Intervention Specification and Background</w:t>
      </w:r>
    </w:p>
    <w:p w14:paraId="5AC65BCB" w14:textId="77777777" w:rsidR="00805E81" w:rsidRPr="0014240C" w:rsidRDefault="00805E81" w:rsidP="00805E81">
      <w:pPr>
        <w:pStyle w:val="ListParagraph"/>
        <w:numPr>
          <w:ilvl w:val="1"/>
          <w:numId w:val="37"/>
        </w:numPr>
        <w:spacing w:line="480" w:lineRule="auto"/>
        <w:rPr>
          <w:rFonts w:ascii="Courier New" w:hAnsi="Courier New" w:cs="Courier New"/>
          <w:sz w:val="24"/>
          <w:szCs w:val="24"/>
        </w:rPr>
      </w:pPr>
      <w:r>
        <w:rPr>
          <w:rFonts w:ascii="Courier New" w:hAnsi="Courier New" w:cs="Courier New"/>
          <w:b/>
          <w:sz w:val="24"/>
          <w:szCs w:val="24"/>
        </w:rPr>
        <w:t>Appendix Exhibit A</w:t>
      </w:r>
      <w:r w:rsidR="00A85818">
        <w:rPr>
          <w:rFonts w:ascii="Courier New" w:hAnsi="Courier New" w:cs="Courier New"/>
          <w:b/>
          <w:sz w:val="24"/>
          <w:szCs w:val="24"/>
        </w:rPr>
        <w:t>5</w:t>
      </w:r>
      <w:r>
        <w:rPr>
          <w:rFonts w:ascii="Courier New" w:hAnsi="Courier New" w:cs="Courier New"/>
          <w:b/>
          <w:sz w:val="24"/>
          <w:szCs w:val="24"/>
        </w:rPr>
        <w:t>.1.</w:t>
      </w:r>
      <w:r w:rsidR="00D22436">
        <w:rPr>
          <w:rFonts w:ascii="Courier New" w:hAnsi="Courier New" w:cs="Courier New"/>
          <w:b/>
          <w:sz w:val="24"/>
          <w:szCs w:val="24"/>
        </w:rPr>
        <w:t xml:space="preserve"> </w:t>
      </w:r>
      <w:r w:rsidR="00D22436" w:rsidRPr="0014240C">
        <w:rPr>
          <w:rFonts w:ascii="Courier New" w:hAnsi="Courier New" w:cs="Courier New"/>
          <w:color w:val="000000" w:themeColor="text1"/>
          <w:sz w:val="24"/>
          <w:szCs w:val="24"/>
        </w:rPr>
        <w:t>Logic Model Linking Nutrition Standards for School Meals to Change in BMI</w:t>
      </w:r>
    </w:p>
    <w:p w14:paraId="06BC7063" w14:textId="77777777" w:rsidR="00805E81" w:rsidRPr="00257330" w:rsidRDefault="00805E81" w:rsidP="00805E81">
      <w:pPr>
        <w:pStyle w:val="ListParagraph"/>
        <w:numPr>
          <w:ilvl w:val="1"/>
          <w:numId w:val="37"/>
        </w:numPr>
        <w:spacing w:line="480" w:lineRule="auto"/>
        <w:rPr>
          <w:rFonts w:ascii="Courier New" w:hAnsi="Courier New" w:cs="Courier New"/>
          <w:b/>
          <w:sz w:val="24"/>
          <w:szCs w:val="24"/>
        </w:rPr>
      </w:pPr>
      <w:r>
        <w:rPr>
          <w:rFonts w:ascii="Courier New" w:hAnsi="Courier New" w:cs="Courier New"/>
          <w:b/>
          <w:sz w:val="24"/>
          <w:szCs w:val="24"/>
        </w:rPr>
        <w:t>Appendix Exhibit A</w:t>
      </w:r>
      <w:r w:rsidR="00A85818">
        <w:rPr>
          <w:rFonts w:ascii="Courier New" w:hAnsi="Courier New" w:cs="Courier New"/>
          <w:b/>
          <w:sz w:val="24"/>
          <w:szCs w:val="24"/>
        </w:rPr>
        <w:t>5</w:t>
      </w:r>
      <w:r>
        <w:rPr>
          <w:rFonts w:ascii="Courier New" w:hAnsi="Courier New" w:cs="Courier New"/>
          <w:b/>
          <w:sz w:val="24"/>
          <w:szCs w:val="24"/>
        </w:rPr>
        <w:t>.2.</w:t>
      </w:r>
      <w:r w:rsidR="00D22436" w:rsidRPr="00D22436">
        <w:rPr>
          <w:rFonts w:ascii="Courier New" w:hAnsi="Courier New" w:cs="Courier New"/>
          <w:b/>
          <w:color w:val="000000" w:themeColor="text1"/>
          <w:sz w:val="24"/>
          <w:szCs w:val="24"/>
        </w:rPr>
        <w:t xml:space="preserve"> </w:t>
      </w:r>
      <w:r w:rsidR="00D22436" w:rsidRPr="0014240C">
        <w:rPr>
          <w:rFonts w:ascii="Courier New" w:hAnsi="Courier New" w:cs="Courier New"/>
          <w:color w:val="000000" w:themeColor="text1"/>
          <w:sz w:val="24"/>
          <w:szCs w:val="24"/>
        </w:rPr>
        <w:t>Key Model Variables to Evaluate School Meals Effect on BMI</w:t>
      </w:r>
    </w:p>
    <w:p w14:paraId="06304030" w14:textId="77777777" w:rsidR="00805E81" w:rsidRDefault="00805E81" w:rsidP="008D440A">
      <w:pPr>
        <w:pStyle w:val="ListParagraph"/>
        <w:numPr>
          <w:ilvl w:val="0"/>
          <w:numId w:val="37"/>
        </w:numPr>
        <w:spacing w:line="480" w:lineRule="auto"/>
        <w:rPr>
          <w:rFonts w:ascii="Courier New" w:hAnsi="Courier New" w:cs="Courier New"/>
          <w:b/>
          <w:sz w:val="24"/>
          <w:szCs w:val="24"/>
        </w:rPr>
      </w:pPr>
      <w:r>
        <w:rPr>
          <w:rFonts w:ascii="Courier New" w:hAnsi="Courier New" w:cs="Courier New"/>
          <w:b/>
          <w:sz w:val="24"/>
          <w:szCs w:val="24"/>
        </w:rPr>
        <w:t>Appendix A</w:t>
      </w:r>
      <w:r w:rsidR="00A85818">
        <w:rPr>
          <w:rFonts w:ascii="Courier New" w:hAnsi="Courier New" w:cs="Courier New"/>
          <w:b/>
          <w:sz w:val="24"/>
          <w:szCs w:val="24"/>
        </w:rPr>
        <w:t>6</w:t>
      </w:r>
      <w:r>
        <w:rPr>
          <w:rFonts w:ascii="Courier New" w:hAnsi="Courier New" w:cs="Courier New"/>
          <w:b/>
          <w:sz w:val="24"/>
          <w:szCs w:val="24"/>
        </w:rPr>
        <w:t>.</w:t>
      </w:r>
      <w:r w:rsidR="00D22436">
        <w:rPr>
          <w:rFonts w:ascii="Courier New" w:hAnsi="Courier New" w:cs="Courier New"/>
          <w:b/>
          <w:sz w:val="24"/>
          <w:szCs w:val="24"/>
        </w:rPr>
        <w:t xml:space="preserve"> </w:t>
      </w:r>
      <w:r w:rsidR="00D22436" w:rsidRPr="0014240C">
        <w:rPr>
          <w:rFonts w:ascii="Courier New" w:hAnsi="Courier New" w:cs="Courier New"/>
          <w:b/>
          <w:color w:val="000000" w:themeColor="text1"/>
          <w:sz w:val="24"/>
          <w:szCs w:val="24"/>
        </w:rPr>
        <w:t>Nutrition Standards for All Foods and Beverages Sold in Schools (Smart Snacks) Intervention Specification and Background</w:t>
      </w:r>
    </w:p>
    <w:p w14:paraId="041B2A16" w14:textId="77777777" w:rsidR="00805E81" w:rsidRDefault="00805E81" w:rsidP="00805E81">
      <w:pPr>
        <w:pStyle w:val="ListParagraph"/>
        <w:numPr>
          <w:ilvl w:val="1"/>
          <w:numId w:val="37"/>
        </w:numPr>
        <w:spacing w:line="480" w:lineRule="auto"/>
        <w:rPr>
          <w:rFonts w:ascii="Courier New" w:hAnsi="Courier New" w:cs="Courier New"/>
          <w:b/>
          <w:sz w:val="24"/>
          <w:szCs w:val="24"/>
        </w:rPr>
      </w:pPr>
      <w:r>
        <w:rPr>
          <w:rFonts w:ascii="Courier New" w:hAnsi="Courier New" w:cs="Courier New"/>
          <w:b/>
          <w:sz w:val="24"/>
          <w:szCs w:val="24"/>
        </w:rPr>
        <w:t>Appendix Exhibit A</w:t>
      </w:r>
      <w:r w:rsidR="00A85818">
        <w:rPr>
          <w:rFonts w:ascii="Courier New" w:hAnsi="Courier New" w:cs="Courier New"/>
          <w:b/>
          <w:sz w:val="24"/>
          <w:szCs w:val="24"/>
        </w:rPr>
        <w:t>6</w:t>
      </w:r>
      <w:r>
        <w:rPr>
          <w:rFonts w:ascii="Courier New" w:hAnsi="Courier New" w:cs="Courier New"/>
          <w:b/>
          <w:sz w:val="24"/>
          <w:szCs w:val="24"/>
        </w:rPr>
        <w:t>.1.</w:t>
      </w:r>
      <w:r w:rsidR="00D22436">
        <w:rPr>
          <w:rFonts w:ascii="Courier New" w:hAnsi="Courier New" w:cs="Courier New"/>
          <w:b/>
          <w:sz w:val="24"/>
          <w:szCs w:val="24"/>
        </w:rPr>
        <w:t xml:space="preserve"> </w:t>
      </w:r>
      <w:r w:rsidR="00D22436" w:rsidRPr="0014240C">
        <w:rPr>
          <w:rFonts w:ascii="Courier New" w:hAnsi="Courier New" w:cs="Courier New"/>
          <w:color w:val="000000" w:themeColor="text1"/>
          <w:sz w:val="24"/>
          <w:szCs w:val="24"/>
        </w:rPr>
        <w:t>Logic Model Linking Smart Snacks in School to Change in BMI</w:t>
      </w:r>
    </w:p>
    <w:p w14:paraId="212A4DC2" w14:textId="77777777" w:rsidR="00D22436" w:rsidRPr="00D22436" w:rsidRDefault="00805E81" w:rsidP="00D22436">
      <w:pPr>
        <w:pStyle w:val="ListParagraph"/>
        <w:numPr>
          <w:ilvl w:val="1"/>
          <w:numId w:val="37"/>
        </w:numPr>
        <w:spacing w:line="480" w:lineRule="auto"/>
        <w:rPr>
          <w:rFonts w:ascii="Courier New" w:hAnsi="Courier New" w:cs="Courier New"/>
          <w:b/>
          <w:sz w:val="24"/>
          <w:szCs w:val="24"/>
        </w:rPr>
      </w:pPr>
      <w:r>
        <w:rPr>
          <w:rFonts w:ascii="Courier New" w:hAnsi="Courier New" w:cs="Courier New"/>
          <w:b/>
          <w:sz w:val="24"/>
          <w:szCs w:val="24"/>
        </w:rPr>
        <w:t>Appendix Exhibit A</w:t>
      </w:r>
      <w:r w:rsidR="00A85818">
        <w:rPr>
          <w:rFonts w:ascii="Courier New" w:hAnsi="Courier New" w:cs="Courier New"/>
          <w:b/>
          <w:sz w:val="24"/>
          <w:szCs w:val="24"/>
        </w:rPr>
        <w:t>6</w:t>
      </w:r>
      <w:r>
        <w:rPr>
          <w:rFonts w:ascii="Courier New" w:hAnsi="Courier New" w:cs="Courier New"/>
          <w:b/>
          <w:sz w:val="24"/>
          <w:szCs w:val="24"/>
        </w:rPr>
        <w:t>.2.</w:t>
      </w:r>
      <w:r w:rsidR="00D22436">
        <w:rPr>
          <w:rFonts w:ascii="Courier New" w:hAnsi="Courier New" w:cs="Courier New"/>
          <w:b/>
          <w:sz w:val="24"/>
          <w:szCs w:val="24"/>
        </w:rPr>
        <w:t xml:space="preserve"> </w:t>
      </w:r>
      <w:r w:rsidR="00D22436" w:rsidRPr="0014240C">
        <w:rPr>
          <w:rFonts w:ascii="Courier New" w:hAnsi="Courier New" w:cs="Courier New"/>
          <w:color w:val="000000" w:themeColor="text1"/>
          <w:sz w:val="24"/>
          <w:szCs w:val="24"/>
        </w:rPr>
        <w:t>Key Model Variables to Evaluate Smart Snacks in School Effect on BMI</w:t>
      </w:r>
    </w:p>
    <w:p w14:paraId="6EF5D50E" w14:textId="12F7458C" w:rsidR="00D22436" w:rsidRPr="00D22436" w:rsidRDefault="00805E81" w:rsidP="00D22436">
      <w:pPr>
        <w:pStyle w:val="ListParagraph"/>
        <w:numPr>
          <w:ilvl w:val="0"/>
          <w:numId w:val="37"/>
        </w:numPr>
        <w:spacing w:line="480" w:lineRule="auto"/>
        <w:rPr>
          <w:rFonts w:ascii="Courier New" w:hAnsi="Courier New" w:cs="Courier New"/>
          <w:b/>
          <w:sz w:val="24"/>
          <w:szCs w:val="24"/>
        </w:rPr>
      </w:pPr>
      <w:r w:rsidRPr="00D22436">
        <w:rPr>
          <w:rFonts w:ascii="Courier New" w:hAnsi="Courier New" w:cs="Courier New"/>
          <w:b/>
          <w:sz w:val="24"/>
          <w:szCs w:val="24"/>
        </w:rPr>
        <w:t>Appendix A</w:t>
      </w:r>
      <w:r w:rsidR="00A85818">
        <w:rPr>
          <w:rFonts w:ascii="Courier New" w:hAnsi="Courier New" w:cs="Courier New"/>
          <w:b/>
          <w:sz w:val="24"/>
          <w:szCs w:val="24"/>
        </w:rPr>
        <w:t>7</w:t>
      </w:r>
      <w:r w:rsidRPr="00D22436">
        <w:rPr>
          <w:rFonts w:ascii="Courier New" w:hAnsi="Courier New" w:cs="Courier New"/>
          <w:b/>
          <w:sz w:val="24"/>
          <w:szCs w:val="24"/>
        </w:rPr>
        <w:t>.</w:t>
      </w:r>
      <w:r w:rsidR="00D22436" w:rsidRPr="00D22436">
        <w:rPr>
          <w:rFonts w:ascii="Courier New" w:hAnsi="Courier New" w:cs="Courier New"/>
          <w:b/>
          <w:sz w:val="24"/>
          <w:szCs w:val="24"/>
        </w:rPr>
        <w:t xml:space="preserve"> </w:t>
      </w:r>
      <w:r w:rsidR="00D22436" w:rsidRPr="0014240C">
        <w:rPr>
          <w:rFonts w:ascii="Courier New" w:hAnsi="Courier New" w:cs="Courier New"/>
          <w:b/>
          <w:color w:val="000000" w:themeColor="text1"/>
          <w:sz w:val="24"/>
          <w:szCs w:val="24"/>
        </w:rPr>
        <w:t>Improving Nutrition, Physical Activity, and Screen Time Policies and Practices in Early Care and Education through the Nutrition and Physical Activity Self</w:t>
      </w:r>
      <w:r w:rsidR="006D494E">
        <w:rPr>
          <w:rFonts w:ascii="Courier New" w:hAnsi="Courier New" w:cs="Courier New"/>
          <w:b/>
          <w:color w:val="000000" w:themeColor="text1"/>
          <w:sz w:val="24"/>
          <w:szCs w:val="24"/>
        </w:rPr>
        <w:t>-</w:t>
      </w:r>
      <w:r w:rsidR="00D22436" w:rsidRPr="0014240C">
        <w:rPr>
          <w:rFonts w:ascii="Courier New" w:hAnsi="Courier New" w:cs="Courier New"/>
          <w:b/>
          <w:color w:val="000000" w:themeColor="text1"/>
          <w:sz w:val="24"/>
          <w:szCs w:val="24"/>
        </w:rPr>
        <w:t xml:space="preserve"> Assessment for Child Care (NAP SACC) Program: Intervention Specification and Background</w:t>
      </w:r>
    </w:p>
    <w:p w14:paraId="67FB6229" w14:textId="77777777" w:rsidR="00D22436" w:rsidRPr="00D22436" w:rsidRDefault="00805E81" w:rsidP="00D22436">
      <w:pPr>
        <w:pStyle w:val="ListParagraph"/>
        <w:numPr>
          <w:ilvl w:val="1"/>
          <w:numId w:val="37"/>
        </w:numPr>
        <w:spacing w:line="480" w:lineRule="auto"/>
        <w:rPr>
          <w:rFonts w:ascii="Courier New" w:hAnsi="Courier New" w:cs="Courier New"/>
          <w:b/>
          <w:sz w:val="24"/>
          <w:szCs w:val="24"/>
        </w:rPr>
      </w:pPr>
      <w:r w:rsidRPr="00D22436">
        <w:rPr>
          <w:rFonts w:ascii="Courier New" w:hAnsi="Courier New" w:cs="Courier New"/>
          <w:b/>
          <w:sz w:val="24"/>
          <w:szCs w:val="24"/>
        </w:rPr>
        <w:lastRenderedPageBreak/>
        <w:t>Appendix Exhibit A</w:t>
      </w:r>
      <w:r w:rsidR="00A85818">
        <w:rPr>
          <w:rFonts w:ascii="Courier New" w:hAnsi="Courier New" w:cs="Courier New"/>
          <w:b/>
          <w:sz w:val="24"/>
          <w:szCs w:val="24"/>
        </w:rPr>
        <w:t>7</w:t>
      </w:r>
      <w:r w:rsidRPr="00D22436">
        <w:rPr>
          <w:rFonts w:ascii="Courier New" w:hAnsi="Courier New" w:cs="Courier New"/>
          <w:b/>
          <w:sz w:val="24"/>
          <w:szCs w:val="24"/>
        </w:rPr>
        <w:t>.1.</w:t>
      </w:r>
      <w:r w:rsidR="00D22436" w:rsidRPr="00D22436">
        <w:rPr>
          <w:rFonts w:ascii="Courier New" w:hAnsi="Courier New" w:cs="Courier New"/>
          <w:b/>
          <w:sz w:val="24"/>
          <w:szCs w:val="24"/>
        </w:rPr>
        <w:t xml:space="preserve"> </w:t>
      </w:r>
      <w:r w:rsidR="00D22436" w:rsidRPr="0014240C">
        <w:rPr>
          <w:rFonts w:ascii="Courier New" w:hAnsi="Courier New" w:cs="Courier New"/>
          <w:color w:val="000000" w:themeColor="text1"/>
          <w:sz w:val="24"/>
          <w:szCs w:val="24"/>
        </w:rPr>
        <w:t>Logic Model Linking the Nutrition and Physical Activity Self-Assessment for Child Care to Change in BMI</w:t>
      </w:r>
    </w:p>
    <w:p w14:paraId="31F1A446" w14:textId="77777777" w:rsidR="00805E81" w:rsidRPr="00D22436" w:rsidRDefault="00805E81" w:rsidP="00D22436">
      <w:pPr>
        <w:pStyle w:val="ListParagraph"/>
        <w:numPr>
          <w:ilvl w:val="1"/>
          <w:numId w:val="37"/>
        </w:numPr>
        <w:spacing w:line="480" w:lineRule="auto"/>
        <w:rPr>
          <w:rFonts w:ascii="Courier New" w:hAnsi="Courier New" w:cs="Courier New"/>
          <w:b/>
          <w:sz w:val="24"/>
          <w:szCs w:val="24"/>
        </w:rPr>
      </w:pPr>
      <w:r w:rsidRPr="00D22436">
        <w:rPr>
          <w:rFonts w:ascii="Courier New" w:hAnsi="Courier New" w:cs="Courier New"/>
          <w:b/>
          <w:sz w:val="24"/>
          <w:szCs w:val="24"/>
        </w:rPr>
        <w:t>Appendix Exhibit A</w:t>
      </w:r>
      <w:r w:rsidR="00A85818">
        <w:rPr>
          <w:rFonts w:ascii="Courier New" w:hAnsi="Courier New" w:cs="Courier New"/>
          <w:b/>
          <w:sz w:val="24"/>
          <w:szCs w:val="24"/>
        </w:rPr>
        <w:t>7</w:t>
      </w:r>
      <w:r w:rsidRPr="00D22436">
        <w:rPr>
          <w:rFonts w:ascii="Courier New" w:hAnsi="Courier New" w:cs="Courier New"/>
          <w:b/>
          <w:sz w:val="24"/>
          <w:szCs w:val="24"/>
        </w:rPr>
        <w:t>.2.</w:t>
      </w:r>
      <w:r w:rsidR="00D22436" w:rsidRPr="00D22436">
        <w:rPr>
          <w:rFonts w:ascii="Courier New" w:hAnsi="Courier New" w:cs="Courier New"/>
          <w:b/>
          <w:sz w:val="24"/>
          <w:szCs w:val="24"/>
        </w:rPr>
        <w:t xml:space="preserve"> </w:t>
      </w:r>
      <w:r w:rsidR="00D22436" w:rsidRPr="0014240C">
        <w:rPr>
          <w:rFonts w:ascii="Courier New" w:hAnsi="Courier New" w:cs="Courier New"/>
          <w:color w:val="000000" w:themeColor="text1"/>
          <w:sz w:val="24"/>
          <w:szCs w:val="24"/>
        </w:rPr>
        <w:t>Key Model Variable to Evaluate NAP SACC Effect on BMI</w:t>
      </w:r>
    </w:p>
    <w:p w14:paraId="1E37E20E" w14:textId="77777777" w:rsidR="00805E81" w:rsidRDefault="00805E81" w:rsidP="008D440A">
      <w:pPr>
        <w:pStyle w:val="ListParagraph"/>
        <w:numPr>
          <w:ilvl w:val="0"/>
          <w:numId w:val="37"/>
        </w:numPr>
        <w:spacing w:line="480" w:lineRule="auto"/>
        <w:rPr>
          <w:rFonts w:ascii="Courier New" w:hAnsi="Courier New" w:cs="Courier New"/>
          <w:b/>
          <w:sz w:val="24"/>
          <w:szCs w:val="24"/>
        </w:rPr>
      </w:pPr>
      <w:r>
        <w:rPr>
          <w:rFonts w:ascii="Courier New" w:hAnsi="Courier New" w:cs="Courier New"/>
          <w:b/>
          <w:sz w:val="24"/>
          <w:szCs w:val="24"/>
        </w:rPr>
        <w:t>Appendix A</w:t>
      </w:r>
      <w:r w:rsidR="00A85818">
        <w:rPr>
          <w:rFonts w:ascii="Courier New" w:hAnsi="Courier New" w:cs="Courier New"/>
          <w:b/>
          <w:sz w:val="24"/>
          <w:szCs w:val="24"/>
        </w:rPr>
        <w:t>8</w:t>
      </w:r>
      <w:r>
        <w:rPr>
          <w:rFonts w:ascii="Courier New" w:hAnsi="Courier New" w:cs="Courier New"/>
          <w:b/>
          <w:sz w:val="24"/>
          <w:szCs w:val="24"/>
        </w:rPr>
        <w:t>.</w:t>
      </w:r>
      <w:r w:rsidR="00D22436">
        <w:rPr>
          <w:rFonts w:ascii="Courier New" w:hAnsi="Courier New" w:cs="Courier New"/>
          <w:b/>
          <w:sz w:val="24"/>
          <w:szCs w:val="24"/>
        </w:rPr>
        <w:t xml:space="preserve"> </w:t>
      </w:r>
      <w:r w:rsidR="00D22436" w:rsidRPr="00CF404D">
        <w:rPr>
          <w:rFonts w:ascii="Courier New" w:hAnsi="Courier New" w:cs="Courier New"/>
          <w:b/>
          <w:color w:val="000000" w:themeColor="text1"/>
          <w:sz w:val="24"/>
          <w:szCs w:val="24"/>
        </w:rPr>
        <w:t>Bariatric Surgery</w:t>
      </w:r>
      <w:r w:rsidR="00D22436">
        <w:rPr>
          <w:rFonts w:ascii="Courier New" w:hAnsi="Courier New" w:cs="Courier New"/>
          <w:b/>
          <w:color w:val="000000" w:themeColor="text1"/>
          <w:sz w:val="24"/>
          <w:szCs w:val="24"/>
        </w:rPr>
        <w:t xml:space="preserve"> Intervention Specification and Background</w:t>
      </w:r>
    </w:p>
    <w:p w14:paraId="60E7F7A5" w14:textId="77777777" w:rsidR="00805E81" w:rsidRPr="005C70AB" w:rsidRDefault="00805E81" w:rsidP="00805E81">
      <w:pPr>
        <w:pStyle w:val="ListParagraph"/>
        <w:numPr>
          <w:ilvl w:val="1"/>
          <w:numId w:val="37"/>
        </w:numPr>
        <w:spacing w:line="480" w:lineRule="auto"/>
        <w:rPr>
          <w:rFonts w:ascii="Courier New" w:hAnsi="Courier New" w:cs="Courier New"/>
          <w:b/>
          <w:sz w:val="24"/>
          <w:szCs w:val="24"/>
        </w:rPr>
      </w:pPr>
      <w:r>
        <w:rPr>
          <w:rFonts w:ascii="Courier New" w:hAnsi="Courier New" w:cs="Courier New"/>
          <w:b/>
          <w:sz w:val="24"/>
          <w:szCs w:val="24"/>
        </w:rPr>
        <w:t>Appendix Exhibit A</w:t>
      </w:r>
      <w:r w:rsidR="00A85818">
        <w:rPr>
          <w:rFonts w:ascii="Courier New" w:hAnsi="Courier New" w:cs="Courier New"/>
          <w:b/>
          <w:sz w:val="24"/>
          <w:szCs w:val="24"/>
        </w:rPr>
        <w:t>8</w:t>
      </w:r>
      <w:r>
        <w:rPr>
          <w:rFonts w:ascii="Courier New" w:hAnsi="Courier New" w:cs="Courier New"/>
          <w:b/>
          <w:sz w:val="24"/>
          <w:szCs w:val="24"/>
        </w:rPr>
        <w:t>.1.</w:t>
      </w:r>
      <w:r w:rsidR="00D22436">
        <w:rPr>
          <w:rFonts w:ascii="Courier New" w:hAnsi="Courier New" w:cs="Courier New"/>
          <w:b/>
          <w:sz w:val="24"/>
          <w:szCs w:val="24"/>
        </w:rPr>
        <w:t xml:space="preserve"> </w:t>
      </w:r>
      <w:r w:rsidR="00D22436" w:rsidRPr="0014240C">
        <w:rPr>
          <w:rFonts w:ascii="Courier New" w:hAnsi="Courier New" w:cs="Courier New"/>
          <w:color w:val="000000" w:themeColor="text1"/>
          <w:sz w:val="24"/>
          <w:szCs w:val="24"/>
        </w:rPr>
        <w:t>Logic Model Linking Bariatric Surgery to Change in BMI</w:t>
      </w:r>
    </w:p>
    <w:p w14:paraId="3E145680" w14:textId="77777777" w:rsidR="00956D81" w:rsidRPr="005C70AB" w:rsidRDefault="00956D81" w:rsidP="008449E0">
      <w:pPr>
        <w:pStyle w:val="ListParagraph"/>
        <w:numPr>
          <w:ilvl w:val="1"/>
          <w:numId w:val="37"/>
        </w:numPr>
        <w:spacing w:line="480" w:lineRule="auto"/>
        <w:rPr>
          <w:rFonts w:ascii="Courier New" w:hAnsi="Courier New" w:cs="Courier New"/>
          <w:sz w:val="24"/>
          <w:szCs w:val="24"/>
        </w:rPr>
      </w:pPr>
      <w:r w:rsidRPr="00956D81">
        <w:rPr>
          <w:rFonts w:ascii="Courier New" w:hAnsi="Courier New" w:cs="Courier New"/>
          <w:b/>
          <w:sz w:val="24"/>
          <w:szCs w:val="24"/>
        </w:rPr>
        <w:t>Appendix Exhibit A</w:t>
      </w:r>
      <w:r w:rsidR="00A85818">
        <w:rPr>
          <w:rFonts w:ascii="Courier New" w:hAnsi="Courier New" w:cs="Courier New"/>
          <w:b/>
          <w:sz w:val="24"/>
          <w:szCs w:val="24"/>
        </w:rPr>
        <w:t>8</w:t>
      </w:r>
      <w:r w:rsidRPr="00956D81">
        <w:rPr>
          <w:rFonts w:ascii="Courier New" w:hAnsi="Courier New" w:cs="Courier New"/>
          <w:b/>
          <w:sz w:val="24"/>
          <w:szCs w:val="24"/>
        </w:rPr>
        <w:t xml:space="preserve">.2. </w:t>
      </w:r>
      <w:r w:rsidRPr="005C70AB">
        <w:rPr>
          <w:rFonts w:ascii="Courier New" w:hAnsi="Courier New" w:cs="Courier New"/>
          <w:sz w:val="24"/>
          <w:szCs w:val="24"/>
        </w:rPr>
        <w:t>Key Model Variable to Evaluate Bariatric Surgery Effect on BMI</w:t>
      </w:r>
    </w:p>
    <w:p w14:paraId="2D473302" w14:textId="77777777" w:rsidR="00956D81" w:rsidRDefault="00956D81" w:rsidP="005C70AB">
      <w:pPr>
        <w:pStyle w:val="ListParagraph"/>
        <w:spacing w:line="480" w:lineRule="auto"/>
        <w:ind w:left="1440"/>
        <w:rPr>
          <w:rFonts w:ascii="Courier New" w:hAnsi="Courier New" w:cs="Courier New"/>
          <w:b/>
          <w:sz w:val="24"/>
          <w:szCs w:val="24"/>
        </w:rPr>
      </w:pPr>
    </w:p>
    <w:p w14:paraId="1F7CAAA5" w14:textId="77777777" w:rsidR="00805E81" w:rsidRPr="00257330" w:rsidRDefault="00805E81" w:rsidP="00D22436">
      <w:pPr>
        <w:pStyle w:val="ListParagraph"/>
        <w:spacing w:line="480" w:lineRule="auto"/>
        <w:rPr>
          <w:rFonts w:ascii="Courier New" w:hAnsi="Courier New" w:cs="Courier New"/>
          <w:b/>
          <w:sz w:val="24"/>
          <w:szCs w:val="24"/>
        </w:rPr>
      </w:pPr>
    </w:p>
    <w:p w14:paraId="0CAB4A65" w14:textId="77777777" w:rsidR="00805E81" w:rsidRPr="00D22436" w:rsidRDefault="00805E81" w:rsidP="005C70AB">
      <w:pPr>
        <w:pStyle w:val="ListParagraph"/>
        <w:numPr>
          <w:ilvl w:val="0"/>
          <w:numId w:val="37"/>
        </w:numPr>
        <w:spacing w:line="480" w:lineRule="auto"/>
        <w:rPr>
          <w:rFonts w:ascii="Courier New" w:hAnsi="Courier New" w:cs="Courier New"/>
          <w:b/>
          <w:sz w:val="24"/>
          <w:szCs w:val="24"/>
        </w:rPr>
        <w:sectPr w:rsidR="00805E81" w:rsidRPr="00D22436" w:rsidSect="008D440A">
          <w:footerReference w:type="default" r:id="rId11"/>
          <w:pgSz w:w="12240" w:h="15840"/>
          <w:pgMar w:top="1440" w:right="1440" w:bottom="1440" w:left="1440" w:header="720" w:footer="720" w:gutter="0"/>
          <w:cols w:space="720"/>
          <w:docGrid w:linePitch="360"/>
        </w:sectPr>
      </w:pPr>
    </w:p>
    <w:p w14:paraId="72EAF714" w14:textId="01179093" w:rsidR="00864F44" w:rsidRPr="00FD4FF3" w:rsidRDefault="00864F44" w:rsidP="00864F44">
      <w:pPr>
        <w:spacing w:after="0" w:line="480" w:lineRule="auto"/>
        <w:contextualSpacing/>
        <w:rPr>
          <w:rFonts w:ascii="Courier New" w:hAnsi="Courier New" w:cs="Courier New"/>
          <w:b/>
          <w:color w:val="000000" w:themeColor="text1"/>
        </w:rPr>
      </w:pPr>
      <w:r w:rsidRPr="00FD4FF3">
        <w:rPr>
          <w:rFonts w:ascii="Courier New" w:hAnsi="Courier New" w:cs="Courier New"/>
          <w:b/>
          <w:color w:val="000000" w:themeColor="text1"/>
          <w:sz w:val="24"/>
          <w:szCs w:val="24"/>
        </w:rPr>
        <w:lastRenderedPageBreak/>
        <w:t>Appendix A</w:t>
      </w:r>
      <w:r>
        <w:rPr>
          <w:rFonts w:ascii="Courier New" w:hAnsi="Courier New" w:cs="Courier New"/>
          <w:b/>
          <w:color w:val="000000" w:themeColor="text1"/>
          <w:sz w:val="24"/>
          <w:szCs w:val="24"/>
        </w:rPr>
        <w:t>1</w:t>
      </w:r>
      <w:r w:rsidRPr="00FD4FF3">
        <w:rPr>
          <w:rFonts w:ascii="Courier New" w:hAnsi="Courier New" w:cs="Courier New"/>
          <w:b/>
          <w:color w:val="000000" w:themeColor="text1"/>
          <w:sz w:val="24"/>
          <w:szCs w:val="24"/>
        </w:rPr>
        <w:t>. Sugar-sweetened Beverage (SSB) Excise Tax Intervention Specification and Background</w:t>
      </w:r>
    </w:p>
    <w:p w14:paraId="3B15A2CB" w14:textId="77777777" w:rsidR="00864F44" w:rsidRPr="00FD4FF3" w:rsidRDefault="00864F44" w:rsidP="00864F44">
      <w:pPr>
        <w:spacing w:after="0" w:line="480" w:lineRule="auto"/>
        <w:rPr>
          <w:rFonts w:ascii="Courier New" w:eastAsiaTheme="minorEastAsia" w:hAnsi="Courier New" w:cs="Courier New"/>
          <w:b/>
          <w:color w:val="000000" w:themeColor="text1"/>
          <w:sz w:val="24"/>
          <w:szCs w:val="24"/>
        </w:rPr>
      </w:pPr>
    </w:p>
    <w:p w14:paraId="48130835" w14:textId="77777777" w:rsidR="00864F44" w:rsidRPr="00FD4FF3" w:rsidRDefault="00864F44" w:rsidP="00864F44">
      <w:pPr>
        <w:spacing w:after="0" w:line="480" w:lineRule="auto"/>
        <w:rPr>
          <w:rFonts w:ascii="Courier New" w:eastAsiaTheme="minorEastAsia" w:hAnsi="Courier New" w:cs="Courier New"/>
          <w:b/>
          <w:color w:val="000000" w:themeColor="text1"/>
          <w:sz w:val="24"/>
          <w:szCs w:val="24"/>
        </w:rPr>
      </w:pPr>
      <w:r w:rsidRPr="00FD4FF3">
        <w:rPr>
          <w:rFonts w:ascii="Courier New" w:eastAsiaTheme="minorEastAsia" w:hAnsi="Courier New" w:cs="Courier New"/>
          <w:b/>
          <w:color w:val="000000" w:themeColor="text1"/>
          <w:sz w:val="24"/>
          <w:szCs w:val="24"/>
        </w:rPr>
        <w:t xml:space="preserve">Modeled Intervention  </w:t>
      </w:r>
    </w:p>
    <w:p w14:paraId="1D2EB784" w14:textId="77777777" w:rsidR="00864F44" w:rsidRPr="00FD4FF3" w:rsidRDefault="00864F44" w:rsidP="00864F44">
      <w:pPr>
        <w:spacing w:after="0" w:line="480" w:lineRule="auto"/>
        <w:rPr>
          <w:rFonts w:ascii="Courier New" w:eastAsiaTheme="minorEastAsia" w:hAnsi="Courier New" w:cs="Courier New"/>
          <w:color w:val="000000" w:themeColor="text1"/>
          <w:sz w:val="24"/>
          <w:szCs w:val="24"/>
        </w:rPr>
      </w:pPr>
      <w:r w:rsidRPr="00FD4FF3">
        <w:rPr>
          <w:rFonts w:ascii="Courier New" w:eastAsiaTheme="minorEastAsia" w:hAnsi="Courier New" w:cs="Courier New"/>
          <w:color w:val="000000" w:themeColor="text1"/>
          <w:sz w:val="24"/>
          <w:szCs w:val="24"/>
        </w:rPr>
        <w:t>We modeled the effect of an specific excise tax of $0.01/oz of SSBs administered at the state level and implemented nationally based on recent proposals under consideration by federal, state and local governments.</w:t>
      </w:r>
      <w:r w:rsidRPr="00FD4FF3">
        <w:rPr>
          <w:rFonts w:ascii="Courier New" w:eastAsiaTheme="minorEastAsia" w:hAnsi="Courier New" w:cs="Courier New"/>
          <w:color w:val="000000" w:themeColor="text1"/>
          <w:sz w:val="24"/>
          <w:szCs w:val="24"/>
          <w:vertAlign w:val="superscript"/>
        </w:rPr>
        <w:t>1</w:t>
      </w:r>
      <w:r w:rsidRPr="00FD4FF3">
        <w:rPr>
          <w:rFonts w:ascii="Courier New" w:eastAsiaTheme="minorEastAsia" w:hAnsi="Courier New" w:cs="Courier New"/>
          <w:color w:val="000000" w:themeColor="text1"/>
          <w:sz w:val="24"/>
          <w:szCs w:val="24"/>
        </w:rPr>
        <w:t xml:space="preserve"> SSBs include all beverages with added caloric sweeteners.</w:t>
      </w:r>
      <w:r w:rsidRPr="00FD4FF3" w:rsidDel="00A10226">
        <w:rPr>
          <w:rFonts w:ascii="Courier New" w:eastAsiaTheme="minorEastAsia" w:hAnsi="Courier New" w:cs="Courier New"/>
          <w:color w:val="000000" w:themeColor="text1"/>
          <w:sz w:val="24"/>
          <w:szCs w:val="24"/>
          <w:vertAlign w:val="superscript"/>
        </w:rPr>
        <w:t xml:space="preserve"> </w:t>
      </w:r>
      <w:r w:rsidRPr="00FD4FF3">
        <w:rPr>
          <w:rFonts w:ascii="Courier New" w:eastAsiaTheme="minorEastAsia" w:hAnsi="Courier New" w:cs="Courier New"/>
          <w:color w:val="000000" w:themeColor="text1"/>
          <w:sz w:val="24"/>
          <w:szCs w:val="24"/>
        </w:rPr>
        <w:t>The modeled excise tax does not apply to 100% juice, milk products, or artificially-sweetened beverages.</w:t>
      </w:r>
    </w:p>
    <w:p w14:paraId="244309C3" w14:textId="77777777" w:rsidR="00864F44" w:rsidRPr="00FD4FF3" w:rsidRDefault="00864F44" w:rsidP="00864F44">
      <w:pPr>
        <w:spacing w:after="0" w:line="480" w:lineRule="auto"/>
        <w:rPr>
          <w:rFonts w:ascii="Courier New" w:eastAsiaTheme="minorEastAsia" w:hAnsi="Courier New" w:cs="Courier New"/>
          <w:color w:val="000000" w:themeColor="text1"/>
          <w:sz w:val="24"/>
          <w:szCs w:val="24"/>
        </w:rPr>
      </w:pPr>
    </w:p>
    <w:p w14:paraId="3ADA4A44" w14:textId="77777777" w:rsidR="00864F44" w:rsidRPr="00FD4FF3" w:rsidRDefault="00864F44" w:rsidP="00864F44">
      <w:pPr>
        <w:spacing w:after="0" w:line="480" w:lineRule="auto"/>
        <w:rPr>
          <w:rFonts w:ascii="Courier New" w:eastAsiaTheme="minorEastAsia" w:hAnsi="Courier New" w:cs="Courier New"/>
          <w:b/>
          <w:color w:val="000000" w:themeColor="text1"/>
          <w:sz w:val="24"/>
          <w:szCs w:val="24"/>
        </w:rPr>
      </w:pPr>
      <w:r w:rsidRPr="00FD4FF3">
        <w:rPr>
          <w:rFonts w:ascii="Courier New" w:eastAsiaTheme="minorEastAsia" w:hAnsi="Courier New" w:cs="Courier New"/>
          <w:b/>
          <w:color w:val="000000" w:themeColor="text1"/>
          <w:sz w:val="24"/>
          <w:szCs w:val="24"/>
        </w:rPr>
        <w:t>Background</w:t>
      </w:r>
    </w:p>
    <w:p w14:paraId="635FF708" w14:textId="77777777" w:rsidR="00864F44" w:rsidRPr="00FD4FF3" w:rsidRDefault="00864F44" w:rsidP="00864F44">
      <w:pPr>
        <w:spacing w:after="0" w:line="480" w:lineRule="auto"/>
        <w:rPr>
          <w:rFonts w:ascii="Courier New" w:eastAsiaTheme="minorEastAsia" w:hAnsi="Courier New" w:cs="Courier New"/>
          <w:color w:val="000000" w:themeColor="text1"/>
          <w:sz w:val="24"/>
          <w:szCs w:val="24"/>
        </w:rPr>
      </w:pPr>
      <w:r w:rsidRPr="00FD4FF3">
        <w:rPr>
          <w:rFonts w:ascii="Courier New" w:eastAsiaTheme="minorEastAsia" w:hAnsi="Courier New" w:cs="Courier New"/>
          <w:color w:val="000000" w:themeColor="text1"/>
          <w:sz w:val="24"/>
          <w:szCs w:val="24"/>
        </w:rPr>
        <w:t>Despite recent declines, SSB consumption in the United States remains high among children and adults.</w:t>
      </w:r>
      <w:r w:rsidRPr="00FD4FF3">
        <w:rPr>
          <w:rFonts w:ascii="Courier New" w:eastAsiaTheme="minorEastAsia" w:hAnsi="Courier New" w:cs="Courier New"/>
          <w:color w:val="000000" w:themeColor="text1"/>
          <w:sz w:val="24"/>
          <w:szCs w:val="24"/>
          <w:vertAlign w:val="superscript"/>
        </w:rPr>
        <w:t>2</w:t>
      </w:r>
      <w:r w:rsidRPr="00FD4FF3">
        <w:rPr>
          <w:rFonts w:ascii="Courier New" w:eastAsiaTheme="minorEastAsia" w:hAnsi="Courier New" w:cs="Courier New"/>
          <w:color w:val="000000" w:themeColor="text1"/>
          <w:sz w:val="24"/>
          <w:szCs w:val="24"/>
        </w:rPr>
        <w:t xml:space="preserve">  Observational studies and randomized controlled trials have linked SSB consumption to excess weight gain, diabetes, and cardiovascular disease.</w:t>
      </w:r>
      <w:r w:rsidRPr="00FD4FF3">
        <w:rPr>
          <w:rFonts w:ascii="Courier New" w:eastAsiaTheme="minorEastAsia" w:hAnsi="Courier New" w:cs="Courier New"/>
          <w:color w:val="000000" w:themeColor="text1"/>
          <w:sz w:val="24"/>
          <w:szCs w:val="24"/>
          <w:vertAlign w:val="superscript"/>
        </w:rPr>
        <w:t>3-4</w:t>
      </w:r>
      <w:r w:rsidRPr="00FD4FF3">
        <w:rPr>
          <w:rFonts w:ascii="Courier New" w:eastAsiaTheme="minorEastAsia" w:hAnsi="Courier New" w:cs="Courier New"/>
          <w:color w:val="000000" w:themeColor="text1"/>
          <w:sz w:val="24"/>
          <w:szCs w:val="24"/>
        </w:rPr>
        <w:t xml:space="preserve">  The </w:t>
      </w:r>
      <w:r w:rsidRPr="00FD4FF3">
        <w:rPr>
          <w:rFonts w:ascii="Courier New" w:eastAsiaTheme="minorEastAsia" w:hAnsi="Courier New" w:cs="Courier New"/>
          <w:i/>
          <w:color w:val="000000" w:themeColor="text1"/>
          <w:sz w:val="24"/>
          <w:szCs w:val="24"/>
        </w:rPr>
        <w:t>Dietary Guidelines for Americans, 2010</w:t>
      </w:r>
      <w:r w:rsidRPr="00FD4FF3">
        <w:rPr>
          <w:rFonts w:ascii="Courier New" w:eastAsiaTheme="minorEastAsia" w:hAnsi="Courier New" w:cs="Courier New"/>
          <w:color w:val="000000" w:themeColor="text1"/>
          <w:sz w:val="24"/>
          <w:szCs w:val="24"/>
        </w:rPr>
        <w:t xml:space="preserve"> recommends that individuals reduce SSB intake in order to manage their body weight.</w:t>
      </w:r>
      <w:r w:rsidRPr="00FD4FF3">
        <w:rPr>
          <w:rFonts w:ascii="Courier New" w:eastAsiaTheme="minorEastAsia" w:hAnsi="Courier New" w:cs="Courier New"/>
          <w:color w:val="000000" w:themeColor="text1"/>
          <w:sz w:val="24"/>
          <w:szCs w:val="24"/>
          <w:vertAlign w:val="superscript"/>
        </w:rPr>
        <w:t>5</w:t>
      </w:r>
      <w:r w:rsidRPr="00FD4FF3">
        <w:rPr>
          <w:rFonts w:ascii="Courier New" w:eastAsiaTheme="minorEastAsia" w:hAnsi="Courier New" w:cs="Courier New"/>
          <w:color w:val="000000" w:themeColor="text1"/>
          <w:sz w:val="24"/>
          <w:szCs w:val="24"/>
        </w:rPr>
        <w:t xml:space="preserve">  In 2009, the Institute of Medicine suggested taxing SSBs as a potential local strategy to reduce consumption of calorie-dense, nutrient-poor foods.</w:t>
      </w:r>
      <w:r w:rsidRPr="00FD4FF3">
        <w:rPr>
          <w:rFonts w:ascii="Courier New" w:eastAsiaTheme="minorEastAsia" w:hAnsi="Courier New" w:cs="Courier New"/>
          <w:color w:val="000000" w:themeColor="text1"/>
          <w:sz w:val="24"/>
          <w:szCs w:val="24"/>
          <w:vertAlign w:val="superscript"/>
        </w:rPr>
        <w:t>6</w:t>
      </w:r>
      <w:r w:rsidRPr="00FD4FF3">
        <w:rPr>
          <w:rFonts w:ascii="Courier New" w:eastAsiaTheme="minorEastAsia" w:hAnsi="Courier New" w:cs="Courier New"/>
          <w:color w:val="000000" w:themeColor="text1"/>
          <w:sz w:val="24"/>
          <w:szCs w:val="24"/>
        </w:rPr>
        <w:t xml:space="preserve">  </w:t>
      </w:r>
    </w:p>
    <w:p w14:paraId="7394D00F" w14:textId="77777777" w:rsidR="00864F44" w:rsidRPr="00FD4FF3" w:rsidRDefault="00864F44" w:rsidP="00864F44">
      <w:pPr>
        <w:spacing w:after="0" w:line="480" w:lineRule="auto"/>
        <w:rPr>
          <w:rFonts w:ascii="Courier New" w:eastAsiaTheme="minorEastAsia" w:hAnsi="Courier New" w:cs="Courier New"/>
          <w:b/>
          <w:color w:val="000000" w:themeColor="text1"/>
          <w:sz w:val="24"/>
          <w:szCs w:val="24"/>
        </w:rPr>
      </w:pPr>
      <w:r w:rsidRPr="00FD4FF3">
        <w:rPr>
          <w:rFonts w:ascii="Courier New" w:eastAsiaTheme="minorEastAsia" w:hAnsi="Courier New" w:cs="Courier New"/>
          <w:b/>
          <w:color w:val="000000" w:themeColor="text1"/>
          <w:sz w:val="24"/>
          <w:szCs w:val="24"/>
        </w:rPr>
        <w:t>Assessment of Benefit</w:t>
      </w:r>
    </w:p>
    <w:p w14:paraId="2EFECDB4" w14:textId="1E11A0A7" w:rsidR="00864F44" w:rsidRPr="00FD4FF3" w:rsidRDefault="00864F44" w:rsidP="00864F44">
      <w:pPr>
        <w:spacing w:after="0" w:line="480" w:lineRule="auto"/>
        <w:rPr>
          <w:rFonts w:ascii="Courier New" w:eastAsiaTheme="minorEastAsia" w:hAnsi="Courier New" w:cs="Courier New"/>
          <w:color w:val="000000" w:themeColor="text1"/>
          <w:sz w:val="24"/>
          <w:szCs w:val="24"/>
        </w:rPr>
      </w:pPr>
      <w:r w:rsidRPr="00FD4FF3">
        <w:rPr>
          <w:rFonts w:ascii="Courier New" w:eastAsiaTheme="minorEastAsia" w:hAnsi="Courier New" w:cs="Courier New"/>
          <w:color w:val="000000" w:themeColor="text1"/>
          <w:sz w:val="24"/>
          <w:szCs w:val="24"/>
        </w:rPr>
        <w:t xml:space="preserve">The impact of a $0.01/oz SSB tax on individual body mass index (BMI) was modeled based on the logic model in Appendix Exhibit </w:t>
      </w:r>
      <w:r w:rsidRPr="00FD4FF3">
        <w:rPr>
          <w:rFonts w:ascii="Courier New" w:eastAsiaTheme="minorEastAsia" w:hAnsi="Courier New" w:cs="Courier New"/>
          <w:color w:val="000000" w:themeColor="text1"/>
          <w:sz w:val="24"/>
          <w:szCs w:val="24"/>
        </w:rPr>
        <w:lastRenderedPageBreak/>
        <w:t>A</w:t>
      </w:r>
      <w:r>
        <w:rPr>
          <w:rFonts w:ascii="Courier New" w:eastAsiaTheme="minorEastAsia" w:hAnsi="Courier New" w:cs="Courier New"/>
          <w:color w:val="000000" w:themeColor="text1"/>
          <w:sz w:val="24"/>
          <w:szCs w:val="24"/>
        </w:rPr>
        <w:t>1.1</w:t>
      </w:r>
      <w:r w:rsidRPr="00FD4FF3">
        <w:rPr>
          <w:rFonts w:ascii="Courier New" w:eastAsiaTheme="minorEastAsia" w:hAnsi="Courier New" w:cs="Courier New"/>
          <w:color w:val="000000" w:themeColor="text1"/>
          <w:sz w:val="24"/>
          <w:szCs w:val="24"/>
        </w:rPr>
        <w:t>. Key model input parameters based on this logic model are described below and are detailed in Appendix Exhibit A</w:t>
      </w:r>
      <w:r>
        <w:rPr>
          <w:rFonts w:ascii="Courier New" w:eastAsiaTheme="minorEastAsia" w:hAnsi="Courier New" w:cs="Courier New"/>
          <w:color w:val="000000" w:themeColor="text1"/>
          <w:sz w:val="24"/>
          <w:szCs w:val="24"/>
        </w:rPr>
        <w:t>1</w:t>
      </w:r>
      <w:r w:rsidRPr="00FD4FF3">
        <w:rPr>
          <w:rFonts w:ascii="Courier New" w:eastAsiaTheme="minorEastAsia" w:hAnsi="Courier New" w:cs="Courier New"/>
          <w:color w:val="000000" w:themeColor="text1"/>
          <w:sz w:val="24"/>
          <w:szCs w:val="24"/>
        </w:rPr>
        <w:t>. Means and 95% uncertainty intervals are based on 1,000 simulations drawn from parameter-specific distributions.</w:t>
      </w:r>
    </w:p>
    <w:p w14:paraId="00264EC8" w14:textId="77777777" w:rsidR="00864F44" w:rsidRPr="00FD4FF3" w:rsidRDefault="00864F44" w:rsidP="00864F44">
      <w:pPr>
        <w:spacing w:after="0" w:line="240" w:lineRule="auto"/>
        <w:rPr>
          <w:rFonts w:ascii="Courier New" w:hAnsi="Courier New" w:cs="Courier New"/>
          <w:b/>
          <w:color w:val="000000" w:themeColor="text1"/>
          <w:sz w:val="24"/>
          <w:szCs w:val="24"/>
        </w:rPr>
      </w:pPr>
    </w:p>
    <w:p w14:paraId="58A900B5" w14:textId="254CDF51" w:rsidR="00864F44" w:rsidRPr="00FD4FF3" w:rsidRDefault="00864F44" w:rsidP="00864F44">
      <w:pPr>
        <w:spacing w:after="0" w:line="240" w:lineRule="auto"/>
        <w:rPr>
          <w:rFonts w:ascii="Courier New" w:hAnsi="Courier New" w:cs="Courier New"/>
          <w:b/>
          <w:color w:val="000000" w:themeColor="text1"/>
          <w:sz w:val="24"/>
          <w:szCs w:val="24"/>
        </w:rPr>
      </w:pPr>
      <w:r w:rsidRPr="00FD4FF3">
        <w:rPr>
          <w:rFonts w:ascii="Courier New" w:hAnsi="Courier New" w:cs="Courier New"/>
          <w:b/>
          <w:color w:val="000000" w:themeColor="text1"/>
          <w:sz w:val="24"/>
          <w:szCs w:val="24"/>
        </w:rPr>
        <w:t>Appendix Exhibit A</w:t>
      </w:r>
      <w:r>
        <w:rPr>
          <w:rFonts w:ascii="Courier New" w:hAnsi="Courier New" w:cs="Courier New"/>
          <w:b/>
          <w:color w:val="000000" w:themeColor="text1"/>
          <w:sz w:val="24"/>
          <w:szCs w:val="24"/>
        </w:rPr>
        <w:t>1</w:t>
      </w:r>
      <w:r w:rsidRPr="00FD4FF3">
        <w:rPr>
          <w:rFonts w:ascii="Courier New" w:hAnsi="Courier New" w:cs="Courier New"/>
          <w:b/>
          <w:color w:val="000000" w:themeColor="text1"/>
          <w:sz w:val="24"/>
          <w:szCs w:val="24"/>
        </w:rPr>
        <w:t>.1.Logic Model Linking Sugar-sweetened Beverage Excise Tax to Change in BMI</w:t>
      </w:r>
    </w:p>
    <w:p w14:paraId="668D067B" w14:textId="77777777" w:rsidR="00864F44" w:rsidRPr="00FD4FF3" w:rsidRDefault="00864F44" w:rsidP="00864F44">
      <w:pPr>
        <w:spacing w:after="0" w:line="240" w:lineRule="auto"/>
        <w:rPr>
          <w:rFonts w:ascii="Courier New" w:hAnsi="Courier New" w:cs="Courier New"/>
          <w:color w:val="000000" w:themeColor="text1"/>
          <w:sz w:val="24"/>
          <w:szCs w:val="24"/>
        </w:rPr>
      </w:pPr>
    </w:p>
    <w:p w14:paraId="4B3E8608" w14:textId="77777777" w:rsidR="00864F44" w:rsidRPr="00FD4FF3" w:rsidRDefault="00864F44" w:rsidP="00864F44">
      <w:pPr>
        <w:spacing w:after="0" w:line="240" w:lineRule="auto"/>
        <w:rPr>
          <w:rFonts w:ascii="Courier New" w:hAnsi="Courier New" w:cs="Courier New"/>
          <w:color w:val="000000" w:themeColor="text1"/>
          <w:sz w:val="24"/>
          <w:szCs w:val="24"/>
        </w:rPr>
      </w:pPr>
      <w:r w:rsidRPr="00FD4FF3">
        <w:rPr>
          <w:noProof/>
        </w:rPr>
        <mc:AlternateContent>
          <mc:Choice Requires="wpg">
            <w:drawing>
              <wp:anchor distT="0" distB="0" distL="114300" distR="114300" simplePos="0" relativeHeight="251673600" behindDoc="0" locked="0" layoutInCell="1" allowOverlap="1" wp14:anchorId="143F8C9D" wp14:editId="66B7C81C">
                <wp:simplePos x="0" y="0"/>
                <wp:positionH relativeFrom="column">
                  <wp:posOffset>-33867</wp:posOffset>
                </wp:positionH>
                <wp:positionV relativeFrom="paragraph">
                  <wp:posOffset>95463</wp:posOffset>
                </wp:positionV>
                <wp:extent cx="5537200" cy="474706"/>
                <wp:effectExtent l="0" t="0" r="25400" b="20955"/>
                <wp:wrapNone/>
                <wp:docPr id="1" name="Group 21"/>
                <wp:cNvGraphicFramePr/>
                <a:graphic xmlns:a="http://schemas.openxmlformats.org/drawingml/2006/main">
                  <a:graphicData uri="http://schemas.microsoft.com/office/word/2010/wordprocessingGroup">
                    <wpg:wgp>
                      <wpg:cNvGrpSpPr/>
                      <wpg:grpSpPr>
                        <a:xfrm>
                          <a:off x="0" y="0"/>
                          <a:ext cx="5537200" cy="474706"/>
                          <a:chOff x="0" y="0"/>
                          <a:chExt cx="7343791" cy="440055"/>
                        </a:xfrm>
                      </wpg:grpSpPr>
                      <wps:wsp>
                        <wps:cNvPr id="4" name="TextBox 3"/>
                        <wps:cNvSpPr txBox="1"/>
                        <wps:spPr>
                          <a:xfrm>
                            <a:off x="0" y="0"/>
                            <a:ext cx="1600200" cy="436880"/>
                          </a:xfrm>
                          <a:prstGeom prst="rect">
                            <a:avLst/>
                          </a:prstGeom>
                          <a:noFill/>
                          <a:ln>
                            <a:solidFill>
                              <a:sysClr val="windowText" lastClr="000000"/>
                            </a:solidFill>
                          </a:ln>
                        </wps:spPr>
                        <wps:txbx>
                          <w:txbxContent>
                            <w:p w14:paraId="403C2C21" w14:textId="77777777" w:rsidR="00BE0FFF" w:rsidRDefault="00BE0FFF" w:rsidP="00864F44">
                              <w:pPr>
                                <w:pStyle w:val="NormalWeb"/>
                                <w:spacing w:before="0" w:beforeAutospacing="0" w:after="0" w:afterAutospacing="0"/>
                                <w:jc w:val="center"/>
                              </w:pPr>
                              <w:r>
                                <w:rPr>
                                  <w:rFonts w:ascii="Courier New" w:hAnsi="Courier New" w:cs="Courier New"/>
                                  <w:color w:val="000000" w:themeColor="text1"/>
                                  <w:kern w:val="24"/>
                                </w:rPr>
                                <w:t>∆ State Excise Tax</w:t>
                              </w:r>
                            </w:p>
                          </w:txbxContent>
                        </wps:txbx>
                        <wps:bodyPr wrap="square" rtlCol="0">
                          <a:noAutofit/>
                        </wps:bodyPr>
                      </wps:wsp>
                      <wps:wsp>
                        <wps:cNvPr id="5" name="TextBox 4"/>
                        <wps:cNvSpPr txBox="1"/>
                        <wps:spPr>
                          <a:xfrm>
                            <a:off x="1857468" y="0"/>
                            <a:ext cx="1066800" cy="436880"/>
                          </a:xfrm>
                          <a:prstGeom prst="rect">
                            <a:avLst/>
                          </a:prstGeom>
                          <a:noFill/>
                          <a:ln>
                            <a:solidFill>
                              <a:sysClr val="windowText" lastClr="000000"/>
                            </a:solidFill>
                          </a:ln>
                        </wps:spPr>
                        <wps:txbx>
                          <w:txbxContent>
                            <w:p w14:paraId="421E7D1B" w14:textId="77777777" w:rsidR="00BE0FFF" w:rsidRDefault="00BE0FFF" w:rsidP="00864F44">
                              <w:pPr>
                                <w:pStyle w:val="NormalWeb"/>
                                <w:spacing w:before="0" w:beforeAutospacing="0" w:after="0" w:afterAutospacing="0"/>
                                <w:jc w:val="center"/>
                              </w:pPr>
                              <w:r>
                                <w:rPr>
                                  <w:rFonts w:ascii="Courier New" w:hAnsi="Courier New" w:cs="Courier New"/>
                                  <w:color w:val="000000" w:themeColor="text1"/>
                                  <w:kern w:val="24"/>
                                </w:rPr>
                                <w:t xml:space="preserve">∆ SSB </w:t>
                              </w:r>
                            </w:p>
                            <w:p w14:paraId="26B24582" w14:textId="77777777" w:rsidR="00BE0FFF" w:rsidRDefault="00BE0FFF" w:rsidP="00864F44">
                              <w:pPr>
                                <w:pStyle w:val="NormalWeb"/>
                                <w:spacing w:before="0" w:beforeAutospacing="0" w:after="0" w:afterAutospacing="0"/>
                                <w:jc w:val="center"/>
                              </w:pPr>
                              <w:r>
                                <w:rPr>
                                  <w:rFonts w:ascii="Courier New" w:hAnsi="Courier New" w:cs="Courier New"/>
                                  <w:color w:val="000000" w:themeColor="text1"/>
                                  <w:kern w:val="24"/>
                                </w:rPr>
                                <w:t>Price</w:t>
                              </w:r>
                            </w:p>
                          </w:txbxContent>
                        </wps:txbx>
                        <wps:bodyPr wrap="square" rtlCol="0">
                          <a:noAutofit/>
                        </wps:bodyPr>
                      </wps:wsp>
                      <wps:wsp>
                        <wps:cNvPr id="6" name="TextBox 5"/>
                        <wps:cNvSpPr txBox="1"/>
                        <wps:spPr>
                          <a:xfrm>
                            <a:off x="3190946" y="0"/>
                            <a:ext cx="1371600" cy="436880"/>
                          </a:xfrm>
                          <a:prstGeom prst="rect">
                            <a:avLst/>
                          </a:prstGeom>
                          <a:noFill/>
                          <a:ln>
                            <a:solidFill>
                              <a:sysClr val="windowText" lastClr="000000"/>
                            </a:solidFill>
                          </a:ln>
                        </wps:spPr>
                        <wps:txbx>
                          <w:txbxContent>
                            <w:p w14:paraId="3A30648D" w14:textId="77777777" w:rsidR="00BE0FFF" w:rsidRDefault="00BE0FFF" w:rsidP="00864F44">
                              <w:pPr>
                                <w:pStyle w:val="NormalWeb"/>
                                <w:spacing w:before="0" w:beforeAutospacing="0" w:after="0" w:afterAutospacing="0"/>
                                <w:jc w:val="center"/>
                              </w:pPr>
                              <w:r>
                                <w:rPr>
                                  <w:rFonts w:ascii="Courier New" w:hAnsi="Courier New" w:cs="Courier New"/>
                                  <w:color w:val="000000" w:themeColor="text1"/>
                                  <w:kern w:val="24"/>
                                </w:rPr>
                                <w:t xml:space="preserve">∆ SSB </w:t>
                              </w:r>
                            </w:p>
                            <w:p w14:paraId="6D8E3C1A" w14:textId="77777777" w:rsidR="00BE0FFF" w:rsidRDefault="00BE0FFF" w:rsidP="00864F44">
                              <w:pPr>
                                <w:pStyle w:val="NormalWeb"/>
                                <w:spacing w:before="0" w:beforeAutospacing="0" w:after="0" w:afterAutospacing="0"/>
                                <w:jc w:val="center"/>
                              </w:pPr>
                              <w:r>
                                <w:rPr>
                                  <w:rFonts w:ascii="Courier New" w:hAnsi="Courier New" w:cs="Courier New"/>
                                  <w:color w:val="000000" w:themeColor="text1"/>
                                  <w:kern w:val="24"/>
                                </w:rPr>
                                <w:t>Purchases</w:t>
                              </w:r>
                            </w:p>
                          </w:txbxContent>
                        </wps:txbx>
                        <wps:bodyPr wrap="square" rtlCol="0">
                          <a:noAutofit/>
                        </wps:bodyPr>
                      </wps:wsp>
                      <wps:wsp>
                        <wps:cNvPr id="7" name="TextBox 6"/>
                        <wps:cNvSpPr txBox="1"/>
                        <wps:spPr>
                          <a:xfrm>
                            <a:off x="6429391" y="95504"/>
                            <a:ext cx="914400" cy="264160"/>
                          </a:xfrm>
                          <a:prstGeom prst="rect">
                            <a:avLst/>
                          </a:prstGeom>
                          <a:noFill/>
                          <a:ln>
                            <a:solidFill>
                              <a:sysClr val="windowText" lastClr="000000"/>
                            </a:solidFill>
                          </a:ln>
                        </wps:spPr>
                        <wps:txbx>
                          <w:txbxContent>
                            <w:p w14:paraId="3C48CA2D" w14:textId="77777777" w:rsidR="00BE0FFF" w:rsidRDefault="00BE0FFF" w:rsidP="00864F44">
                              <w:pPr>
                                <w:pStyle w:val="NormalWeb"/>
                                <w:spacing w:before="0" w:beforeAutospacing="0" w:after="0" w:afterAutospacing="0"/>
                                <w:jc w:val="center"/>
                              </w:pPr>
                              <w:r>
                                <w:rPr>
                                  <w:rFonts w:ascii="Courier New" w:hAnsi="Courier New" w:cs="Courier New"/>
                                  <w:color w:val="000000" w:themeColor="text1"/>
                                  <w:kern w:val="24"/>
                                </w:rPr>
                                <w:t>∆ BMI</w:t>
                              </w:r>
                            </w:p>
                          </w:txbxContent>
                        </wps:txbx>
                        <wps:bodyPr wrap="square" rtlCol="0">
                          <a:noAutofit/>
                        </wps:bodyPr>
                      </wps:wsp>
                      <wps:wsp>
                        <wps:cNvPr id="9" name="Straight Arrow Connector 9"/>
                        <wps:cNvCnPr>
                          <a:stCxn id="4" idx="3"/>
                          <a:endCxn id="5" idx="1"/>
                        </wps:cNvCnPr>
                        <wps:spPr>
                          <a:xfrm>
                            <a:off x="1600200" y="230833"/>
                            <a:ext cx="257300" cy="0"/>
                          </a:xfrm>
                          <a:prstGeom prst="straightConnector1">
                            <a:avLst/>
                          </a:prstGeom>
                          <a:noFill/>
                          <a:ln w="9525" cap="flat" cmpd="sng" algn="ctr">
                            <a:solidFill>
                              <a:sysClr val="windowText" lastClr="000000"/>
                            </a:solidFill>
                            <a:prstDash val="solid"/>
                            <a:tailEnd type="arrow"/>
                          </a:ln>
                          <a:effectLst/>
                        </wps:spPr>
                        <wps:bodyPr/>
                      </wps:wsp>
                      <wps:wsp>
                        <wps:cNvPr id="10" name="Straight Arrow Connector 10"/>
                        <wps:cNvCnPr>
                          <a:stCxn id="5" idx="3"/>
                          <a:endCxn id="6" idx="1"/>
                        </wps:cNvCnPr>
                        <wps:spPr>
                          <a:xfrm>
                            <a:off x="2924300" y="230833"/>
                            <a:ext cx="266700" cy="0"/>
                          </a:xfrm>
                          <a:prstGeom prst="straightConnector1">
                            <a:avLst/>
                          </a:prstGeom>
                          <a:noFill/>
                          <a:ln w="9525" cap="flat" cmpd="sng" algn="ctr">
                            <a:solidFill>
                              <a:sysClr val="windowText" lastClr="000000"/>
                            </a:solidFill>
                            <a:prstDash val="solid"/>
                            <a:tailEnd type="arrow"/>
                          </a:ln>
                          <a:effectLst/>
                        </wps:spPr>
                        <wps:bodyPr/>
                      </wps:wsp>
                      <wps:wsp>
                        <wps:cNvPr id="11" name="Straight Arrow Connector 11"/>
                        <wps:cNvCnPr>
                          <a:stCxn id="6" idx="3"/>
                          <a:endCxn id="12" idx="1"/>
                        </wps:cNvCnPr>
                        <wps:spPr>
                          <a:xfrm>
                            <a:off x="4562546" y="218440"/>
                            <a:ext cx="231372" cy="3175"/>
                          </a:xfrm>
                          <a:prstGeom prst="straightConnector1">
                            <a:avLst/>
                          </a:prstGeom>
                          <a:noFill/>
                          <a:ln w="9525" cap="flat" cmpd="sng" algn="ctr">
                            <a:solidFill>
                              <a:sysClr val="windowText" lastClr="000000"/>
                            </a:solidFill>
                            <a:prstDash val="solid"/>
                            <a:tailEnd type="arrow"/>
                          </a:ln>
                          <a:effectLst/>
                        </wps:spPr>
                        <wps:bodyPr/>
                      </wps:wsp>
                      <wps:wsp>
                        <wps:cNvPr id="12" name="TextBox 14"/>
                        <wps:cNvSpPr txBox="1"/>
                        <wps:spPr>
                          <a:xfrm>
                            <a:off x="4793917" y="3175"/>
                            <a:ext cx="1442227" cy="436880"/>
                          </a:xfrm>
                          <a:prstGeom prst="rect">
                            <a:avLst/>
                          </a:prstGeom>
                          <a:noFill/>
                          <a:ln>
                            <a:solidFill>
                              <a:sysClr val="windowText" lastClr="000000"/>
                            </a:solidFill>
                          </a:ln>
                        </wps:spPr>
                        <wps:txbx>
                          <w:txbxContent>
                            <w:p w14:paraId="1EA3DC4C" w14:textId="77777777" w:rsidR="00BE0FFF" w:rsidRDefault="00BE0FFF" w:rsidP="00864F44">
                              <w:pPr>
                                <w:pStyle w:val="NormalWeb"/>
                                <w:spacing w:before="0" w:beforeAutospacing="0" w:after="0" w:afterAutospacing="0"/>
                                <w:jc w:val="center"/>
                              </w:pPr>
                              <w:r>
                                <w:rPr>
                                  <w:rFonts w:ascii="Courier New" w:hAnsi="Courier New" w:cs="Courier New"/>
                                  <w:color w:val="000000" w:themeColor="text1"/>
                                  <w:kern w:val="24"/>
                                </w:rPr>
                                <w:t xml:space="preserve">∆ SSB </w:t>
                              </w:r>
                            </w:p>
                            <w:p w14:paraId="0F4717B2" w14:textId="77777777" w:rsidR="00BE0FFF" w:rsidRDefault="00BE0FFF" w:rsidP="00864F44">
                              <w:pPr>
                                <w:pStyle w:val="NormalWeb"/>
                                <w:spacing w:before="0" w:beforeAutospacing="0" w:after="0" w:afterAutospacing="0"/>
                                <w:jc w:val="center"/>
                              </w:pPr>
                              <w:r>
                                <w:rPr>
                                  <w:rFonts w:ascii="Courier New" w:hAnsi="Courier New" w:cs="Courier New"/>
                                  <w:color w:val="000000" w:themeColor="text1"/>
                                  <w:kern w:val="24"/>
                                </w:rPr>
                                <w:t>Consumption</w:t>
                              </w:r>
                            </w:p>
                          </w:txbxContent>
                        </wps:txbx>
                        <wps:bodyPr wrap="square" rtlCol="0">
                          <a:noAutofit/>
                        </wps:bodyPr>
                      </wps:wsp>
                      <wps:wsp>
                        <wps:cNvPr id="13" name="Straight Arrow Connector 13"/>
                        <wps:cNvCnPr>
                          <a:stCxn id="12" idx="3"/>
                          <a:endCxn id="7" idx="1"/>
                        </wps:cNvCnPr>
                        <wps:spPr>
                          <a:xfrm>
                            <a:off x="6236144" y="221615"/>
                            <a:ext cx="193247" cy="5969"/>
                          </a:xfrm>
                          <a:prstGeom prst="straightConnector1">
                            <a:avLst/>
                          </a:prstGeom>
                          <a:noFill/>
                          <a:ln w="9525" cap="flat" cmpd="sng" algn="ctr">
                            <a:solidFill>
                              <a:sysClr val="windowText" lastClr="000000"/>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143F8C9D" id="Group 21" o:spid="_x0000_s1026" style="position:absolute;margin-left:-2.65pt;margin-top:7.5pt;width:436pt;height:37.4pt;z-index:251673600;mso-width-relative:margin;mso-height-relative:margin" coordsize="73437,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">
                <v:shapetype id="_x0000_t202" coordsize="21600,21600" o:spt="202" path="m,l,21600r21600,l21600,xe">
                  <v:stroke joinstyle="miter"/>
                  <v:path gradientshapeok="t" o:connecttype="rect"/>
                </v:shapetype>
                <v:shape id="TextBox 3" o:spid="_x0000_s1027" type="#_x0000_t202" style="position:absolute;width:16002;height:4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" filled="f" strokecolor="windowText">
                  <v:textbox>
                    <w:txbxContent>
                      <w:p w14:paraId="403C2C21" w14:textId="77777777" w:rsidR="00BE0FFF" w:rsidRDefault="00BE0FFF" w:rsidP="00864F44">
                        <w:pPr>
                          <w:pStyle w:val="NormalWeb"/>
                          <w:spacing w:before="0" w:beforeAutospacing="0" w:after="0" w:afterAutospacing="0"/>
                          <w:jc w:val="center"/>
                        </w:pPr>
                        <w:r>
                          <w:rPr>
                            <w:rFonts w:ascii="Courier New" w:hAnsi="Courier New" w:cs="Courier New"/>
                            <w:color w:val="000000" w:themeColor="text1"/>
                            <w:kern w:val="24"/>
                          </w:rPr>
                          <w:t>∆ State Excise Tax</w:t>
                        </w:r>
                      </w:p>
                    </w:txbxContent>
                  </v:textbox>
                </v:shape>
                <v:shape id="TextBox 4" o:spid="_x0000_s1028" type="#_x0000_t202" style="position:absolute;left:18574;width:10668;height:4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" filled="f" strokecolor="windowText">
                  <v:textbox>
                    <w:txbxContent>
                      <w:p w14:paraId="421E7D1B" w14:textId="77777777" w:rsidR="00BE0FFF" w:rsidRDefault="00BE0FFF" w:rsidP="00864F44">
                        <w:pPr>
                          <w:pStyle w:val="NormalWeb"/>
                          <w:spacing w:before="0" w:beforeAutospacing="0" w:after="0" w:afterAutospacing="0"/>
                          <w:jc w:val="center"/>
                        </w:pPr>
                        <w:r>
                          <w:rPr>
                            <w:rFonts w:ascii="Courier New" w:hAnsi="Courier New" w:cs="Courier New"/>
                            <w:color w:val="000000" w:themeColor="text1"/>
                            <w:kern w:val="24"/>
                          </w:rPr>
                          <w:t xml:space="preserve">∆ SSB </w:t>
                        </w:r>
                      </w:p>
                      <w:p w14:paraId="26B24582" w14:textId="77777777" w:rsidR="00BE0FFF" w:rsidRDefault="00BE0FFF" w:rsidP="00864F44">
                        <w:pPr>
                          <w:pStyle w:val="NormalWeb"/>
                          <w:spacing w:before="0" w:beforeAutospacing="0" w:after="0" w:afterAutospacing="0"/>
                          <w:jc w:val="center"/>
                        </w:pPr>
                        <w:r>
                          <w:rPr>
                            <w:rFonts w:ascii="Courier New" w:hAnsi="Courier New" w:cs="Courier New"/>
                            <w:color w:val="000000" w:themeColor="text1"/>
                            <w:kern w:val="24"/>
                          </w:rPr>
                          <w:t>Price</w:t>
                        </w:r>
                      </w:p>
                    </w:txbxContent>
                  </v:textbox>
                </v:shape>
                <v:shape id="TextBox 5" o:spid="_x0000_s1029" type="#_x0000_t202" style="position:absolute;left:31909;width:13716;height:4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" filled="f" strokecolor="windowText">
                  <v:textbox>
                    <w:txbxContent>
                      <w:p w14:paraId="3A30648D" w14:textId="77777777" w:rsidR="00BE0FFF" w:rsidRDefault="00BE0FFF" w:rsidP="00864F44">
                        <w:pPr>
                          <w:pStyle w:val="NormalWeb"/>
                          <w:spacing w:before="0" w:beforeAutospacing="0" w:after="0" w:afterAutospacing="0"/>
                          <w:jc w:val="center"/>
                        </w:pPr>
                        <w:r>
                          <w:rPr>
                            <w:rFonts w:ascii="Courier New" w:hAnsi="Courier New" w:cs="Courier New"/>
                            <w:color w:val="000000" w:themeColor="text1"/>
                            <w:kern w:val="24"/>
                          </w:rPr>
                          <w:t xml:space="preserve">∆ SSB </w:t>
                        </w:r>
                      </w:p>
                      <w:p w14:paraId="6D8E3C1A" w14:textId="77777777" w:rsidR="00BE0FFF" w:rsidRDefault="00BE0FFF" w:rsidP="00864F44">
                        <w:pPr>
                          <w:pStyle w:val="NormalWeb"/>
                          <w:spacing w:before="0" w:beforeAutospacing="0" w:after="0" w:afterAutospacing="0"/>
                          <w:jc w:val="center"/>
                        </w:pPr>
                        <w:r>
                          <w:rPr>
                            <w:rFonts w:ascii="Courier New" w:hAnsi="Courier New" w:cs="Courier New"/>
                            <w:color w:val="000000" w:themeColor="text1"/>
                            <w:kern w:val="24"/>
                          </w:rPr>
                          <w:t>Purchases</w:t>
                        </w:r>
                      </w:p>
                    </w:txbxContent>
                  </v:textbox>
                </v:shape>
                <v:shape id="TextBox 6" o:spid="_x0000_s1030" type="#_x0000_t202" style="position:absolute;left:64293;top:955;width:9144;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" filled="f" strokecolor="windowText">
                  <v:textbox>
                    <w:txbxContent>
                      <w:p w14:paraId="3C48CA2D" w14:textId="77777777" w:rsidR="00BE0FFF" w:rsidRDefault="00BE0FFF" w:rsidP="00864F44">
                        <w:pPr>
                          <w:pStyle w:val="NormalWeb"/>
                          <w:spacing w:before="0" w:beforeAutospacing="0" w:after="0" w:afterAutospacing="0"/>
                          <w:jc w:val="center"/>
                        </w:pPr>
                        <w:r>
                          <w:rPr>
                            <w:rFonts w:ascii="Courier New" w:hAnsi="Courier New" w:cs="Courier New"/>
                            <w:color w:val="000000" w:themeColor="text1"/>
                            <w:kern w:val="24"/>
                          </w:rPr>
                          <w:t>∆ BMI</w:t>
                        </w:r>
                      </w:p>
                    </w:txbxContent>
                  </v:textbox>
                </v:shape>
                <v:shapetype id="_x0000_t32" coordsize="21600,21600" o:spt="32" o:oned="t" path="m,l21600,21600e" filled="f">
                  <v:path arrowok="t" fillok="f" o:connecttype="none"/>
                  <o:lock v:ext="edit" shapetype="t"/>
                </v:shapetype>
                <v:shape id="Straight Arrow Connector 9" o:spid="_x0000_s1031" type="#_x0000_t32" style="position:absolute;left:16002;top:2308;width:25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" strokecolor="windowText">
                  <v:stroke endarrow="open"/>
                </v:shape>
                <v:shape id="Straight Arrow Connector 10" o:spid="_x0000_s1032" type="#_x0000_t32" style="position:absolute;left:29243;top:2308;width:26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" strokecolor="windowText">
                  <v:stroke endarrow="open"/>
                </v:shape>
                <v:shape id="Straight Arrow Connector 11" o:spid="_x0000_s1033" type="#_x0000_t32" style="position:absolute;left:45625;top:2184;width:2314;height: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" strokecolor="windowText">
                  <v:stroke endarrow="open"/>
                </v:shape>
                <v:shape id="TextBox 14" o:spid="_x0000_s1034" type="#_x0000_t202" style="position:absolute;left:47939;top:31;width:14422;height:4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" filled="f" strokecolor="windowText">
                  <v:textbox>
                    <w:txbxContent>
                      <w:p w14:paraId="1EA3DC4C" w14:textId="77777777" w:rsidR="00BE0FFF" w:rsidRDefault="00BE0FFF" w:rsidP="00864F44">
                        <w:pPr>
                          <w:pStyle w:val="NormalWeb"/>
                          <w:spacing w:before="0" w:beforeAutospacing="0" w:after="0" w:afterAutospacing="0"/>
                          <w:jc w:val="center"/>
                        </w:pPr>
                        <w:r>
                          <w:rPr>
                            <w:rFonts w:ascii="Courier New" w:hAnsi="Courier New" w:cs="Courier New"/>
                            <w:color w:val="000000" w:themeColor="text1"/>
                            <w:kern w:val="24"/>
                          </w:rPr>
                          <w:t xml:space="preserve">∆ SSB </w:t>
                        </w:r>
                      </w:p>
                      <w:p w14:paraId="0F4717B2" w14:textId="77777777" w:rsidR="00BE0FFF" w:rsidRDefault="00BE0FFF" w:rsidP="00864F44">
                        <w:pPr>
                          <w:pStyle w:val="NormalWeb"/>
                          <w:spacing w:before="0" w:beforeAutospacing="0" w:after="0" w:afterAutospacing="0"/>
                          <w:jc w:val="center"/>
                        </w:pPr>
                        <w:r>
                          <w:rPr>
                            <w:rFonts w:ascii="Courier New" w:hAnsi="Courier New" w:cs="Courier New"/>
                            <w:color w:val="000000" w:themeColor="text1"/>
                            <w:kern w:val="24"/>
                          </w:rPr>
                          <w:t>Consumption</w:t>
                        </w:r>
                      </w:p>
                    </w:txbxContent>
                  </v:textbox>
                </v:shape>
                <v:shape id="Straight Arrow Connector 13" o:spid="_x0000_s1035" type="#_x0000_t32" style="position:absolute;left:62361;top:2216;width:1932;height: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" strokecolor="windowText">
                  <v:stroke endarrow="open"/>
                </v:shape>
              </v:group>
            </w:pict>
          </mc:Fallback>
        </mc:AlternateContent>
      </w:r>
      <w:r w:rsidRPr="00FD4FF3">
        <w:rPr>
          <w:rFonts w:ascii="Courier New" w:hAnsi="Courier New" w:cs="Courier New"/>
          <w:color w:val="000000" w:themeColor="text1"/>
          <w:sz w:val="24"/>
          <w:szCs w:val="24"/>
        </w:rPr>
        <w:t xml:space="preserve"> </w:t>
      </w:r>
    </w:p>
    <w:p w14:paraId="38A8C995" w14:textId="77777777" w:rsidR="00864F44" w:rsidRPr="00FD4FF3" w:rsidRDefault="00864F44" w:rsidP="00864F44">
      <w:pPr>
        <w:spacing w:after="0" w:line="240" w:lineRule="auto"/>
        <w:rPr>
          <w:rFonts w:ascii="Courier New" w:hAnsi="Courier New" w:cs="Courier New"/>
          <w:color w:val="000000" w:themeColor="text1"/>
          <w:sz w:val="24"/>
          <w:szCs w:val="24"/>
        </w:rPr>
      </w:pPr>
    </w:p>
    <w:p w14:paraId="3E4A2974" w14:textId="77777777" w:rsidR="00864F44" w:rsidRPr="00FD4FF3" w:rsidRDefault="00864F44" w:rsidP="00864F44">
      <w:pPr>
        <w:spacing w:after="0" w:line="240" w:lineRule="auto"/>
        <w:rPr>
          <w:rFonts w:ascii="Courier New" w:eastAsiaTheme="minorEastAsia" w:hAnsi="Courier New" w:cs="Courier New"/>
          <w:b/>
          <w:i/>
          <w:color w:val="000000" w:themeColor="text1"/>
          <w:sz w:val="24"/>
          <w:szCs w:val="24"/>
        </w:rPr>
      </w:pPr>
    </w:p>
    <w:p w14:paraId="3E251631" w14:textId="77777777" w:rsidR="00864F44" w:rsidRPr="00FD4FF3" w:rsidRDefault="00864F44" w:rsidP="00864F44">
      <w:pPr>
        <w:spacing w:after="0" w:line="240" w:lineRule="auto"/>
        <w:rPr>
          <w:rFonts w:ascii="Courier New" w:eastAsiaTheme="minorEastAsia" w:hAnsi="Courier New" w:cs="Courier New"/>
          <w:b/>
          <w:i/>
          <w:color w:val="000000" w:themeColor="text1"/>
          <w:sz w:val="24"/>
          <w:szCs w:val="24"/>
        </w:rPr>
      </w:pPr>
    </w:p>
    <w:p w14:paraId="2FD1217B" w14:textId="77777777" w:rsidR="00864F44" w:rsidRPr="00FD4FF3" w:rsidRDefault="00864F44" w:rsidP="00864F44">
      <w:pPr>
        <w:spacing w:after="0" w:line="240" w:lineRule="auto"/>
        <w:rPr>
          <w:rFonts w:ascii="Courier New" w:eastAsiaTheme="minorEastAsia" w:hAnsi="Courier New" w:cs="Courier New"/>
          <w:b/>
          <w:i/>
          <w:color w:val="000000" w:themeColor="text1"/>
          <w:sz w:val="24"/>
          <w:szCs w:val="24"/>
        </w:rPr>
      </w:pPr>
    </w:p>
    <w:p w14:paraId="04FE30B2" w14:textId="77777777" w:rsidR="00864F44" w:rsidRPr="00FD4FF3" w:rsidRDefault="00864F44" w:rsidP="00864F44">
      <w:pPr>
        <w:spacing w:after="0" w:line="240" w:lineRule="auto"/>
        <w:rPr>
          <w:rFonts w:ascii="Courier New" w:hAnsi="Courier New" w:cs="Courier New"/>
          <w:color w:val="000000" w:themeColor="text1"/>
          <w:sz w:val="24"/>
          <w:szCs w:val="24"/>
        </w:rPr>
      </w:pPr>
      <w:r w:rsidRPr="00FD4FF3">
        <w:rPr>
          <w:rFonts w:ascii="Courier New" w:hAnsi="Courier New" w:cs="Courier New"/>
          <w:b/>
          <w:color w:val="000000" w:themeColor="text1"/>
          <w:sz w:val="24"/>
          <w:szCs w:val="24"/>
        </w:rPr>
        <w:t xml:space="preserve">SOURCE </w:t>
      </w:r>
      <w:r w:rsidRPr="00FD4FF3">
        <w:rPr>
          <w:rFonts w:ascii="Courier New" w:hAnsi="Courier New" w:cs="Courier New"/>
          <w:color w:val="000000" w:themeColor="text1"/>
          <w:sz w:val="24"/>
          <w:szCs w:val="24"/>
        </w:rPr>
        <w:t xml:space="preserve">Authors’ model </w:t>
      </w:r>
      <w:r w:rsidRPr="00FD4FF3">
        <w:rPr>
          <w:rFonts w:ascii="Courier New" w:hAnsi="Courier New" w:cs="Courier New"/>
          <w:b/>
          <w:color w:val="000000" w:themeColor="text1"/>
          <w:sz w:val="24"/>
          <w:szCs w:val="24"/>
        </w:rPr>
        <w:t xml:space="preserve">NOTES </w:t>
      </w:r>
      <w:r w:rsidRPr="00FD4FF3">
        <w:rPr>
          <w:rFonts w:ascii="Courier New" w:hAnsi="Courier New" w:cs="Courier New"/>
          <w:color w:val="000000" w:themeColor="text1"/>
          <w:sz w:val="24"/>
          <w:szCs w:val="24"/>
        </w:rPr>
        <w:t>BMI is body mass index (kg/m</w:t>
      </w:r>
      <w:r w:rsidRPr="00FD4FF3">
        <w:rPr>
          <w:rFonts w:ascii="Courier New" w:hAnsi="Courier New" w:cs="Courier New"/>
          <w:color w:val="000000" w:themeColor="text1"/>
          <w:sz w:val="24"/>
          <w:szCs w:val="24"/>
          <w:vertAlign w:val="superscript"/>
        </w:rPr>
        <w:t>2</w:t>
      </w:r>
      <w:r w:rsidRPr="00FD4FF3">
        <w:rPr>
          <w:rFonts w:ascii="Courier New" w:hAnsi="Courier New" w:cs="Courier New"/>
          <w:color w:val="000000" w:themeColor="text1"/>
          <w:sz w:val="24"/>
          <w:szCs w:val="24"/>
        </w:rPr>
        <w:t>). SSB is sugar-sweetened beverage.</w:t>
      </w:r>
    </w:p>
    <w:p w14:paraId="269EDB4E" w14:textId="77777777" w:rsidR="00864F44" w:rsidRPr="00FD4FF3" w:rsidRDefault="00864F44" w:rsidP="00864F44">
      <w:pPr>
        <w:spacing w:after="0" w:line="480" w:lineRule="auto"/>
        <w:rPr>
          <w:rFonts w:ascii="Courier New" w:eastAsiaTheme="minorEastAsia" w:hAnsi="Courier New" w:cs="Courier New"/>
          <w:b/>
          <w:i/>
          <w:color w:val="000000" w:themeColor="text1"/>
          <w:sz w:val="24"/>
          <w:szCs w:val="24"/>
        </w:rPr>
      </w:pPr>
    </w:p>
    <w:p w14:paraId="3750137B" w14:textId="77777777" w:rsidR="00864F44" w:rsidRPr="00FD4FF3" w:rsidRDefault="00864F44" w:rsidP="00864F44">
      <w:pPr>
        <w:spacing w:after="0" w:line="480" w:lineRule="auto"/>
        <w:rPr>
          <w:rFonts w:ascii="Courier New" w:eastAsiaTheme="minorEastAsia" w:hAnsi="Courier New" w:cs="Courier New"/>
          <w:i/>
          <w:sz w:val="24"/>
          <w:szCs w:val="24"/>
        </w:rPr>
      </w:pPr>
      <w:r w:rsidRPr="00FD4FF3">
        <w:rPr>
          <w:rFonts w:ascii="Courier New" w:eastAsiaTheme="minorEastAsia" w:hAnsi="Courier New" w:cs="Courier New"/>
          <w:i/>
          <w:sz w:val="24"/>
          <w:szCs w:val="24"/>
        </w:rPr>
        <w:t>Impact of Tax on Price to Consumers</w:t>
      </w:r>
    </w:p>
    <w:p w14:paraId="16082EDA" w14:textId="77777777" w:rsidR="00864F44" w:rsidRPr="00FD4FF3" w:rsidRDefault="00864F44" w:rsidP="00864F44">
      <w:pPr>
        <w:spacing w:after="0" w:line="480" w:lineRule="auto"/>
        <w:contextualSpacing/>
        <w:rPr>
          <w:rFonts w:ascii="Courier New" w:hAnsi="Courier New" w:cs="Courier New"/>
          <w:color w:val="000000" w:themeColor="text1"/>
          <w:sz w:val="24"/>
          <w:szCs w:val="24"/>
        </w:rPr>
      </w:pPr>
      <w:r w:rsidRPr="00FD4FF3">
        <w:rPr>
          <w:rFonts w:ascii="Courier New" w:hAnsi="Courier New" w:cs="Courier New"/>
          <w:color w:val="000000" w:themeColor="text1"/>
          <w:sz w:val="24"/>
          <w:szCs w:val="24"/>
        </w:rPr>
        <w:t>Consistent with economic theory and international evidence, we assumed that the full price of the excise tax would be passed on to consumers.</w:t>
      </w:r>
      <w:r w:rsidRPr="00FD4FF3">
        <w:rPr>
          <w:rFonts w:ascii="Courier New" w:hAnsi="Courier New" w:cs="Courier New"/>
          <w:color w:val="000000" w:themeColor="text1"/>
          <w:sz w:val="24"/>
          <w:szCs w:val="24"/>
          <w:vertAlign w:val="superscript"/>
        </w:rPr>
        <w:t>7-</w:t>
      </w:r>
      <w:r>
        <w:rPr>
          <w:rFonts w:ascii="Courier New" w:hAnsi="Courier New" w:cs="Courier New"/>
          <w:color w:val="000000" w:themeColor="text1"/>
          <w:sz w:val="24"/>
          <w:szCs w:val="24"/>
          <w:vertAlign w:val="superscript"/>
        </w:rPr>
        <w:t>12</w:t>
      </w:r>
      <w:r w:rsidRPr="00FD4FF3">
        <w:rPr>
          <w:rFonts w:ascii="Courier New" w:hAnsi="Courier New" w:cs="Courier New"/>
          <w:color w:val="000000" w:themeColor="text1"/>
          <w:sz w:val="24"/>
          <w:szCs w:val="24"/>
        </w:rPr>
        <w:t xml:space="preserve"> The expected percent increase in SSB price was estimated based on the average national retail price of $0.059/ounce in 2012 reported by Powell et al.,</w:t>
      </w:r>
      <w:r>
        <w:rPr>
          <w:rFonts w:ascii="Courier New" w:hAnsi="Courier New" w:cs="Courier New"/>
          <w:color w:val="000000" w:themeColor="text1"/>
          <w:sz w:val="24"/>
          <w:szCs w:val="24"/>
          <w:vertAlign w:val="superscript"/>
        </w:rPr>
        <w:t>13</w:t>
      </w:r>
      <w:r w:rsidRPr="00FD4FF3">
        <w:rPr>
          <w:rFonts w:ascii="Courier New" w:hAnsi="Courier New" w:cs="Courier New"/>
          <w:color w:val="000000" w:themeColor="text1"/>
          <w:sz w:val="24"/>
          <w:szCs w:val="24"/>
        </w:rPr>
        <w:t xml:space="preserve"> which was inflated to $0.0612 in July 2014 dollars to be consistent with recent modeling of the cost-effectiveness of an SSB excise tax.</w:t>
      </w:r>
      <w:r w:rsidRPr="00FD4FF3">
        <w:rPr>
          <w:rFonts w:ascii="Courier New" w:hAnsi="Courier New" w:cs="Courier New"/>
          <w:color w:val="000000" w:themeColor="text1"/>
          <w:sz w:val="24"/>
          <w:szCs w:val="24"/>
          <w:vertAlign w:val="superscript"/>
        </w:rPr>
        <w:t>1</w:t>
      </w:r>
      <w:r>
        <w:rPr>
          <w:rFonts w:ascii="Courier New" w:hAnsi="Courier New" w:cs="Courier New"/>
          <w:color w:val="000000" w:themeColor="text1"/>
          <w:sz w:val="24"/>
          <w:szCs w:val="24"/>
          <w:vertAlign w:val="superscript"/>
        </w:rPr>
        <w:t>4</w:t>
      </w:r>
      <w:r w:rsidRPr="00FD4FF3">
        <w:rPr>
          <w:rFonts w:ascii="Courier New" w:hAnsi="Courier New" w:cs="Courier New"/>
          <w:color w:val="000000" w:themeColor="text1"/>
          <w:sz w:val="24"/>
          <w:szCs w:val="24"/>
        </w:rPr>
        <w:t xml:space="preserve"> The $0.01/ounce excise tax would then result in a 16.3% price increase (0.0712/0.0612). We assumed that the tax rate would be adjusted annually for inflation to maintain the 16.3% price increase throughout the ten-year modeling time frame.  </w:t>
      </w:r>
    </w:p>
    <w:p w14:paraId="52FA1A84" w14:textId="77777777" w:rsidR="00864F44" w:rsidRPr="00FD4FF3" w:rsidRDefault="00864F44" w:rsidP="00864F44">
      <w:pPr>
        <w:spacing w:after="0" w:line="480" w:lineRule="auto"/>
        <w:contextualSpacing/>
        <w:rPr>
          <w:rFonts w:ascii="Courier New" w:hAnsi="Courier New" w:cs="Courier New"/>
          <w:color w:val="000000" w:themeColor="text1"/>
          <w:sz w:val="24"/>
          <w:szCs w:val="24"/>
        </w:rPr>
      </w:pPr>
    </w:p>
    <w:p w14:paraId="5FD81211" w14:textId="77777777" w:rsidR="00864F44" w:rsidRPr="00FD4FF3" w:rsidRDefault="00864F44" w:rsidP="00864F44">
      <w:pPr>
        <w:spacing w:after="0" w:line="480" w:lineRule="auto"/>
        <w:rPr>
          <w:rFonts w:ascii="Courier New" w:hAnsi="Courier New" w:cs="Courier New"/>
          <w:i/>
          <w:color w:val="000000" w:themeColor="text1"/>
          <w:sz w:val="24"/>
          <w:szCs w:val="24"/>
        </w:rPr>
      </w:pPr>
      <w:r w:rsidRPr="00FD4FF3">
        <w:rPr>
          <w:rFonts w:ascii="Courier New" w:hAnsi="Courier New" w:cs="Courier New"/>
          <w:i/>
          <w:color w:val="000000" w:themeColor="text1"/>
          <w:sz w:val="24"/>
          <w:szCs w:val="24"/>
        </w:rPr>
        <w:t>Price Elasticity of Demand for SSBs</w:t>
      </w:r>
    </w:p>
    <w:p w14:paraId="7F3A0764" w14:textId="77777777" w:rsidR="00864F44" w:rsidRPr="00FD4FF3" w:rsidRDefault="00864F44" w:rsidP="00864F44">
      <w:pPr>
        <w:spacing w:after="0" w:line="480" w:lineRule="auto"/>
        <w:contextualSpacing/>
        <w:rPr>
          <w:rFonts w:ascii="Courier New" w:hAnsi="Courier New" w:cs="Courier New"/>
          <w:color w:val="000000" w:themeColor="text1"/>
          <w:sz w:val="24"/>
          <w:szCs w:val="24"/>
        </w:rPr>
      </w:pPr>
      <w:r w:rsidRPr="00FD4FF3">
        <w:rPr>
          <w:rFonts w:ascii="Courier New" w:hAnsi="Courier New" w:cs="Courier New"/>
          <w:color w:val="000000" w:themeColor="text1"/>
          <w:sz w:val="24"/>
          <w:szCs w:val="24"/>
        </w:rPr>
        <w:t>We estimated the potential reduction in current SSB purchases due to the tax based on a systematic review of recent estimates of the price elasticity of demand for SSBs by Powell et al.</w:t>
      </w:r>
      <w:r w:rsidRPr="00FD4FF3">
        <w:rPr>
          <w:rFonts w:ascii="Courier New" w:hAnsi="Courier New" w:cs="Courier New"/>
          <w:color w:val="000000" w:themeColor="text1"/>
          <w:sz w:val="24"/>
          <w:szCs w:val="24"/>
          <w:vertAlign w:val="superscript"/>
        </w:rPr>
        <w:t>1</w:t>
      </w:r>
      <w:r>
        <w:rPr>
          <w:rFonts w:ascii="Courier New" w:hAnsi="Courier New" w:cs="Courier New"/>
          <w:color w:val="000000" w:themeColor="text1"/>
          <w:sz w:val="24"/>
          <w:szCs w:val="24"/>
          <w:vertAlign w:val="superscript"/>
        </w:rPr>
        <w:t>5</w:t>
      </w:r>
      <w:r w:rsidRPr="00FD4FF3">
        <w:rPr>
          <w:rFonts w:ascii="Courier New" w:hAnsi="Courier New" w:cs="Courier New"/>
          <w:color w:val="000000" w:themeColor="text1"/>
          <w:sz w:val="24"/>
          <w:szCs w:val="24"/>
        </w:rPr>
        <w:t xml:space="preserve">  The review estimated a mean own-price elasticity of demand for SSBs weighted by SSB category consumption shares of -1.21, ranging from -3.87 to -0.69.</w:t>
      </w:r>
    </w:p>
    <w:p w14:paraId="703A72C6" w14:textId="77777777" w:rsidR="00864F44" w:rsidRPr="00FD4FF3" w:rsidRDefault="00864F44" w:rsidP="00864F44">
      <w:pPr>
        <w:spacing w:after="0" w:line="480" w:lineRule="auto"/>
        <w:contextualSpacing/>
        <w:rPr>
          <w:rFonts w:ascii="Courier New" w:hAnsi="Courier New" w:cs="Courier New"/>
          <w:i/>
          <w:color w:val="000000" w:themeColor="text1"/>
          <w:sz w:val="24"/>
          <w:szCs w:val="24"/>
        </w:rPr>
      </w:pPr>
    </w:p>
    <w:p w14:paraId="0D52020E" w14:textId="77777777" w:rsidR="00864F44" w:rsidRPr="00FD4FF3" w:rsidRDefault="00864F44" w:rsidP="00864F44">
      <w:pPr>
        <w:spacing w:after="0" w:line="480" w:lineRule="auto"/>
        <w:rPr>
          <w:rFonts w:ascii="Courier New" w:eastAsiaTheme="minorEastAsia" w:hAnsi="Courier New" w:cs="Courier New"/>
          <w:i/>
          <w:color w:val="000000" w:themeColor="text1"/>
          <w:sz w:val="24"/>
          <w:szCs w:val="24"/>
        </w:rPr>
      </w:pPr>
      <w:r w:rsidRPr="00FD4FF3">
        <w:rPr>
          <w:rFonts w:ascii="Courier New" w:eastAsiaTheme="minorEastAsia" w:hAnsi="Courier New" w:cs="Courier New"/>
          <w:i/>
          <w:color w:val="000000" w:themeColor="text1"/>
          <w:sz w:val="24"/>
          <w:szCs w:val="24"/>
        </w:rPr>
        <w:t>Change in SSB Intake in Response to Excise Tax</w:t>
      </w:r>
    </w:p>
    <w:p w14:paraId="1E258AC3" w14:textId="77777777" w:rsidR="00864F44" w:rsidRPr="00FD4FF3" w:rsidRDefault="00864F44" w:rsidP="00864F44">
      <w:pPr>
        <w:spacing w:after="0" w:line="480" w:lineRule="auto"/>
        <w:rPr>
          <w:rFonts w:ascii="Courier New" w:eastAsiaTheme="minorEastAsia" w:hAnsi="Courier New" w:cs="Courier New"/>
          <w:color w:val="000000" w:themeColor="text1"/>
          <w:sz w:val="24"/>
          <w:szCs w:val="24"/>
        </w:rPr>
      </w:pPr>
      <w:r w:rsidRPr="00FD4FF3">
        <w:rPr>
          <w:rFonts w:ascii="Courier New" w:eastAsiaTheme="minorEastAsia" w:hAnsi="Courier New" w:cs="Courier New"/>
          <w:color w:val="000000" w:themeColor="text1"/>
          <w:sz w:val="24"/>
          <w:szCs w:val="24"/>
        </w:rPr>
        <w:t>We modeled current SSB consumption using age and sex-specific mean daily intake (oz) estimated from the first day 24-hour dietary recall from the 2011-2012 National Health and Nutrition Examination Survey. The change in individual intake was estimated by multiplying current intake by the 16.3% price increase and the sampled price elasticity of demand sampled in each model iteration. On average, we estimated that the 16.3% price increase would result in a 20% decrease in consumption from current levels.</w:t>
      </w:r>
    </w:p>
    <w:p w14:paraId="21490CBF" w14:textId="77777777" w:rsidR="00864F44" w:rsidRPr="00FD4FF3" w:rsidRDefault="00864F44" w:rsidP="00864F44">
      <w:pPr>
        <w:spacing w:after="0" w:line="480" w:lineRule="auto"/>
        <w:contextualSpacing/>
        <w:rPr>
          <w:rFonts w:ascii="Courier New" w:hAnsi="Courier New" w:cs="Courier New"/>
          <w:i/>
          <w:color w:val="000000" w:themeColor="text1"/>
          <w:sz w:val="24"/>
          <w:szCs w:val="24"/>
        </w:rPr>
      </w:pPr>
    </w:p>
    <w:p w14:paraId="0A7AADD1" w14:textId="77777777" w:rsidR="00864F44" w:rsidRPr="00FD4FF3" w:rsidRDefault="00864F44" w:rsidP="00864F44">
      <w:pPr>
        <w:spacing w:after="0" w:line="480" w:lineRule="auto"/>
        <w:contextualSpacing/>
        <w:rPr>
          <w:rFonts w:ascii="Courier New" w:hAnsi="Courier New" w:cs="Courier New"/>
          <w:i/>
          <w:color w:val="000000" w:themeColor="text1"/>
          <w:sz w:val="24"/>
          <w:szCs w:val="24"/>
        </w:rPr>
      </w:pPr>
      <w:r w:rsidRPr="00FD4FF3">
        <w:rPr>
          <w:rFonts w:ascii="Courier New" w:hAnsi="Courier New" w:cs="Courier New"/>
          <w:i/>
          <w:color w:val="000000" w:themeColor="text1"/>
          <w:sz w:val="24"/>
          <w:szCs w:val="24"/>
        </w:rPr>
        <w:t>Effect of change in SSB consumption on change in BMI</w:t>
      </w:r>
    </w:p>
    <w:p w14:paraId="1F6AE7C5" w14:textId="77777777" w:rsidR="00864F44" w:rsidRPr="00FD4FF3" w:rsidRDefault="00864F44" w:rsidP="00864F44">
      <w:pPr>
        <w:spacing w:after="0" w:line="480" w:lineRule="auto"/>
        <w:rPr>
          <w:rFonts w:ascii="Courier New" w:eastAsiaTheme="minorEastAsia" w:hAnsi="Courier New" w:cs="Courier New"/>
          <w:color w:val="000000" w:themeColor="text1"/>
          <w:sz w:val="24"/>
          <w:szCs w:val="24"/>
        </w:rPr>
      </w:pPr>
      <w:r w:rsidRPr="00FD4FF3">
        <w:rPr>
          <w:rFonts w:ascii="Courier New" w:eastAsiaTheme="minorEastAsia" w:hAnsi="Courier New" w:cs="Courier New"/>
          <w:color w:val="000000" w:themeColor="text1"/>
          <w:sz w:val="24"/>
          <w:szCs w:val="24"/>
        </w:rPr>
        <w:t>Based on a review of studies included in thirteen systematic reviews,</w:t>
      </w:r>
      <w:r w:rsidRPr="00FD4FF3">
        <w:rPr>
          <w:rFonts w:ascii="Courier New" w:eastAsiaTheme="minorEastAsia" w:hAnsi="Courier New" w:cs="Courier New"/>
          <w:color w:val="000000" w:themeColor="text1"/>
          <w:sz w:val="24"/>
          <w:szCs w:val="24"/>
          <w:vertAlign w:val="superscript"/>
        </w:rPr>
        <w:t>1</w:t>
      </w:r>
      <w:r>
        <w:rPr>
          <w:rFonts w:ascii="Courier New" w:eastAsiaTheme="minorEastAsia" w:hAnsi="Courier New" w:cs="Courier New"/>
          <w:color w:val="000000" w:themeColor="text1"/>
          <w:sz w:val="24"/>
          <w:szCs w:val="24"/>
          <w:vertAlign w:val="superscript"/>
        </w:rPr>
        <w:t>6</w:t>
      </w:r>
      <w:r w:rsidRPr="00FD4FF3">
        <w:rPr>
          <w:rFonts w:ascii="Courier New" w:eastAsiaTheme="minorEastAsia" w:hAnsi="Courier New" w:cs="Courier New"/>
          <w:color w:val="000000" w:themeColor="text1"/>
          <w:sz w:val="24"/>
          <w:szCs w:val="24"/>
          <w:vertAlign w:val="superscript"/>
        </w:rPr>
        <w:t>-2</w:t>
      </w:r>
      <w:r>
        <w:rPr>
          <w:rFonts w:ascii="Courier New" w:eastAsiaTheme="minorEastAsia" w:hAnsi="Courier New" w:cs="Courier New"/>
          <w:color w:val="000000" w:themeColor="text1"/>
          <w:sz w:val="24"/>
          <w:szCs w:val="24"/>
          <w:vertAlign w:val="superscript"/>
        </w:rPr>
        <w:t>8</w:t>
      </w:r>
      <w:r w:rsidRPr="00FD4FF3">
        <w:rPr>
          <w:rFonts w:ascii="Courier New" w:eastAsiaTheme="minorEastAsia" w:hAnsi="Courier New" w:cs="Courier New"/>
          <w:color w:val="000000" w:themeColor="text1"/>
          <w:sz w:val="24"/>
          <w:szCs w:val="24"/>
        </w:rPr>
        <w:t xml:space="preserve"> we estimated the impact of reductions in SSB consumption on weight or BMI based on four large longitudinal studies in adults</w:t>
      </w:r>
      <w:r w:rsidRPr="00FD4FF3">
        <w:rPr>
          <w:rFonts w:ascii="Courier New" w:eastAsiaTheme="minorEastAsia" w:hAnsi="Courier New" w:cs="Courier New"/>
          <w:color w:val="000000" w:themeColor="text1"/>
          <w:sz w:val="24"/>
          <w:szCs w:val="24"/>
          <w:vertAlign w:val="superscript"/>
        </w:rPr>
        <w:t>2</w:t>
      </w:r>
      <w:r>
        <w:rPr>
          <w:rFonts w:ascii="Courier New" w:eastAsiaTheme="minorEastAsia" w:hAnsi="Courier New" w:cs="Courier New"/>
          <w:color w:val="000000" w:themeColor="text1"/>
          <w:sz w:val="24"/>
          <w:szCs w:val="24"/>
          <w:vertAlign w:val="superscript"/>
        </w:rPr>
        <w:t>9-32</w:t>
      </w:r>
      <w:r w:rsidRPr="00FD4FF3">
        <w:rPr>
          <w:rFonts w:ascii="Courier New" w:eastAsiaTheme="minorEastAsia" w:hAnsi="Courier New" w:cs="Courier New"/>
          <w:color w:val="000000" w:themeColor="text1"/>
          <w:sz w:val="24"/>
          <w:szCs w:val="24"/>
        </w:rPr>
        <w:t>(0.21-0.57 BMI units/12-ounce serving) and a double-blind, placebo controlled randomized trial in youth (1.01 kg/8-ounce serving).</w:t>
      </w:r>
      <w:r>
        <w:rPr>
          <w:rFonts w:ascii="Courier New" w:eastAsiaTheme="minorEastAsia" w:hAnsi="Courier New" w:cs="Courier New"/>
          <w:color w:val="000000" w:themeColor="text1"/>
          <w:sz w:val="24"/>
          <w:szCs w:val="24"/>
          <w:vertAlign w:val="superscript"/>
        </w:rPr>
        <w:t>33</w:t>
      </w:r>
      <w:r w:rsidRPr="00FD4FF3">
        <w:rPr>
          <w:rFonts w:ascii="Courier New" w:eastAsiaTheme="minorEastAsia" w:hAnsi="Courier New" w:cs="Courier New"/>
          <w:color w:val="000000" w:themeColor="text1"/>
          <w:sz w:val="24"/>
          <w:szCs w:val="24"/>
          <w:vertAlign w:val="superscript"/>
        </w:rPr>
        <w:t xml:space="preserve"> </w:t>
      </w:r>
      <w:r w:rsidRPr="00FD4FF3">
        <w:rPr>
          <w:rFonts w:ascii="Courier New" w:eastAsiaTheme="minorEastAsia" w:hAnsi="Courier New" w:cs="Courier New"/>
          <w:color w:val="000000" w:themeColor="text1"/>
          <w:sz w:val="24"/>
          <w:szCs w:val="24"/>
        </w:rPr>
        <w:t>These studies provide the best available evidence of the impact of a change in SSB consumption on weight and BMI accounting for any compensatory changes in other dietary intake or physical activity.</w:t>
      </w:r>
    </w:p>
    <w:p w14:paraId="634A36EC" w14:textId="77777777" w:rsidR="00864F44" w:rsidRPr="00FD4FF3" w:rsidRDefault="00864F44" w:rsidP="00864F44">
      <w:pPr>
        <w:spacing w:after="0" w:line="480" w:lineRule="auto"/>
        <w:contextualSpacing/>
        <w:rPr>
          <w:rFonts w:ascii="Courier New" w:hAnsi="Courier New" w:cs="Courier New"/>
          <w:color w:val="000000" w:themeColor="text1"/>
          <w:sz w:val="24"/>
          <w:szCs w:val="24"/>
        </w:rPr>
      </w:pPr>
    </w:p>
    <w:p w14:paraId="3129EB14" w14:textId="77777777" w:rsidR="00864F44" w:rsidRPr="00FD4FF3" w:rsidRDefault="00864F44" w:rsidP="00864F44">
      <w:pPr>
        <w:spacing w:after="0" w:line="480" w:lineRule="auto"/>
        <w:rPr>
          <w:rFonts w:ascii="Courier New" w:eastAsiaTheme="minorEastAsia" w:hAnsi="Courier New" w:cs="Courier New"/>
          <w:b/>
          <w:color w:val="000000" w:themeColor="text1"/>
          <w:sz w:val="24"/>
          <w:szCs w:val="24"/>
        </w:rPr>
      </w:pPr>
      <w:r w:rsidRPr="00FD4FF3">
        <w:rPr>
          <w:rFonts w:ascii="Courier New" w:eastAsiaTheme="minorEastAsia" w:hAnsi="Courier New" w:cs="Courier New"/>
          <w:b/>
          <w:color w:val="000000" w:themeColor="text1"/>
          <w:sz w:val="24"/>
          <w:szCs w:val="24"/>
        </w:rPr>
        <w:t>Reach</w:t>
      </w:r>
    </w:p>
    <w:p w14:paraId="302C34F5" w14:textId="77777777" w:rsidR="00864F44" w:rsidRPr="00FD4FF3" w:rsidRDefault="00864F44" w:rsidP="00864F44">
      <w:pPr>
        <w:spacing w:after="0" w:line="480" w:lineRule="auto"/>
        <w:rPr>
          <w:rFonts w:ascii="Courier New" w:eastAsiaTheme="minorEastAsia" w:hAnsi="Courier New" w:cs="Courier New"/>
          <w:color w:val="000000" w:themeColor="text1"/>
          <w:sz w:val="24"/>
          <w:szCs w:val="24"/>
        </w:rPr>
      </w:pPr>
      <w:r w:rsidRPr="00FD4FF3">
        <w:rPr>
          <w:rFonts w:ascii="Courier New" w:eastAsiaTheme="minorEastAsia" w:hAnsi="Courier New" w:cs="Courier New"/>
          <w:color w:val="000000" w:themeColor="text1"/>
          <w:sz w:val="24"/>
          <w:szCs w:val="24"/>
        </w:rPr>
        <w:t xml:space="preserve">The intervention reaches all youth and adults aged 2 and older in the US. In the first year, the intervention would reach 307 million people.  </w:t>
      </w:r>
    </w:p>
    <w:p w14:paraId="2AF87AEA" w14:textId="77777777" w:rsidR="00864F44" w:rsidRPr="00FD4FF3" w:rsidRDefault="00864F44" w:rsidP="00864F44">
      <w:pPr>
        <w:spacing w:after="0" w:line="480" w:lineRule="auto"/>
        <w:rPr>
          <w:rFonts w:ascii="Courier New" w:eastAsiaTheme="minorEastAsia" w:hAnsi="Courier New" w:cs="Courier New"/>
          <w:color w:val="000000" w:themeColor="text1"/>
          <w:sz w:val="24"/>
          <w:szCs w:val="24"/>
        </w:rPr>
      </w:pPr>
    </w:p>
    <w:p w14:paraId="199029AB" w14:textId="77777777" w:rsidR="00864F44" w:rsidRPr="00FD4FF3" w:rsidRDefault="00864F44" w:rsidP="00864F44">
      <w:pPr>
        <w:spacing w:after="0" w:line="480" w:lineRule="auto"/>
        <w:rPr>
          <w:rFonts w:ascii="Courier New" w:eastAsiaTheme="minorEastAsia" w:hAnsi="Courier New" w:cs="Courier New"/>
          <w:b/>
          <w:color w:val="000000" w:themeColor="text1"/>
          <w:sz w:val="24"/>
          <w:szCs w:val="24"/>
        </w:rPr>
      </w:pPr>
      <w:r w:rsidRPr="00FD4FF3">
        <w:rPr>
          <w:rFonts w:ascii="Courier New" w:eastAsiaTheme="minorEastAsia" w:hAnsi="Courier New" w:cs="Courier New"/>
          <w:b/>
          <w:color w:val="000000" w:themeColor="text1"/>
          <w:sz w:val="24"/>
          <w:szCs w:val="24"/>
        </w:rPr>
        <w:t>Costs</w:t>
      </w:r>
    </w:p>
    <w:p w14:paraId="4A9B439C" w14:textId="77777777" w:rsidR="00864F44" w:rsidRPr="00FD4FF3" w:rsidRDefault="00864F44" w:rsidP="00864F44">
      <w:pPr>
        <w:spacing w:after="0" w:line="480" w:lineRule="auto"/>
        <w:rPr>
          <w:rFonts w:ascii="Courier New" w:eastAsiaTheme="minorEastAsia" w:hAnsi="Courier New" w:cs="Courier New"/>
          <w:color w:val="000000" w:themeColor="text1"/>
          <w:sz w:val="24"/>
          <w:szCs w:val="24"/>
        </w:rPr>
      </w:pPr>
      <w:r w:rsidRPr="00FD4FF3">
        <w:rPr>
          <w:rFonts w:ascii="Courier New" w:eastAsiaTheme="minorEastAsia" w:hAnsi="Courier New" w:cs="Courier New"/>
          <w:color w:val="000000" w:themeColor="text1"/>
          <w:sz w:val="24"/>
          <w:szCs w:val="24"/>
        </w:rPr>
        <w:t xml:space="preserve">We estimated the cost of the intervention based on administrative data provided in 2010 from two states (Washington and West Virginia) that had existing or planned excise taxes on SSBs. The states required between 0.10 and 0.54 full-time equivalent (FTE) government tax agent time per year per million residents to administer the tax and between 0.24 and 0.35 FTE per year per million residents to conduct audits.  We applied these per capita costs nationally assuming no economies of scale and estimated salary costs from the 2014 Bureau of Labor statistics for tax examiners, collectors and revenue agents (BLS Occupation: 13-2081). We assumed that industry would require equivalent time to comply with audits and file new tax statements and applied salary costs from the 2014 Bureau of Labor statistics for accountants and auditors (BLS Occupation: 13-2011). We assumed that the time to administer and conduct audits would be twice the annual rate during the first year of implementation. Additional limited costs estimated included field audit direct costs and limited tax certification system operating costs.  </w:t>
      </w:r>
    </w:p>
    <w:p w14:paraId="417DA43E" w14:textId="77777777" w:rsidR="00864F44" w:rsidRPr="00FD4FF3" w:rsidRDefault="00864F44" w:rsidP="00864F44">
      <w:pPr>
        <w:spacing w:after="0" w:line="240" w:lineRule="auto"/>
        <w:rPr>
          <w:rFonts w:ascii="Courier New" w:eastAsiaTheme="minorEastAsia" w:hAnsi="Courier New" w:cs="Courier New"/>
          <w:color w:val="000000" w:themeColor="text1"/>
          <w:sz w:val="24"/>
          <w:szCs w:val="24"/>
        </w:rPr>
      </w:pPr>
    </w:p>
    <w:p w14:paraId="0C12BFEF" w14:textId="111FE631" w:rsidR="00864F44" w:rsidRPr="00FD4FF3" w:rsidRDefault="00864F44" w:rsidP="00864F44">
      <w:pPr>
        <w:spacing w:after="0" w:line="240" w:lineRule="auto"/>
        <w:rPr>
          <w:rFonts w:ascii="Courier New" w:hAnsi="Courier New" w:cs="Courier New"/>
          <w:b/>
          <w:color w:val="000000" w:themeColor="text1"/>
          <w:sz w:val="24"/>
          <w:szCs w:val="24"/>
        </w:rPr>
      </w:pPr>
      <w:r w:rsidRPr="00FD4FF3">
        <w:rPr>
          <w:rFonts w:ascii="Courier New" w:hAnsi="Courier New" w:cs="Courier New"/>
          <w:b/>
          <w:color w:val="000000" w:themeColor="text1"/>
          <w:sz w:val="24"/>
          <w:szCs w:val="24"/>
        </w:rPr>
        <w:t>Appendix Exhibit A</w:t>
      </w:r>
      <w:r>
        <w:rPr>
          <w:rFonts w:ascii="Courier New" w:hAnsi="Courier New" w:cs="Courier New"/>
          <w:b/>
          <w:color w:val="000000" w:themeColor="text1"/>
          <w:sz w:val="24"/>
          <w:szCs w:val="24"/>
        </w:rPr>
        <w:t>1</w:t>
      </w:r>
      <w:r w:rsidRPr="00FD4FF3">
        <w:rPr>
          <w:rFonts w:ascii="Courier New" w:hAnsi="Courier New" w:cs="Courier New"/>
          <w:b/>
          <w:color w:val="000000" w:themeColor="text1"/>
          <w:sz w:val="24"/>
          <w:szCs w:val="24"/>
        </w:rPr>
        <w:t>.2.Model Variables to Evaluate Sugar-sweetened Beverage Excise Tax Effect on BMI</w:t>
      </w:r>
    </w:p>
    <w:p w14:paraId="4659EC65" w14:textId="77777777" w:rsidR="00864F44" w:rsidRPr="00FD4FF3" w:rsidRDefault="00864F44" w:rsidP="00864F44">
      <w:pPr>
        <w:spacing w:after="0" w:line="240" w:lineRule="auto"/>
        <w:rPr>
          <w:rFonts w:ascii="Courier New" w:hAnsi="Courier New" w:cs="Courier New"/>
          <w:color w:val="000000" w:themeColor="text1"/>
          <w:sz w:val="24"/>
          <w:szCs w:val="24"/>
        </w:rPr>
      </w:pPr>
    </w:p>
    <w:tbl>
      <w:tblPr>
        <w:tblStyle w:val="TableGrid2"/>
        <w:tblW w:w="0" w:type="auto"/>
        <w:tblInd w:w="108" w:type="dxa"/>
        <w:tblLook w:val="04A0" w:firstRow="1" w:lastRow="0" w:firstColumn="1" w:lastColumn="0" w:noHBand="0" w:noVBand="1"/>
      </w:tblPr>
      <w:tblGrid>
        <w:gridCol w:w="2869"/>
        <w:gridCol w:w="989"/>
        <w:gridCol w:w="1709"/>
        <w:gridCol w:w="3675"/>
      </w:tblGrid>
      <w:tr w:rsidR="00864F44" w:rsidRPr="00FD4FF3" w14:paraId="0665E13B" w14:textId="77777777" w:rsidTr="00F62B76">
        <w:tc>
          <w:tcPr>
            <w:tcW w:w="2880" w:type="dxa"/>
          </w:tcPr>
          <w:p w14:paraId="02CEBDDB" w14:textId="77777777" w:rsidR="00864F44" w:rsidRPr="00FD4FF3" w:rsidRDefault="00864F44" w:rsidP="00F62B76">
            <w:pPr>
              <w:rPr>
                <w:rFonts w:ascii="Courier New" w:hAnsi="Courier New" w:cs="Courier New"/>
                <w:b/>
                <w:color w:val="000000" w:themeColor="text1"/>
                <w:sz w:val="20"/>
                <w:szCs w:val="20"/>
              </w:rPr>
            </w:pPr>
            <w:r w:rsidRPr="00FD4FF3">
              <w:rPr>
                <w:rFonts w:ascii="Courier New" w:hAnsi="Courier New" w:cs="Courier New"/>
                <w:b/>
                <w:color w:val="000000" w:themeColor="text1"/>
                <w:sz w:val="20"/>
                <w:szCs w:val="20"/>
              </w:rPr>
              <w:t>Parameters</w:t>
            </w:r>
          </w:p>
        </w:tc>
        <w:tc>
          <w:tcPr>
            <w:tcW w:w="990" w:type="dxa"/>
          </w:tcPr>
          <w:p w14:paraId="505621E5" w14:textId="77777777" w:rsidR="00864F44" w:rsidRPr="00FD4FF3" w:rsidRDefault="00864F44" w:rsidP="00F62B76">
            <w:pPr>
              <w:rPr>
                <w:rFonts w:ascii="Courier New" w:hAnsi="Courier New" w:cs="Courier New"/>
                <w:b/>
                <w:color w:val="000000" w:themeColor="text1"/>
                <w:sz w:val="20"/>
                <w:szCs w:val="20"/>
              </w:rPr>
            </w:pPr>
            <w:r w:rsidRPr="00FD4FF3">
              <w:rPr>
                <w:rFonts w:ascii="Courier New" w:hAnsi="Courier New" w:cs="Courier New"/>
                <w:b/>
                <w:color w:val="000000" w:themeColor="text1"/>
                <w:sz w:val="20"/>
                <w:szCs w:val="20"/>
              </w:rPr>
              <w:t>Mean Value</w:t>
            </w:r>
          </w:p>
        </w:tc>
        <w:tc>
          <w:tcPr>
            <w:tcW w:w="1710" w:type="dxa"/>
          </w:tcPr>
          <w:p w14:paraId="135F35E6" w14:textId="77777777" w:rsidR="00864F44" w:rsidRPr="00FD4FF3" w:rsidRDefault="00864F44" w:rsidP="00F62B76">
            <w:pPr>
              <w:rPr>
                <w:rFonts w:ascii="Courier New" w:hAnsi="Courier New" w:cs="Courier New"/>
                <w:b/>
                <w:color w:val="000000" w:themeColor="text1"/>
                <w:sz w:val="20"/>
                <w:szCs w:val="20"/>
              </w:rPr>
            </w:pPr>
            <w:r w:rsidRPr="00FD4FF3">
              <w:rPr>
                <w:rFonts w:ascii="Courier New" w:hAnsi="Courier New" w:cs="Courier New"/>
                <w:b/>
                <w:color w:val="000000" w:themeColor="text1"/>
                <w:sz w:val="20"/>
                <w:szCs w:val="20"/>
              </w:rPr>
              <w:t>95% Uncertainty Interval</w:t>
            </w:r>
          </w:p>
        </w:tc>
        <w:tc>
          <w:tcPr>
            <w:tcW w:w="3690" w:type="dxa"/>
          </w:tcPr>
          <w:p w14:paraId="46A36BA8" w14:textId="77777777" w:rsidR="00864F44" w:rsidRPr="00FD4FF3" w:rsidRDefault="00864F44" w:rsidP="00F62B76">
            <w:pPr>
              <w:rPr>
                <w:rFonts w:ascii="Courier New" w:hAnsi="Courier New" w:cs="Courier New"/>
                <w:b/>
                <w:color w:val="000000" w:themeColor="text1"/>
                <w:sz w:val="20"/>
                <w:szCs w:val="20"/>
              </w:rPr>
            </w:pPr>
            <w:r w:rsidRPr="00FD4FF3">
              <w:rPr>
                <w:rFonts w:ascii="Courier New" w:hAnsi="Courier New" w:cs="Courier New"/>
                <w:b/>
                <w:color w:val="000000" w:themeColor="text1"/>
                <w:sz w:val="20"/>
                <w:szCs w:val="20"/>
              </w:rPr>
              <w:t>Sources and Modeling Assumptions</w:t>
            </w:r>
          </w:p>
        </w:tc>
      </w:tr>
      <w:tr w:rsidR="00864F44" w:rsidRPr="00FD4FF3" w14:paraId="724F5440" w14:textId="77777777" w:rsidTr="00F62B76">
        <w:tc>
          <w:tcPr>
            <w:tcW w:w="2880" w:type="dxa"/>
          </w:tcPr>
          <w:p w14:paraId="0D7E35B5" w14:textId="77777777" w:rsidR="00864F44" w:rsidRPr="00FD4FF3" w:rsidRDefault="00864F44" w:rsidP="00F62B76">
            <w:pPr>
              <w:rPr>
                <w:rFonts w:ascii="Courier New" w:hAnsi="Courier New" w:cs="Courier New"/>
                <w:color w:val="000000" w:themeColor="text1"/>
                <w:sz w:val="20"/>
                <w:szCs w:val="20"/>
              </w:rPr>
            </w:pPr>
            <w:r w:rsidRPr="00FD4FF3">
              <w:rPr>
                <w:rFonts w:ascii="Courier New" w:hAnsi="Courier New" w:cs="Courier New"/>
                <w:color w:val="000000" w:themeColor="text1"/>
                <w:sz w:val="20"/>
                <w:szCs w:val="20"/>
              </w:rPr>
              <w:t>Individual daily SSB intake (oz)</w:t>
            </w:r>
          </w:p>
        </w:tc>
        <w:tc>
          <w:tcPr>
            <w:tcW w:w="990" w:type="dxa"/>
          </w:tcPr>
          <w:p w14:paraId="3DDF06BE" w14:textId="77777777" w:rsidR="00864F44" w:rsidRPr="00FD4FF3" w:rsidRDefault="00864F44" w:rsidP="00F62B76">
            <w:pPr>
              <w:rPr>
                <w:rFonts w:ascii="Courier New" w:hAnsi="Courier New" w:cs="Courier New"/>
                <w:color w:val="000000" w:themeColor="text1"/>
                <w:sz w:val="20"/>
                <w:szCs w:val="20"/>
              </w:rPr>
            </w:pPr>
            <w:r w:rsidRPr="00FD4FF3">
              <w:rPr>
                <w:rFonts w:ascii="Courier New" w:hAnsi="Courier New" w:cs="Courier New"/>
                <w:color w:val="000000" w:themeColor="text1"/>
                <w:sz w:val="20"/>
                <w:szCs w:val="20"/>
              </w:rPr>
              <w:t>N/A</w:t>
            </w:r>
          </w:p>
        </w:tc>
        <w:tc>
          <w:tcPr>
            <w:tcW w:w="1710" w:type="dxa"/>
          </w:tcPr>
          <w:p w14:paraId="30128463" w14:textId="77777777" w:rsidR="00864F44" w:rsidRPr="00FD4FF3" w:rsidRDefault="00864F44" w:rsidP="00F62B76">
            <w:pPr>
              <w:rPr>
                <w:rFonts w:ascii="Courier New" w:hAnsi="Courier New" w:cs="Courier New"/>
                <w:color w:val="000000" w:themeColor="text1"/>
                <w:sz w:val="20"/>
                <w:szCs w:val="20"/>
              </w:rPr>
            </w:pPr>
            <w:r w:rsidRPr="00FD4FF3">
              <w:rPr>
                <w:rFonts w:ascii="Courier New" w:hAnsi="Courier New" w:cs="Courier New"/>
                <w:color w:val="000000" w:themeColor="text1"/>
                <w:sz w:val="20"/>
                <w:szCs w:val="20"/>
              </w:rPr>
              <w:t>N/A</w:t>
            </w:r>
          </w:p>
        </w:tc>
        <w:tc>
          <w:tcPr>
            <w:tcW w:w="3690" w:type="dxa"/>
          </w:tcPr>
          <w:p w14:paraId="516D89E1" w14:textId="77777777" w:rsidR="00864F44" w:rsidRPr="00FD4FF3" w:rsidRDefault="00864F44" w:rsidP="00F62B76">
            <w:pPr>
              <w:rPr>
                <w:rFonts w:ascii="Courier New" w:hAnsi="Courier New" w:cs="Courier New"/>
                <w:color w:val="000000" w:themeColor="text1"/>
                <w:sz w:val="20"/>
                <w:szCs w:val="20"/>
              </w:rPr>
            </w:pPr>
            <w:r w:rsidRPr="00FD4FF3">
              <w:rPr>
                <w:rFonts w:ascii="Courier New" w:hAnsi="Courier New" w:cs="Courier New"/>
                <w:color w:val="000000" w:themeColor="text1"/>
                <w:sz w:val="20"/>
                <w:szCs w:val="20"/>
              </w:rPr>
              <w:t>Sex and age-specific mean intake from first day 24-hour dietary recall from the 2011-2012 National Health and Nutrition Examination Survey</w:t>
            </w:r>
          </w:p>
        </w:tc>
      </w:tr>
      <w:tr w:rsidR="00864F44" w:rsidRPr="00FD4FF3" w14:paraId="1FE60233" w14:textId="77777777" w:rsidTr="00F62B76">
        <w:tc>
          <w:tcPr>
            <w:tcW w:w="2880" w:type="dxa"/>
          </w:tcPr>
          <w:p w14:paraId="68602172" w14:textId="77777777" w:rsidR="00864F44" w:rsidRPr="00FD4FF3" w:rsidRDefault="00864F44" w:rsidP="00F62B76">
            <w:pPr>
              <w:rPr>
                <w:rFonts w:ascii="Courier New" w:hAnsi="Courier New" w:cs="Courier New"/>
                <w:color w:val="000000" w:themeColor="text1"/>
                <w:sz w:val="20"/>
                <w:szCs w:val="20"/>
              </w:rPr>
            </w:pPr>
            <w:r w:rsidRPr="00FD4FF3">
              <w:rPr>
                <w:rFonts w:ascii="Courier New" w:hAnsi="Courier New" w:cs="Courier New"/>
                <w:color w:val="000000" w:themeColor="text1"/>
                <w:sz w:val="20"/>
                <w:szCs w:val="20"/>
              </w:rPr>
              <w:t>Own-price elasticity of demand for SSB</w:t>
            </w:r>
          </w:p>
        </w:tc>
        <w:tc>
          <w:tcPr>
            <w:tcW w:w="990" w:type="dxa"/>
          </w:tcPr>
          <w:p w14:paraId="4AEFF88A" w14:textId="77777777" w:rsidR="00864F44" w:rsidRPr="00FD4FF3" w:rsidRDefault="00864F44" w:rsidP="00F62B76">
            <w:pPr>
              <w:rPr>
                <w:rFonts w:ascii="Courier New" w:hAnsi="Courier New" w:cs="Courier New"/>
                <w:color w:val="000000" w:themeColor="text1"/>
                <w:sz w:val="20"/>
                <w:szCs w:val="20"/>
              </w:rPr>
            </w:pPr>
            <w:r w:rsidRPr="00FD4FF3">
              <w:rPr>
                <w:rFonts w:ascii="Courier New" w:hAnsi="Courier New" w:cs="Courier New"/>
                <w:color w:val="000000" w:themeColor="text1"/>
                <w:sz w:val="20"/>
                <w:szCs w:val="20"/>
              </w:rPr>
              <w:t>1.22</w:t>
            </w:r>
          </w:p>
        </w:tc>
        <w:tc>
          <w:tcPr>
            <w:tcW w:w="1710" w:type="dxa"/>
          </w:tcPr>
          <w:p w14:paraId="731EB613" w14:textId="77777777" w:rsidR="00864F44" w:rsidRPr="00FD4FF3" w:rsidRDefault="00864F44" w:rsidP="00F62B76">
            <w:pPr>
              <w:rPr>
                <w:rFonts w:ascii="Courier New" w:hAnsi="Courier New" w:cs="Courier New"/>
                <w:color w:val="000000" w:themeColor="text1"/>
                <w:sz w:val="20"/>
                <w:szCs w:val="20"/>
              </w:rPr>
            </w:pPr>
            <w:r w:rsidRPr="00FD4FF3">
              <w:rPr>
                <w:rFonts w:ascii="Courier New" w:hAnsi="Courier New" w:cs="Courier New"/>
                <w:color w:val="000000" w:themeColor="text1"/>
                <w:sz w:val="20"/>
                <w:szCs w:val="20"/>
              </w:rPr>
              <w:t>(0.70, 2.67)</w:t>
            </w:r>
          </w:p>
        </w:tc>
        <w:tc>
          <w:tcPr>
            <w:tcW w:w="3690" w:type="dxa"/>
          </w:tcPr>
          <w:p w14:paraId="7C3BDEF9" w14:textId="77777777" w:rsidR="00864F44" w:rsidRPr="00FD4FF3" w:rsidRDefault="00864F44" w:rsidP="00F62B76">
            <w:pPr>
              <w:rPr>
                <w:rFonts w:ascii="Courier New" w:hAnsi="Courier New" w:cs="Courier New"/>
                <w:color w:val="000000" w:themeColor="text1"/>
                <w:sz w:val="20"/>
                <w:szCs w:val="20"/>
              </w:rPr>
            </w:pPr>
            <w:r w:rsidRPr="00FD4FF3">
              <w:rPr>
                <w:rFonts w:ascii="Courier New" w:hAnsi="Courier New" w:cs="Courier New"/>
                <w:color w:val="000000" w:themeColor="text1"/>
                <w:sz w:val="20"/>
                <w:szCs w:val="20"/>
              </w:rPr>
              <w:t>Samples drawn from an exponential function (β=0.5251, shift=0.6892) based on absolute value of weighted frequency of 12 estimates in Powell et al. review</w:t>
            </w:r>
            <w:r w:rsidRPr="00FD4FF3">
              <w:rPr>
                <w:rFonts w:ascii="Courier New" w:hAnsi="Courier New" w:cs="Courier New"/>
                <w:color w:val="000000" w:themeColor="text1"/>
                <w:sz w:val="20"/>
                <w:szCs w:val="20"/>
                <w:vertAlign w:val="superscript"/>
              </w:rPr>
              <w:t>1</w:t>
            </w:r>
            <w:r>
              <w:rPr>
                <w:rFonts w:ascii="Courier New" w:hAnsi="Courier New" w:cs="Courier New"/>
                <w:color w:val="000000" w:themeColor="text1"/>
                <w:sz w:val="20"/>
                <w:szCs w:val="20"/>
                <w:vertAlign w:val="superscript"/>
              </w:rPr>
              <w:t>5</w:t>
            </w:r>
          </w:p>
        </w:tc>
      </w:tr>
      <w:tr w:rsidR="00864F44" w:rsidRPr="00FD4FF3" w14:paraId="6A68826C" w14:textId="77777777" w:rsidTr="00F62B76">
        <w:tc>
          <w:tcPr>
            <w:tcW w:w="2880" w:type="dxa"/>
          </w:tcPr>
          <w:p w14:paraId="55EF2F39" w14:textId="77777777" w:rsidR="00864F44" w:rsidRPr="00FD4FF3" w:rsidRDefault="00864F44" w:rsidP="00F62B76">
            <w:pPr>
              <w:rPr>
                <w:rFonts w:ascii="Courier New" w:hAnsi="Courier New" w:cs="Courier New"/>
                <w:color w:val="000000" w:themeColor="text1"/>
                <w:sz w:val="20"/>
                <w:szCs w:val="20"/>
              </w:rPr>
            </w:pPr>
            <w:r w:rsidRPr="00FD4FF3">
              <w:rPr>
                <w:rFonts w:ascii="Courier New" w:hAnsi="Courier New" w:cs="Courier New"/>
                <w:color w:val="000000" w:themeColor="text1"/>
                <w:sz w:val="20"/>
                <w:szCs w:val="20"/>
              </w:rPr>
              <w:t>Change in weight (kg) per change in SSB consumption (8oz/day) among youth</w:t>
            </w:r>
          </w:p>
        </w:tc>
        <w:tc>
          <w:tcPr>
            <w:tcW w:w="990" w:type="dxa"/>
          </w:tcPr>
          <w:p w14:paraId="53F38F99" w14:textId="77777777" w:rsidR="00864F44" w:rsidRPr="00FD4FF3" w:rsidRDefault="00864F44" w:rsidP="00F62B76">
            <w:pPr>
              <w:rPr>
                <w:rFonts w:ascii="Courier New" w:hAnsi="Courier New" w:cs="Courier New"/>
                <w:color w:val="000000" w:themeColor="text1"/>
                <w:sz w:val="20"/>
                <w:szCs w:val="20"/>
              </w:rPr>
            </w:pPr>
            <w:r w:rsidRPr="00FD4FF3">
              <w:rPr>
                <w:rFonts w:ascii="Courier New" w:hAnsi="Courier New" w:cs="Courier New"/>
                <w:color w:val="000000" w:themeColor="text1"/>
                <w:sz w:val="20"/>
                <w:szCs w:val="20"/>
              </w:rPr>
              <w:t>1.01</w:t>
            </w:r>
          </w:p>
        </w:tc>
        <w:tc>
          <w:tcPr>
            <w:tcW w:w="1710" w:type="dxa"/>
          </w:tcPr>
          <w:p w14:paraId="41D8BE05" w14:textId="77777777" w:rsidR="00864F44" w:rsidRPr="00FD4FF3" w:rsidRDefault="00864F44" w:rsidP="00F62B76">
            <w:pPr>
              <w:rPr>
                <w:rFonts w:ascii="Courier New" w:hAnsi="Courier New" w:cs="Courier New"/>
                <w:color w:val="000000" w:themeColor="text1"/>
                <w:sz w:val="20"/>
                <w:szCs w:val="20"/>
              </w:rPr>
            </w:pPr>
            <w:r w:rsidRPr="00FD4FF3">
              <w:rPr>
                <w:rFonts w:ascii="Courier New" w:hAnsi="Courier New" w:cs="Courier New"/>
                <w:color w:val="000000" w:themeColor="text1"/>
                <w:sz w:val="20"/>
                <w:szCs w:val="20"/>
              </w:rPr>
              <w:t>(0.57, 1.45)</w:t>
            </w:r>
          </w:p>
        </w:tc>
        <w:tc>
          <w:tcPr>
            <w:tcW w:w="3690" w:type="dxa"/>
          </w:tcPr>
          <w:p w14:paraId="32FE8CB3" w14:textId="77777777" w:rsidR="00864F44" w:rsidRPr="00FD4FF3" w:rsidRDefault="00864F44" w:rsidP="00F62B76">
            <w:pPr>
              <w:rPr>
                <w:rFonts w:ascii="Courier New" w:hAnsi="Courier New" w:cs="Courier New"/>
                <w:color w:val="000000" w:themeColor="text1"/>
                <w:sz w:val="20"/>
                <w:szCs w:val="20"/>
              </w:rPr>
            </w:pPr>
            <w:r w:rsidRPr="00FD4FF3">
              <w:rPr>
                <w:rFonts w:ascii="Courier New" w:hAnsi="Courier New" w:cs="Courier New"/>
                <w:color w:val="000000" w:themeColor="text1"/>
                <w:sz w:val="20"/>
                <w:szCs w:val="20"/>
              </w:rPr>
              <w:t>Samples drawn from a normal distribution (mean=1.01, s.d.=0.27) based on mean and s.e. from de Ruyter et al.</w:t>
            </w:r>
            <w:r>
              <w:rPr>
                <w:rFonts w:ascii="Courier New" w:hAnsi="Courier New" w:cs="Courier New"/>
                <w:color w:val="000000" w:themeColor="text1"/>
                <w:sz w:val="20"/>
                <w:szCs w:val="20"/>
                <w:vertAlign w:val="superscript"/>
              </w:rPr>
              <w:t>33</w:t>
            </w:r>
          </w:p>
        </w:tc>
      </w:tr>
      <w:tr w:rsidR="00864F44" w:rsidRPr="00FD4FF3" w14:paraId="3734F851" w14:textId="77777777" w:rsidTr="00F62B76">
        <w:tc>
          <w:tcPr>
            <w:tcW w:w="2880" w:type="dxa"/>
          </w:tcPr>
          <w:p w14:paraId="46604971" w14:textId="77777777" w:rsidR="00864F44" w:rsidRPr="00FD4FF3" w:rsidRDefault="00864F44" w:rsidP="00F62B76">
            <w:pPr>
              <w:rPr>
                <w:rFonts w:ascii="Courier New" w:hAnsi="Courier New" w:cs="Courier New"/>
                <w:color w:val="000000" w:themeColor="text1"/>
                <w:sz w:val="20"/>
                <w:szCs w:val="20"/>
              </w:rPr>
            </w:pPr>
            <w:r w:rsidRPr="00FD4FF3">
              <w:rPr>
                <w:rFonts w:ascii="Courier New" w:hAnsi="Courier New" w:cs="Courier New"/>
                <w:color w:val="000000" w:themeColor="text1"/>
                <w:sz w:val="20"/>
                <w:szCs w:val="20"/>
              </w:rPr>
              <w:t>Change in BMI per change in SSB consumption (12oz/day) among adults</w:t>
            </w:r>
          </w:p>
        </w:tc>
        <w:tc>
          <w:tcPr>
            <w:tcW w:w="990" w:type="dxa"/>
          </w:tcPr>
          <w:p w14:paraId="76EE5694" w14:textId="77777777" w:rsidR="00864F44" w:rsidRPr="00FD4FF3" w:rsidRDefault="00864F44" w:rsidP="00F62B76">
            <w:pPr>
              <w:rPr>
                <w:rFonts w:ascii="Courier New" w:hAnsi="Courier New" w:cs="Courier New"/>
                <w:color w:val="000000" w:themeColor="text1"/>
                <w:sz w:val="20"/>
                <w:szCs w:val="20"/>
              </w:rPr>
            </w:pPr>
            <w:r w:rsidRPr="00FD4FF3">
              <w:rPr>
                <w:rFonts w:ascii="Courier New" w:hAnsi="Courier New" w:cs="Courier New"/>
                <w:color w:val="000000" w:themeColor="text1"/>
                <w:sz w:val="20"/>
                <w:szCs w:val="20"/>
              </w:rPr>
              <w:t>0.39</w:t>
            </w:r>
          </w:p>
        </w:tc>
        <w:tc>
          <w:tcPr>
            <w:tcW w:w="1710" w:type="dxa"/>
          </w:tcPr>
          <w:p w14:paraId="307C6680" w14:textId="77777777" w:rsidR="00864F44" w:rsidRPr="00FD4FF3" w:rsidRDefault="00864F44" w:rsidP="00F62B76">
            <w:pPr>
              <w:rPr>
                <w:rFonts w:ascii="Courier New" w:hAnsi="Courier New" w:cs="Courier New"/>
                <w:color w:val="000000" w:themeColor="text1"/>
                <w:sz w:val="20"/>
                <w:szCs w:val="20"/>
              </w:rPr>
            </w:pPr>
            <w:r w:rsidRPr="00FD4FF3">
              <w:rPr>
                <w:rFonts w:ascii="Courier New" w:hAnsi="Courier New" w:cs="Courier New"/>
                <w:color w:val="000000" w:themeColor="text1"/>
                <w:sz w:val="20"/>
                <w:szCs w:val="20"/>
              </w:rPr>
              <w:t>(0.22, 0.56)</w:t>
            </w:r>
          </w:p>
        </w:tc>
        <w:tc>
          <w:tcPr>
            <w:tcW w:w="3690" w:type="dxa"/>
          </w:tcPr>
          <w:p w14:paraId="2F75045C" w14:textId="77777777" w:rsidR="00864F44" w:rsidRPr="00FD4FF3" w:rsidRDefault="00864F44" w:rsidP="00F62B76">
            <w:pPr>
              <w:rPr>
                <w:rFonts w:ascii="Courier New" w:hAnsi="Courier New" w:cs="Courier New"/>
                <w:color w:val="000000" w:themeColor="text1"/>
                <w:sz w:val="20"/>
                <w:szCs w:val="20"/>
              </w:rPr>
            </w:pPr>
            <w:r w:rsidRPr="00FD4FF3">
              <w:rPr>
                <w:rFonts w:ascii="Courier New" w:hAnsi="Courier New" w:cs="Courier New"/>
                <w:color w:val="000000" w:themeColor="text1"/>
                <w:sz w:val="20"/>
                <w:szCs w:val="20"/>
              </w:rPr>
              <w:t>Samples drawn from a uniform distribution based on the range of estimates from four longitudinal studies among adults (min:0.21, max=0.57 BMI units)</w:t>
            </w:r>
            <w:r>
              <w:rPr>
                <w:rFonts w:ascii="Courier New" w:hAnsi="Courier New" w:cs="Courier New"/>
                <w:color w:val="000000" w:themeColor="text1"/>
                <w:sz w:val="20"/>
                <w:szCs w:val="20"/>
                <w:vertAlign w:val="superscript"/>
              </w:rPr>
              <w:t>29-32</w:t>
            </w:r>
          </w:p>
        </w:tc>
      </w:tr>
    </w:tbl>
    <w:p w14:paraId="06270C6D" w14:textId="77777777" w:rsidR="00864F44" w:rsidRPr="00FD4FF3" w:rsidRDefault="00864F44" w:rsidP="00864F44">
      <w:pPr>
        <w:spacing w:after="0" w:line="240" w:lineRule="auto"/>
        <w:rPr>
          <w:rFonts w:ascii="Courier New" w:hAnsi="Courier New" w:cs="Courier New"/>
          <w:color w:val="000000" w:themeColor="text1"/>
          <w:sz w:val="24"/>
          <w:szCs w:val="24"/>
        </w:rPr>
      </w:pPr>
      <w:r w:rsidRPr="00FD4FF3">
        <w:rPr>
          <w:rFonts w:ascii="Courier New" w:hAnsi="Courier New" w:cs="Courier New"/>
          <w:b/>
          <w:color w:val="000000" w:themeColor="text1"/>
          <w:sz w:val="24"/>
          <w:szCs w:val="24"/>
        </w:rPr>
        <w:t xml:space="preserve">SOURCE </w:t>
      </w:r>
      <w:r w:rsidRPr="00FD4FF3">
        <w:rPr>
          <w:rFonts w:ascii="Courier New" w:hAnsi="Courier New" w:cs="Courier New"/>
          <w:color w:val="000000" w:themeColor="text1"/>
          <w:sz w:val="24"/>
          <w:szCs w:val="24"/>
        </w:rPr>
        <w:t xml:space="preserve">Sources for each model input parameter are noted in the table. </w:t>
      </w:r>
      <w:r w:rsidRPr="00FD4FF3">
        <w:rPr>
          <w:rFonts w:ascii="Courier New" w:hAnsi="Courier New" w:cs="Courier New"/>
          <w:b/>
          <w:color w:val="000000" w:themeColor="text1"/>
          <w:sz w:val="24"/>
          <w:szCs w:val="24"/>
        </w:rPr>
        <w:t xml:space="preserve">NOTES </w:t>
      </w:r>
      <w:r w:rsidRPr="00FD4FF3">
        <w:rPr>
          <w:rFonts w:ascii="Courier New" w:hAnsi="Courier New" w:cs="Courier New"/>
          <w:color w:val="000000" w:themeColor="text1"/>
          <w:sz w:val="24"/>
          <w:szCs w:val="24"/>
        </w:rPr>
        <w:t xml:space="preserve">Mean value and 95% uncertainty interval based on 1,000 simulations drawn from parameter-specific distributions.  SSB is sugar-sweetened beverage.  kg is kilograms.  BMI is body mass index. </w:t>
      </w:r>
    </w:p>
    <w:p w14:paraId="231472A3" w14:textId="77777777" w:rsidR="00864F44" w:rsidRPr="00FD4FF3" w:rsidRDefault="00864F44" w:rsidP="00864F44">
      <w:pPr>
        <w:autoSpaceDE w:val="0"/>
        <w:autoSpaceDN w:val="0"/>
        <w:adjustRightInd w:val="0"/>
        <w:spacing w:after="0" w:line="240" w:lineRule="auto"/>
        <w:rPr>
          <w:rFonts w:ascii="Courier New" w:hAnsi="Courier New" w:cs="Courier New"/>
          <w:b/>
          <w:color w:val="000000" w:themeColor="text1"/>
          <w:sz w:val="24"/>
          <w:szCs w:val="24"/>
        </w:rPr>
      </w:pPr>
    </w:p>
    <w:p w14:paraId="627EA42A" w14:textId="77777777" w:rsidR="00864F44" w:rsidRPr="00FD4FF3" w:rsidRDefault="00864F44" w:rsidP="00864F44">
      <w:pPr>
        <w:rPr>
          <w:rFonts w:ascii="Courier New" w:hAnsi="Courier New" w:cs="Courier New"/>
          <w:b/>
          <w:color w:val="000000" w:themeColor="text1"/>
          <w:sz w:val="24"/>
          <w:szCs w:val="24"/>
        </w:rPr>
      </w:pPr>
    </w:p>
    <w:p w14:paraId="2F6CCE01" w14:textId="0FCEAF62" w:rsidR="00864F44" w:rsidRPr="00FD4FF3" w:rsidRDefault="00864F44" w:rsidP="00864F44">
      <w:pPr>
        <w:autoSpaceDE w:val="0"/>
        <w:autoSpaceDN w:val="0"/>
        <w:adjustRightInd w:val="0"/>
        <w:spacing w:after="0" w:line="480" w:lineRule="auto"/>
        <w:rPr>
          <w:rFonts w:ascii="Courier New" w:hAnsi="Courier New" w:cs="Courier New"/>
          <w:b/>
          <w:color w:val="000000" w:themeColor="text1"/>
          <w:sz w:val="24"/>
          <w:szCs w:val="24"/>
        </w:rPr>
      </w:pPr>
      <w:r w:rsidRPr="00FD4FF3">
        <w:rPr>
          <w:rFonts w:ascii="Courier New" w:hAnsi="Courier New" w:cs="Courier New"/>
          <w:b/>
          <w:color w:val="000000" w:themeColor="text1"/>
          <w:sz w:val="24"/>
          <w:szCs w:val="24"/>
        </w:rPr>
        <w:t>Appendix A</w:t>
      </w:r>
      <w:r>
        <w:rPr>
          <w:rFonts w:ascii="Courier New" w:hAnsi="Courier New" w:cs="Courier New"/>
          <w:b/>
          <w:color w:val="000000" w:themeColor="text1"/>
          <w:sz w:val="24"/>
          <w:szCs w:val="24"/>
        </w:rPr>
        <w:t>1</w:t>
      </w:r>
      <w:r w:rsidRPr="00FD4FF3">
        <w:rPr>
          <w:rFonts w:ascii="Courier New" w:hAnsi="Courier New" w:cs="Courier New"/>
          <w:b/>
          <w:color w:val="000000" w:themeColor="text1"/>
          <w:sz w:val="24"/>
          <w:szCs w:val="24"/>
        </w:rPr>
        <w:t xml:space="preserve"> References </w:t>
      </w:r>
    </w:p>
    <w:p w14:paraId="7C27C1AB" w14:textId="77777777" w:rsidR="00864F44" w:rsidRPr="00FD4FF3" w:rsidRDefault="00864F44" w:rsidP="00864F44">
      <w:pPr>
        <w:numPr>
          <w:ilvl w:val="0"/>
          <w:numId w:val="31"/>
        </w:numPr>
        <w:autoSpaceDE w:val="0"/>
        <w:autoSpaceDN w:val="0"/>
        <w:adjustRightInd w:val="0"/>
        <w:spacing w:after="0" w:line="480" w:lineRule="auto"/>
        <w:ind w:left="0" w:firstLine="0"/>
        <w:contextualSpacing/>
        <w:rPr>
          <w:rFonts w:ascii="Courier New" w:hAnsi="Courier New" w:cs="Courier New"/>
          <w:color w:val="000000" w:themeColor="text1"/>
          <w:sz w:val="24"/>
          <w:szCs w:val="24"/>
        </w:rPr>
      </w:pPr>
      <w:r w:rsidRPr="00FD4FF3">
        <w:rPr>
          <w:rFonts w:ascii="Courier New" w:hAnsi="Courier New" w:cs="Courier New"/>
          <w:color w:val="000000" w:themeColor="text1"/>
          <w:sz w:val="24"/>
          <w:szCs w:val="24"/>
        </w:rPr>
        <w:t xml:space="preserve">Chaloupka, F.J., L.M. Powell, and J.F. Chriqui, </w:t>
      </w:r>
      <w:r w:rsidRPr="00FD4FF3">
        <w:rPr>
          <w:rFonts w:ascii="Courier New" w:hAnsi="Courier New" w:cs="Courier New"/>
          <w:i/>
          <w:color w:val="000000" w:themeColor="text1"/>
          <w:sz w:val="24"/>
          <w:szCs w:val="24"/>
        </w:rPr>
        <w:t xml:space="preserve">Sugar-sweetened Beverage Taxes and Public Health: A Research Brief. </w:t>
      </w:r>
      <w:r w:rsidRPr="00FD4FF3">
        <w:rPr>
          <w:rFonts w:ascii="Courier New" w:hAnsi="Courier New" w:cs="Courier New"/>
          <w:color w:val="000000" w:themeColor="text1"/>
          <w:sz w:val="24"/>
          <w:szCs w:val="24"/>
        </w:rPr>
        <w:t>Minneapolis, MN: Robert Wood Johnson Foundation. Healthy Eating Research, 2009.</w:t>
      </w:r>
    </w:p>
    <w:p w14:paraId="1C3DBE00" w14:textId="77777777" w:rsidR="00864F44" w:rsidRPr="00FD4FF3" w:rsidRDefault="00864F44" w:rsidP="00864F44">
      <w:pPr>
        <w:numPr>
          <w:ilvl w:val="0"/>
          <w:numId w:val="31"/>
        </w:numPr>
        <w:autoSpaceDE w:val="0"/>
        <w:autoSpaceDN w:val="0"/>
        <w:adjustRightInd w:val="0"/>
        <w:spacing w:after="0" w:line="480" w:lineRule="auto"/>
        <w:ind w:left="0" w:firstLine="0"/>
        <w:contextualSpacing/>
        <w:rPr>
          <w:rFonts w:ascii="Courier New" w:hAnsi="Courier New" w:cs="Courier New"/>
          <w:color w:val="000000" w:themeColor="text1"/>
          <w:sz w:val="24"/>
          <w:szCs w:val="24"/>
        </w:rPr>
      </w:pPr>
      <w:r w:rsidRPr="00FD4FF3">
        <w:rPr>
          <w:rFonts w:ascii="Courier New" w:hAnsi="Courier New" w:cs="Courier New"/>
          <w:color w:val="000000" w:themeColor="text1"/>
          <w:sz w:val="24"/>
          <w:szCs w:val="24"/>
        </w:rPr>
        <w:t xml:space="preserve">Kit BK, Fakhouri TH, Park S, Nielsen SJ, Ogden CL. Trends in sugar-sweetened beverage consumption among youth and adults: 1999-2010. </w:t>
      </w:r>
      <w:r w:rsidRPr="00FD4FF3">
        <w:rPr>
          <w:rFonts w:ascii="Courier New" w:hAnsi="Courier New" w:cs="Courier New"/>
          <w:i/>
          <w:color w:val="000000" w:themeColor="text1"/>
          <w:sz w:val="24"/>
          <w:szCs w:val="24"/>
        </w:rPr>
        <w:t xml:space="preserve">Am J Clin Nutr. </w:t>
      </w:r>
      <w:r w:rsidRPr="00FD4FF3">
        <w:rPr>
          <w:rFonts w:ascii="Courier New" w:hAnsi="Courier New" w:cs="Courier New"/>
          <w:color w:val="000000" w:themeColor="text1"/>
          <w:sz w:val="24"/>
          <w:szCs w:val="24"/>
        </w:rPr>
        <w:t>2013;98(1):180-188.</w:t>
      </w:r>
    </w:p>
    <w:p w14:paraId="07AEC9AA" w14:textId="77777777" w:rsidR="00864F44" w:rsidRPr="00FD4FF3" w:rsidRDefault="00864F44" w:rsidP="00864F44">
      <w:pPr>
        <w:numPr>
          <w:ilvl w:val="0"/>
          <w:numId w:val="31"/>
        </w:numPr>
        <w:autoSpaceDE w:val="0"/>
        <w:autoSpaceDN w:val="0"/>
        <w:adjustRightInd w:val="0"/>
        <w:spacing w:after="0" w:line="480" w:lineRule="auto"/>
        <w:ind w:left="0" w:firstLine="0"/>
        <w:contextualSpacing/>
        <w:rPr>
          <w:rFonts w:ascii="Courier New" w:hAnsi="Courier New" w:cs="Courier New"/>
          <w:color w:val="000000" w:themeColor="text1"/>
          <w:sz w:val="24"/>
          <w:szCs w:val="24"/>
        </w:rPr>
      </w:pPr>
      <w:r w:rsidRPr="00FD4FF3">
        <w:rPr>
          <w:rFonts w:ascii="Courier New" w:hAnsi="Courier New" w:cs="Courier New"/>
          <w:color w:val="000000" w:themeColor="text1"/>
          <w:sz w:val="24"/>
          <w:szCs w:val="24"/>
        </w:rPr>
        <w:t xml:space="preserve">Malik, V.S., et al., </w:t>
      </w:r>
      <w:r w:rsidRPr="00FD4FF3">
        <w:rPr>
          <w:rFonts w:ascii="Courier New" w:hAnsi="Courier New" w:cs="Courier New"/>
          <w:i/>
          <w:color w:val="000000" w:themeColor="text1"/>
          <w:sz w:val="24"/>
          <w:szCs w:val="24"/>
        </w:rPr>
        <w:t>Sugar-sweetened beverages and weight gain in children and adults: a systematic review and meta-analysis.</w:t>
      </w:r>
      <w:r w:rsidRPr="00FD4FF3">
        <w:rPr>
          <w:rFonts w:ascii="Courier New" w:hAnsi="Courier New" w:cs="Courier New"/>
          <w:color w:val="000000" w:themeColor="text1"/>
          <w:sz w:val="24"/>
          <w:szCs w:val="24"/>
        </w:rPr>
        <w:t xml:space="preserve"> </w:t>
      </w:r>
      <w:r w:rsidRPr="00FD4FF3">
        <w:rPr>
          <w:rFonts w:ascii="Courier New" w:hAnsi="Courier New" w:cs="Courier New"/>
          <w:i/>
          <w:color w:val="000000" w:themeColor="text1"/>
          <w:sz w:val="24"/>
          <w:szCs w:val="24"/>
        </w:rPr>
        <w:t>Am J Clin Nutr</w:t>
      </w:r>
      <w:r w:rsidRPr="00FD4FF3">
        <w:rPr>
          <w:rFonts w:ascii="Courier New" w:hAnsi="Courier New" w:cs="Courier New"/>
          <w:color w:val="000000" w:themeColor="text1"/>
          <w:sz w:val="24"/>
          <w:szCs w:val="24"/>
        </w:rPr>
        <w:t>. 2013;98(4):1084-1102.</w:t>
      </w:r>
    </w:p>
    <w:p w14:paraId="577B330F" w14:textId="77777777" w:rsidR="00864F44" w:rsidRPr="00FD4FF3" w:rsidRDefault="00864F44" w:rsidP="00864F44">
      <w:pPr>
        <w:numPr>
          <w:ilvl w:val="0"/>
          <w:numId w:val="31"/>
        </w:numPr>
        <w:autoSpaceDE w:val="0"/>
        <w:autoSpaceDN w:val="0"/>
        <w:adjustRightInd w:val="0"/>
        <w:spacing w:after="0" w:line="480" w:lineRule="auto"/>
        <w:ind w:left="0" w:firstLine="0"/>
        <w:contextualSpacing/>
        <w:rPr>
          <w:rFonts w:ascii="Courier New" w:hAnsi="Courier New" w:cs="Courier New"/>
          <w:color w:val="000000" w:themeColor="text1"/>
          <w:sz w:val="24"/>
          <w:szCs w:val="24"/>
        </w:rPr>
      </w:pPr>
      <w:r w:rsidRPr="00FD4FF3">
        <w:rPr>
          <w:rFonts w:ascii="Courier New" w:hAnsi="Courier New" w:cs="Courier New"/>
          <w:color w:val="000000" w:themeColor="text1"/>
          <w:sz w:val="24"/>
          <w:szCs w:val="24"/>
        </w:rPr>
        <w:t xml:space="preserve">Chen, L., et al., </w:t>
      </w:r>
      <w:r w:rsidRPr="00FD4FF3">
        <w:rPr>
          <w:rFonts w:ascii="Courier New" w:hAnsi="Courier New" w:cs="Courier New"/>
          <w:i/>
          <w:color w:val="000000" w:themeColor="text1"/>
          <w:sz w:val="24"/>
          <w:szCs w:val="24"/>
        </w:rPr>
        <w:t>Reducing consumption of sugar-sweetened beverages is associated with reduced blood pressure a prospective study among United States adults.</w:t>
      </w:r>
      <w:r w:rsidRPr="00FD4FF3">
        <w:rPr>
          <w:rFonts w:ascii="Courier New" w:hAnsi="Courier New" w:cs="Courier New"/>
          <w:color w:val="000000" w:themeColor="text1"/>
          <w:sz w:val="24"/>
          <w:szCs w:val="24"/>
        </w:rPr>
        <w:t xml:space="preserve"> Circulation, 2010;121(22):2398-2406.</w:t>
      </w:r>
    </w:p>
    <w:p w14:paraId="2C62980C" w14:textId="77777777" w:rsidR="00864F44" w:rsidRPr="00FD4FF3" w:rsidRDefault="00864F44" w:rsidP="00864F44">
      <w:pPr>
        <w:numPr>
          <w:ilvl w:val="0"/>
          <w:numId w:val="31"/>
        </w:numPr>
        <w:autoSpaceDE w:val="0"/>
        <w:autoSpaceDN w:val="0"/>
        <w:adjustRightInd w:val="0"/>
        <w:spacing w:after="0" w:line="480" w:lineRule="auto"/>
        <w:ind w:left="0" w:firstLine="0"/>
        <w:contextualSpacing/>
        <w:rPr>
          <w:rFonts w:ascii="Courier New" w:hAnsi="Courier New" w:cs="Courier New"/>
          <w:i/>
          <w:color w:val="000000" w:themeColor="text1"/>
          <w:sz w:val="24"/>
          <w:szCs w:val="24"/>
        </w:rPr>
      </w:pPr>
      <w:r w:rsidRPr="00FD4FF3">
        <w:rPr>
          <w:rFonts w:ascii="Courier New" w:hAnsi="Courier New" w:cs="Courier New"/>
          <w:color w:val="000000" w:themeColor="text1"/>
          <w:sz w:val="24"/>
          <w:szCs w:val="24"/>
        </w:rPr>
        <w:t xml:space="preserve">U.S. Department of Agriculture. </w:t>
      </w:r>
      <w:r w:rsidRPr="00FD4FF3">
        <w:rPr>
          <w:rFonts w:ascii="Courier New" w:hAnsi="Courier New" w:cs="Courier New"/>
          <w:i/>
          <w:color w:val="000000" w:themeColor="text1"/>
          <w:sz w:val="24"/>
          <w:szCs w:val="24"/>
        </w:rPr>
        <w:t>U.S. DHHS. Dietary Guidelines for Americans, 2010.</w:t>
      </w:r>
      <w:r w:rsidRPr="00FD4FF3">
        <w:rPr>
          <w:rFonts w:ascii="Courier New" w:hAnsi="Courier New" w:cs="Courier New"/>
          <w:color w:val="000000" w:themeColor="text1"/>
          <w:sz w:val="24"/>
          <w:szCs w:val="24"/>
        </w:rPr>
        <w:t xml:space="preserve"> Washington, D.C.: U.S. Government Printing Office, 2010.</w:t>
      </w:r>
    </w:p>
    <w:p w14:paraId="5D6FD6C7" w14:textId="77777777" w:rsidR="00864F44" w:rsidRPr="00FD4FF3" w:rsidRDefault="00864F44" w:rsidP="00864F44">
      <w:pPr>
        <w:numPr>
          <w:ilvl w:val="0"/>
          <w:numId w:val="31"/>
        </w:numPr>
        <w:autoSpaceDE w:val="0"/>
        <w:autoSpaceDN w:val="0"/>
        <w:adjustRightInd w:val="0"/>
        <w:spacing w:after="0" w:line="480" w:lineRule="auto"/>
        <w:ind w:left="0" w:firstLine="0"/>
        <w:contextualSpacing/>
        <w:rPr>
          <w:rFonts w:ascii="Courier New" w:hAnsi="Courier New" w:cs="Courier New"/>
          <w:color w:val="000000" w:themeColor="text1"/>
          <w:sz w:val="24"/>
          <w:szCs w:val="24"/>
        </w:rPr>
      </w:pPr>
      <w:r w:rsidRPr="00FD4FF3">
        <w:rPr>
          <w:rFonts w:ascii="Courier New" w:hAnsi="Courier New" w:cs="Courier New"/>
          <w:color w:val="000000" w:themeColor="text1"/>
          <w:sz w:val="24"/>
          <w:szCs w:val="24"/>
        </w:rPr>
        <w:t xml:space="preserve">IOM, </w:t>
      </w:r>
      <w:r w:rsidRPr="00FD4FF3">
        <w:rPr>
          <w:rFonts w:ascii="Courier New" w:hAnsi="Courier New" w:cs="Courier New"/>
          <w:i/>
          <w:color w:val="000000" w:themeColor="text1"/>
          <w:sz w:val="24"/>
          <w:szCs w:val="24"/>
        </w:rPr>
        <w:t>Local Government Actions to Prevent Childhood Obesity.</w:t>
      </w:r>
      <w:r w:rsidRPr="00FD4FF3">
        <w:rPr>
          <w:rFonts w:ascii="Courier New" w:hAnsi="Courier New" w:cs="Courier New"/>
          <w:color w:val="000000" w:themeColor="text1"/>
          <w:sz w:val="24"/>
          <w:szCs w:val="24"/>
        </w:rPr>
        <w:t xml:space="preserve"> Washington, DC: National Academies Press, 2009.</w:t>
      </w:r>
    </w:p>
    <w:p w14:paraId="268F8901" w14:textId="77777777" w:rsidR="00864F44" w:rsidRPr="00975558" w:rsidRDefault="00864F44" w:rsidP="00864F44">
      <w:pPr>
        <w:pStyle w:val="ListParagraph"/>
        <w:numPr>
          <w:ilvl w:val="0"/>
          <w:numId w:val="31"/>
        </w:numPr>
        <w:tabs>
          <w:tab w:val="left" w:pos="0"/>
        </w:tabs>
        <w:autoSpaceDE w:val="0"/>
        <w:autoSpaceDN w:val="0"/>
        <w:adjustRightInd w:val="0"/>
        <w:spacing w:after="0" w:line="480" w:lineRule="auto"/>
        <w:ind w:left="0" w:firstLine="0"/>
        <w:rPr>
          <w:rFonts w:ascii="Courier New" w:hAnsi="Courier New" w:cs="Courier New"/>
          <w:color w:val="000000" w:themeColor="text1"/>
          <w:sz w:val="24"/>
          <w:szCs w:val="24"/>
        </w:rPr>
      </w:pPr>
      <w:r w:rsidRPr="00975558">
        <w:rPr>
          <w:rFonts w:ascii="Courier New" w:hAnsi="Courier New" w:cs="Courier New"/>
          <w:color w:val="000000" w:themeColor="text1"/>
          <w:sz w:val="24"/>
          <w:szCs w:val="24"/>
        </w:rPr>
        <w:t>Fullerton, D. and G. E. Metcalf (2002). Chapter 26 Tax incidence. Handbook of Public Economics. J. A. Alan and F. Martin, Elsevier. Volume 4: 1787-1872.</w:t>
      </w:r>
    </w:p>
    <w:p w14:paraId="6B87B6BD" w14:textId="77777777" w:rsidR="00864F44" w:rsidRPr="00975558" w:rsidRDefault="00864F44" w:rsidP="00864F44">
      <w:pPr>
        <w:pStyle w:val="ListParagraph"/>
        <w:numPr>
          <w:ilvl w:val="0"/>
          <w:numId w:val="31"/>
        </w:numPr>
        <w:tabs>
          <w:tab w:val="left" w:pos="0"/>
        </w:tabs>
        <w:autoSpaceDE w:val="0"/>
        <w:autoSpaceDN w:val="0"/>
        <w:adjustRightInd w:val="0"/>
        <w:spacing w:after="0" w:line="480" w:lineRule="auto"/>
        <w:ind w:left="0" w:firstLine="0"/>
        <w:rPr>
          <w:rFonts w:ascii="Courier New" w:hAnsi="Courier New" w:cs="Courier New"/>
          <w:color w:val="000000" w:themeColor="text1"/>
          <w:sz w:val="24"/>
          <w:szCs w:val="24"/>
        </w:rPr>
      </w:pPr>
      <w:r w:rsidRPr="00975558">
        <w:rPr>
          <w:rFonts w:ascii="Courier New" w:hAnsi="Courier New" w:cs="Courier New"/>
          <w:color w:val="000000" w:themeColor="text1"/>
          <w:sz w:val="24"/>
          <w:szCs w:val="24"/>
        </w:rPr>
        <w:t>Besley TJ, Rosen HS. Sales taxes and prices: an empirical analysis. Natl Tax Journal. 1999;52(2):157-178</w:t>
      </w:r>
    </w:p>
    <w:p w14:paraId="507A6686" w14:textId="77777777" w:rsidR="00864F44" w:rsidRPr="00975558" w:rsidRDefault="00864F44" w:rsidP="00864F44">
      <w:pPr>
        <w:pStyle w:val="ListParagraph"/>
        <w:numPr>
          <w:ilvl w:val="0"/>
          <w:numId w:val="31"/>
        </w:numPr>
        <w:tabs>
          <w:tab w:val="left" w:pos="0"/>
        </w:tabs>
        <w:autoSpaceDE w:val="0"/>
        <w:autoSpaceDN w:val="0"/>
        <w:adjustRightInd w:val="0"/>
        <w:spacing w:after="0" w:line="480" w:lineRule="auto"/>
        <w:ind w:left="0" w:firstLine="0"/>
        <w:rPr>
          <w:rFonts w:ascii="Courier New" w:hAnsi="Courier New" w:cs="Courier New"/>
          <w:color w:val="000000" w:themeColor="text1"/>
          <w:sz w:val="24"/>
          <w:szCs w:val="24"/>
        </w:rPr>
      </w:pPr>
      <w:r w:rsidRPr="00975558">
        <w:rPr>
          <w:rFonts w:ascii="Courier New" w:hAnsi="Courier New" w:cs="Courier New"/>
          <w:color w:val="000000" w:themeColor="text1"/>
          <w:sz w:val="24"/>
          <w:szCs w:val="24"/>
        </w:rPr>
        <w:t>Berardi N, Sevestre P, Tepaut M, Vigneron A. The impact of a 'soda tax' on prices: Evidence from French micro data. Working paper No. 415. Paris, France: Banque de France, 2012. http://ssrn.com/abstract=2192470</w:t>
      </w:r>
    </w:p>
    <w:p w14:paraId="02BBF1E2" w14:textId="77777777" w:rsidR="00864F44" w:rsidRPr="00975558" w:rsidRDefault="00864F44" w:rsidP="00864F44">
      <w:pPr>
        <w:pStyle w:val="ListParagraph"/>
        <w:numPr>
          <w:ilvl w:val="0"/>
          <w:numId w:val="31"/>
        </w:numPr>
        <w:tabs>
          <w:tab w:val="left" w:pos="0"/>
        </w:tabs>
        <w:autoSpaceDE w:val="0"/>
        <w:autoSpaceDN w:val="0"/>
        <w:adjustRightInd w:val="0"/>
        <w:spacing w:after="0" w:line="480" w:lineRule="auto"/>
        <w:ind w:left="0" w:firstLine="0"/>
        <w:rPr>
          <w:rFonts w:ascii="Courier New" w:hAnsi="Courier New" w:cs="Courier New"/>
          <w:color w:val="000000" w:themeColor="text1"/>
          <w:sz w:val="24"/>
          <w:szCs w:val="24"/>
        </w:rPr>
      </w:pPr>
      <w:r w:rsidRPr="00975558">
        <w:rPr>
          <w:rFonts w:ascii="Courier New" w:hAnsi="Courier New" w:cs="Courier New"/>
          <w:color w:val="000000" w:themeColor="text1"/>
          <w:sz w:val="24"/>
          <w:szCs w:val="24"/>
        </w:rPr>
        <w:t xml:space="preserve">Bergman, U. Michael, and Niels Lynggård Hansen. Are excise taxes on beverages fully passed through to prices? The Danish evidence. Working Paper, University of Copenhagen, Denmark, 2010. http://web.econ.ku.dk/okombe/MBNLH.pdf </w:t>
      </w:r>
    </w:p>
    <w:p w14:paraId="7F3B1E59" w14:textId="77777777" w:rsidR="00864F44" w:rsidRPr="00975558" w:rsidRDefault="00864F44" w:rsidP="00864F44">
      <w:pPr>
        <w:pStyle w:val="ListParagraph"/>
        <w:numPr>
          <w:ilvl w:val="0"/>
          <w:numId w:val="31"/>
        </w:numPr>
        <w:tabs>
          <w:tab w:val="left" w:pos="0"/>
        </w:tabs>
        <w:autoSpaceDE w:val="0"/>
        <w:autoSpaceDN w:val="0"/>
        <w:adjustRightInd w:val="0"/>
        <w:spacing w:after="0" w:line="480" w:lineRule="auto"/>
        <w:ind w:left="0" w:firstLine="0"/>
        <w:rPr>
          <w:rFonts w:ascii="Courier New" w:hAnsi="Courier New" w:cs="Courier New"/>
          <w:color w:val="000000" w:themeColor="text1"/>
          <w:sz w:val="24"/>
          <w:szCs w:val="24"/>
        </w:rPr>
      </w:pPr>
      <w:r w:rsidRPr="00975558">
        <w:rPr>
          <w:rFonts w:ascii="Courier New" w:hAnsi="Courier New" w:cs="Courier New"/>
          <w:color w:val="000000" w:themeColor="text1"/>
          <w:sz w:val="24"/>
          <w:szCs w:val="24"/>
        </w:rPr>
        <w:t>Guthrie A. Mexico soda tax dents Coke bottler's sales: Coca-Cola Femsa says Mexican sales volume has fallen more than 5% this year. New York, NY: WSJ.com. Dow Jones and Company, Inc., 2014. updated February 26 http://online.wsj.com/articles/SB10001424052702303801304579407322914779400</w:t>
      </w:r>
    </w:p>
    <w:p w14:paraId="1A0845D5" w14:textId="77777777" w:rsidR="00864F44" w:rsidRPr="00975558" w:rsidRDefault="00864F44" w:rsidP="00864F44">
      <w:pPr>
        <w:pStyle w:val="ListParagraph"/>
        <w:numPr>
          <w:ilvl w:val="0"/>
          <w:numId w:val="31"/>
        </w:numPr>
        <w:tabs>
          <w:tab w:val="left" w:pos="0"/>
        </w:tabs>
        <w:autoSpaceDE w:val="0"/>
        <w:autoSpaceDN w:val="0"/>
        <w:adjustRightInd w:val="0"/>
        <w:spacing w:after="0" w:line="480" w:lineRule="auto"/>
        <w:ind w:left="0" w:firstLine="0"/>
        <w:rPr>
          <w:rFonts w:ascii="Courier New" w:hAnsi="Courier New" w:cs="Courier New"/>
          <w:color w:val="000000" w:themeColor="text1"/>
          <w:sz w:val="24"/>
          <w:szCs w:val="24"/>
        </w:rPr>
      </w:pPr>
      <w:r w:rsidRPr="00975558">
        <w:rPr>
          <w:rFonts w:ascii="Courier New" w:hAnsi="Courier New" w:cs="Courier New"/>
          <w:color w:val="000000" w:themeColor="text1"/>
          <w:sz w:val="24"/>
          <w:szCs w:val="24"/>
        </w:rPr>
        <w:t>Hahn R. The potential economic impact of a U.S. excise tax on selected beverages: A report to the American Beverage Association. Washington, D.C.: Georgetown University, Center for Business and Public Policy, 2009.</w:t>
      </w:r>
    </w:p>
    <w:p w14:paraId="4A6BAC68" w14:textId="77777777" w:rsidR="00864F44" w:rsidRPr="00FD4FF3" w:rsidRDefault="00864F44" w:rsidP="00864F44">
      <w:pPr>
        <w:numPr>
          <w:ilvl w:val="0"/>
          <w:numId w:val="31"/>
        </w:numPr>
        <w:autoSpaceDE w:val="0"/>
        <w:autoSpaceDN w:val="0"/>
        <w:adjustRightInd w:val="0"/>
        <w:spacing w:after="0" w:line="480" w:lineRule="auto"/>
        <w:ind w:left="0" w:firstLine="0"/>
        <w:contextualSpacing/>
        <w:rPr>
          <w:rFonts w:ascii="Courier New" w:hAnsi="Courier New" w:cs="Courier New"/>
          <w:color w:val="000000" w:themeColor="text1"/>
          <w:sz w:val="24"/>
          <w:szCs w:val="24"/>
        </w:rPr>
      </w:pPr>
      <w:r w:rsidRPr="00FD4FF3">
        <w:rPr>
          <w:rFonts w:ascii="Courier New" w:hAnsi="Courier New" w:cs="Courier New"/>
          <w:color w:val="000000" w:themeColor="text1"/>
          <w:sz w:val="24"/>
          <w:szCs w:val="24"/>
        </w:rPr>
        <w:t xml:space="preserve">Powell, L.M., et al. </w:t>
      </w:r>
      <w:r w:rsidRPr="00FD4FF3">
        <w:rPr>
          <w:rFonts w:ascii="Courier New" w:hAnsi="Courier New" w:cs="Courier New"/>
          <w:i/>
          <w:color w:val="000000" w:themeColor="text1"/>
          <w:sz w:val="24"/>
          <w:szCs w:val="24"/>
        </w:rPr>
        <w:t>Sugar-sweetened beverage prices: Estimates from a national sample of food outlets</w:t>
      </w:r>
      <w:r w:rsidRPr="00FD4FF3">
        <w:rPr>
          <w:rFonts w:ascii="Courier New" w:hAnsi="Courier New" w:cs="Courier New"/>
          <w:color w:val="000000" w:themeColor="text1"/>
          <w:sz w:val="24"/>
          <w:szCs w:val="24"/>
        </w:rPr>
        <w:t xml:space="preserve">. Chicago, IL: Bridging the Gap Program, Health Policy Center, Institute for Health Research and Policy, University of Illinois at Chicago, 2014.  </w:t>
      </w:r>
    </w:p>
    <w:p w14:paraId="1FC1FC2F" w14:textId="77777777" w:rsidR="00864F44" w:rsidRPr="00FD4FF3" w:rsidRDefault="00864F44" w:rsidP="00864F44">
      <w:pPr>
        <w:numPr>
          <w:ilvl w:val="0"/>
          <w:numId w:val="31"/>
        </w:numPr>
        <w:autoSpaceDE w:val="0"/>
        <w:autoSpaceDN w:val="0"/>
        <w:adjustRightInd w:val="0"/>
        <w:spacing w:after="0" w:line="480" w:lineRule="auto"/>
        <w:ind w:left="0" w:firstLine="0"/>
        <w:contextualSpacing/>
        <w:rPr>
          <w:rFonts w:ascii="Courier New" w:hAnsi="Courier New" w:cs="Courier New"/>
          <w:color w:val="000000" w:themeColor="text1"/>
          <w:sz w:val="24"/>
          <w:szCs w:val="24"/>
        </w:rPr>
      </w:pPr>
      <w:r w:rsidRPr="00FD4FF3">
        <w:rPr>
          <w:rFonts w:ascii="Courier New" w:hAnsi="Courier New" w:cs="Courier New"/>
          <w:noProof/>
          <w:sz w:val="24"/>
          <w:szCs w:val="24"/>
        </w:rPr>
        <w:t>Long MW, Gortmaker SL, Ward ZJ, Resch SC, Moodie ML, Sacks G, Swinburn BA, Carter RC, Claire Wang Y. Cost Effectiveness of a Sugar-Sweetened Beverage Excise Tax in the U.S. Am J Prev Med. 2015 Jul;49(1):112-23.</w:t>
      </w:r>
    </w:p>
    <w:p w14:paraId="6FF447DA" w14:textId="77777777" w:rsidR="00864F44" w:rsidRPr="00FD4FF3" w:rsidRDefault="00864F44" w:rsidP="00864F44">
      <w:pPr>
        <w:numPr>
          <w:ilvl w:val="0"/>
          <w:numId w:val="31"/>
        </w:numPr>
        <w:autoSpaceDE w:val="0"/>
        <w:autoSpaceDN w:val="0"/>
        <w:adjustRightInd w:val="0"/>
        <w:spacing w:after="0" w:line="480" w:lineRule="auto"/>
        <w:ind w:left="0" w:firstLine="0"/>
        <w:contextualSpacing/>
        <w:rPr>
          <w:rFonts w:ascii="Courier New" w:hAnsi="Courier New" w:cs="Courier New"/>
          <w:color w:val="000000" w:themeColor="text1"/>
          <w:sz w:val="24"/>
          <w:szCs w:val="24"/>
        </w:rPr>
      </w:pPr>
      <w:r w:rsidRPr="00FD4FF3">
        <w:rPr>
          <w:rFonts w:ascii="Courier New" w:hAnsi="Courier New" w:cs="Courier New"/>
          <w:color w:val="000000" w:themeColor="text1"/>
          <w:sz w:val="24"/>
          <w:szCs w:val="24"/>
        </w:rPr>
        <w:t>Powell, L.M., et al., Assessing the potential effectiveness of food and beverage taxes and subsidies for improving public health: a systematic review of prices, demand and body weight outcomes. Obes Rev. 2013;14(2):110-28.</w:t>
      </w:r>
    </w:p>
    <w:p w14:paraId="0975598E" w14:textId="77777777" w:rsidR="00864F44" w:rsidRPr="00FD4FF3" w:rsidRDefault="00864F44" w:rsidP="00864F44">
      <w:pPr>
        <w:numPr>
          <w:ilvl w:val="0"/>
          <w:numId w:val="31"/>
        </w:numPr>
        <w:autoSpaceDE w:val="0"/>
        <w:autoSpaceDN w:val="0"/>
        <w:adjustRightInd w:val="0"/>
        <w:spacing w:after="0" w:line="480" w:lineRule="auto"/>
        <w:ind w:left="0" w:firstLine="0"/>
        <w:contextualSpacing/>
        <w:rPr>
          <w:rFonts w:ascii="Courier New" w:hAnsi="Courier New" w:cs="Courier New"/>
          <w:color w:val="000000" w:themeColor="text1"/>
          <w:sz w:val="24"/>
          <w:szCs w:val="24"/>
        </w:rPr>
      </w:pPr>
      <w:r w:rsidRPr="00FD4FF3">
        <w:rPr>
          <w:rFonts w:ascii="Courier New" w:hAnsi="Courier New" w:cs="Courier New"/>
          <w:color w:val="000000" w:themeColor="text1"/>
          <w:sz w:val="24"/>
          <w:szCs w:val="24"/>
        </w:rPr>
        <w:t xml:space="preserve">Te Morenga L, Mallard S, Mann J. Dietary sugars and body weight: systematic review and meta-analyses of randomised controlled trials and cohort studies. </w:t>
      </w:r>
      <w:r w:rsidRPr="00FD4FF3">
        <w:rPr>
          <w:rFonts w:ascii="Courier New" w:hAnsi="Courier New" w:cs="Courier New"/>
          <w:i/>
          <w:color w:val="000000" w:themeColor="text1"/>
          <w:sz w:val="24"/>
          <w:szCs w:val="24"/>
        </w:rPr>
        <w:t>BMJ</w:t>
      </w:r>
      <w:r w:rsidRPr="00FD4FF3">
        <w:rPr>
          <w:rFonts w:ascii="Courier New" w:hAnsi="Courier New" w:cs="Courier New"/>
          <w:color w:val="000000" w:themeColor="text1"/>
          <w:sz w:val="24"/>
          <w:szCs w:val="24"/>
        </w:rPr>
        <w:t>. 2013;346:e7492.</w:t>
      </w:r>
    </w:p>
    <w:p w14:paraId="75F94AAA" w14:textId="77777777" w:rsidR="00864F44" w:rsidRPr="00FD4FF3" w:rsidRDefault="00864F44" w:rsidP="00864F44">
      <w:pPr>
        <w:numPr>
          <w:ilvl w:val="0"/>
          <w:numId w:val="31"/>
        </w:numPr>
        <w:autoSpaceDE w:val="0"/>
        <w:autoSpaceDN w:val="0"/>
        <w:adjustRightInd w:val="0"/>
        <w:spacing w:after="0" w:line="480" w:lineRule="auto"/>
        <w:ind w:left="0" w:firstLine="0"/>
        <w:contextualSpacing/>
        <w:rPr>
          <w:rFonts w:ascii="Courier New" w:hAnsi="Courier New" w:cs="Courier New"/>
          <w:color w:val="000000" w:themeColor="text1"/>
          <w:sz w:val="24"/>
          <w:szCs w:val="24"/>
        </w:rPr>
      </w:pPr>
      <w:r w:rsidRPr="00FD4FF3">
        <w:rPr>
          <w:rFonts w:ascii="Courier New" w:hAnsi="Courier New" w:cs="Courier New"/>
          <w:color w:val="000000" w:themeColor="text1"/>
          <w:sz w:val="24"/>
          <w:szCs w:val="24"/>
        </w:rPr>
        <w:t xml:space="preserve">Malik VS, Popkin BM, Bray GA, Despres JP, Hu FB. Sugar-sweetened beverages, obesity, type 2 diabetes mellitus, and cardiovascular disease risk. </w:t>
      </w:r>
      <w:r w:rsidRPr="00FD4FF3">
        <w:rPr>
          <w:rFonts w:ascii="Courier New" w:hAnsi="Courier New" w:cs="Courier New"/>
          <w:i/>
          <w:color w:val="000000" w:themeColor="text1"/>
          <w:sz w:val="24"/>
          <w:szCs w:val="24"/>
        </w:rPr>
        <w:t>Circulation</w:t>
      </w:r>
      <w:r w:rsidRPr="00FD4FF3">
        <w:rPr>
          <w:rFonts w:ascii="Courier New" w:hAnsi="Courier New" w:cs="Courier New"/>
          <w:color w:val="000000" w:themeColor="text1"/>
          <w:sz w:val="24"/>
          <w:szCs w:val="24"/>
        </w:rPr>
        <w:t>. 2010;121(11):1356-64.</w:t>
      </w:r>
    </w:p>
    <w:p w14:paraId="77B250CB" w14:textId="77777777" w:rsidR="00864F44" w:rsidRPr="00FD4FF3" w:rsidRDefault="00864F44" w:rsidP="00864F44">
      <w:pPr>
        <w:numPr>
          <w:ilvl w:val="0"/>
          <w:numId w:val="31"/>
        </w:numPr>
        <w:autoSpaceDE w:val="0"/>
        <w:autoSpaceDN w:val="0"/>
        <w:adjustRightInd w:val="0"/>
        <w:spacing w:after="0" w:line="480" w:lineRule="auto"/>
        <w:ind w:left="0" w:firstLine="0"/>
        <w:contextualSpacing/>
        <w:rPr>
          <w:rFonts w:ascii="Courier New" w:hAnsi="Courier New" w:cs="Courier New"/>
          <w:color w:val="000000" w:themeColor="text1"/>
          <w:sz w:val="24"/>
          <w:szCs w:val="24"/>
        </w:rPr>
      </w:pPr>
      <w:r w:rsidRPr="00FD4FF3">
        <w:rPr>
          <w:rFonts w:ascii="Courier New" w:hAnsi="Courier New" w:cs="Courier New"/>
          <w:color w:val="000000" w:themeColor="text1"/>
          <w:sz w:val="24"/>
          <w:szCs w:val="24"/>
        </w:rPr>
        <w:t xml:space="preserve">Bray GA. Soft drink consumption and obesity: it is all about fructose. </w:t>
      </w:r>
      <w:r w:rsidRPr="00FD4FF3">
        <w:rPr>
          <w:rFonts w:ascii="Courier New" w:hAnsi="Courier New" w:cs="Courier New"/>
          <w:i/>
          <w:color w:val="000000" w:themeColor="text1"/>
          <w:sz w:val="24"/>
          <w:szCs w:val="24"/>
        </w:rPr>
        <w:t>Curr Opin Lipidol.</w:t>
      </w:r>
      <w:r w:rsidRPr="00FD4FF3">
        <w:rPr>
          <w:rFonts w:ascii="Courier New" w:hAnsi="Courier New" w:cs="Courier New"/>
          <w:color w:val="000000" w:themeColor="text1"/>
          <w:sz w:val="24"/>
          <w:szCs w:val="24"/>
        </w:rPr>
        <w:t xml:space="preserve"> 2010;21(1):51-7.</w:t>
      </w:r>
    </w:p>
    <w:p w14:paraId="0ED27176" w14:textId="77777777" w:rsidR="00864F44" w:rsidRPr="00FD4FF3" w:rsidRDefault="00864F44" w:rsidP="00864F44">
      <w:pPr>
        <w:numPr>
          <w:ilvl w:val="0"/>
          <w:numId w:val="31"/>
        </w:numPr>
        <w:autoSpaceDE w:val="0"/>
        <w:autoSpaceDN w:val="0"/>
        <w:adjustRightInd w:val="0"/>
        <w:spacing w:after="0" w:line="480" w:lineRule="auto"/>
        <w:ind w:left="0" w:firstLine="0"/>
        <w:contextualSpacing/>
        <w:rPr>
          <w:rFonts w:ascii="Courier New" w:hAnsi="Courier New" w:cs="Courier New"/>
          <w:color w:val="000000" w:themeColor="text1"/>
          <w:sz w:val="24"/>
          <w:szCs w:val="24"/>
        </w:rPr>
      </w:pPr>
      <w:r w:rsidRPr="00FD4FF3">
        <w:rPr>
          <w:rFonts w:ascii="Courier New" w:hAnsi="Courier New" w:cs="Courier New"/>
          <w:color w:val="000000" w:themeColor="text1"/>
          <w:sz w:val="24"/>
          <w:szCs w:val="24"/>
        </w:rPr>
        <w:t xml:space="preserve">Libuda L, Kersting M. Soft drinks and body weight development in childhood: is there a relationship? </w:t>
      </w:r>
      <w:r w:rsidRPr="00FD4FF3">
        <w:rPr>
          <w:rFonts w:ascii="Courier New" w:hAnsi="Courier New" w:cs="Courier New"/>
          <w:i/>
          <w:color w:val="000000" w:themeColor="text1"/>
          <w:sz w:val="24"/>
          <w:szCs w:val="24"/>
        </w:rPr>
        <w:t>Curr Opin Clin Nutr Metab Care</w:t>
      </w:r>
      <w:r w:rsidRPr="00FD4FF3">
        <w:rPr>
          <w:rFonts w:ascii="Courier New" w:hAnsi="Courier New" w:cs="Courier New"/>
          <w:color w:val="000000" w:themeColor="text1"/>
          <w:sz w:val="24"/>
          <w:szCs w:val="24"/>
        </w:rPr>
        <w:t>. 2009;12(6):596-600.</w:t>
      </w:r>
    </w:p>
    <w:p w14:paraId="3A577D21" w14:textId="77777777" w:rsidR="00864F44" w:rsidRPr="00FD4FF3" w:rsidRDefault="00864F44" w:rsidP="00864F44">
      <w:pPr>
        <w:numPr>
          <w:ilvl w:val="0"/>
          <w:numId w:val="31"/>
        </w:numPr>
        <w:autoSpaceDE w:val="0"/>
        <w:autoSpaceDN w:val="0"/>
        <w:adjustRightInd w:val="0"/>
        <w:spacing w:after="0" w:line="480" w:lineRule="auto"/>
        <w:ind w:left="0" w:firstLine="0"/>
        <w:contextualSpacing/>
        <w:rPr>
          <w:rFonts w:ascii="Courier New" w:hAnsi="Courier New" w:cs="Courier New"/>
          <w:color w:val="000000" w:themeColor="text1"/>
          <w:sz w:val="24"/>
          <w:szCs w:val="24"/>
        </w:rPr>
      </w:pPr>
      <w:r w:rsidRPr="00FD4FF3">
        <w:rPr>
          <w:rFonts w:ascii="Courier New" w:hAnsi="Courier New" w:cs="Courier New"/>
          <w:color w:val="000000" w:themeColor="text1"/>
          <w:sz w:val="24"/>
          <w:szCs w:val="24"/>
        </w:rPr>
        <w:t xml:space="preserve">Malik VS, Willett WC, Hu FB. Sugar-sweetened beverages and BMI in children and adolescents: reanalyses of a meta-analysis. </w:t>
      </w:r>
      <w:r w:rsidRPr="00FD4FF3">
        <w:rPr>
          <w:rFonts w:ascii="Courier New" w:hAnsi="Courier New" w:cs="Courier New"/>
          <w:i/>
          <w:color w:val="000000" w:themeColor="text1"/>
          <w:sz w:val="24"/>
          <w:szCs w:val="24"/>
        </w:rPr>
        <w:t>Am J Clin Nutr</w:t>
      </w:r>
      <w:r w:rsidRPr="00FD4FF3">
        <w:rPr>
          <w:rFonts w:ascii="Courier New" w:hAnsi="Courier New" w:cs="Courier New"/>
          <w:color w:val="000000" w:themeColor="text1"/>
          <w:sz w:val="24"/>
          <w:szCs w:val="24"/>
        </w:rPr>
        <w:t>. 2009;89(1):438-9; author reply 9-40.</w:t>
      </w:r>
    </w:p>
    <w:p w14:paraId="49683CD8" w14:textId="77777777" w:rsidR="00864F44" w:rsidRPr="00FD4FF3" w:rsidRDefault="00864F44" w:rsidP="00864F44">
      <w:pPr>
        <w:numPr>
          <w:ilvl w:val="0"/>
          <w:numId w:val="31"/>
        </w:numPr>
        <w:autoSpaceDE w:val="0"/>
        <w:autoSpaceDN w:val="0"/>
        <w:adjustRightInd w:val="0"/>
        <w:spacing w:after="0" w:line="480" w:lineRule="auto"/>
        <w:ind w:left="0" w:firstLine="0"/>
        <w:contextualSpacing/>
        <w:rPr>
          <w:rFonts w:ascii="Courier New" w:hAnsi="Courier New" w:cs="Courier New"/>
          <w:color w:val="000000" w:themeColor="text1"/>
          <w:sz w:val="24"/>
          <w:szCs w:val="24"/>
        </w:rPr>
      </w:pPr>
      <w:r w:rsidRPr="00FD4FF3">
        <w:rPr>
          <w:rFonts w:ascii="Courier New" w:hAnsi="Courier New" w:cs="Courier New"/>
          <w:color w:val="000000" w:themeColor="text1"/>
          <w:sz w:val="24"/>
          <w:szCs w:val="24"/>
        </w:rPr>
        <w:t xml:space="preserve">van Baak MA, Astrup A. Consumption of sugars and body weight. </w:t>
      </w:r>
      <w:r w:rsidRPr="00FD4FF3">
        <w:rPr>
          <w:rFonts w:ascii="Courier New" w:hAnsi="Courier New" w:cs="Courier New"/>
          <w:i/>
          <w:color w:val="000000" w:themeColor="text1"/>
          <w:sz w:val="24"/>
          <w:szCs w:val="24"/>
          <w:u w:val="single"/>
        </w:rPr>
        <w:t>Obes Rev</w:t>
      </w:r>
      <w:r w:rsidRPr="00FD4FF3">
        <w:rPr>
          <w:rFonts w:ascii="Courier New" w:hAnsi="Courier New" w:cs="Courier New"/>
          <w:color w:val="000000" w:themeColor="text1"/>
          <w:sz w:val="24"/>
          <w:szCs w:val="24"/>
        </w:rPr>
        <w:t>. 2009;10 Suppl 1:9-23.</w:t>
      </w:r>
    </w:p>
    <w:p w14:paraId="3EF30CDA" w14:textId="77777777" w:rsidR="00864F44" w:rsidRPr="00FD4FF3" w:rsidRDefault="00864F44" w:rsidP="00864F44">
      <w:pPr>
        <w:numPr>
          <w:ilvl w:val="0"/>
          <w:numId w:val="31"/>
        </w:numPr>
        <w:autoSpaceDE w:val="0"/>
        <w:autoSpaceDN w:val="0"/>
        <w:adjustRightInd w:val="0"/>
        <w:spacing w:after="0" w:line="480" w:lineRule="auto"/>
        <w:ind w:left="0" w:firstLine="0"/>
        <w:contextualSpacing/>
        <w:rPr>
          <w:rFonts w:ascii="Courier New" w:hAnsi="Courier New" w:cs="Courier New"/>
          <w:color w:val="000000" w:themeColor="text1"/>
          <w:sz w:val="24"/>
          <w:szCs w:val="24"/>
        </w:rPr>
      </w:pPr>
      <w:r w:rsidRPr="00FD4FF3">
        <w:rPr>
          <w:rFonts w:ascii="Courier New" w:hAnsi="Courier New" w:cs="Courier New"/>
          <w:color w:val="000000" w:themeColor="text1"/>
          <w:sz w:val="24"/>
          <w:szCs w:val="24"/>
        </w:rPr>
        <w:t xml:space="preserve">Olsen NJ, Heitmann BL. Intake of calorically sweetened beverages and obesity. </w:t>
      </w:r>
      <w:r w:rsidRPr="00FD4FF3">
        <w:rPr>
          <w:rFonts w:ascii="Courier New" w:hAnsi="Courier New" w:cs="Courier New"/>
          <w:i/>
          <w:color w:val="000000" w:themeColor="text1"/>
          <w:sz w:val="24"/>
          <w:szCs w:val="24"/>
        </w:rPr>
        <w:t>Obes Rev</w:t>
      </w:r>
      <w:r w:rsidRPr="00FD4FF3">
        <w:rPr>
          <w:rFonts w:ascii="Courier New" w:hAnsi="Courier New" w:cs="Courier New"/>
          <w:color w:val="000000" w:themeColor="text1"/>
          <w:sz w:val="24"/>
          <w:szCs w:val="24"/>
        </w:rPr>
        <w:t>. 2009;10(1):68-75.</w:t>
      </w:r>
    </w:p>
    <w:p w14:paraId="0D40CDA2" w14:textId="77777777" w:rsidR="00864F44" w:rsidRPr="00FD4FF3" w:rsidRDefault="00864F44" w:rsidP="00864F44">
      <w:pPr>
        <w:numPr>
          <w:ilvl w:val="0"/>
          <w:numId w:val="31"/>
        </w:numPr>
        <w:autoSpaceDE w:val="0"/>
        <w:autoSpaceDN w:val="0"/>
        <w:adjustRightInd w:val="0"/>
        <w:spacing w:after="0" w:line="480" w:lineRule="auto"/>
        <w:ind w:left="0" w:firstLine="0"/>
        <w:contextualSpacing/>
        <w:rPr>
          <w:rFonts w:ascii="Courier New" w:hAnsi="Courier New" w:cs="Courier New"/>
          <w:color w:val="000000" w:themeColor="text1"/>
          <w:sz w:val="24"/>
          <w:szCs w:val="24"/>
        </w:rPr>
      </w:pPr>
      <w:r w:rsidRPr="00FD4FF3">
        <w:rPr>
          <w:rFonts w:ascii="Courier New" w:hAnsi="Courier New" w:cs="Courier New"/>
          <w:color w:val="000000" w:themeColor="text1"/>
          <w:sz w:val="24"/>
          <w:szCs w:val="24"/>
        </w:rPr>
        <w:t xml:space="preserve">Gibson S. Sugar-sweetened soft drinks and obesity: a systematic review of the evidence from observational studies and interventions. </w:t>
      </w:r>
      <w:r w:rsidRPr="00FD4FF3">
        <w:rPr>
          <w:rFonts w:ascii="Courier New" w:hAnsi="Courier New" w:cs="Courier New"/>
          <w:i/>
          <w:color w:val="000000" w:themeColor="text1"/>
          <w:sz w:val="24"/>
          <w:szCs w:val="24"/>
        </w:rPr>
        <w:t>Nutr Res Rev</w:t>
      </w:r>
      <w:r w:rsidRPr="00FD4FF3">
        <w:rPr>
          <w:rFonts w:ascii="Courier New" w:hAnsi="Courier New" w:cs="Courier New"/>
          <w:color w:val="000000" w:themeColor="text1"/>
          <w:sz w:val="24"/>
          <w:szCs w:val="24"/>
        </w:rPr>
        <w:t>. 2008;21(2):134-47.</w:t>
      </w:r>
    </w:p>
    <w:p w14:paraId="0A1D6971" w14:textId="77777777" w:rsidR="00864F44" w:rsidRPr="00FD4FF3" w:rsidRDefault="00864F44" w:rsidP="00864F44">
      <w:pPr>
        <w:numPr>
          <w:ilvl w:val="0"/>
          <w:numId w:val="31"/>
        </w:numPr>
        <w:autoSpaceDE w:val="0"/>
        <w:autoSpaceDN w:val="0"/>
        <w:adjustRightInd w:val="0"/>
        <w:spacing w:after="0" w:line="480" w:lineRule="auto"/>
        <w:ind w:left="0" w:firstLine="0"/>
        <w:contextualSpacing/>
        <w:rPr>
          <w:rFonts w:ascii="Courier New" w:hAnsi="Courier New" w:cs="Courier New"/>
          <w:color w:val="000000" w:themeColor="text1"/>
          <w:sz w:val="24"/>
          <w:szCs w:val="24"/>
        </w:rPr>
      </w:pPr>
      <w:r w:rsidRPr="00FD4FF3">
        <w:rPr>
          <w:rFonts w:ascii="Courier New" w:hAnsi="Courier New" w:cs="Courier New"/>
          <w:color w:val="000000" w:themeColor="text1"/>
          <w:sz w:val="24"/>
          <w:szCs w:val="24"/>
        </w:rPr>
        <w:t xml:space="preserve">Forshee RA, Anderson PA, Storey ML. Sugar-sweetened beverages and body mass index in children and adolescents: a meta-analysis. </w:t>
      </w:r>
      <w:r w:rsidRPr="00FD4FF3">
        <w:rPr>
          <w:rFonts w:ascii="Courier New" w:hAnsi="Courier New" w:cs="Courier New"/>
          <w:i/>
          <w:color w:val="000000" w:themeColor="text1"/>
          <w:sz w:val="24"/>
          <w:szCs w:val="24"/>
        </w:rPr>
        <w:t>Am J Clin Nutr.</w:t>
      </w:r>
      <w:r w:rsidRPr="00FD4FF3">
        <w:rPr>
          <w:rFonts w:ascii="Courier New" w:hAnsi="Courier New" w:cs="Courier New"/>
          <w:color w:val="000000" w:themeColor="text1"/>
          <w:sz w:val="24"/>
          <w:szCs w:val="24"/>
        </w:rPr>
        <w:t xml:space="preserve"> 2008;87(6):1662-71.</w:t>
      </w:r>
    </w:p>
    <w:p w14:paraId="2562C043" w14:textId="77777777" w:rsidR="00864F44" w:rsidRPr="00FD4FF3" w:rsidRDefault="00864F44" w:rsidP="00864F44">
      <w:pPr>
        <w:numPr>
          <w:ilvl w:val="0"/>
          <w:numId w:val="31"/>
        </w:numPr>
        <w:autoSpaceDE w:val="0"/>
        <w:autoSpaceDN w:val="0"/>
        <w:adjustRightInd w:val="0"/>
        <w:spacing w:after="0" w:line="480" w:lineRule="auto"/>
        <w:ind w:left="0" w:firstLine="0"/>
        <w:contextualSpacing/>
        <w:rPr>
          <w:rFonts w:ascii="Courier New" w:hAnsi="Courier New" w:cs="Courier New"/>
          <w:color w:val="000000" w:themeColor="text1"/>
          <w:sz w:val="24"/>
          <w:szCs w:val="24"/>
        </w:rPr>
      </w:pPr>
      <w:r w:rsidRPr="00FD4FF3">
        <w:rPr>
          <w:rFonts w:ascii="Courier New" w:hAnsi="Courier New" w:cs="Courier New"/>
          <w:color w:val="000000" w:themeColor="text1"/>
          <w:sz w:val="24"/>
          <w:szCs w:val="24"/>
        </w:rPr>
        <w:t xml:space="preserve">Harrington S. The role of sugar-sweetened beverage consumption in adolescent obesity: a review of the literature. </w:t>
      </w:r>
      <w:r w:rsidRPr="00FD4FF3">
        <w:rPr>
          <w:rFonts w:ascii="Courier New" w:hAnsi="Courier New" w:cs="Courier New"/>
          <w:i/>
          <w:color w:val="000000" w:themeColor="text1"/>
          <w:sz w:val="24"/>
          <w:szCs w:val="24"/>
        </w:rPr>
        <w:t>J Sch Nurs.</w:t>
      </w:r>
      <w:r w:rsidRPr="00FD4FF3">
        <w:rPr>
          <w:rFonts w:ascii="Courier New" w:hAnsi="Courier New" w:cs="Courier New"/>
          <w:color w:val="000000" w:themeColor="text1"/>
          <w:sz w:val="24"/>
          <w:szCs w:val="24"/>
        </w:rPr>
        <w:t xml:space="preserve"> 2008;24(1):3-12.</w:t>
      </w:r>
    </w:p>
    <w:p w14:paraId="58768442" w14:textId="77777777" w:rsidR="00864F44" w:rsidRPr="00FD4FF3" w:rsidRDefault="00864F44" w:rsidP="00864F44">
      <w:pPr>
        <w:numPr>
          <w:ilvl w:val="0"/>
          <w:numId w:val="31"/>
        </w:numPr>
        <w:autoSpaceDE w:val="0"/>
        <w:autoSpaceDN w:val="0"/>
        <w:adjustRightInd w:val="0"/>
        <w:spacing w:after="0" w:line="480" w:lineRule="auto"/>
        <w:ind w:left="0" w:firstLine="0"/>
        <w:contextualSpacing/>
        <w:rPr>
          <w:rFonts w:ascii="Courier New" w:hAnsi="Courier New" w:cs="Courier New"/>
          <w:color w:val="000000" w:themeColor="text1"/>
          <w:sz w:val="24"/>
          <w:szCs w:val="24"/>
        </w:rPr>
      </w:pPr>
      <w:r w:rsidRPr="00FD4FF3">
        <w:rPr>
          <w:rFonts w:ascii="Courier New" w:hAnsi="Courier New" w:cs="Courier New"/>
          <w:color w:val="000000" w:themeColor="text1"/>
          <w:sz w:val="24"/>
          <w:szCs w:val="24"/>
        </w:rPr>
        <w:t>Drewnowski A, Bellisle F. Liquid calories, sugar, and body weight. Am J Clin Nutr 2007;85(3):651-61.</w:t>
      </w:r>
    </w:p>
    <w:p w14:paraId="55BCC179" w14:textId="77777777" w:rsidR="00864F44" w:rsidRPr="00FD4FF3" w:rsidRDefault="00864F44" w:rsidP="00864F44">
      <w:pPr>
        <w:numPr>
          <w:ilvl w:val="0"/>
          <w:numId w:val="31"/>
        </w:numPr>
        <w:autoSpaceDE w:val="0"/>
        <w:autoSpaceDN w:val="0"/>
        <w:adjustRightInd w:val="0"/>
        <w:spacing w:after="0" w:line="480" w:lineRule="auto"/>
        <w:ind w:left="0" w:firstLine="0"/>
        <w:contextualSpacing/>
        <w:rPr>
          <w:rFonts w:ascii="Courier New" w:hAnsi="Courier New" w:cs="Courier New"/>
          <w:color w:val="000000" w:themeColor="text1"/>
          <w:sz w:val="24"/>
          <w:szCs w:val="24"/>
        </w:rPr>
      </w:pPr>
      <w:r w:rsidRPr="00FD4FF3">
        <w:rPr>
          <w:rFonts w:ascii="Courier New" w:hAnsi="Courier New" w:cs="Courier New"/>
          <w:color w:val="000000" w:themeColor="text1"/>
          <w:sz w:val="24"/>
          <w:szCs w:val="24"/>
        </w:rPr>
        <w:t xml:space="preserve">Vartanian LR, Schwartz MB, Brownell KD. Effects of soft drink consumption on nutrition and health: a systematic review and meta-analysis. </w:t>
      </w:r>
      <w:r w:rsidRPr="00FD4FF3">
        <w:rPr>
          <w:rFonts w:ascii="Courier New" w:hAnsi="Courier New" w:cs="Courier New"/>
          <w:i/>
          <w:color w:val="000000" w:themeColor="text1"/>
          <w:sz w:val="24"/>
          <w:szCs w:val="24"/>
        </w:rPr>
        <w:t>Am J Public Health</w:t>
      </w:r>
      <w:r w:rsidRPr="00FD4FF3">
        <w:rPr>
          <w:rFonts w:ascii="Courier New" w:hAnsi="Courier New" w:cs="Courier New"/>
          <w:color w:val="000000" w:themeColor="text1"/>
          <w:sz w:val="24"/>
          <w:szCs w:val="24"/>
        </w:rPr>
        <w:t>. 2007;97(4):667-75.</w:t>
      </w:r>
    </w:p>
    <w:p w14:paraId="45573592" w14:textId="77777777" w:rsidR="00864F44" w:rsidRPr="00FD4FF3" w:rsidRDefault="00864F44" w:rsidP="00864F44">
      <w:pPr>
        <w:numPr>
          <w:ilvl w:val="0"/>
          <w:numId w:val="31"/>
        </w:numPr>
        <w:autoSpaceDE w:val="0"/>
        <w:autoSpaceDN w:val="0"/>
        <w:adjustRightInd w:val="0"/>
        <w:spacing w:after="0" w:line="480" w:lineRule="auto"/>
        <w:ind w:left="0" w:firstLine="0"/>
        <w:contextualSpacing/>
        <w:rPr>
          <w:rFonts w:ascii="Courier New" w:hAnsi="Courier New" w:cs="Courier New"/>
          <w:color w:val="000000" w:themeColor="text1"/>
          <w:sz w:val="24"/>
          <w:szCs w:val="24"/>
        </w:rPr>
      </w:pPr>
      <w:r w:rsidRPr="00FD4FF3">
        <w:rPr>
          <w:rFonts w:ascii="Courier New" w:hAnsi="Courier New" w:cs="Courier New"/>
          <w:color w:val="000000" w:themeColor="text1"/>
          <w:sz w:val="24"/>
          <w:szCs w:val="24"/>
        </w:rPr>
        <w:t xml:space="preserve">Levy DT, Friend KB, Wang YC. A review of the literature on policies directed at the youth consumption of sugar sweetened beverages. </w:t>
      </w:r>
      <w:r w:rsidRPr="00FD4FF3">
        <w:rPr>
          <w:rFonts w:ascii="Courier New" w:hAnsi="Courier New" w:cs="Courier New"/>
          <w:i/>
          <w:color w:val="000000" w:themeColor="text1"/>
          <w:sz w:val="24"/>
          <w:szCs w:val="24"/>
        </w:rPr>
        <w:t>Adv Nutr.</w:t>
      </w:r>
      <w:r w:rsidRPr="00FD4FF3">
        <w:rPr>
          <w:rFonts w:ascii="Courier New" w:hAnsi="Courier New" w:cs="Courier New"/>
          <w:color w:val="000000" w:themeColor="text1"/>
          <w:sz w:val="24"/>
          <w:szCs w:val="24"/>
        </w:rPr>
        <w:t xml:space="preserve"> 2011;2(2):182S-200S.</w:t>
      </w:r>
    </w:p>
    <w:p w14:paraId="3DAEEA1F" w14:textId="77777777" w:rsidR="00864F44" w:rsidRPr="00FD4FF3" w:rsidRDefault="00864F44" w:rsidP="00864F44">
      <w:pPr>
        <w:numPr>
          <w:ilvl w:val="0"/>
          <w:numId w:val="31"/>
        </w:numPr>
        <w:autoSpaceDE w:val="0"/>
        <w:autoSpaceDN w:val="0"/>
        <w:adjustRightInd w:val="0"/>
        <w:spacing w:after="0" w:line="480" w:lineRule="auto"/>
        <w:ind w:left="0" w:firstLine="0"/>
        <w:contextualSpacing/>
        <w:rPr>
          <w:rFonts w:ascii="Courier New" w:hAnsi="Courier New" w:cs="Courier New"/>
          <w:color w:val="000000" w:themeColor="text1"/>
          <w:sz w:val="24"/>
          <w:szCs w:val="24"/>
        </w:rPr>
      </w:pPr>
      <w:r w:rsidRPr="00FD4FF3">
        <w:rPr>
          <w:rFonts w:ascii="Courier New" w:hAnsi="Courier New" w:cs="Courier New"/>
          <w:color w:val="000000" w:themeColor="text1"/>
          <w:sz w:val="24"/>
          <w:szCs w:val="24"/>
        </w:rPr>
        <w:t xml:space="preserve">Chen, L., et al., Reduction in consumption of sugar-sweetened beverages is associated with weight loss: the PREMIER trial. </w:t>
      </w:r>
      <w:r w:rsidRPr="00FD4FF3">
        <w:rPr>
          <w:rFonts w:ascii="Courier New" w:hAnsi="Courier New" w:cs="Courier New"/>
          <w:i/>
          <w:color w:val="000000" w:themeColor="text1"/>
          <w:sz w:val="24"/>
          <w:szCs w:val="24"/>
        </w:rPr>
        <w:t>Am J Clin Nutr</w:t>
      </w:r>
      <w:r w:rsidRPr="00FD4FF3">
        <w:rPr>
          <w:rFonts w:ascii="Courier New" w:hAnsi="Courier New" w:cs="Courier New"/>
          <w:color w:val="000000" w:themeColor="text1"/>
          <w:sz w:val="24"/>
          <w:szCs w:val="24"/>
        </w:rPr>
        <w:t>. 2009. 89(5): p. 1299-306.</w:t>
      </w:r>
    </w:p>
    <w:p w14:paraId="7A58770F" w14:textId="77777777" w:rsidR="00864F44" w:rsidRPr="00FD4FF3" w:rsidRDefault="00864F44" w:rsidP="00864F44">
      <w:pPr>
        <w:numPr>
          <w:ilvl w:val="0"/>
          <w:numId w:val="31"/>
        </w:numPr>
        <w:autoSpaceDE w:val="0"/>
        <w:autoSpaceDN w:val="0"/>
        <w:adjustRightInd w:val="0"/>
        <w:spacing w:after="0" w:line="480" w:lineRule="auto"/>
        <w:ind w:left="0" w:firstLine="0"/>
        <w:contextualSpacing/>
        <w:rPr>
          <w:rFonts w:ascii="Courier New" w:hAnsi="Courier New" w:cs="Courier New"/>
          <w:color w:val="000000" w:themeColor="text1"/>
          <w:sz w:val="24"/>
          <w:szCs w:val="24"/>
        </w:rPr>
      </w:pPr>
      <w:r w:rsidRPr="00FD4FF3">
        <w:rPr>
          <w:rFonts w:ascii="Courier New" w:hAnsi="Courier New" w:cs="Courier New"/>
          <w:color w:val="000000" w:themeColor="text1"/>
          <w:sz w:val="24"/>
          <w:szCs w:val="24"/>
        </w:rPr>
        <w:t>Mozaffarian, D., et al., Changes in diet and lifestyle and long-term weight gain in women and men</w:t>
      </w:r>
      <w:r w:rsidRPr="00FD4FF3">
        <w:rPr>
          <w:rFonts w:ascii="Courier New" w:hAnsi="Courier New" w:cs="Courier New"/>
          <w:i/>
          <w:color w:val="000000" w:themeColor="text1"/>
          <w:sz w:val="24"/>
          <w:szCs w:val="24"/>
        </w:rPr>
        <w:t>.</w:t>
      </w:r>
      <w:r w:rsidRPr="00FD4FF3">
        <w:rPr>
          <w:rFonts w:ascii="Courier New" w:hAnsi="Courier New" w:cs="Courier New"/>
          <w:color w:val="000000" w:themeColor="text1"/>
          <w:sz w:val="24"/>
          <w:szCs w:val="24"/>
        </w:rPr>
        <w:t xml:space="preserve"> </w:t>
      </w:r>
      <w:r w:rsidRPr="00FD4FF3">
        <w:rPr>
          <w:rFonts w:ascii="Courier New" w:hAnsi="Courier New" w:cs="Courier New"/>
          <w:i/>
          <w:color w:val="000000" w:themeColor="text1"/>
          <w:sz w:val="24"/>
          <w:szCs w:val="24"/>
        </w:rPr>
        <w:t>N Engl J Med</w:t>
      </w:r>
      <w:r w:rsidRPr="00FD4FF3">
        <w:rPr>
          <w:rFonts w:ascii="Courier New" w:hAnsi="Courier New" w:cs="Courier New"/>
          <w:color w:val="000000" w:themeColor="text1"/>
          <w:sz w:val="24"/>
          <w:szCs w:val="24"/>
        </w:rPr>
        <w:t>. 2011. 364(25):2392-404.</w:t>
      </w:r>
    </w:p>
    <w:p w14:paraId="2EDC6573" w14:textId="77777777" w:rsidR="00864F44" w:rsidRPr="00FD4FF3" w:rsidRDefault="00864F44" w:rsidP="00864F44">
      <w:pPr>
        <w:numPr>
          <w:ilvl w:val="0"/>
          <w:numId w:val="31"/>
        </w:numPr>
        <w:autoSpaceDE w:val="0"/>
        <w:autoSpaceDN w:val="0"/>
        <w:adjustRightInd w:val="0"/>
        <w:spacing w:after="0" w:line="480" w:lineRule="auto"/>
        <w:ind w:left="0" w:firstLine="0"/>
        <w:contextualSpacing/>
        <w:rPr>
          <w:rFonts w:ascii="Courier New" w:hAnsi="Courier New" w:cs="Courier New"/>
          <w:color w:val="000000" w:themeColor="text1"/>
          <w:sz w:val="24"/>
          <w:szCs w:val="24"/>
        </w:rPr>
      </w:pPr>
      <w:r w:rsidRPr="00FD4FF3">
        <w:rPr>
          <w:rFonts w:ascii="Courier New" w:hAnsi="Courier New" w:cs="Courier New"/>
          <w:color w:val="000000" w:themeColor="text1"/>
          <w:sz w:val="24"/>
          <w:szCs w:val="24"/>
        </w:rPr>
        <w:t>Palmer, J.R., et al., Sugar-sweetened beverages and incidence of type 2 diabetes mellitus in African American women</w:t>
      </w:r>
      <w:r w:rsidRPr="00FD4FF3">
        <w:rPr>
          <w:rFonts w:ascii="Courier New" w:hAnsi="Courier New" w:cs="Courier New"/>
          <w:i/>
          <w:color w:val="000000" w:themeColor="text1"/>
          <w:sz w:val="24"/>
          <w:szCs w:val="24"/>
        </w:rPr>
        <w:t>.</w:t>
      </w:r>
      <w:r w:rsidRPr="00FD4FF3">
        <w:rPr>
          <w:rFonts w:ascii="Courier New" w:hAnsi="Courier New" w:cs="Courier New"/>
          <w:color w:val="000000" w:themeColor="text1"/>
          <w:sz w:val="24"/>
          <w:szCs w:val="24"/>
        </w:rPr>
        <w:t xml:space="preserve"> </w:t>
      </w:r>
      <w:r w:rsidRPr="00FD4FF3">
        <w:rPr>
          <w:rFonts w:ascii="Courier New" w:hAnsi="Courier New" w:cs="Courier New"/>
          <w:i/>
          <w:color w:val="000000" w:themeColor="text1"/>
          <w:sz w:val="24"/>
          <w:szCs w:val="24"/>
        </w:rPr>
        <w:t>Arch Intern Med</w:t>
      </w:r>
      <w:r w:rsidRPr="00FD4FF3">
        <w:rPr>
          <w:rFonts w:ascii="Courier New" w:hAnsi="Courier New" w:cs="Courier New"/>
          <w:color w:val="000000" w:themeColor="text1"/>
          <w:sz w:val="24"/>
          <w:szCs w:val="24"/>
        </w:rPr>
        <w:t>. 2008;168(14):1487-92.</w:t>
      </w:r>
    </w:p>
    <w:p w14:paraId="582CAEF0" w14:textId="77777777" w:rsidR="00864F44" w:rsidRPr="00FD4FF3" w:rsidRDefault="00864F44" w:rsidP="00864F44">
      <w:pPr>
        <w:numPr>
          <w:ilvl w:val="0"/>
          <w:numId w:val="31"/>
        </w:numPr>
        <w:autoSpaceDE w:val="0"/>
        <w:autoSpaceDN w:val="0"/>
        <w:adjustRightInd w:val="0"/>
        <w:spacing w:after="0" w:line="480" w:lineRule="auto"/>
        <w:ind w:left="0" w:firstLine="0"/>
        <w:contextualSpacing/>
        <w:rPr>
          <w:rFonts w:ascii="Courier New" w:hAnsi="Courier New" w:cs="Courier New"/>
          <w:color w:val="000000" w:themeColor="text1"/>
          <w:sz w:val="24"/>
          <w:szCs w:val="24"/>
        </w:rPr>
      </w:pPr>
      <w:r w:rsidRPr="00FD4FF3">
        <w:rPr>
          <w:rFonts w:ascii="Courier New" w:hAnsi="Courier New" w:cs="Courier New"/>
          <w:color w:val="000000" w:themeColor="text1"/>
          <w:sz w:val="24"/>
          <w:szCs w:val="24"/>
        </w:rPr>
        <w:t>Schulze, M.B., et al., Sugar-sweetened beverages, weight gain, and incidence of type 2 diabetes in young and middle-aged women</w:t>
      </w:r>
      <w:r w:rsidRPr="00FD4FF3">
        <w:rPr>
          <w:rFonts w:ascii="Courier New" w:hAnsi="Courier New" w:cs="Courier New"/>
          <w:i/>
          <w:color w:val="000000" w:themeColor="text1"/>
          <w:sz w:val="24"/>
          <w:szCs w:val="24"/>
        </w:rPr>
        <w:t>.</w:t>
      </w:r>
      <w:r w:rsidRPr="00FD4FF3">
        <w:rPr>
          <w:rFonts w:ascii="Courier New" w:hAnsi="Courier New" w:cs="Courier New"/>
          <w:color w:val="000000" w:themeColor="text1"/>
          <w:sz w:val="24"/>
          <w:szCs w:val="24"/>
        </w:rPr>
        <w:t xml:space="preserve"> JAMA. 2004;292(8):927-34.</w:t>
      </w:r>
    </w:p>
    <w:p w14:paraId="454015F0" w14:textId="77777777" w:rsidR="00864F44" w:rsidRPr="00E61B76" w:rsidRDefault="00864F44" w:rsidP="00864F44">
      <w:pPr>
        <w:numPr>
          <w:ilvl w:val="0"/>
          <w:numId w:val="31"/>
        </w:numPr>
        <w:autoSpaceDE w:val="0"/>
        <w:autoSpaceDN w:val="0"/>
        <w:adjustRightInd w:val="0"/>
        <w:spacing w:after="0" w:line="480" w:lineRule="auto"/>
        <w:ind w:left="0" w:firstLine="0"/>
        <w:contextualSpacing/>
        <w:rPr>
          <w:rFonts w:ascii="Courier New" w:hAnsi="Courier New" w:cs="Courier New"/>
          <w:color w:val="000000" w:themeColor="text1"/>
          <w:sz w:val="24"/>
          <w:szCs w:val="24"/>
        </w:rPr>
      </w:pPr>
      <w:r w:rsidRPr="00651ABB">
        <w:rPr>
          <w:rFonts w:ascii="Courier New" w:hAnsi="Courier New" w:cs="Courier New"/>
          <w:color w:val="000000" w:themeColor="text1"/>
          <w:sz w:val="24"/>
          <w:szCs w:val="24"/>
        </w:rPr>
        <w:t xml:space="preserve">de Ruyter JC, Olthof MR, Seidell JC, Katan MB. A trial of sugar-free or sugar-sweetened beverages and body weight in children. </w:t>
      </w:r>
      <w:r w:rsidRPr="00651ABB">
        <w:rPr>
          <w:rFonts w:ascii="Courier New" w:hAnsi="Courier New" w:cs="Courier New"/>
          <w:i/>
          <w:color w:val="000000" w:themeColor="text1"/>
          <w:sz w:val="24"/>
          <w:szCs w:val="24"/>
        </w:rPr>
        <w:t>N Engl J Med</w:t>
      </w:r>
      <w:r w:rsidRPr="00E61B76">
        <w:rPr>
          <w:rFonts w:ascii="Courier New" w:hAnsi="Courier New" w:cs="Courier New"/>
          <w:i/>
          <w:color w:val="000000" w:themeColor="text1"/>
          <w:sz w:val="24"/>
          <w:szCs w:val="24"/>
        </w:rPr>
        <w:t>.</w:t>
      </w:r>
      <w:r w:rsidRPr="00E61B76">
        <w:rPr>
          <w:rFonts w:ascii="Courier New" w:hAnsi="Courier New" w:cs="Courier New"/>
          <w:color w:val="000000" w:themeColor="text1"/>
          <w:sz w:val="24"/>
          <w:szCs w:val="24"/>
        </w:rPr>
        <w:t xml:space="preserve"> 2012;367(15):1397-406.</w:t>
      </w:r>
    </w:p>
    <w:p w14:paraId="46966F7B" w14:textId="77777777" w:rsidR="00864F44" w:rsidRDefault="00864F44" w:rsidP="00864F44">
      <w:pPr>
        <w:rPr>
          <w:rFonts w:ascii="Courier New" w:hAnsi="Courier New" w:cs="Courier New"/>
          <w:color w:val="000000" w:themeColor="text1"/>
          <w:sz w:val="24"/>
          <w:szCs w:val="24"/>
        </w:rPr>
      </w:pPr>
      <w:r>
        <w:rPr>
          <w:rFonts w:ascii="Courier New" w:hAnsi="Courier New" w:cs="Courier New"/>
          <w:color w:val="000000" w:themeColor="text1"/>
          <w:sz w:val="24"/>
          <w:szCs w:val="24"/>
        </w:rPr>
        <w:br w:type="page"/>
      </w:r>
    </w:p>
    <w:p w14:paraId="2D9F8A9F" w14:textId="556E7546" w:rsidR="00BE0FFF" w:rsidRPr="008D440A" w:rsidRDefault="00BE0FFF" w:rsidP="00BE0FFF">
      <w:pPr>
        <w:rPr>
          <w:color w:val="000000" w:themeColor="text1"/>
        </w:rPr>
      </w:pPr>
      <w:r>
        <w:rPr>
          <w:rFonts w:ascii="Courier New" w:hAnsi="Courier New" w:cs="Courier New"/>
          <w:b/>
          <w:color w:val="000000" w:themeColor="text1"/>
          <w:sz w:val="24"/>
          <w:szCs w:val="24"/>
        </w:rPr>
        <w:t xml:space="preserve">Appendix A2. </w:t>
      </w:r>
      <w:r w:rsidRPr="00DA6CCD">
        <w:rPr>
          <w:rFonts w:ascii="Courier New" w:hAnsi="Courier New" w:cs="Courier New"/>
          <w:b/>
          <w:color w:val="000000" w:themeColor="text1"/>
          <w:sz w:val="24"/>
          <w:szCs w:val="24"/>
        </w:rPr>
        <w:t>Advertising Tax</w:t>
      </w:r>
      <w:r>
        <w:rPr>
          <w:rFonts w:ascii="Courier New" w:hAnsi="Courier New" w:cs="Courier New"/>
          <w:b/>
          <w:color w:val="000000" w:themeColor="text1"/>
          <w:sz w:val="24"/>
          <w:szCs w:val="24"/>
        </w:rPr>
        <w:t xml:space="preserve"> Deduction Intervention Specification and Background</w:t>
      </w:r>
    </w:p>
    <w:p w14:paraId="5C95BA52" w14:textId="77777777" w:rsidR="00BE0FFF" w:rsidRDefault="00BE0FFF" w:rsidP="00BE0FFF">
      <w:pPr>
        <w:spacing w:after="0" w:line="480" w:lineRule="auto"/>
        <w:rPr>
          <w:rFonts w:ascii="Courier New" w:hAnsi="Courier New" w:cs="Courier New"/>
          <w:b/>
          <w:color w:val="000000" w:themeColor="text1"/>
          <w:sz w:val="24"/>
          <w:szCs w:val="24"/>
        </w:rPr>
      </w:pPr>
    </w:p>
    <w:p w14:paraId="7719BD58" w14:textId="77777777" w:rsidR="00BE0FFF" w:rsidRPr="00DA6CCD" w:rsidRDefault="00BE0FFF" w:rsidP="00BE0FFF">
      <w:pPr>
        <w:spacing w:after="0" w:line="480" w:lineRule="auto"/>
        <w:rPr>
          <w:rFonts w:ascii="Courier New" w:hAnsi="Courier New" w:cs="Courier New"/>
          <w:b/>
          <w:color w:val="000000" w:themeColor="text1"/>
          <w:sz w:val="24"/>
          <w:szCs w:val="24"/>
        </w:rPr>
      </w:pPr>
      <w:r w:rsidRPr="00DA6CCD">
        <w:rPr>
          <w:rFonts w:ascii="Courier New" w:hAnsi="Courier New" w:cs="Courier New"/>
          <w:b/>
          <w:color w:val="000000" w:themeColor="text1"/>
          <w:sz w:val="24"/>
          <w:szCs w:val="24"/>
        </w:rPr>
        <w:t xml:space="preserve">Modeled Intervention  </w:t>
      </w:r>
    </w:p>
    <w:p w14:paraId="3181C5D7" w14:textId="77777777" w:rsidR="00BE0FFF" w:rsidRPr="00DA6CCD" w:rsidRDefault="00BE0FFF" w:rsidP="00BE0FFF">
      <w:pPr>
        <w:spacing w:after="0" w:line="480" w:lineRule="auto"/>
        <w:rPr>
          <w:rFonts w:ascii="Courier New" w:hAnsi="Courier New" w:cs="Courier New"/>
          <w:bCs/>
          <w:color w:val="000000" w:themeColor="text1"/>
          <w:sz w:val="24"/>
          <w:szCs w:val="24"/>
        </w:rPr>
      </w:pPr>
      <w:r w:rsidRPr="00DA6CCD">
        <w:rPr>
          <w:rFonts w:ascii="Courier New" w:hAnsi="Courier New" w:cs="Courier New"/>
          <w:color w:val="000000" w:themeColor="text1"/>
          <w:sz w:val="24"/>
          <w:szCs w:val="24"/>
        </w:rPr>
        <w:t xml:space="preserve">We modeled the effect of eliminating the </w:t>
      </w:r>
      <w:r w:rsidRPr="00DA6CCD">
        <w:rPr>
          <w:rFonts w:ascii="Courier New" w:hAnsi="Courier New" w:cs="Courier New"/>
          <w:color w:val="000000" w:themeColor="text1"/>
          <w:sz w:val="24"/>
          <w:szCs w:val="24"/>
          <w:lang w:val="en-AU"/>
        </w:rPr>
        <w:t>tax deductibility of TV advertising costs for nutritionally poor foods and beverages advertised to children and adolescents ages 2-19</w:t>
      </w:r>
      <w:r w:rsidRPr="00DA6CCD">
        <w:rPr>
          <w:rFonts w:ascii="Courier New" w:hAnsi="Courier New" w:cs="Courier New"/>
          <w:color w:val="000000" w:themeColor="text1"/>
          <w:sz w:val="24"/>
          <w:szCs w:val="24"/>
        </w:rPr>
        <w:t xml:space="preserve">. </w:t>
      </w:r>
      <w:r w:rsidRPr="00DA6CCD">
        <w:rPr>
          <w:rFonts w:ascii="Courier New" w:hAnsi="Courier New" w:cs="Courier New"/>
          <w:bCs/>
          <w:color w:val="000000" w:themeColor="text1"/>
          <w:sz w:val="24"/>
          <w:szCs w:val="24"/>
        </w:rPr>
        <w:t xml:space="preserve"> T</w:t>
      </w:r>
      <w:r w:rsidRPr="00DA6CCD">
        <w:rPr>
          <w:rFonts w:ascii="Courier New" w:hAnsi="Courier New" w:cs="Courier New"/>
          <w:color w:val="000000" w:themeColor="text1"/>
          <w:sz w:val="24"/>
          <w:szCs w:val="24"/>
        </w:rPr>
        <w:t>he intervention applied to TV programming watched on traditional TV and to TV advertising aired during children’s programming defined as &gt;35% child-audience share.</w:t>
      </w:r>
      <w:r w:rsidRPr="00DA6CCD">
        <w:rPr>
          <w:rFonts w:ascii="Courier New" w:hAnsi="Courier New" w:cs="Courier New"/>
          <w:color w:val="000000" w:themeColor="text1"/>
          <w:sz w:val="24"/>
          <w:szCs w:val="24"/>
          <w:vertAlign w:val="superscript"/>
        </w:rPr>
        <w:t>1</w:t>
      </w:r>
      <w:r w:rsidRPr="00DA6CCD">
        <w:rPr>
          <w:rFonts w:ascii="Courier New" w:hAnsi="Courier New" w:cs="Courier New"/>
          <w:color w:val="000000" w:themeColor="text1"/>
          <w:sz w:val="24"/>
          <w:szCs w:val="24"/>
        </w:rPr>
        <w:t xml:space="preserve"> We did not model the effect of changes in advertising exposure to adults or the impact of changes in non-TV forms of digital advertising and marketing. The change in tax code would be administered at the federal level and would result in limited auditing/monitoring activities conducted by the Internal Revenue Service.</w:t>
      </w:r>
    </w:p>
    <w:p w14:paraId="5A8FA019" w14:textId="77777777" w:rsidR="00BE0FFF" w:rsidRPr="00DA6CCD" w:rsidRDefault="00BE0FFF" w:rsidP="00BE0FFF">
      <w:pPr>
        <w:spacing w:after="0" w:line="480" w:lineRule="auto"/>
        <w:rPr>
          <w:rFonts w:ascii="Courier New" w:hAnsi="Courier New" w:cs="Courier New"/>
          <w:b/>
          <w:color w:val="000000" w:themeColor="text1"/>
          <w:sz w:val="24"/>
          <w:szCs w:val="24"/>
        </w:rPr>
      </w:pPr>
    </w:p>
    <w:p w14:paraId="52FDB480" w14:textId="77777777" w:rsidR="00BE0FFF" w:rsidRPr="00DA6CCD" w:rsidRDefault="00BE0FFF" w:rsidP="00BE0FFF">
      <w:pPr>
        <w:spacing w:after="0" w:line="480" w:lineRule="auto"/>
        <w:rPr>
          <w:rFonts w:ascii="Courier New" w:hAnsi="Courier New" w:cs="Courier New"/>
          <w:b/>
          <w:color w:val="000000" w:themeColor="text1"/>
          <w:sz w:val="24"/>
          <w:szCs w:val="24"/>
        </w:rPr>
      </w:pPr>
      <w:r w:rsidRPr="00DA6CCD">
        <w:rPr>
          <w:rFonts w:ascii="Courier New" w:hAnsi="Courier New" w:cs="Courier New"/>
          <w:b/>
          <w:color w:val="000000" w:themeColor="text1"/>
          <w:sz w:val="24"/>
          <w:szCs w:val="24"/>
        </w:rPr>
        <w:t>Background</w:t>
      </w:r>
    </w:p>
    <w:p w14:paraId="6A026F09" w14:textId="77777777" w:rsidR="00BE0FFF" w:rsidRPr="00DA6CCD" w:rsidRDefault="00BE0FFF" w:rsidP="00BE0FFF">
      <w:pPr>
        <w:spacing w:after="0" w:line="480" w:lineRule="auto"/>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Children and adolescents view thousands of food-related TV ads each year.</w:t>
      </w:r>
      <w:r w:rsidRPr="00DA6CCD">
        <w:rPr>
          <w:rFonts w:ascii="Courier New" w:hAnsi="Courier New" w:cs="Courier New"/>
          <w:color w:val="000000" w:themeColor="text1"/>
          <w:sz w:val="24"/>
          <w:szCs w:val="24"/>
          <w:vertAlign w:val="superscript"/>
        </w:rPr>
        <w:t>2</w:t>
      </w:r>
      <w:r w:rsidRPr="00DA6CCD">
        <w:rPr>
          <w:rFonts w:ascii="Courier New" w:hAnsi="Courier New" w:cs="Courier New"/>
          <w:color w:val="000000" w:themeColor="text1"/>
          <w:sz w:val="24"/>
          <w:szCs w:val="24"/>
        </w:rPr>
        <w:t xml:space="preserve"> These ads </w:t>
      </w:r>
      <w:r w:rsidRPr="00DA6CCD">
        <w:rPr>
          <w:rFonts w:ascii="Courier New" w:hAnsi="Courier New" w:cs="Courier New"/>
          <w:bCs/>
          <w:color w:val="000000" w:themeColor="text1"/>
          <w:sz w:val="24"/>
          <w:szCs w:val="24"/>
        </w:rPr>
        <w:t>include</w:t>
      </w:r>
      <w:r w:rsidRPr="00DA6CCD">
        <w:rPr>
          <w:rFonts w:ascii="Courier New" w:hAnsi="Courier New" w:cs="Courier New"/>
          <w:bCs/>
          <w:iCs/>
          <w:color w:val="000000" w:themeColor="text1"/>
          <w:sz w:val="24"/>
          <w:szCs w:val="24"/>
        </w:rPr>
        <w:t xml:space="preserve"> extensive promotion of </w:t>
      </w:r>
      <w:r w:rsidRPr="00DA6CCD">
        <w:rPr>
          <w:rFonts w:ascii="Courier New" w:hAnsi="Courier New" w:cs="Courier New"/>
          <w:color w:val="000000" w:themeColor="text1"/>
          <w:sz w:val="24"/>
          <w:szCs w:val="24"/>
        </w:rPr>
        <w:t xml:space="preserve">nutritionally poor foods and beverages that are </w:t>
      </w:r>
      <w:r w:rsidRPr="00DA6CCD">
        <w:rPr>
          <w:rFonts w:ascii="Courier New" w:hAnsi="Courier New" w:cs="Courier New"/>
          <w:bCs/>
          <w:iCs/>
          <w:color w:val="000000" w:themeColor="text1"/>
          <w:sz w:val="24"/>
          <w:szCs w:val="24"/>
        </w:rPr>
        <w:t xml:space="preserve">high in calories; </w:t>
      </w:r>
      <w:r w:rsidRPr="00DA6CCD">
        <w:rPr>
          <w:rFonts w:ascii="Courier New" w:hAnsi="Courier New" w:cs="Courier New"/>
          <w:color w:val="000000" w:themeColor="text1"/>
          <w:sz w:val="24"/>
          <w:szCs w:val="24"/>
        </w:rPr>
        <w:t>contain significant amounts of sodium, saturated fat, and added sugars;</w:t>
      </w:r>
      <w:r w:rsidRPr="00DA6CCD" w:rsidDel="009A79BA">
        <w:rPr>
          <w:rFonts w:ascii="Courier New" w:hAnsi="Courier New" w:cs="Courier New"/>
          <w:color w:val="000000" w:themeColor="text1"/>
          <w:sz w:val="24"/>
          <w:szCs w:val="24"/>
        </w:rPr>
        <w:t xml:space="preserve"> </w:t>
      </w:r>
      <w:r w:rsidRPr="00DA6CCD">
        <w:rPr>
          <w:rFonts w:ascii="Courier New" w:hAnsi="Courier New" w:cs="Courier New"/>
          <w:bCs/>
          <w:iCs/>
          <w:color w:val="000000" w:themeColor="text1"/>
          <w:sz w:val="24"/>
          <w:szCs w:val="24"/>
        </w:rPr>
        <w:t>and are low in nutrients.</w:t>
      </w:r>
      <w:r w:rsidRPr="00DA6CCD">
        <w:rPr>
          <w:rFonts w:ascii="Courier New" w:hAnsi="Courier New" w:cs="Courier New"/>
          <w:bCs/>
          <w:iCs/>
          <w:color w:val="000000" w:themeColor="text1"/>
          <w:sz w:val="24"/>
          <w:szCs w:val="24"/>
          <w:vertAlign w:val="superscript"/>
        </w:rPr>
        <w:t>3-5</w:t>
      </w:r>
      <w:r w:rsidRPr="00DA6CCD">
        <w:rPr>
          <w:rFonts w:ascii="Courier New" w:hAnsi="Courier New" w:cs="Courier New"/>
          <w:bCs/>
          <w:iCs/>
          <w:color w:val="000000" w:themeColor="text1"/>
          <w:sz w:val="24"/>
          <w:szCs w:val="24"/>
        </w:rPr>
        <w:t xml:space="preserve"> Children are particularly </w:t>
      </w:r>
      <w:r w:rsidRPr="00DA6CCD">
        <w:rPr>
          <w:rFonts w:ascii="Courier New" w:hAnsi="Courier New" w:cs="Courier New"/>
          <w:color w:val="000000" w:themeColor="text1"/>
          <w:sz w:val="24"/>
          <w:szCs w:val="24"/>
        </w:rPr>
        <w:t>vulnerable to persuasive messages because of their inability to identify persuasive intent,</w:t>
      </w:r>
      <w:r w:rsidRPr="00DA6CCD">
        <w:rPr>
          <w:rFonts w:ascii="Courier New" w:hAnsi="Courier New" w:cs="Courier New"/>
          <w:color w:val="000000" w:themeColor="text1"/>
          <w:sz w:val="24"/>
          <w:szCs w:val="24"/>
          <w:vertAlign w:val="superscript"/>
          <w:lang w:val="en"/>
        </w:rPr>
        <w:t>6</w:t>
      </w:r>
      <w:r w:rsidRPr="00DA6CCD">
        <w:rPr>
          <w:rFonts w:ascii="Courier New" w:hAnsi="Courier New" w:cs="Courier New"/>
          <w:color w:val="000000" w:themeColor="text1"/>
          <w:sz w:val="24"/>
          <w:szCs w:val="24"/>
          <w:lang w:val="en"/>
        </w:rPr>
        <w:t xml:space="preserve"> and </w:t>
      </w:r>
      <w:r w:rsidRPr="00DA6CCD">
        <w:rPr>
          <w:rFonts w:ascii="Courier New" w:hAnsi="Courier New" w:cs="Courier New"/>
          <w:bCs/>
          <w:iCs/>
          <w:color w:val="000000" w:themeColor="text1"/>
          <w:sz w:val="24"/>
          <w:szCs w:val="24"/>
        </w:rPr>
        <w:t>e</w:t>
      </w:r>
      <w:r w:rsidRPr="00DA6CCD">
        <w:rPr>
          <w:rFonts w:ascii="Courier New" w:hAnsi="Courier New" w:cs="Courier New"/>
          <w:color w:val="000000" w:themeColor="text1"/>
          <w:sz w:val="24"/>
          <w:szCs w:val="24"/>
        </w:rPr>
        <w:t>xposure to TV food advertising is associated with increased consumption of nutritionally poor foods among both children and adolescents.</w:t>
      </w:r>
      <w:r w:rsidRPr="00DA6CCD">
        <w:rPr>
          <w:rFonts w:ascii="Courier New" w:hAnsi="Courier New" w:cs="Courier New"/>
          <w:color w:val="000000" w:themeColor="text1"/>
          <w:sz w:val="24"/>
          <w:szCs w:val="24"/>
          <w:vertAlign w:val="superscript"/>
        </w:rPr>
        <w:t>7-10</w:t>
      </w:r>
    </w:p>
    <w:p w14:paraId="7A6A929E" w14:textId="77777777" w:rsidR="00BE0FFF" w:rsidRPr="00DA6CCD" w:rsidRDefault="00BE0FFF" w:rsidP="00BE0FFF">
      <w:pPr>
        <w:spacing w:after="0" w:line="480" w:lineRule="auto"/>
        <w:rPr>
          <w:rFonts w:ascii="Courier New" w:hAnsi="Courier New" w:cs="Courier New"/>
          <w:color w:val="000000" w:themeColor="text1"/>
          <w:sz w:val="24"/>
          <w:szCs w:val="24"/>
        </w:rPr>
      </w:pPr>
    </w:p>
    <w:p w14:paraId="6587BC3F" w14:textId="77777777" w:rsidR="00BE0FFF" w:rsidRPr="00DA6CCD" w:rsidRDefault="00BE0FFF" w:rsidP="00BE0FFF">
      <w:pPr>
        <w:spacing w:after="0" w:line="480" w:lineRule="auto"/>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In light of the limited effectiveness of self-regulation, the U.S. Constitution’s protection of marketing as commercial speech, and the reluctance of the current U.S. government to regulate even minimal restrictions on advertising,</w:t>
      </w:r>
      <w:r w:rsidRPr="00DA6CCD">
        <w:rPr>
          <w:rFonts w:ascii="Courier New" w:hAnsi="Courier New" w:cs="Courier New"/>
          <w:color w:val="000000" w:themeColor="text1"/>
          <w:sz w:val="24"/>
          <w:szCs w:val="24"/>
          <w:vertAlign w:val="superscript"/>
        </w:rPr>
        <w:t>6,11</w:t>
      </w:r>
      <w:r w:rsidRPr="00DA6CCD">
        <w:rPr>
          <w:rFonts w:ascii="Courier New" w:hAnsi="Courier New" w:cs="Courier New"/>
          <w:color w:val="000000" w:themeColor="text1"/>
          <w:sz w:val="24"/>
          <w:szCs w:val="24"/>
        </w:rPr>
        <w:t xml:space="preserve"> alternative regulatory approaches have been considered. Tax incentives and disincentives are known to be powerful tools for promoting the health and well-being of the population.</w:t>
      </w:r>
      <w:r w:rsidRPr="00DA6CCD">
        <w:rPr>
          <w:rFonts w:ascii="Courier New" w:hAnsi="Courier New" w:cs="Courier New"/>
          <w:color w:val="000000" w:themeColor="text1"/>
          <w:sz w:val="24"/>
          <w:szCs w:val="24"/>
          <w:vertAlign w:val="superscript"/>
        </w:rPr>
        <w:t>12</w:t>
      </w:r>
      <w:r w:rsidRPr="00DA6CCD">
        <w:rPr>
          <w:rFonts w:ascii="Courier New" w:hAnsi="Courier New" w:cs="Courier New"/>
          <w:color w:val="000000" w:themeColor="text1"/>
          <w:sz w:val="24"/>
          <w:szCs w:val="24"/>
        </w:rPr>
        <w:t xml:space="preserve"> Accordingly, eliminating</w:t>
      </w:r>
      <w:r w:rsidRPr="00DA6CCD">
        <w:rPr>
          <w:rFonts w:ascii="Courier New" w:hAnsi="Courier New" w:cs="Courier New"/>
          <w:color w:val="000000" w:themeColor="text1"/>
          <w:sz w:val="24"/>
          <w:szCs w:val="24"/>
          <w:vertAlign w:val="superscript"/>
        </w:rPr>
        <w:t>13</w:t>
      </w:r>
      <w:r w:rsidRPr="00DA6CCD">
        <w:rPr>
          <w:rFonts w:ascii="Courier New" w:hAnsi="Courier New" w:cs="Courier New"/>
          <w:color w:val="000000" w:themeColor="text1"/>
          <w:sz w:val="24"/>
          <w:szCs w:val="24"/>
        </w:rPr>
        <w:t xml:space="preserve"> or amending</w:t>
      </w:r>
      <w:r w:rsidRPr="00DA6CCD">
        <w:rPr>
          <w:rFonts w:ascii="Courier New" w:hAnsi="Courier New" w:cs="Courier New"/>
          <w:color w:val="000000" w:themeColor="text1"/>
          <w:sz w:val="24"/>
          <w:szCs w:val="24"/>
          <w:vertAlign w:val="superscript"/>
        </w:rPr>
        <w:t>14</w:t>
      </w:r>
      <w:r w:rsidRPr="00DA6CCD">
        <w:rPr>
          <w:rFonts w:ascii="Courier New" w:hAnsi="Courier New" w:cs="Courier New"/>
          <w:color w:val="000000" w:themeColor="text1"/>
          <w:sz w:val="24"/>
          <w:szCs w:val="24"/>
        </w:rPr>
        <w:t xml:space="preserve"> the tax deduction available to food companies for the costs of advertising to children has been proposed by Senators Blumenthal and Harkin</w:t>
      </w:r>
      <w:r w:rsidRPr="00DA6CCD">
        <w:rPr>
          <w:rFonts w:ascii="Courier New" w:hAnsi="Courier New" w:cs="Courier New"/>
          <w:color w:val="000000" w:themeColor="text1"/>
          <w:sz w:val="24"/>
          <w:szCs w:val="24"/>
          <w:vertAlign w:val="superscript"/>
        </w:rPr>
        <w:t>15</w:t>
      </w:r>
      <w:r w:rsidRPr="00DA6CCD">
        <w:rPr>
          <w:rFonts w:ascii="Courier New" w:hAnsi="Courier New" w:cs="Courier New"/>
          <w:bCs/>
          <w:color w:val="000000" w:themeColor="text1"/>
          <w:sz w:val="24"/>
          <w:szCs w:val="24"/>
        </w:rPr>
        <w:t xml:space="preserve"> </w:t>
      </w:r>
      <w:r w:rsidRPr="00DA6CCD">
        <w:rPr>
          <w:rFonts w:ascii="Courier New" w:hAnsi="Courier New" w:cs="Courier New"/>
          <w:color w:val="000000" w:themeColor="text1"/>
          <w:sz w:val="24"/>
          <w:szCs w:val="24"/>
        </w:rPr>
        <w:t>and in Congress by Representative Rosa DeLauro (</w:t>
      </w:r>
      <w:r w:rsidRPr="00DA6CCD">
        <w:rPr>
          <w:rFonts w:ascii="Courier New" w:hAnsi="Courier New" w:cs="Courier New"/>
          <w:bCs/>
          <w:color w:val="000000" w:themeColor="text1"/>
          <w:sz w:val="24"/>
          <w:szCs w:val="24"/>
        </w:rPr>
        <w:t>H.R. 2831).</w:t>
      </w:r>
      <w:r w:rsidRPr="00DA6CCD">
        <w:rPr>
          <w:rFonts w:ascii="Courier New" w:hAnsi="Courier New" w:cs="Courier New"/>
          <w:bCs/>
          <w:color w:val="000000" w:themeColor="text1"/>
          <w:sz w:val="24"/>
          <w:szCs w:val="24"/>
          <w:vertAlign w:val="superscript"/>
        </w:rPr>
        <w:t>16</w:t>
      </w:r>
      <w:r w:rsidRPr="00DA6CCD">
        <w:rPr>
          <w:rFonts w:ascii="Courier New" w:hAnsi="Courier New" w:cs="Courier New"/>
          <w:color w:val="000000" w:themeColor="text1"/>
          <w:sz w:val="24"/>
          <w:szCs w:val="24"/>
        </w:rPr>
        <w:t xml:space="preserve"> </w:t>
      </w:r>
    </w:p>
    <w:p w14:paraId="234D98AD" w14:textId="77777777" w:rsidR="00BE0FFF" w:rsidRPr="00DA6CCD" w:rsidRDefault="00BE0FFF" w:rsidP="00BE0FFF">
      <w:pPr>
        <w:spacing w:after="0" w:line="480" w:lineRule="auto"/>
        <w:rPr>
          <w:rFonts w:ascii="Courier New" w:hAnsi="Courier New" w:cs="Courier New"/>
          <w:color w:val="000000" w:themeColor="text1"/>
          <w:sz w:val="24"/>
          <w:szCs w:val="24"/>
        </w:rPr>
      </w:pPr>
    </w:p>
    <w:p w14:paraId="72E6EBE0" w14:textId="77777777" w:rsidR="00BE0FFF" w:rsidRPr="00DA6CCD" w:rsidRDefault="00BE0FFF" w:rsidP="00BE0FFF">
      <w:pPr>
        <w:spacing w:after="0" w:line="480" w:lineRule="auto"/>
        <w:rPr>
          <w:rFonts w:ascii="Courier New" w:hAnsi="Courier New" w:cs="Courier New"/>
          <w:color w:val="000000" w:themeColor="text1"/>
          <w:sz w:val="24"/>
          <w:szCs w:val="24"/>
        </w:rPr>
      </w:pPr>
      <w:r w:rsidRPr="00DA6CCD">
        <w:rPr>
          <w:rFonts w:ascii="Courier New" w:hAnsi="Courier New" w:cs="Courier New"/>
          <w:b/>
          <w:color w:val="000000" w:themeColor="text1"/>
          <w:sz w:val="24"/>
          <w:szCs w:val="24"/>
        </w:rPr>
        <w:t>Assessment of Benefit</w:t>
      </w:r>
      <w:r w:rsidRPr="00DA6CCD">
        <w:rPr>
          <w:rFonts w:ascii="Courier New" w:hAnsi="Courier New" w:cs="Courier New"/>
          <w:color w:val="000000" w:themeColor="text1"/>
          <w:sz w:val="24"/>
          <w:szCs w:val="24"/>
        </w:rPr>
        <w:t xml:space="preserve"> </w:t>
      </w:r>
    </w:p>
    <w:p w14:paraId="1FF3F813" w14:textId="77777777" w:rsidR="00BE0FFF" w:rsidRPr="00DA6CCD" w:rsidRDefault="00BE0FFF" w:rsidP="00BE0FFF">
      <w:pPr>
        <w:spacing w:after="0" w:line="480" w:lineRule="auto"/>
        <w:rPr>
          <w:rFonts w:ascii="Courier New" w:hAnsi="Courier New" w:cs="Courier New"/>
          <w:color w:val="000000" w:themeColor="text1"/>
          <w:sz w:val="24"/>
          <w:szCs w:val="24"/>
        </w:rPr>
      </w:pPr>
    </w:p>
    <w:p w14:paraId="6D80A294" w14:textId="51026FA8" w:rsidR="00BE0FFF" w:rsidRPr="00DA6CCD" w:rsidRDefault="00BE0FFF" w:rsidP="00BE0FFF">
      <w:pPr>
        <w:spacing w:after="0" w:line="480" w:lineRule="auto"/>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 xml:space="preserve">The impact of eliminating the tax subsidy of TV advertising costs for </w:t>
      </w:r>
      <w:r w:rsidRPr="00DA6CCD">
        <w:rPr>
          <w:rFonts w:ascii="Courier New" w:hAnsi="Courier New" w:cs="Courier New"/>
          <w:bCs/>
          <w:color w:val="000000" w:themeColor="text1"/>
          <w:sz w:val="24"/>
          <w:szCs w:val="24"/>
        </w:rPr>
        <w:t xml:space="preserve">nutritionally poor </w:t>
      </w:r>
      <w:r w:rsidRPr="00DA6CCD">
        <w:rPr>
          <w:rFonts w:ascii="Courier New" w:hAnsi="Courier New" w:cs="Courier New"/>
          <w:color w:val="000000" w:themeColor="text1"/>
          <w:sz w:val="24"/>
          <w:szCs w:val="24"/>
        </w:rPr>
        <w:t>foods and beverages advertised to children and adolescents was modeled using daily hours of TV viewed as our measure of food advertising exposure based on the lo</w:t>
      </w:r>
      <w:r>
        <w:rPr>
          <w:rFonts w:ascii="Courier New" w:hAnsi="Courier New" w:cs="Courier New"/>
          <w:color w:val="000000" w:themeColor="text1"/>
          <w:sz w:val="24"/>
          <w:szCs w:val="24"/>
        </w:rPr>
        <w:t>gic model in Appendix Exhibit A2.1</w:t>
      </w:r>
      <w:r w:rsidRPr="00DA6CCD">
        <w:rPr>
          <w:rFonts w:ascii="Courier New" w:hAnsi="Courier New" w:cs="Courier New"/>
          <w:color w:val="000000" w:themeColor="text1"/>
          <w:sz w:val="24"/>
          <w:szCs w:val="24"/>
        </w:rPr>
        <w:t>. Key model input parameters based on this logic model are described below and are</w:t>
      </w:r>
      <w:r>
        <w:rPr>
          <w:rFonts w:ascii="Courier New" w:hAnsi="Courier New" w:cs="Courier New"/>
          <w:color w:val="000000" w:themeColor="text1"/>
          <w:sz w:val="24"/>
          <w:szCs w:val="24"/>
        </w:rPr>
        <w:t xml:space="preserve"> detailed in Appendix Exhibit A2.2</w:t>
      </w:r>
      <w:r w:rsidRPr="00DA6CCD">
        <w:rPr>
          <w:rFonts w:ascii="Courier New" w:hAnsi="Courier New" w:cs="Courier New"/>
          <w:color w:val="000000" w:themeColor="text1"/>
          <w:sz w:val="24"/>
          <w:szCs w:val="24"/>
        </w:rPr>
        <w:t>.  Means and 95% uncertainty intervals are based on sampling 1,000 iterations from the defined distributions for each parameter.</w:t>
      </w:r>
    </w:p>
    <w:p w14:paraId="7AE9F203" w14:textId="77777777" w:rsidR="00BE0FFF" w:rsidRPr="00DA6CCD" w:rsidRDefault="00BE0FFF" w:rsidP="00BE0FFF">
      <w:pPr>
        <w:spacing w:after="0" w:line="480" w:lineRule="auto"/>
        <w:rPr>
          <w:rFonts w:ascii="Courier New" w:hAnsi="Courier New" w:cs="Courier New"/>
          <w:b/>
          <w:color w:val="000000" w:themeColor="text1"/>
          <w:sz w:val="24"/>
          <w:szCs w:val="24"/>
        </w:rPr>
      </w:pPr>
    </w:p>
    <w:p w14:paraId="7BF64CA8" w14:textId="5739D51A" w:rsidR="00BE0FFF" w:rsidRPr="00DA6CCD" w:rsidRDefault="00BE0FFF" w:rsidP="00BE0FFF">
      <w:pPr>
        <w:spacing w:after="0" w:line="480" w:lineRule="auto"/>
        <w:rPr>
          <w:rFonts w:ascii="Courier New" w:hAnsi="Courier New" w:cs="Courier New"/>
          <w:b/>
          <w:color w:val="000000" w:themeColor="text1"/>
          <w:sz w:val="24"/>
          <w:szCs w:val="24"/>
        </w:rPr>
      </w:pPr>
      <w:r>
        <w:rPr>
          <w:rFonts w:ascii="Courier New" w:hAnsi="Courier New" w:cs="Courier New"/>
          <w:b/>
          <w:color w:val="000000" w:themeColor="text1"/>
          <w:sz w:val="24"/>
          <w:szCs w:val="24"/>
        </w:rPr>
        <w:t xml:space="preserve">Appendix Exhibit A2.1. </w:t>
      </w:r>
      <w:r w:rsidRPr="00DA6CCD">
        <w:rPr>
          <w:rFonts w:ascii="Courier New" w:hAnsi="Courier New" w:cs="Courier New"/>
          <w:b/>
          <w:color w:val="000000" w:themeColor="text1"/>
          <w:sz w:val="24"/>
          <w:szCs w:val="24"/>
        </w:rPr>
        <w:t>Logic model linking TV advertising policy change to reduction in BMI.</w:t>
      </w:r>
    </w:p>
    <w:p w14:paraId="32E7B4B4" w14:textId="77777777" w:rsidR="00BE0FFF" w:rsidRPr="00DA6CCD" w:rsidRDefault="00BE0FFF" w:rsidP="00BE0FFF">
      <w:pPr>
        <w:spacing w:after="0" w:line="480" w:lineRule="auto"/>
        <w:rPr>
          <w:rFonts w:ascii="Courier New" w:hAnsi="Courier New" w:cs="Courier New"/>
          <w:color w:val="000000" w:themeColor="text1"/>
          <w:sz w:val="24"/>
          <w:szCs w:val="24"/>
        </w:rPr>
      </w:pPr>
      <w:r w:rsidRPr="00DA6CCD">
        <w:rPr>
          <w:rFonts w:ascii="Courier New" w:hAnsi="Courier New" w:cs="Courier New"/>
          <w:noProof/>
          <w:color w:val="000000" w:themeColor="text1"/>
          <w:sz w:val="24"/>
          <w:szCs w:val="24"/>
        </w:rPr>
        <mc:AlternateContent>
          <mc:Choice Requires="wpg">
            <w:drawing>
              <wp:anchor distT="0" distB="0" distL="114300" distR="114300" simplePos="0" relativeHeight="251675648" behindDoc="0" locked="0" layoutInCell="1" allowOverlap="1" wp14:anchorId="34F39EC3" wp14:editId="011E74C9">
                <wp:simplePos x="0" y="0"/>
                <wp:positionH relativeFrom="column">
                  <wp:posOffset>115261</wp:posOffset>
                </wp:positionH>
                <wp:positionV relativeFrom="paragraph">
                  <wp:posOffset>166039</wp:posOffset>
                </wp:positionV>
                <wp:extent cx="4800600" cy="585470"/>
                <wp:effectExtent l="0" t="0" r="19050" b="24130"/>
                <wp:wrapNone/>
                <wp:docPr id="53" name="Group 21"/>
                <wp:cNvGraphicFramePr/>
                <a:graphic xmlns:a="http://schemas.openxmlformats.org/drawingml/2006/main">
                  <a:graphicData uri="http://schemas.microsoft.com/office/word/2010/wordprocessingGroup">
                    <wpg:wgp>
                      <wpg:cNvGrpSpPr/>
                      <wpg:grpSpPr>
                        <a:xfrm>
                          <a:off x="0" y="0"/>
                          <a:ext cx="4800600" cy="585470"/>
                          <a:chOff x="0" y="0"/>
                          <a:chExt cx="5809864" cy="440055"/>
                        </a:xfrm>
                      </wpg:grpSpPr>
                      <wps:wsp>
                        <wps:cNvPr id="54" name="TextBox 3"/>
                        <wps:cNvSpPr txBox="1"/>
                        <wps:spPr>
                          <a:xfrm>
                            <a:off x="0" y="0"/>
                            <a:ext cx="1244971" cy="436880"/>
                          </a:xfrm>
                          <a:prstGeom prst="rect">
                            <a:avLst/>
                          </a:prstGeom>
                          <a:noFill/>
                          <a:ln>
                            <a:solidFill>
                              <a:sysClr val="windowText" lastClr="000000"/>
                            </a:solidFill>
                          </a:ln>
                        </wps:spPr>
                        <wps:txbx>
                          <w:txbxContent>
                            <w:p w14:paraId="15E814AD" w14:textId="77777777" w:rsidR="00BE0FFF" w:rsidRDefault="00BE0FFF" w:rsidP="00BE0FFF">
                              <w:pPr>
                                <w:pStyle w:val="NormalWeb"/>
                                <w:spacing w:before="0" w:beforeAutospacing="0" w:after="0" w:afterAutospacing="0"/>
                                <w:jc w:val="center"/>
                              </w:pPr>
                              <w:r>
                                <w:rPr>
                                  <w:rFonts w:ascii="Courier New" w:hAnsi="Courier New" w:cs="Courier New"/>
                                  <w:color w:val="000000" w:themeColor="text1"/>
                                  <w:kern w:val="24"/>
                                </w:rPr>
                                <w:t>∆ Federal Tax Code</w:t>
                              </w:r>
                            </w:p>
                          </w:txbxContent>
                        </wps:txbx>
                        <wps:bodyPr wrap="square" rtlCol="0">
                          <a:noAutofit/>
                        </wps:bodyPr>
                      </wps:wsp>
                      <wps:wsp>
                        <wps:cNvPr id="55" name="TextBox 4"/>
                        <wps:cNvSpPr txBox="1"/>
                        <wps:spPr>
                          <a:xfrm>
                            <a:off x="1521631" y="0"/>
                            <a:ext cx="1521631" cy="436880"/>
                          </a:xfrm>
                          <a:prstGeom prst="rect">
                            <a:avLst/>
                          </a:prstGeom>
                          <a:noFill/>
                          <a:ln>
                            <a:solidFill>
                              <a:sysClr val="windowText" lastClr="000000"/>
                            </a:solidFill>
                          </a:ln>
                        </wps:spPr>
                        <wps:txbx>
                          <w:txbxContent>
                            <w:p w14:paraId="036DFFFA" w14:textId="77777777" w:rsidR="00BE0FFF" w:rsidRDefault="00BE0FFF" w:rsidP="00BE0FFF">
                              <w:pPr>
                                <w:pStyle w:val="NormalWeb"/>
                                <w:spacing w:before="0" w:beforeAutospacing="0" w:after="0" w:afterAutospacing="0"/>
                                <w:jc w:val="center"/>
                              </w:pPr>
                              <w:r>
                                <w:rPr>
                                  <w:rFonts w:ascii="Courier New" w:hAnsi="Courier New" w:cs="Courier New"/>
                                  <w:color w:val="000000" w:themeColor="text1"/>
                                  <w:kern w:val="24"/>
                                </w:rPr>
                                <w:t xml:space="preserve">∆ Advertising </w:t>
                              </w:r>
                            </w:p>
                            <w:p w14:paraId="2E01C61B" w14:textId="77777777" w:rsidR="00BE0FFF" w:rsidRDefault="00BE0FFF" w:rsidP="00BE0FFF">
                              <w:pPr>
                                <w:pStyle w:val="NormalWeb"/>
                                <w:spacing w:before="0" w:beforeAutospacing="0" w:after="0" w:afterAutospacing="0"/>
                                <w:jc w:val="center"/>
                              </w:pPr>
                              <w:r>
                                <w:rPr>
                                  <w:rFonts w:ascii="Courier New" w:hAnsi="Courier New" w:cs="Courier New"/>
                                  <w:color w:val="000000" w:themeColor="text1"/>
                                  <w:kern w:val="24"/>
                                </w:rPr>
                                <w:t>Price</w:t>
                              </w:r>
                            </w:p>
                          </w:txbxContent>
                        </wps:txbx>
                        <wps:bodyPr wrap="square" rtlCol="0">
                          <a:noAutofit/>
                        </wps:bodyPr>
                      </wps:wsp>
                      <wps:wsp>
                        <wps:cNvPr id="56" name="TextBox 5"/>
                        <wps:cNvSpPr txBox="1"/>
                        <wps:spPr>
                          <a:xfrm>
                            <a:off x="3329276" y="0"/>
                            <a:ext cx="1512277" cy="436880"/>
                          </a:xfrm>
                          <a:prstGeom prst="rect">
                            <a:avLst/>
                          </a:prstGeom>
                          <a:noFill/>
                          <a:ln>
                            <a:solidFill>
                              <a:sysClr val="windowText" lastClr="000000"/>
                            </a:solidFill>
                          </a:ln>
                        </wps:spPr>
                        <wps:txbx>
                          <w:txbxContent>
                            <w:p w14:paraId="1519BAB3" w14:textId="77777777" w:rsidR="00BE0FFF" w:rsidRDefault="00BE0FFF" w:rsidP="00BE0FFF">
                              <w:pPr>
                                <w:pStyle w:val="NormalWeb"/>
                                <w:spacing w:before="0" w:beforeAutospacing="0" w:after="0" w:afterAutospacing="0"/>
                                <w:jc w:val="center"/>
                              </w:pPr>
                              <w:r>
                                <w:rPr>
                                  <w:rFonts w:ascii="Courier New" w:hAnsi="Courier New" w:cs="Courier New"/>
                                  <w:color w:val="000000" w:themeColor="text1"/>
                                  <w:kern w:val="24"/>
                                </w:rPr>
                                <w:t>∆ Advertising Exposure</w:t>
                              </w:r>
                            </w:p>
                          </w:txbxContent>
                        </wps:txbx>
                        <wps:bodyPr wrap="square" rtlCol="0">
                          <a:noAutofit/>
                        </wps:bodyPr>
                      </wps:wsp>
                      <wps:wsp>
                        <wps:cNvPr id="57" name="Straight Arrow Connector 57"/>
                        <wps:cNvCnPr>
                          <a:stCxn id="54" idx="3"/>
                          <a:endCxn id="55" idx="1"/>
                        </wps:cNvCnPr>
                        <wps:spPr>
                          <a:xfrm>
                            <a:off x="1244971" y="218440"/>
                            <a:ext cx="276660" cy="0"/>
                          </a:xfrm>
                          <a:prstGeom prst="straightConnector1">
                            <a:avLst/>
                          </a:prstGeom>
                          <a:noFill/>
                          <a:ln w="9525" cap="flat" cmpd="sng" algn="ctr">
                            <a:solidFill>
                              <a:sysClr val="windowText" lastClr="000000"/>
                            </a:solidFill>
                            <a:prstDash val="solid"/>
                            <a:tailEnd type="arrow"/>
                          </a:ln>
                          <a:effectLst/>
                        </wps:spPr>
                        <wps:bodyPr/>
                      </wps:wsp>
                      <wps:wsp>
                        <wps:cNvPr id="58" name="Straight Arrow Connector 58"/>
                        <wps:cNvCnPr>
                          <a:stCxn id="55" idx="3"/>
                          <a:endCxn id="56" idx="1"/>
                        </wps:cNvCnPr>
                        <wps:spPr>
                          <a:xfrm>
                            <a:off x="3043262" y="218440"/>
                            <a:ext cx="286014" cy="0"/>
                          </a:xfrm>
                          <a:prstGeom prst="straightConnector1">
                            <a:avLst/>
                          </a:prstGeom>
                          <a:noFill/>
                          <a:ln w="9525" cap="flat" cmpd="sng" algn="ctr">
                            <a:solidFill>
                              <a:sysClr val="windowText" lastClr="000000"/>
                            </a:solidFill>
                            <a:prstDash val="solid"/>
                            <a:tailEnd type="arrow"/>
                          </a:ln>
                          <a:effectLst/>
                        </wps:spPr>
                        <wps:bodyPr/>
                      </wps:wsp>
                      <wps:wsp>
                        <wps:cNvPr id="59" name="Straight Arrow Connector 59"/>
                        <wps:cNvCnPr>
                          <a:stCxn id="56" idx="3"/>
                          <a:endCxn id="60" idx="1"/>
                        </wps:cNvCnPr>
                        <wps:spPr>
                          <a:xfrm>
                            <a:off x="4841553" y="218440"/>
                            <a:ext cx="276661" cy="3175"/>
                          </a:xfrm>
                          <a:prstGeom prst="straightConnector1">
                            <a:avLst/>
                          </a:prstGeom>
                          <a:noFill/>
                          <a:ln w="9525" cap="flat" cmpd="sng" algn="ctr">
                            <a:solidFill>
                              <a:sysClr val="windowText" lastClr="000000"/>
                            </a:solidFill>
                            <a:prstDash val="solid"/>
                            <a:tailEnd type="arrow"/>
                          </a:ln>
                          <a:effectLst/>
                        </wps:spPr>
                        <wps:bodyPr/>
                      </wps:wsp>
                      <wps:wsp>
                        <wps:cNvPr id="60" name="TextBox 14"/>
                        <wps:cNvSpPr txBox="1"/>
                        <wps:spPr>
                          <a:xfrm>
                            <a:off x="5118215" y="3175"/>
                            <a:ext cx="691649" cy="436880"/>
                          </a:xfrm>
                          <a:prstGeom prst="rect">
                            <a:avLst/>
                          </a:prstGeom>
                          <a:noFill/>
                          <a:ln>
                            <a:solidFill>
                              <a:sysClr val="windowText" lastClr="000000"/>
                            </a:solidFill>
                          </a:ln>
                        </wps:spPr>
                        <wps:txbx>
                          <w:txbxContent>
                            <w:p w14:paraId="171C240B" w14:textId="77777777" w:rsidR="00BE0FFF" w:rsidRDefault="00BE0FFF" w:rsidP="00BE0FFF">
                              <w:pPr>
                                <w:pStyle w:val="NormalWeb"/>
                                <w:spacing w:before="0" w:beforeAutospacing="0" w:after="0" w:afterAutospacing="0"/>
                                <w:jc w:val="center"/>
                              </w:pPr>
                              <w:r>
                                <w:rPr>
                                  <w:rFonts w:ascii="Courier New" w:hAnsi="Courier New" w:cs="Courier New"/>
                                  <w:color w:val="000000" w:themeColor="text1"/>
                                  <w:kern w:val="24"/>
                                </w:rPr>
                                <w:t>∆ BMI</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4F39EC3" id="_x0000_s1036" style="position:absolute;margin-left:9.1pt;margin-top:13.05pt;width:378pt;height:46.1pt;z-index:251675648;mso-width-relative:margin;mso-height-relative:margin" coordsize="58098,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">
                <v:shape id="TextBox 3" o:spid="_x0000_s1037" type="#_x0000_t202" style="position:absolute;width:12449;height:4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" filled="f" strokecolor="windowText">
                  <v:textbox>
                    <w:txbxContent>
                      <w:p w14:paraId="15E814AD" w14:textId="77777777" w:rsidR="00BE0FFF" w:rsidRDefault="00BE0FFF" w:rsidP="00BE0FFF">
                        <w:pPr>
                          <w:pStyle w:val="NormalWeb"/>
                          <w:spacing w:before="0" w:beforeAutospacing="0" w:after="0" w:afterAutospacing="0"/>
                          <w:jc w:val="center"/>
                        </w:pPr>
                        <w:r>
                          <w:rPr>
                            <w:rFonts w:ascii="Courier New" w:hAnsi="Courier New" w:cs="Courier New"/>
                            <w:color w:val="000000" w:themeColor="text1"/>
                            <w:kern w:val="24"/>
                          </w:rPr>
                          <w:t>∆ Federal Tax Code</w:t>
                        </w:r>
                      </w:p>
                    </w:txbxContent>
                  </v:textbox>
                </v:shape>
                <v:shape id="TextBox 4" o:spid="_x0000_s1038" type="#_x0000_t202" style="position:absolute;left:15216;width:15216;height:4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" filled="f" strokecolor="windowText">
                  <v:textbox>
                    <w:txbxContent>
                      <w:p w14:paraId="036DFFFA" w14:textId="77777777" w:rsidR="00BE0FFF" w:rsidRDefault="00BE0FFF" w:rsidP="00BE0FFF">
                        <w:pPr>
                          <w:pStyle w:val="NormalWeb"/>
                          <w:spacing w:before="0" w:beforeAutospacing="0" w:after="0" w:afterAutospacing="0"/>
                          <w:jc w:val="center"/>
                        </w:pPr>
                        <w:r>
                          <w:rPr>
                            <w:rFonts w:ascii="Courier New" w:hAnsi="Courier New" w:cs="Courier New"/>
                            <w:color w:val="000000" w:themeColor="text1"/>
                            <w:kern w:val="24"/>
                          </w:rPr>
                          <w:t xml:space="preserve">∆ Advertising </w:t>
                        </w:r>
                      </w:p>
                      <w:p w14:paraId="2E01C61B" w14:textId="77777777" w:rsidR="00BE0FFF" w:rsidRDefault="00BE0FFF" w:rsidP="00BE0FFF">
                        <w:pPr>
                          <w:pStyle w:val="NormalWeb"/>
                          <w:spacing w:before="0" w:beforeAutospacing="0" w:after="0" w:afterAutospacing="0"/>
                          <w:jc w:val="center"/>
                        </w:pPr>
                        <w:r>
                          <w:rPr>
                            <w:rFonts w:ascii="Courier New" w:hAnsi="Courier New" w:cs="Courier New"/>
                            <w:color w:val="000000" w:themeColor="text1"/>
                            <w:kern w:val="24"/>
                          </w:rPr>
                          <w:t>Price</w:t>
                        </w:r>
                      </w:p>
                    </w:txbxContent>
                  </v:textbox>
                </v:shape>
                <v:shape id="TextBox 5" o:spid="_x0000_s1039" type="#_x0000_t202" style="position:absolute;left:33292;width:15123;height:4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" filled="f" strokecolor="windowText">
                  <v:textbox>
                    <w:txbxContent>
                      <w:p w14:paraId="1519BAB3" w14:textId="77777777" w:rsidR="00BE0FFF" w:rsidRDefault="00BE0FFF" w:rsidP="00BE0FFF">
                        <w:pPr>
                          <w:pStyle w:val="NormalWeb"/>
                          <w:spacing w:before="0" w:beforeAutospacing="0" w:after="0" w:afterAutospacing="0"/>
                          <w:jc w:val="center"/>
                        </w:pPr>
                        <w:r>
                          <w:rPr>
                            <w:rFonts w:ascii="Courier New" w:hAnsi="Courier New" w:cs="Courier New"/>
                            <w:color w:val="000000" w:themeColor="text1"/>
                            <w:kern w:val="24"/>
                          </w:rPr>
                          <w:t>∆ Advertising Exposure</w:t>
                        </w:r>
                      </w:p>
                    </w:txbxContent>
                  </v:textbox>
                </v:shape>
                <v:shape id="Straight Arrow Connector 57" o:spid="_x0000_s1040" type="#_x0000_t32" style="position:absolute;left:12449;top:2184;width:2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" strokecolor="windowText">
                  <v:stroke endarrow="open"/>
                </v:shape>
                <v:shape id="Straight Arrow Connector 58" o:spid="_x0000_s1041" type="#_x0000_t32" style="position:absolute;left:30432;top:2184;width:2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" strokecolor="windowText">
                  <v:stroke endarrow="open"/>
                </v:shape>
                <v:shape id="Straight Arrow Connector 59" o:spid="_x0000_s1042" type="#_x0000_t32" style="position:absolute;left:48415;top:2184;width:2767;height: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" strokecolor="windowText">
                  <v:stroke endarrow="open"/>
                </v:shape>
                <v:shape id="TextBox 14" o:spid="_x0000_s1043" type="#_x0000_t202" style="position:absolute;left:51182;top:31;width:6916;height:4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" filled="f" strokecolor="windowText">
                  <v:textbox>
                    <w:txbxContent>
                      <w:p w14:paraId="171C240B" w14:textId="77777777" w:rsidR="00BE0FFF" w:rsidRDefault="00BE0FFF" w:rsidP="00BE0FFF">
                        <w:pPr>
                          <w:pStyle w:val="NormalWeb"/>
                          <w:spacing w:before="0" w:beforeAutospacing="0" w:after="0" w:afterAutospacing="0"/>
                          <w:jc w:val="center"/>
                        </w:pPr>
                        <w:r>
                          <w:rPr>
                            <w:rFonts w:ascii="Courier New" w:hAnsi="Courier New" w:cs="Courier New"/>
                            <w:color w:val="000000" w:themeColor="text1"/>
                            <w:kern w:val="24"/>
                          </w:rPr>
                          <w:t>∆ BMI</w:t>
                        </w:r>
                      </w:p>
                    </w:txbxContent>
                  </v:textbox>
                </v:shape>
              </v:group>
            </w:pict>
          </mc:Fallback>
        </mc:AlternateContent>
      </w:r>
    </w:p>
    <w:p w14:paraId="7E0C37FA" w14:textId="77777777" w:rsidR="00BE0FFF" w:rsidRPr="00DA6CCD" w:rsidRDefault="00BE0FFF" w:rsidP="00BE0FFF">
      <w:pPr>
        <w:spacing w:after="0" w:line="480" w:lineRule="auto"/>
        <w:rPr>
          <w:rFonts w:ascii="Courier New" w:hAnsi="Courier New" w:cs="Courier New"/>
          <w:color w:val="000000" w:themeColor="text1"/>
          <w:sz w:val="24"/>
          <w:szCs w:val="24"/>
        </w:rPr>
      </w:pPr>
    </w:p>
    <w:p w14:paraId="35CC62D0" w14:textId="77777777" w:rsidR="00BE0FFF" w:rsidRDefault="00BE0FFF" w:rsidP="00BE0FFF">
      <w:pPr>
        <w:spacing w:after="0" w:line="480" w:lineRule="auto"/>
        <w:rPr>
          <w:rFonts w:ascii="Courier New" w:hAnsi="Courier New" w:cs="Courier New"/>
          <w:color w:val="000000" w:themeColor="text1"/>
          <w:sz w:val="24"/>
          <w:szCs w:val="24"/>
        </w:rPr>
      </w:pPr>
    </w:p>
    <w:p w14:paraId="7CF79C1A" w14:textId="77777777" w:rsidR="00BE0FFF" w:rsidRPr="00DA6CCD" w:rsidRDefault="00BE0FFF" w:rsidP="00BE0FFF">
      <w:pPr>
        <w:spacing w:after="0" w:line="480" w:lineRule="auto"/>
        <w:rPr>
          <w:rFonts w:ascii="Courier New" w:hAnsi="Courier New" w:cs="Courier New"/>
          <w:color w:val="000000" w:themeColor="text1"/>
          <w:sz w:val="24"/>
          <w:szCs w:val="24"/>
        </w:rPr>
      </w:pPr>
      <w:r w:rsidRPr="00DA6CCD">
        <w:rPr>
          <w:rFonts w:ascii="Courier New" w:hAnsi="Courier New" w:cs="Courier New"/>
          <w:b/>
          <w:color w:val="000000" w:themeColor="text1"/>
          <w:sz w:val="24"/>
          <w:szCs w:val="24"/>
        </w:rPr>
        <w:t xml:space="preserve">SOURCE </w:t>
      </w:r>
      <w:r w:rsidRPr="00DA6CCD">
        <w:rPr>
          <w:rFonts w:ascii="Courier New" w:hAnsi="Courier New" w:cs="Courier New"/>
          <w:color w:val="000000" w:themeColor="text1"/>
          <w:sz w:val="24"/>
          <w:szCs w:val="24"/>
        </w:rPr>
        <w:t xml:space="preserve">Authors’ model </w:t>
      </w:r>
      <w:r w:rsidRPr="00DA6CCD">
        <w:rPr>
          <w:rFonts w:ascii="Courier New" w:hAnsi="Courier New" w:cs="Courier New"/>
          <w:b/>
          <w:color w:val="000000" w:themeColor="text1"/>
          <w:sz w:val="24"/>
          <w:szCs w:val="24"/>
        </w:rPr>
        <w:t xml:space="preserve">NOTES </w:t>
      </w:r>
      <w:r w:rsidRPr="00DA6CCD">
        <w:rPr>
          <w:rFonts w:ascii="Courier New" w:hAnsi="Courier New" w:cs="Courier New"/>
          <w:color w:val="000000" w:themeColor="text1"/>
          <w:sz w:val="24"/>
          <w:szCs w:val="24"/>
        </w:rPr>
        <w:t>BMI is body mass index (kg/m</w:t>
      </w:r>
      <w:r w:rsidRPr="00DA6CCD">
        <w:rPr>
          <w:rFonts w:ascii="Courier New" w:hAnsi="Courier New" w:cs="Courier New"/>
          <w:color w:val="000000" w:themeColor="text1"/>
          <w:sz w:val="24"/>
          <w:szCs w:val="24"/>
          <w:vertAlign w:val="superscript"/>
        </w:rPr>
        <w:t>2</w:t>
      </w:r>
      <w:r w:rsidRPr="00DA6CCD">
        <w:rPr>
          <w:rFonts w:ascii="Courier New" w:hAnsi="Courier New" w:cs="Courier New"/>
          <w:color w:val="000000" w:themeColor="text1"/>
          <w:sz w:val="24"/>
          <w:szCs w:val="24"/>
        </w:rPr>
        <w:t xml:space="preserve">). </w:t>
      </w:r>
    </w:p>
    <w:p w14:paraId="422C89C8" w14:textId="77777777" w:rsidR="00BE0FFF" w:rsidRPr="00DA6CCD" w:rsidRDefault="00BE0FFF" w:rsidP="00BE0FFF">
      <w:pPr>
        <w:spacing w:after="0" w:line="480" w:lineRule="auto"/>
        <w:rPr>
          <w:rFonts w:ascii="Courier New" w:hAnsi="Courier New" w:cs="Courier New"/>
          <w:color w:val="000000" w:themeColor="text1"/>
          <w:sz w:val="24"/>
          <w:szCs w:val="24"/>
        </w:rPr>
      </w:pPr>
    </w:p>
    <w:p w14:paraId="41AE8C8E" w14:textId="77777777" w:rsidR="00BE0FFF" w:rsidRPr="00DA6CCD" w:rsidRDefault="00BE0FFF" w:rsidP="00BE0FFF">
      <w:pPr>
        <w:spacing w:after="0" w:line="480" w:lineRule="auto"/>
        <w:rPr>
          <w:rFonts w:ascii="Courier New" w:hAnsi="Courier New" w:cs="Courier New"/>
          <w:color w:val="000000" w:themeColor="text1"/>
          <w:sz w:val="24"/>
          <w:szCs w:val="24"/>
        </w:rPr>
      </w:pPr>
      <w:r w:rsidRPr="00DA6CCD">
        <w:rPr>
          <w:rFonts w:ascii="Courier New" w:hAnsi="Courier New" w:cs="Courier New"/>
          <w:i/>
          <w:color w:val="000000" w:themeColor="text1"/>
          <w:sz w:val="24"/>
          <w:szCs w:val="24"/>
        </w:rPr>
        <w:t>Impact of Change in Federal Tax Code on Advertising Price</w:t>
      </w:r>
      <w:r w:rsidRPr="00DA6CCD">
        <w:rPr>
          <w:rFonts w:ascii="Courier New" w:hAnsi="Courier New" w:cs="Courier New"/>
          <w:color w:val="000000" w:themeColor="text1"/>
          <w:sz w:val="24"/>
          <w:szCs w:val="24"/>
        </w:rPr>
        <w:t xml:space="preserve"> </w:t>
      </w:r>
    </w:p>
    <w:p w14:paraId="605307B0" w14:textId="77777777" w:rsidR="00BE0FFF" w:rsidRPr="00DA6CCD" w:rsidRDefault="00BE0FFF" w:rsidP="00BE0FFF">
      <w:pPr>
        <w:spacing w:after="0" w:line="480" w:lineRule="auto"/>
        <w:rPr>
          <w:rFonts w:ascii="Courier New" w:hAnsi="Courier New" w:cs="Courier New"/>
          <w:i/>
          <w:color w:val="000000" w:themeColor="text1"/>
          <w:sz w:val="24"/>
          <w:szCs w:val="24"/>
        </w:rPr>
      </w:pPr>
      <w:r w:rsidRPr="00DA6CCD">
        <w:rPr>
          <w:rFonts w:ascii="Courier New" w:hAnsi="Courier New" w:cs="Courier New"/>
          <w:color w:val="000000" w:themeColor="text1"/>
          <w:sz w:val="24"/>
          <w:szCs w:val="24"/>
        </w:rPr>
        <w:t xml:space="preserve">The model assumes an </w:t>
      </w:r>
      <w:r w:rsidRPr="00DA6CCD">
        <w:rPr>
          <w:rFonts w:ascii="Courier New" w:hAnsi="Courier New" w:cs="Courier New"/>
          <w:iCs/>
          <w:color w:val="000000" w:themeColor="text1"/>
          <w:sz w:val="24"/>
          <w:szCs w:val="24"/>
        </w:rPr>
        <w:t xml:space="preserve">effective corporate income tax rate of 12.6%, </w:t>
      </w:r>
      <w:r w:rsidRPr="00DA6CCD">
        <w:rPr>
          <w:rFonts w:ascii="Courier New" w:hAnsi="Courier New" w:cs="Courier New"/>
          <w:color w:val="000000" w:themeColor="text1"/>
          <w:sz w:val="24"/>
          <w:szCs w:val="24"/>
        </w:rPr>
        <w:t>which will increase advertisement prices by 14.4%.</w:t>
      </w:r>
      <w:r w:rsidRPr="00DA6CCD">
        <w:rPr>
          <w:rFonts w:ascii="Courier New" w:hAnsi="Courier New" w:cs="Courier New"/>
          <w:color w:val="000000" w:themeColor="text1"/>
          <w:sz w:val="24"/>
          <w:szCs w:val="24"/>
          <w:vertAlign w:val="superscript"/>
        </w:rPr>
        <w:t>17</w:t>
      </w:r>
      <w:r w:rsidRPr="00DA6CCD">
        <w:rPr>
          <w:rFonts w:ascii="Courier New" w:hAnsi="Courier New" w:cs="Courier New"/>
          <w:color w:val="000000" w:themeColor="text1"/>
          <w:sz w:val="24"/>
          <w:szCs w:val="24"/>
        </w:rPr>
        <w:t xml:space="preserve"> Using estimates from a</w:t>
      </w:r>
      <w:r w:rsidRPr="00DA6CCD">
        <w:rPr>
          <w:rFonts w:ascii="Courier New" w:hAnsi="Courier New" w:cs="Courier New"/>
          <w:iCs/>
          <w:color w:val="000000" w:themeColor="text1"/>
          <w:sz w:val="24"/>
          <w:szCs w:val="24"/>
        </w:rPr>
        <w:t xml:space="preserve"> national analysis of TV advertising and childhood obesity, which found the price elasticity of demand for TV advertising to be 0.74 for ages 2-9 and 0.61 for ages 10-19</w:t>
      </w:r>
      <w:r w:rsidRPr="00DA6CCD">
        <w:rPr>
          <w:rFonts w:ascii="Courier New" w:hAnsi="Courier New" w:cs="Courier New"/>
          <w:color w:val="000000" w:themeColor="text1"/>
          <w:sz w:val="24"/>
          <w:szCs w:val="24"/>
        </w:rPr>
        <w:t>, we calculated an expected reduction in actual advertising.</w:t>
      </w:r>
      <w:r w:rsidRPr="00DA6CCD">
        <w:rPr>
          <w:rFonts w:ascii="Courier New" w:hAnsi="Courier New" w:cs="Courier New"/>
          <w:color w:val="000000" w:themeColor="text1"/>
          <w:sz w:val="24"/>
          <w:szCs w:val="24"/>
          <w:vertAlign w:val="superscript"/>
        </w:rPr>
        <w:t>18</w:t>
      </w:r>
      <w:r w:rsidRPr="00DA6CCD">
        <w:rPr>
          <w:rFonts w:ascii="Courier New" w:hAnsi="Courier New" w:cs="Courier New"/>
          <w:color w:val="000000" w:themeColor="text1"/>
          <w:sz w:val="24"/>
          <w:szCs w:val="24"/>
        </w:rPr>
        <w:t xml:space="preserve"> </w:t>
      </w:r>
    </w:p>
    <w:p w14:paraId="6C5ADE8D" w14:textId="77777777" w:rsidR="00BE0FFF" w:rsidRPr="00DA6CCD" w:rsidRDefault="00BE0FFF" w:rsidP="00BE0FFF">
      <w:pPr>
        <w:spacing w:after="0" w:line="480" w:lineRule="auto"/>
        <w:rPr>
          <w:rFonts w:ascii="Courier New" w:hAnsi="Courier New" w:cs="Courier New"/>
          <w:i/>
          <w:color w:val="000000" w:themeColor="text1"/>
          <w:sz w:val="24"/>
          <w:szCs w:val="24"/>
        </w:rPr>
      </w:pPr>
    </w:p>
    <w:p w14:paraId="7518AB79" w14:textId="77777777" w:rsidR="00BE0FFF" w:rsidRPr="00DA6CCD" w:rsidRDefault="00BE0FFF" w:rsidP="00BE0FFF">
      <w:pPr>
        <w:spacing w:after="0" w:line="480" w:lineRule="auto"/>
        <w:rPr>
          <w:rFonts w:ascii="Courier New" w:hAnsi="Courier New" w:cs="Courier New"/>
          <w:i/>
          <w:color w:val="000000" w:themeColor="text1"/>
          <w:sz w:val="24"/>
          <w:szCs w:val="24"/>
        </w:rPr>
      </w:pPr>
      <w:r w:rsidRPr="00DA6CCD">
        <w:rPr>
          <w:rFonts w:ascii="Courier New" w:hAnsi="Courier New" w:cs="Courier New"/>
          <w:i/>
          <w:color w:val="000000" w:themeColor="text1"/>
          <w:sz w:val="24"/>
          <w:szCs w:val="24"/>
        </w:rPr>
        <w:t>Impact of Change in Advertising Price on Advertising Exposure</w:t>
      </w:r>
    </w:p>
    <w:p w14:paraId="4E774282" w14:textId="77777777" w:rsidR="00BE0FFF" w:rsidRPr="00DA6CCD" w:rsidRDefault="00BE0FFF" w:rsidP="00BE0FFF">
      <w:pPr>
        <w:spacing w:after="0" w:line="480" w:lineRule="auto"/>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The model estimates that 89%-96% of all food advertisements will be impacted and combines the tax rate and elasticity estimates from Chou et al. to project a 10.7% reduction among children and an 8.8% reduction among adolescents in advertisement exposure.</w:t>
      </w:r>
      <w:r w:rsidRPr="00DA6CCD">
        <w:rPr>
          <w:rFonts w:ascii="Courier New" w:hAnsi="Courier New" w:cs="Courier New"/>
          <w:color w:val="000000" w:themeColor="text1"/>
          <w:sz w:val="24"/>
          <w:szCs w:val="24"/>
          <w:vertAlign w:val="superscript"/>
        </w:rPr>
        <w:t>4,5</w:t>
      </w:r>
    </w:p>
    <w:p w14:paraId="503F5150" w14:textId="77777777" w:rsidR="00BE0FFF" w:rsidRPr="00DA6CCD" w:rsidRDefault="00BE0FFF" w:rsidP="00BE0FFF">
      <w:pPr>
        <w:spacing w:after="0" w:line="480" w:lineRule="auto"/>
        <w:rPr>
          <w:rFonts w:ascii="Courier New" w:hAnsi="Courier New" w:cs="Courier New"/>
          <w:color w:val="000000" w:themeColor="text1"/>
          <w:sz w:val="24"/>
          <w:szCs w:val="24"/>
        </w:rPr>
      </w:pPr>
    </w:p>
    <w:p w14:paraId="281F4CF8" w14:textId="77777777" w:rsidR="00BE0FFF" w:rsidRPr="00DA6CCD" w:rsidRDefault="00BE0FFF" w:rsidP="00BE0FFF">
      <w:pPr>
        <w:spacing w:after="0" w:line="480" w:lineRule="auto"/>
        <w:rPr>
          <w:rFonts w:ascii="Courier New" w:hAnsi="Courier New" w:cs="Courier New"/>
          <w:i/>
          <w:color w:val="000000" w:themeColor="text1"/>
          <w:sz w:val="24"/>
          <w:szCs w:val="24"/>
        </w:rPr>
      </w:pPr>
      <w:r w:rsidRPr="00DA6CCD">
        <w:rPr>
          <w:rFonts w:ascii="Courier New" w:hAnsi="Courier New" w:cs="Courier New"/>
          <w:i/>
          <w:color w:val="000000" w:themeColor="text1"/>
          <w:sz w:val="24"/>
          <w:szCs w:val="24"/>
        </w:rPr>
        <w:t>Impact of Change in Advertising Exposure on BMI</w:t>
      </w:r>
    </w:p>
    <w:p w14:paraId="53D896F1" w14:textId="77777777" w:rsidR="00BE0FFF" w:rsidRPr="00DA6CCD" w:rsidRDefault="00BE0FFF" w:rsidP="00BE0FFF">
      <w:pPr>
        <w:spacing w:after="0" w:line="480" w:lineRule="auto"/>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To estimate the impact of change in advertising on change in BMI, we reviewed studies included in recently completed systematic reviews and meta analyses</w:t>
      </w:r>
      <w:r w:rsidRPr="00DA6CCD">
        <w:rPr>
          <w:rFonts w:ascii="Courier New" w:hAnsi="Courier New" w:cs="Courier New"/>
          <w:color w:val="000000" w:themeColor="text1"/>
          <w:sz w:val="24"/>
          <w:szCs w:val="24"/>
          <w:vertAlign w:val="superscript"/>
        </w:rPr>
        <w:t>19-23</w:t>
      </w:r>
      <w:r w:rsidRPr="00DA6CCD">
        <w:rPr>
          <w:rFonts w:ascii="Courier New" w:hAnsi="Courier New" w:cs="Courier New"/>
          <w:color w:val="000000" w:themeColor="text1"/>
          <w:sz w:val="24"/>
          <w:szCs w:val="24"/>
        </w:rPr>
        <w:t xml:space="preserve"> to identify those meeting the following criteria: RCTs of screen time interventions (screen time includes TV, videotapes, videogames, computer time) that manipulated screen time but not other aspects of children's diet or physical activity; ages included were from 2-18; measured change in weight, BMI z-score or BMI was a reported outcome; significant change in screen time was measured in hours per day; minimum duration of the study was six months. We identified two RCTs that met these criteria, including one study that found significant changes in BMI associated with changes in TV time.</w:t>
      </w:r>
      <w:r w:rsidRPr="00DA6CCD">
        <w:rPr>
          <w:rFonts w:ascii="Courier New" w:hAnsi="Courier New" w:cs="Courier New"/>
          <w:color w:val="000000" w:themeColor="text1"/>
          <w:sz w:val="24"/>
          <w:szCs w:val="24"/>
          <w:vertAlign w:val="superscript"/>
        </w:rPr>
        <w:t>24</w:t>
      </w:r>
      <w:r w:rsidRPr="00DA6CCD">
        <w:rPr>
          <w:rFonts w:ascii="Courier New" w:hAnsi="Courier New" w:cs="Courier New"/>
          <w:color w:val="000000" w:themeColor="text1"/>
          <w:sz w:val="24"/>
          <w:szCs w:val="24"/>
        </w:rPr>
        <w:t xml:space="preserve"> This 7-month cluster randomized trial with 192 children led to relative reductions of 1.37 hours of screen time per day and -0.45 BMI units (P= 0.002), or a reduction of -0.33 kg/m</w:t>
      </w:r>
      <w:r w:rsidRPr="00DA6CCD">
        <w:rPr>
          <w:rFonts w:ascii="Courier New" w:hAnsi="Courier New" w:cs="Courier New"/>
          <w:color w:val="000000" w:themeColor="text1"/>
          <w:sz w:val="24"/>
          <w:szCs w:val="24"/>
          <w:vertAlign w:val="superscript"/>
        </w:rPr>
        <w:t>2</w:t>
      </w:r>
      <w:r w:rsidRPr="00DA6CCD">
        <w:rPr>
          <w:rFonts w:ascii="Courier New" w:hAnsi="Courier New" w:cs="Courier New"/>
          <w:color w:val="000000" w:themeColor="text1"/>
          <w:sz w:val="24"/>
          <w:szCs w:val="24"/>
        </w:rPr>
        <w:t xml:space="preserve"> per hour/day of screen time. Although not statistically significant due to the small sample size (n=70), the only other study identified found comparable results in a younger sample: -0.33 kg/m</w:t>
      </w:r>
      <w:r w:rsidRPr="00DA6CCD">
        <w:rPr>
          <w:rFonts w:ascii="Courier New" w:hAnsi="Courier New" w:cs="Courier New"/>
          <w:color w:val="000000" w:themeColor="text1"/>
          <w:sz w:val="24"/>
          <w:szCs w:val="24"/>
          <w:vertAlign w:val="superscript"/>
        </w:rPr>
        <w:t>2</w:t>
      </w:r>
      <w:r w:rsidRPr="00DA6CCD">
        <w:rPr>
          <w:rFonts w:ascii="Courier New" w:hAnsi="Courier New" w:cs="Courier New"/>
          <w:color w:val="000000" w:themeColor="text1"/>
          <w:sz w:val="24"/>
          <w:szCs w:val="24"/>
        </w:rPr>
        <w:t xml:space="preserve"> per hour/day of screen time.</w:t>
      </w:r>
      <w:r w:rsidRPr="00DA6CCD">
        <w:rPr>
          <w:rFonts w:ascii="Courier New" w:hAnsi="Courier New" w:cs="Courier New"/>
          <w:color w:val="000000" w:themeColor="text1"/>
          <w:sz w:val="24"/>
          <w:szCs w:val="24"/>
          <w:vertAlign w:val="superscript"/>
        </w:rPr>
        <w:t>25</w:t>
      </w:r>
      <w:r w:rsidRPr="00DA6CCD">
        <w:rPr>
          <w:rFonts w:ascii="Courier New" w:hAnsi="Courier New" w:cs="Courier New"/>
          <w:color w:val="000000" w:themeColor="text1"/>
          <w:sz w:val="24"/>
          <w:szCs w:val="24"/>
        </w:rPr>
        <w:t xml:space="preserve"> Based on the literature, this model has conservatively reduced estimates of reductions in BMI due to reductions in TV time by 25% to account for any potential effects of increased physical activity.</w:t>
      </w:r>
    </w:p>
    <w:p w14:paraId="37237504" w14:textId="77777777" w:rsidR="00BE0FFF" w:rsidRPr="00DA6CCD" w:rsidRDefault="00BE0FFF" w:rsidP="00BE0FFF">
      <w:pPr>
        <w:spacing w:after="0" w:line="480" w:lineRule="auto"/>
        <w:rPr>
          <w:rFonts w:ascii="Courier New" w:hAnsi="Courier New" w:cs="Courier New"/>
          <w:b/>
          <w:color w:val="000000" w:themeColor="text1"/>
          <w:sz w:val="24"/>
          <w:szCs w:val="24"/>
        </w:rPr>
      </w:pPr>
      <w:r w:rsidRPr="00DA6CCD">
        <w:rPr>
          <w:rFonts w:ascii="Courier New" w:hAnsi="Courier New" w:cs="Courier New"/>
          <w:b/>
          <w:color w:val="000000" w:themeColor="text1"/>
          <w:sz w:val="24"/>
          <w:szCs w:val="24"/>
        </w:rPr>
        <w:t>Reach</w:t>
      </w:r>
    </w:p>
    <w:p w14:paraId="664CEFA5" w14:textId="77777777" w:rsidR="00BE0FFF" w:rsidRPr="00DA6CCD" w:rsidRDefault="00BE0FFF" w:rsidP="00BE0FFF">
      <w:pPr>
        <w:spacing w:after="0" w:line="480" w:lineRule="auto"/>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 xml:space="preserve">An elimination of Tax Deductibility among Targeted Advertising has the potential to reach 74 million children, ages 2- 19 years in all 50 states and DC.                                                               </w:t>
      </w:r>
    </w:p>
    <w:p w14:paraId="30927AF0" w14:textId="77777777" w:rsidR="00BE0FFF" w:rsidRPr="00DA6CCD" w:rsidRDefault="00BE0FFF" w:rsidP="00BE0FFF">
      <w:pPr>
        <w:spacing w:after="0" w:line="480" w:lineRule="auto"/>
        <w:rPr>
          <w:rFonts w:ascii="Courier New" w:hAnsi="Courier New" w:cs="Courier New"/>
          <w:color w:val="000000" w:themeColor="text1"/>
          <w:sz w:val="24"/>
          <w:szCs w:val="24"/>
        </w:rPr>
      </w:pPr>
    </w:p>
    <w:p w14:paraId="7E831589" w14:textId="77777777" w:rsidR="00BE0FFF" w:rsidRPr="00DA6CCD" w:rsidRDefault="00BE0FFF" w:rsidP="00BE0FFF">
      <w:pPr>
        <w:spacing w:after="0" w:line="480" w:lineRule="auto"/>
        <w:rPr>
          <w:rFonts w:ascii="Courier New" w:hAnsi="Courier New" w:cs="Courier New"/>
          <w:b/>
          <w:color w:val="000000" w:themeColor="text1"/>
          <w:sz w:val="24"/>
          <w:szCs w:val="24"/>
        </w:rPr>
      </w:pPr>
      <w:r w:rsidRPr="00DA6CCD">
        <w:rPr>
          <w:rFonts w:ascii="Courier New" w:hAnsi="Courier New" w:cs="Courier New"/>
          <w:b/>
          <w:color w:val="000000" w:themeColor="text1"/>
          <w:sz w:val="24"/>
          <w:szCs w:val="24"/>
        </w:rPr>
        <w:t>Costs</w:t>
      </w:r>
    </w:p>
    <w:p w14:paraId="05DE2C7F" w14:textId="77777777" w:rsidR="00BE0FFF" w:rsidRPr="00DA6CCD" w:rsidRDefault="00BE0FFF" w:rsidP="00BE0FFF">
      <w:pPr>
        <w:spacing w:after="0" w:line="480" w:lineRule="auto"/>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Costs related to processing and auditing were included for the new tax, but not for enacting. Overhead costs of the tax system included administrative costs (e.g., tax audits, litigation) and personnel responsible for these undertakings. The model assumed that 20-25% of the 44 food companies responsible for the majority of expenditures for food and beverage marketing to children would be audited for compliance.</w:t>
      </w:r>
      <w:r w:rsidRPr="00DA6CCD">
        <w:rPr>
          <w:rFonts w:ascii="Courier New" w:hAnsi="Courier New" w:cs="Courier New"/>
          <w:color w:val="000000" w:themeColor="text1"/>
          <w:sz w:val="24"/>
          <w:szCs w:val="24"/>
          <w:vertAlign w:val="superscript"/>
        </w:rPr>
        <w:t>26</w:t>
      </w:r>
      <w:r w:rsidRPr="00DA6CCD">
        <w:rPr>
          <w:rFonts w:ascii="Courier New" w:hAnsi="Courier New" w:cs="Courier New"/>
          <w:color w:val="000000" w:themeColor="text1"/>
          <w:sz w:val="24"/>
          <w:szCs w:val="24"/>
        </w:rPr>
        <w:t xml:space="preserve"> The model assumed that each audit would demand 0.25-0.75 full-time equivalent (FTE). The model assumed that the costs and labor associated with tax compliance by the food and beverage industry are equal to the cost of administration reported by the government. The model assumed that, industry-wide, the reduction in sales of poor quality food will be offset by the increase in sales of other foods and that a loss in revenue by commercial broadcasters will likely be offset by new advertising contracts for other products.</w:t>
      </w:r>
      <w:r w:rsidRPr="00DA6CCD">
        <w:rPr>
          <w:rFonts w:ascii="Courier New" w:hAnsi="Courier New" w:cs="Courier New"/>
          <w:color w:val="000000" w:themeColor="text1"/>
          <w:sz w:val="24"/>
          <w:szCs w:val="24"/>
          <w:vertAlign w:val="superscript"/>
        </w:rPr>
        <w:t>27</w:t>
      </w:r>
      <w:r w:rsidRPr="00DA6CCD">
        <w:rPr>
          <w:rFonts w:ascii="Courier New" w:hAnsi="Courier New" w:cs="Courier New"/>
          <w:color w:val="000000" w:themeColor="text1"/>
          <w:sz w:val="24"/>
          <w:szCs w:val="24"/>
        </w:rPr>
        <w:t xml:space="preserve"> </w:t>
      </w:r>
    </w:p>
    <w:p w14:paraId="3E22534E" w14:textId="77777777" w:rsidR="00BE0FFF" w:rsidRDefault="00BE0FFF" w:rsidP="00BE0FFF">
      <w:pPr>
        <w:spacing w:after="0" w:line="240" w:lineRule="auto"/>
        <w:rPr>
          <w:rFonts w:ascii="Courier New" w:hAnsi="Courier New" w:cs="Courier New"/>
          <w:b/>
          <w:color w:val="000000" w:themeColor="text1"/>
          <w:sz w:val="24"/>
          <w:szCs w:val="24"/>
        </w:rPr>
      </w:pPr>
    </w:p>
    <w:p w14:paraId="45E2AEC7" w14:textId="77777777" w:rsidR="00BE0FFF" w:rsidRDefault="00BE0FFF" w:rsidP="00BE0FFF">
      <w:pPr>
        <w:spacing w:after="0" w:line="240" w:lineRule="auto"/>
        <w:rPr>
          <w:rFonts w:ascii="Courier New" w:hAnsi="Courier New" w:cs="Courier New"/>
          <w:b/>
          <w:color w:val="000000" w:themeColor="text1"/>
          <w:sz w:val="24"/>
          <w:szCs w:val="24"/>
        </w:rPr>
      </w:pPr>
    </w:p>
    <w:p w14:paraId="375DC40D" w14:textId="079D71C5" w:rsidR="00BE0FFF" w:rsidRDefault="00BE0FFF" w:rsidP="00BE0FFF">
      <w:pPr>
        <w:spacing w:after="0" w:line="240" w:lineRule="auto"/>
        <w:rPr>
          <w:rFonts w:ascii="Courier New" w:hAnsi="Courier New" w:cs="Courier New"/>
          <w:b/>
          <w:color w:val="000000" w:themeColor="text1"/>
          <w:sz w:val="24"/>
          <w:szCs w:val="24"/>
        </w:rPr>
      </w:pPr>
      <w:r>
        <w:rPr>
          <w:rFonts w:ascii="Courier New" w:hAnsi="Courier New" w:cs="Courier New"/>
          <w:b/>
          <w:color w:val="000000" w:themeColor="text1"/>
          <w:sz w:val="24"/>
          <w:szCs w:val="24"/>
        </w:rPr>
        <w:t xml:space="preserve">Appendix Exhibit A2.2. </w:t>
      </w:r>
      <w:r w:rsidRPr="00DA6CCD">
        <w:rPr>
          <w:rFonts w:ascii="Courier New" w:hAnsi="Courier New" w:cs="Courier New"/>
          <w:b/>
          <w:color w:val="000000" w:themeColor="text1"/>
          <w:sz w:val="24"/>
          <w:szCs w:val="24"/>
        </w:rPr>
        <w:t xml:space="preserve">Key Model Variables to Evaluate Effect of </w:t>
      </w:r>
      <w:r>
        <w:rPr>
          <w:rFonts w:ascii="Courier New" w:hAnsi="Courier New" w:cs="Courier New"/>
          <w:b/>
          <w:color w:val="000000" w:themeColor="text1"/>
          <w:sz w:val="24"/>
          <w:szCs w:val="24"/>
        </w:rPr>
        <w:t>TV A</w:t>
      </w:r>
      <w:r w:rsidRPr="00DA6CCD">
        <w:rPr>
          <w:rFonts w:ascii="Courier New" w:hAnsi="Courier New" w:cs="Courier New"/>
          <w:b/>
          <w:color w:val="000000" w:themeColor="text1"/>
          <w:sz w:val="24"/>
          <w:szCs w:val="24"/>
        </w:rPr>
        <w:t xml:space="preserve">dvertising </w:t>
      </w:r>
      <w:r>
        <w:rPr>
          <w:rFonts w:ascii="Courier New" w:hAnsi="Courier New" w:cs="Courier New"/>
          <w:b/>
          <w:color w:val="000000" w:themeColor="text1"/>
          <w:sz w:val="24"/>
          <w:szCs w:val="24"/>
        </w:rPr>
        <w:t>Tax Policy C Effect on BMI</w:t>
      </w:r>
      <w:r w:rsidRPr="00DA6CCD">
        <w:rPr>
          <w:rFonts w:ascii="Courier New" w:hAnsi="Courier New" w:cs="Courier New"/>
          <w:b/>
          <w:color w:val="000000" w:themeColor="text1"/>
          <w:sz w:val="24"/>
          <w:szCs w:val="24"/>
        </w:rPr>
        <w:t xml:space="preserve"> </w:t>
      </w:r>
    </w:p>
    <w:p w14:paraId="2336FE3E" w14:textId="77777777" w:rsidR="00BE0FFF" w:rsidRPr="00DA6CCD" w:rsidRDefault="00BE0FFF" w:rsidP="00BE0FFF">
      <w:pPr>
        <w:spacing w:after="0" w:line="240" w:lineRule="auto"/>
        <w:rPr>
          <w:rFonts w:ascii="Courier New" w:hAnsi="Courier New" w:cs="Courier New"/>
          <w:color w:val="000000" w:themeColor="text1"/>
          <w:sz w:val="24"/>
          <w:szCs w:val="24"/>
        </w:rPr>
      </w:pPr>
    </w:p>
    <w:tbl>
      <w:tblPr>
        <w:tblStyle w:val="TableGrid"/>
        <w:tblW w:w="0" w:type="auto"/>
        <w:tblInd w:w="198" w:type="dxa"/>
        <w:tblLook w:val="04A0" w:firstRow="1" w:lastRow="0" w:firstColumn="1" w:lastColumn="0" w:noHBand="0" w:noVBand="1"/>
      </w:tblPr>
      <w:tblGrid>
        <w:gridCol w:w="2451"/>
        <w:gridCol w:w="1945"/>
        <w:gridCol w:w="1801"/>
        <w:gridCol w:w="2955"/>
      </w:tblGrid>
      <w:tr w:rsidR="00BE0FFF" w:rsidRPr="00DA6CCD" w14:paraId="09320018" w14:textId="77777777" w:rsidTr="00BE0FFF">
        <w:tc>
          <w:tcPr>
            <w:tcW w:w="2520" w:type="dxa"/>
          </w:tcPr>
          <w:p w14:paraId="0FC449FF" w14:textId="77777777" w:rsidR="00BE0FFF" w:rsidRPr="00DA6CCD" w:rsidRDefault="00BE0FFF" w:rsidP="00BE0FFF">
            <w:pPr>
              <w:rPr>
                <w:rFonts w:ascii="Courier New" w:hAnsi="Courier New" w:cs="Courier New"/>
                <w:b/>
                <w:color w:val="000000" w:themeColor="text1"/>
                <w:sz w:val="24"/>
                <w:szCs w:val="24"/>
              </w:rPr>
            </w:pPr>
            <w:r w:rsidRPr="00DA6CCD">
              <w:rPr>
                <w:rFonts w:ascii="Courier New" w:hAnsi="Courier New" w:cs="Courier New"/>
                <w:b/>
                <w:color w:val="000000" w:themeColor="text1"/>
                <w:sz w:val="24"/>
                <w:szCs w:val="24"/>
              </w:rPr>
              <w:t>Parameters</w:t>
            </w:r>
          </w:p>
        </w:tc>
        <w:tc>
          <w:tcPr>
            <w:tcW w:w="1945" w:type="dxa"/>
          </w:tcPr>
          <w:p w14:paraId="78577B53" w14:textId="77777777" w:rsidR="00BE0FFF" w:rsidRPr="00DA6CCD" w:rsidRDefault="00BE0FFF" w:rsidP="00BE0FFF">
            <w:pPr>
              <w:rPr>
                <w:rFonts w:ascii="Courier New" w:hAnsi="Courier New" w:cs="Courier New"/>
                <w:b/>
                <w:color w:val="000000" w:themeColor="text1"/>
                <w:sz w:val="24"/>
                <w:szCs w:val="24"/>
              </w:rPr>
            </w:pPr>
            <w:r w:rsidRPr="00DA6CCD">
              <w:rPr>
                <w:rFonts w:ascii="Courier New" w:hAnsi="Courier New" w:cs="Courier New"/>
                <w:b/>
                <w:color w:val="000000" w:themeColor="text1"/>
                <w:sz w:val="24"/>
                <w:szCs w:val="24"/>
              </w:rPr>
              <w:t>Mean Value</w:t>
            </w:r>
          </w:p>
        </w:tc>
        <w:tc>
          <w:tcPr>
            <w:tcW w:w="1801" w:type="dxa"/>
          </w:tcPr>
          <w:p w14:paraId="4F230820" w14:textId="77777777" w:rsidR="00BE0FFF" w:rsidRPr="00DA6CCD" w:rsidRDefault="00BE0FFF" w:rsidP="00BE0FFF">
            <w:pPr>
              <w:rPr>
                <w:rFonts w:ascii="Courier New" w:hAnsi="Courier New" w:cs="Courier New"/>
                <w:b/>
                <w:color w:val="000000" w:themeColor="text1"/>
                <w:sz w:val="24"/>
                <w:szCs w:val="24"/>
              </w:rPr>
            </w:pPr>
            <w:r w:rsidRPr="00DA6CCD">
              <w:rPr>
                <w:rFonts w:ascii="Courier New" w:hAnsi="Courier New" w:cs="Courier New"/>
                <w:b/>
                <w:color w:val="000000" w:themeColor="text1"/>
                <w:sz w:val="24"/>
                <w:szCs w:val="24"/>
              </w:rPr>
              <w:t>95% Uncertainty Interval</w:t>
            </w:r>
          </w:p>
        </w:tc>
        <w:tc>
          <w:tcPr>
            <w:tcW w:w="3112" w:type="dxa"/>
          </w:tcPr>
          <w:p w14:paraId="0DFB9FE6" w14:textId="77777777" w:rsidR="00BE0FFF" w:rsidRPr="00DA6CCD" w:rsidRDefault="00BE0FFF" w:rsidP="00BE0FFF">
            <w:pPr>
              <w:rPr>
                <w:rFonts w:ascii="Courier New" w:hAnsi="Courier New" w:cs="Courier New"/>
                <w:b/>
                <w:color w:val="000000" w:themeColor="text1"/>
                <w:sz w:val="24"/>
                <w:szCs w:val="24"/>
              </w:rPr>
            </w:pPr>
            <w:r w:rsidRPr="00DA6CCD">
              <w:rPr>
                <w:rFonts w:ascii="Courier New" w:hAnsi="Courier New" w:cs="Courier New"/>
                <w:b/>
                <w:color w:val="000000" w:themeColor="text1"/>
                <w:sz w:val="24"/>
                <w:szCs w:val="24"/>
              </w:rPr>
              <w:t>Sources and Modeling Assumptions</w:t>
            </w:r>
          </w:p>
        </w:tc>
      </w:tr>
      <w:tr w:rsidR="00BE0FFF" w:rsidRPr="00DA6CCD" w14:paraId="763DEE9F" w14:textId="77777777" w:rsidTr="00BE0FFF">
        <w:tc>
          <w:tcPr>
            <w:tcW w:w="2520" w:type="dxa"/>
          </w:tcPr>
          <w:p w14:paraId="5E3A3B69" w14:textId="77777777" w:rsidR="00BE0FFF" w:rsidRPr="00DA6CCD" w:rsidRDefault="00BE0FFF" w:rsidP="00BE0FFF">
            <w:pPr>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Number of hours of TV watched per day</w:t>
            </w:r>
          </w:p>
          <w:p w14:paraId="7B0608CD" w14:textId="77777777" w:rsidR="00BE0FFF" w:rsidRPr="00DA6CCD" w:rsidRDefault="00BE0FFF" w:rsidP="00BE0FFF">
            <w:pPr>
              <w:rPr>
                <w:rFonts w:ascii="Courier New" w:hAnsi="Courier New" w:cs="Courier New"/>
                <w:color w:val="000000" w:themeColor="text1"/>
                <w:sz w:val="24"/>
                <w:szCs w:val="24"/>
              </w:rPr>
            </w:pPr>
          </w:p>
        </w:tc>
        <w:tc>
          <w:tcPr>
            <w:tcW w:w="1945" w:type="dxa"/>
          </w:tcPr>
          <w:p w14:paraId="318CA2A0" w14:textId="77777777" w:rsidR="00BE0FFF" w:rsidRPr="00DA6CCD" w:rsidRDefault="00BE0FFF" w:rsidP="00BE0FFF">
            <w:pPr>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Age 2-4: 3.483</w:t>
            </w:r>
          </w:p>
          <w:p w14:paraId="7B479B3B" w14:textId="77777777" w:rsidR="00BE0FFF" w:rsidRPr="00DA6CCD" w:rsidRDefault="00BE0FFF" w:rsidP="00BE0FFF">
            <w:pPr>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Age 5-9: 3.483</w:t>
            </w:r>
          </w:p>
          <w:p w14:paraId="051B0EBD" w14:textId="77777777" w:rsidR="00BE0FFF" w:rsidRPr="00DA6CCD" w:rsidRDefault="00BE0FFF" w:rsidP="00BE0FFF">
            <w:pPr>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Age 10-14: 3.176</w:t>
            </w:r>
          </w:p>
          <w:p w14:paraId="7A111623" w14:textId="77777777" w:rsidR="00BE0FFF" w:rsidRPr="00DA6CCD" w:rsidRDefault="00BE0FFF" w:rsidP="00BE0FFF">
            <w:pPr>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Age 15-19: 3.176</w:t>
            </w:r>
          </w:p>
        </w:tc>
        <w:tc>
          <w:tcPr>
            <w:tcW w:w="1801" w:type="dxa"/>
          </w:tcPr>
          <w:p w14:paraId="7C8B46BB" w14:textId="77777777" w:rsidR="00BE0FFF" w:rsidRPr="00DA6CCD" w:rsidRDefault="00BE0FFF" w:rsidP="00BE0FFF">
            <w:pPr>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N/A</w:t>
            </w:r>
          </w:p>
          <w:p w14:paraId="0625641B" w14:textId="77777777" w:rsidR="00BE0FFF" w:rsidRPr="00DA6CCD" w:rsidRDefault="00BE0FFF" w:rsidP="00BE0FFF">
            <w:pPr>
              <w:rPr>
                <w:rFonts w:ascii="Courier New" w:hAnsi="Courier New" w:cs="Courier New"/>
                <w:color w:val="000000" w:themeColor="text1"/>
                <w:sz w:val="24"/>
                <w:szCs w:val="24"/>
              </w:rPr>
            </w:pPr>
          </w:p>
        </w:tc>
        <w:tc>
          <w:tcPr>
            <w:tcW w:w="3112" w:type="dxa"/>
          </w:tcPr>
          <w:p w14:paraId="637E1023" w14:textId="77777777" w:rsidR="00BE0FFF" w:rsidRPr="00DA6CCD" w:rsidRDefault="00BE0FFF" w:rsidP="00BE0FFF">
            <w:pPr>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The Nielsen Company. State of the media: The cross-platform report. Quarter 1, 2012.</w:t>
            </w:r>
            <w:r w:rsidRPr="00DA6CCD">
              <w:rPr>
                <w:rFonts w:ascii="Courier New" w:hAnsi="Courier New" w:cs="Courier New"/>
                <w:color w:val="000000" w:themeColor="text1"/>
                <w:sz w:val="24"/>
                <w:szCs w:val="24"/>
                <w:vertAlign w:val="superscript"/>
              </w:rPr>
              <w:t>28</w:t>
            </w:r>
          </w:p>
        </w:tc>
      </w:tr>
      <w:tr w:rsidR="00BE0FFF" w:rsidRPr="00DA6CCD" w14:paraId="5225148A" w14:textId="77777777" w:rsidTr="00BE0FFF">
        <w:tc>
          <w:tcPr>
            <w:tcW w:w="2520" w:type="dxa"/>
          </w:tcPr>
          <w:p w14:paraId="40F836C8" w14:textId="77777777" w:rsidR="00BE0FFF" w:rsidRPr="00DA6CCD" w:rsidRDefault="00BE0FFF" w:rsidP="00BE0FFF">
            <w:pPr>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Reduction in advertising targeted at children and adolescents expected from intervention</w:t>
            </w:r>
          </w:p>
        </w:tc>
        <w:tc>
          <w:tcPr>
            <w:tcW w:w="1945" w:type="dxa"/>
          </w:tcPr>
          <w:p w14:paraId="0D5A7B97" w14:textId="77777777" w:rsidR="00BE0FFF" w:rsidRPr="00DA6CCD" w:rsidRDefault="00BE0FFF" w:rsidP="00BE0FFF">
            <w:pPr>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 xml:space="preserve">Children: 10.6% </w:t>
            </w:r>
          </w:p>
          <w:p w14:paraId="6343F6AB" w14:textId="77777777" w:rsidR="00BE0FFF" w:rsidRPr="00DA6CCD" w:rsidRDefault="00BE0FFF" w:rsidP="00BE0FFF">
            <w:pPr>
              <w:rPr>
                <w:rFonts w:ascii="Courier New" w:hAnsi="Courier New" w:cs="Courier New"/>
                <w:color w:val="000000" w:themeColor="text1"/>
                <w:sz w:val="24"/>
                <w:szCs w:val="24"/>
              </w:rPr>
            </w:pPr>
          </w:p>
          <w:p w14:paraId="415ADB68" w14:textId="77777777" w:rsidR="00BE0FFF" w:rsidRPr="00DA6CCD" w:rsidRDefault="00BE0FFF" w:rsidP="00BE0FFF">
            <w:pPr>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 xml:space="preserve">Adolescents: 8.8% </w:t>
            </w:r>
          </w:p>
        </w:tc>
        <w:tc>
          <w:tcPr>
            <w:tcW w:w="1801" w:type="dxa"/>
          </w:tcPr>
          <w:p w14:paraId="55A00417" w14:textId="77777777" w:rsidR="00BE0FFF" w:rsidRPr="00DA6CCD" w:rsidRDefault="00BE0FFF" w:rsidP="00BE0FFF">
            <w:pPr>
              <w:rPr>
                <w:rFonts w:ascii="Courier New" w:hAnsi="Courier New" w:cs="Courier New"/>
                <w:color w:val="000000" w:themeColor="text1"/>
                <w:sz w:val="24"/>
                <w:szCs w:val="24"/>
              </w:rPr>
            </w:pPr>
          </w:p>
          <w:p w14:paraId="76C9C1FD" w14:textId="77777777" w:rsidR="00BE0FFF" w:rsidRPr="00DA6CCD" w:rsidRDefault="00BE0FFF" w:rsidP="00BE0FFF">
            <w:pPr>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(9.7%; 11.6%)</w:t>
            </w:r>
          </w:p>
          <w:p w14:paraId="35240CBC" w14:textId="77777777" w:rsidR="00BE0FFF" w:rsidRPr="00DA6CCD" w:rsidRDefault="00BE0FFF" w:rsidP="00BE0FFF">
            <w:pPr>
              <w:rPr>
                <w:rFonts w:ascii="Courier New" w:hAnsi="Courier New" w:cs="Courier New"/>
                <w:color w:val="000000" w:themeColor="text1"/>
                <w:sz w:val="24"/>
                <w:szCs w:val="24"/>
              </w:rPr>
            </w:pPr>
          </w:p>
          <w:p w14:paraId="43094B82" w14:textId="77777777" w:rsidR="00BE0FFF" w:rsidRPr="00DA6CCD" w:rsidRDefault="00BE0FFF" w:rsidP="00BE0FFF">
            <w:pPr>
              <w:rPr>
                <w:rFonts w:ascii="Courier New" w:hAnsi="Courier New" w:cs="Courier New"/>
                <w:color w:val="000000" w:themeColor="text1"/>
                <w:sz w:val="24"/>
                <w:szCs w:val="24"/>
              </w:rPr>
            </w:pPr>
          </w:p>
          <w:p w14:paraId="56A29171" w14:textId="77777777" w:rsidR="00BE0FFF" w:rsidRPr="00DA6CCD" w:rsidRDefault="00BE0FFF" w:rsidP="00BE0FFF">
            <w:pPr>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(8.0%; 9.6%)</w:t>
            </w:r>
          </w:p>
        </w:tc>
        <w:tc>
          <w:tcPr>
            <w:tcW w:w="3112" w:type="dxa"/>
          </w:tcPr>
          <w:p w14:paraId="35B28660" w14:textId="77777777" w:rsidR="00BE0FFF" w:rsidRPr="00DA6CCD" w:rsidRDefault="00BE0FFF" w:rsidP="00BE0FFF">
            <w:pPr>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Estimated by Chou et al. based on the effect of the price of an advertisement on messages seen.</w:t>
            </w:r>
            <w:r w:rsidRPr="00DA6CCD">
              <w:rPr>
                <w:rFonts w:ascii="Courier New" w:hAnsi="Courier New" w:cs="Courier New"/>
                <w:color w:val="000000" w:themeColor="text1"/>
                <w:sz w:val="24"/>
                <w:szCs w:val="24"/>
                <w:vertAlign w:val="superscript"/>
              </w:rPr>
              <w:t>13</w:t>
            </w:r>
            <w:r w:rsidRPr="00DA6CCD">
              <w:rPr>
                <w:rFonts w:ascii="Courier New" w:hAnsi="Courier New" w:cs="Courier New"/>
                <w:color w:val="000000" w:themeColor="text1"/>
                <w:sz w:val="24"/>
                <w:szCs w:val="24"/>
              </w:rPr>
              <w:t xml:space="preserve"> Price elasticity of demand for advertising is -0.74 for children and -0.61 for adolescents.</w:t>
            </w:r>
          </w:p>
          <w:p w14:paraId="1CD9E10D" w14:textId="77777777" w:rsidR="00BE0FFF" w:rsidRPr="00DA6CCD" w:rsidRDefault="00BE0FFF" w:rsidP="00BE0FFF">
            <w:pPr>
              <w:rPr>
                <w:rFonts w:ascii="Courier New" w:hAnsi="Courier New" w:cs="Courier New"/>
                <w:color w:val="000000" w:themeColor="text1"/>
                <w:sz w:val="24"/>
                <w:szCs w:val="24"/>
              </w:rPr>
            </w:pPr>
          </w:p>
          <w:p w14:paraId="6D9B70D5" w14:textId="77777777" w:rsidR="00BE0FFF" w:rsidRPr="00DA6CCD" w:rsidRDefault="00BE0FFF" w:rsidP="00BE0FFF">
            <w:pPr>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From a 12.6% effective tax rate, prices would increase by 14.4%.</w:t>
            </w:r>
          </w:p>
          <w:p w14:paraId="7F4495A9" w14:textId="77777777" w:rsidR="00BE0FFF" w:rsidRPr="00DA6CCD" w:rsidRDefault="00BE0FFF" w:rsidP="00BE0FFF">
            <w:pPr>
              <w:rPr>
                <w:rFonts w:ascii="Courier New" w:hAnsi="Courier New" w:cs="Courier New"/>
                <w:color w:val="000000" w:themeColor="text1"/>
                <w:sz w:val="24"/>
                <w:szCs w:val="24"/>
              </w:rPr>
            </w:pPr>
          </w:p>
          <w:p w14:paraId="052E5F05" w14:textId="77777777" w:rsidR="00BE0FFF" w:rsidRPr="00DA6CCD" w:rsidRDefault="00BE0FFF" w:rsidP="00BE0FFF">
            <w:pPr>
              <w:rPr>
                <w:rFonts w:ascii="Courier New" w:hAnsi="Courier New" w:cs="Courier New"/>
                <w:color w:val="000000" w:themeColor="text1"/>
                <w:sz w:val="24"/>
                <w:szCs w:val="24"/>
              </w:rPr>
            </w:pPr>
            <w:r w:rsidRPr="00DA6CCD">
              <w:rPr>
                <w:rFonts w:ascii="Courier New" w:hAnsi="Courier New" w:cs="Courier New"/>
                <w:b/>
                <w:color w:val="000000" w:themeColor="text1"/>
                <w:sz w:val="24"/>
                <w:szCs w:val="24"/>
              </w:rPr>
              <w:t>Children:</w:t>
            </w:r>
            <w:r w:rsidRPr="00DA6CCD">
              <w:rPr>
                <w:rFonts w:ascii="Courier New" w:hAnsi="Courier New" w:cs="Courier New"/>
                <w:color w:val="000000" w:themeColor="text1"/>
                <w:sz w:val="24"/>
                <w:szCs w:val="24"/>
              </w:rPr>
              <w:t xml:space="preserve"> reduction is 14.4%*-0.74= -10.7%. Uniform distribution +/-10% of mean using (min= -11.7%, max= -9.6%)</w:t>
            </w:r>
          </w:p>
          <w:p w14:paraId="5F000893" w14:textId="77777777" w:rsidR="00BE0FFF" w:rsidRPr="00DA6CCD" w:rsidRDefault="00BE0FFF" w:rsidP="00BE0FFF">
            <w:pPr>
              <w:rPr>
                <w:rFonts w:ascii="Courier New" w:hAnsi="Courier New" w:cs="Courier New"/>
                <w:color w:val="000000" w:themeColor="text1"/>
                <w:sz w:val="24"/>
                <w:szCs w:val="24"/>
              </w:rPr>
            </w:pPr>
          </w:p>
          <w:p w14:paraId="1F55CD5D" w14:textId="77777777" w:rsidR="00BE0FFF" w:rsidRPr="00DA6CCD" w:rsidRDefault="00BE0FFF" w:rsidP="00BE0FFF">
            <w:pPr>
              <w:rPr>
                <w:rFonts w:ascii="Courier New" w:hAnsi="Courier New" w:cs="Courier New"/>
                <w:color w:val="000000" w:themeColor="text1"/>
                <w:sz w:val="24"/>
                <w:szCs w:val="24"/>
              </w:rPr>
            </w:pPr>
            <w:r w:rsidRPr="00DA6CCD">
              <w:rPr>
                <w:rFonts w:ascii="Courier New" w:hAnsi="Courier New" w:cs="Courier New"/>
                <w:b/>
                <w:color w:val="000000" w:themeColor="text1"/>
                <w:sz w:val="24"/>
                <w:szCs w:val="24"/>
              </w:rPr>
              <w:t xml:space="preserve">Adolescents: </w:t>
            </w:r>
            <w:r w:rsidRPr="00DA6CCD">
              <w:rPr>
                <w:rFonts w:ascii="Courier New" w:hAnsi="Courier New" w:cs="Courier New"/>
                <w:color w:val="000000" w:themeColor="text1"/>
                <w:sz w:val="24"/>
                <w:szCs w:val="24"/>
              </w:rPr>
              <w:t>reduction is 14.4%*--0.61= -8.8%.  Uniform distribution +/-10% of mean using (min= -9.7%, max= -7.9%)</w:t>
            </w:r>
          </w:p>
          <w:p w14:paraId="39B43A15" w14:textId="77777777" w:rsidR="00BE0FFF" w:rsidRPr="00DA6CCD" w:rsidRDefault="00BE0FFF" w:rsidP="00BE0FFF">
            <w:pPr>
              <w:rPr>
                <w:rFonts w:ascii="Courier New" w:hAnsi="Courier New" w:cs="Courier New"/>
                <w:color w:val="000000" w:themeColor="text1"/>
                <w:sz w:val="24"/>
                <w:szCs w:val="24"/>
              </w:rPr>
            </w:pPr>
          </w:p>
        </w:tc>
      </w:tr>
      <w:tr w:rsidR="00BE0FFF" w:rsidRPr="00DA6CCD" w14:paraId="1CF2DBC4" w14:textId="77777777" w:rsidTr="00BE0FFF">
        <w:tc>
          <w:tcPr>
            <w:tcW w:w="2520" w:type="dxa"/>
          </w:tcPr>
          <w:p w14:paraId="7391D4F6" w14:textId="77777777" w:rsidR="00BE0FFF" w:rsidRPr="00DA6CCD" w:rsidRDefault="00BE0FFF" w:rsidP="00BE0FFF">
            <w:pPr>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 xml:space="preserve">Share of ads targeted at children and adolescents which are for nutritionally poor foods </w:t>
            </w:r>
          </w:p>
        </w:tc>
        <w:tc>
          <w:tcPr>
            <w:tcW w:w="1945" w:type="dxa"/>
          </w:tcPr>
          <w:p w14:paraId="3CA3D19C" w14:textId="77777777" w:rsidR="00BE0FFF" w:rsidRPr="00DA6CCD" w:rsidRDefault="00BE0FFF" w:rsidP="00BE0FFF">
            <w:pPr>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Age 2-4: 95.8%</w:t>
            </w:r>
          </w:p>
          <w:p w14:paraId="73AD2B41" w14:textId="77777777" w:rsidR="00BE0FFF" w:rsidRPr="00DA6CCD" w:rsidRDefault="00BE0FFF" w:rsidP="00BE0FFF">
            <w:pPr>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Age 5-9: 97.3%</w:t>
            </w:r>
          </w:p>
          <w:p w14:paraId="556157CB" w14:textId="77777777" w:rsidR="00BE0FFF" w:rsidRPr="00DA6CCD" w:rsidRDefault="00BE0FFF" w:rsidP="00BE0FFF">
            <w:pPr>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Age 10-14: 97.3%</w:t>
            </w:r>
          </w:p>
          <w:p w14:paraId="1271F844" w14:textId="77777777" w:rsidR="00BE0FFF" w:rsidRPr="00DA6CCD" w:rsidRDefault="00BE0FFF" w:rsidP="00BE0FFF">
            <w:pPr>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Age 15-19: 89.4%</w:t>
            </w:r>
          </w:p>
          <w:p w14:paraId="394E034C" w14:textId="77777777" w:rsidR="00BE0FFF" w:rsidRPr="00DA6CCD" w:rsidRDefault="00BE0FFF" w:rsidP="00BE0FFF">
            <w:pPr>
              <w:rPr>
                <w:rFonts w:ascii="Courier New" w:hAnsi="Courier New" w:cs="Courier New"/>
                <w:color w:val="000000" w:themeColor="text1"/>
                <w:sz w:val="24"/>
                <w:szCs w:val="24"/>
              </w:rPr>
            </w:pPr>
          </w:p>
        </w:tc>
        <w:tc>
          <w:tcPr>
            <w:tcW w:w="1801" w:type="dxa"/>
          </w:tcPr>
          <w:p w14:paraId="00E1561A" w14:textId="77777777" w:rsidR="00BE0FFF" w:rsidRPr="00DA6CCD" w:rsidRDefault="00BE0FFF" w:rsidP="00BE0FFF">
            <w:pPr>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N/A</w:t>
            </w:r>
          </w:p>
        </w:tc>
        <w:tc>
          <w:tcPr>
            <w:tcW w:w="3112" w:type="dxa"/>
          </w:tcPr>
          <w:p w14:paraId="5FB0CE9A" w14:textId="77777777" w:rsidR="00BE0FFF" w:rsidRPr="00DA6CCD" w:rsidRDefault="00BE0FFF" w:rsidP="00BE0FFF">
            <w:pPr>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Deterministic values based on estimates from Powell LM et al.</w:t>
            </w:r>
            <w:r w:rsidRPr="00DA6CCD">
              <w:rPr>
                <w:rFonts w:ascii="Courier New" w:hAnsi="Courier New" w:cs="Courier New"/>
                <w:color w:val="000000" w:themeColor="text1"/>
                <w:sz w:val="24"/>
                <w:szCs w:val="24"/>
                <w:vertAlign w:val="superscript"/>
              </w:rPr>
              <w:t>4</w:t>
            </w:r>
            <w:r w:rsidRPr="00DA6CCD">
              <w:rPr>
                <w:rFonts w:ascii="Courier New" w:hAnsi="Courier New" w:cs="Courier New"/>
                <w:color w:val="000000" w:themeColor="text1"/>
                <w:sz w:val="24"/>
                <w:szCs w:val="24"/>
              </w:rPr>
              <w:t xml:space="preserve"> and Powell LM et al.</w:t>
            </w:r>
            <w:r w:rsidRPr="00DA6CCD">
              <w:rPr>
                <w:rFonts w:ascii="Courier New" w:hAnsi="Courier New" w:cs="Courier New"/>
                <w:color w:val="000000" w:themeColor="text1"/>
                <w:sz w:val="24"/>
                <w:szCs w:val="24"/>
                <w:vertAlign w:val="superscript"/>
              </w:rPr>
              <w:t>5</w:t>
            </w:r>
          </w:p>
        </w:tc>
      </w:tr>
      <w:tr w:rsidR="00BE0FFF" w:rsidRPr="00DA6CCD" w14:paraId="4116A4FD" w14:textId="77777777" w:rsidTr="00BE0FFF">
        <w:tc>
          <w:tcPr>
            <w:tcW w:w="2520" w:type="dxa"/>
          </w:tcPr>
          <w:p w14:paraId="2BE5A9C6" w14:textId="77777777" w:rsidR="00BE0FFF" w:rsidRPr="00DA6CCD" w:rsidRDefault="00BE0FFF" w:rsidP="00BE0FFF">
            <w:pPr>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 xml:space="preserve">Change in BMI per hour of TV </w:t>
            </w:r>
          </w:p>
        </w:tc>
        <w:tc>
          <w:tcPr>
            <w:tcW w:w="1945" w:type="dxa"/>
          </w:tcPr>
          <w:p w14:paraId="24AED3EB" w14:textId="77777777" w:rsidR="00BE0FFF" w:rsidRPr="00DA6CCD" w:rsidRDefault="00BE0FFF" w:rsidP="00BE0FFF">
            <w:pPr>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0.34</w:t>
            </w:r>
          </w:p>
          <w:p w14:paraId="6204A0AE" w14:textId="77777777" w:rsidR="00BE0FFF" w:rsidRPr="00DA6CCD" w:rsidRDefault="00BE0FFF" w:rsidP="00BE0FFF">
            <w:pPr>
              <w:rPr>
                <w:rFonts w:ascii="Courier New" w:hAnsi="Courier New" w:cs="Courier New"/>
                <w:color w:val="000000" w:themeColor="text1"/>
                <w:sz w:val="24"/>
                <w:szCs w:val="24"/>
              </w:rPr>
            </w:pPr>
          </w:p>
        </w:tc>
        <w:tc>
          <w:tcPr>
            <w:tcW w:w="1801" w:type="dxa"/>
          </w:tcPr>
          <w:p w14:paraId="669529E5" w14:textId="77777777" w:rsidR="00BE0FFF" w:rsidRPr="00DA6CCD" w:rsidRDefault="00BE0FFF" w:rsidP="00BE0FFF">
            <w:pPr>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(0.15;0.53)</w:t>
            </w:r>
          </w:p>
        </w:tc>
        <w:tc>
          <w:tcPr>
            <w:tcW w:w="3112" w:type="dxa"/>
          </w:tcPr>
          <w:p w14:paraId="03752B9C" w14:textId="77777777" w:rsidR="00BE0FFF" w:rsidRPr="00DA6CCD" w:rsidRDefault="00BE0FFF" w:rsidP="00BE0FFF">
            <w:pPr>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Samples from a normal distribution with mean and standard deviation from Robinson et al, rescaled per hour/day of screen time (mean=0.33, s.d.=0.104).</w:t>
            </w:r>
            <w:r w:rsidRPr="00DA6CCD">
              <w:rPr>
                <w:rFonts w:ascii="Courier New" w:hAnsi="Courier New" w:cs="Courier New"/>
                <w:color w:val="000000" w:themeColor="text1"/>
                <w:sz w:val="24"/>
                <w:szCs w:val="24"/>
                <w:vertAlign w:val="superscript"/>
              </w:rPr>
              <w:t>24</w:t>
            </w:r>
          </w:p>
        </w:tc>
      </w:tr>
      <w:tr w:rsidR="00BE0FFF" w:rsidRPr="00DA6CCD" w14:paraId="414451DE" w14:textId="77777777" w:rsidTr="00BE0FFF">
        <w:tc>
          <w:tcPr>
            <w:tcW w:w="2520" w:type="dxa"/>
          </w:tcPr>
          <w:p w14:paraId="1CC442EC" w14:textId="77777777" w:rsidR="00BE0FFF" w:rsidRPr="00DA6CCD" w:rsidRDefault="00BE0FFF" w:rsidP="00BE0FFF">
            <w:pPr>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 of BMI effect due to energy intake</w:t>
            </w:r>
          </w:p>
        </w:tc>
        <w:tc>
          <w:tcPr>
            <w:tcW w:w="1945" w:type="dxa"/>
          </w:tcPr>
          <w:p w14:paraId="30481660" w14:textId="77777777" w:rsidR="00BE0FFF" w:rsidRPr="00DA6CCD" w:rsidRDefault="00BE0FFF" w:rsidP="00BE0FFF">
            <w:pPr>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75%</w:t>
            </w:r>
          </w:p>
        </w:tc>
        <w:tc>
          <w:tcPr>
            <w:tcW w:w="1801" w:type="dxa"/>
          </w:tcPr>
          <w:p w14:paraId="588F3505" w14:textId="77777777" w:rsidR="00BE0FFF" w:rsidRPr="00DA6CCD" w:rsidRDefault="00BE0FFF" w:rsidP="00BE0FFF">
            <w:pPr>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(61%; 88%)</w:t>
            </w:r>
          </w:p>
        </w:tc>
        <w:tc>
          <w:tcPr>
            <w:tcW w:w="3112" w:type="dxa"/>
          </w:tcPr>
          <w:p w14:paraId="08F1D9FC" w14:textId="77777777" w:rsidR="00BE0FFF" w:rsidRPr="00DA6CCD" w:rsidRDefault="00BE0FFF" w:rsidP="00BE0FFF">
            <w:pPr>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Assumption of 75%. Beta distribution (lower=50%, most likely: 75%, higher= 80%).</w:t>
            </w:r>
            <w:r w:rsidRPr="00DA6CCD">
              <w:rPr>
                <w:rFonts w:ascii="Courier New" w:hAnsi="Courier New" w:cs="Courier New"/>
                <w:color w:val="000000" w:themeColor="text1"/>
                <w:sz w:val="24"/>
                <w:szCs w:val="24"/>
                <w:vertAlign w:val="superscript"/>
              </w:rPr>
              <w:t>29</w:t>
            </w:r>
          </w:p>
        </w:tc>
      </w:tr>
      <w:tr w:rsidR="00BE0FFF" w:rsidRPr="00DA6CCD" w14:paraId="2A58BBB0" w14:textId="77777777" w:rsidTr="00BE0FFF">
        <w:tc>
          <w:tcPr>
            <w:tcW w:w="2520" w:type="dxa"/>
          </w:tcPr>
          <w:p w14:paraId="750589C3" w14:textId="77777777" w:rsidR="00BE0FFF" w:rsidRPr="00DA6CCD" w:rsidRDefault="00BE0FFF" w:rsidP="00BE0FFF">
            <w:pPr>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 of TV viewed which is children’s programming</w:t>
            </w:r>
          </w:p>
          <w:p w14:paraId="7082EF0E" w14:textId="77777777" w:rsidR="00BE0FFF" w:rsidRPr="00DA6CCD" w:rsidRDefault="00BE0FFF" w:rsidP="00BE0FFF">
            <w:pPr>
              <w:rPr>
                <w:rFonts w:ascii="Courier New" w:hAnsi="Courier New" w:cs="Courier New"/>
                <w:color w:val="000000" w:themeColor="text1"/>
                <w:sz w:val="24"/>
                <w:szCs w:val="24"/>
              </w:rPr>
            </w:pPr>
          </w:p>
        </w:tc>
        <w:tc>
          <w:tcPr>
            <w:tcW w:w="1945" w:type="dxa"/>
          </w:tcPr>
          <w:p w14:paraId="6A19D79B" w14:textId="77777777" w:rsidR="00BE0FFF" w:rsidRPr="00DA6CCD" w:rsidRDefault="00BE0FFF" w:rsidP="00BE0FFF">
            <w:pPr>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Age 2-4: 46.2%</w:t>
            </w:r>
          </w:p>
          <w:p w14:paraId="7C714852" w14:textId="77777777" w:rsidR="00BE0FFF" w:rsidRPr="00DA6CCD" w:rsidRDefault="00BE0FFF" w:rsidP="00BE0FFF">
            <w:pPr>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Age 5-9: 43.5%</w:t>
            </w:r>
          </w:p>
          <w:p w14:paraId="20F06B06" w14:textId="77777777" w:rsidR="00BE0FFF" w:rsidRPr="00DA6CCD" w:rsidRDefault="00BE0FFF" w:rsidP="00BE0FFF">
            <w:pPr>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Age 10-14: 43.5%</w:t>
            </w:r>
          </w:p>
          <w:p w14:paraId="42469AF9" w14:textId="77777777" w:rsidR="00BE0FFF" w:rsidRPr="00DA6CCD" w:rsidRDefault="00BE0FFF" w:rsidP="00BE0FFF">
            <w:pPr>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Age 15-19: 25%</w:t>
            </w:r>
          </w:p>
          <w:p w14:paraId="29B41B79" w14:textId="77777777" w:rsidR="00BE0FFF" w:rsidRPr="00DA6CCD" w:rsidRDefault="00BE0FFF" w:rsidP="00BE0FFF">
            <w:pPr>
              <w:rPr>
                <w:rFonts w:ascii="Courier New" w:hAnsi="Courier New" w:cs="Courier New"/>
                <w:color w:val="000000" w:themeColor="text1"/>
                <w:sz w:val="24"/>
                <w:szCs w:val="24"/>
              </w:rPr>
            </w:pPr>
          </w:p>
        </w:tc>
        <w:tc>
          <w:tcPr>
            <w:tcW w:w="1801" w:type="dxa"/>
          </w:tcPr>
          <w:p w14:paraId="7D8EC2B3" w14:textId="77777777" w:rsidR="00BE0FFF" w:rsidRPr="00DA6CCD" w:rsidRDefault="00BE0FFF" w:rsidP="00BE0FFF">
            <w:pPr>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 xml:space="preserve">N/A </w:t>
            </w:r>
          </w:p>
        </w:tc>
        <w:tc>
          <w:tcPr>
            <w:tcW w:w="3112" w:type="dxa"/>
          </w:tcPr>
          <w:p w14:paraId="68D053BF" w14:textId="77777777" w:rsidR="00BE0FFF" w:rsidRPr="00DA6CCD" w:rsidRDefault="00BE0FFF" w:rsidP="00BE0FFF">
            <w:pPr>
              <w:rPr>
                <w:rFonts w:ascii="Courier New" w:hAnsi="Courier New" w:cs="Courier New"/>
                <w:color w:val="000000" w:themeColor="text1"/>
                <w:sz w:val="24"/>
                <w:szCs w:val="24"/>
                <w:lang w:val="en-AU"/>
              </w:rPr>
            </w:pPr>
            <w:r w:rsidRPr="00DA6CCD">
              <w:rPr>
                <w:rFonts w:ascii="Courier New" w:hAnsi="Courier New" w:cs="Courier New"/>
                <w:color w:val="000000" w:themeColor="text1"/>
                <w:sz w:val="24"/>
                <w:szCs w:val="24"/>
                <w:lang w:val="en-AU"/>
              </w:rPr>
              <w:t>Deterministic values from Powell LM, et al.</w:t>
            </w:r>
            <w:r w:rsidRPr="00DA6CCD">
              <w:rPr>
                <w:rFonts w:ascii="Courier New" w:hAnsi="Courier New" w:cs="Courier New"/>
                <w:color w:val="000000" w:themeColor="text1"/>
                <w:sz w:val="24"/>
                <w:szCs w:val="24"/>
                <w:vertAlign w:val="superscript"/>
                <w:lang w:val="en-AU"/>
              </w:rPr>
              <w:t>5,30</w:t>
            </w:r>
          </w:p>
          <w:p w14:paraId="1B29B6DB" w14:textId="77777777" w:rsidR="00BE0FFF" w:rsidRPr="00DA6CCD" w:rsidRDefault="00BE0FFF" w:rsidP="00BE0FFF">
            <w:pPr>
              <w:rPr>
                <w:rFonts w:ascii="Courier New" w:hAnsi="Courier New" w:cs="Courier New"/>
                <w:color w:val="000000" w:themeColor="text1"/>
                <w:sz w:val="24"/>
                <w:szCs w:val="24"/>
              </w:rPr>
            </w:pPr>
          </w:p>
        </w:tc>
      </w:tr>
    </w:tbl>
    <w:p w14:paraId="29251765" w14:textId="77777777" w:rsidR="00BE0FFF" w:rsidRPr="00DA6CCD" w:rsidRDefault="00BE0FFF" w:rsidP="00BE0FFF">
      <w:pPr>
        <w:spacing w:after="0" w:line="240" w:lineRule="auto"/>
        <w:rPr>
          <w:rFonts w:ascii="Courier New" w:hAnsi="Courier New" w:cs="Courier New"/>
          <w:color w:val="000000" w:themeColor="text1"/>
          <w:sz w:val="24"/>
          <w:szCs w:val="24"/>
        </w:rPr>
      </w:pPr>
      <w:r w:rsidRPr="00DA6CCD">
        <w:rPr>
          <w:rFonts w:ascii="Courier New" w:hAnsi="Courier New" w:cs="Courier New"/>
          <w:b/>
          <w:color w:val="000000" w:themeColor="text1"/>
          <w:sz w:val="24"/>
          <w:szCs w:val="24"/>
        </w:rPr>
        <w:t xml:space="preserve">SOURCE </w:t>
      </w:r>
      <w:r w:rsidRPr="00DA6CCD">
        <w:rPr>
          <w:rFonts w:ascii="Courier New" w:hAnsi="Courier New" w:cs="Courier New"/>
          <w:color w:val="000000" w:themeColor="text1"/>
          <w:sz w:val="24"/>
          <w:szCs w:val="24"/>
        </w:rPr>
        <w:t xml:space="preserve">Sources for each model input parameter are noted in the table. </w:t>
      </w:r>
      <w:r w:rsidRPr="00DA6CCD">
        <w:rPr>
          <w:rFonts w:ascii="Courier New" w:hAnsi="Courier New" w:cs="Courier New"/>
          <w:b/>
          <w:color w:val="000000" w:themeColor="text1"/>
          <w:sz w:val="24"/>
          <w:szCs w:val="24"/>
        </w:rPr>
        <w:t xml:space="preserve">NOTES </w:t>
      </w:r>
      <w:r w:rsidRPr="00DA6CCD">
        <w:rPr>
          <w:rFonts w:ascii="Courier New" w:hAnsi="Courier New" w:cs="Courier New"/>
          <w:color w:val="000000" w:themeColor="text1"/>
          <w:sz w:val="24"/>
          <w:szCs w:val="24"/>
        </w:rPr>
        <w:t xml:space="preserve">Mean value and 95% uncertainty interval based on 1,000 simulations drawn from parameter-specific distributions. BMI is body mass index. </w:t>
      </w:r>
    </w:p>
    <w:p w14:paraId="0EFF49F9" w14:textId="77777777" w:rsidR="00BE0FFF" w:rsidRPr="00DA6CCD" w:rsidRDefault="00BE0FFF" w:rsidP="00BE0FFF">
      <w:pPr>
        <w:spacing w:after="0" w:line="240" w:lineRule="auto"/>
        <w:rPr>
          <w:rFonts w:ascii="Courier New" w:hAnsi="Courier New" w:cs="Courier New"/>
          <w:color w:val="000000" w:themeColor="text1"/>
          <w:sz w:val="24"/>
          <w:szCs w:val="24"/>
        </w:rPr>
      </w:pPr>
    </w:p>
    <w:p w14:paraId="72C5857C" w14:textId="77777777" w:rsidR="00BE0FFF" w:rsidRDefault="00BE0FFF" w:rsidP="00BE0FFF">
      <w:pPr>
        <w:spacing w:after="0" w:line="480" w:lineRule="auto"/>
        <w:rPr>
          <w:rFonts w:ascii="Courier New" w:hAnsi="Courier New" w:cs="Courier New"/>
          <w:b/>
          <w:color w:val="000000" w:themeColor="text1"/>
          <w:sz w:val="24"/>
          <w:szCs w:val="24"/>
        </w:rPr>
      </w:pPr>
    </w:p>
    <w:p w14:paraId="1E9ED073" w14:textId="77777777" w:rsidR="00BE0FFF" w:rsidRDefault="00BE0FFF" w:rsidP="00BE0FFF">
      <w:pPr>
        <w:spacing w:after="0" w:line="480" w:lineRule="auto"/>
        <w:rPr>
          <w:rFonts w:ascii="Courier New" w:hAnsi="Courier New" w:cs="Courier New"/>
          <w:b/>
          <w:color w:val="000000" w:themeColor="text1"/>
          <w:sz w:val="24"/>
          <w:szCs w:val="24"/>
        </w:rPr>
      </w:pPr>
    </w:p>
    <w:p w14:paraId="4DAF7C8E" w14:textId="77777777" w:rsidR="00BE0FFF" w:rsidRDefault="00BE0FFF" w:rsidP="00BE0FFF">
      <w:pPr>
        <w:spacing w:after="0" w:line="480" w:lineRule="auto"/>
        <w:rPr>
          <w:rFonts w:ascii="Courier New" w:hAnsi="Courier New" w:cs="Courier New"/>
          <w:b/>
          <w:color w:val="000000" w:themeColor="text1"/>
          <w:sz w:val="24"/>
          <w:szCs w:val="24"/>
        </w:rPr>
      </w:pPr>
    </w:p>
    <w:p w14:paraId="604A36F0" w14:textId="77777777" w:rsidR="00BE0FFF" w:rsidRDefault="00BE0FFF" w:rsidP="00BE0FFF">
      <w:pPr>
        <w:spacing w:after="0" w:line="480" w:lineRule="auto"/>
        <w:rPr>
          <w:rFonts w:ascii="Courier New" w:hAnsi="Courier New" w:cs="Courier New"/>
          <w:b/>
          <w:color w:val="000000" w:themeColor="text1"/>
          <w:sz w:val="24"/>
          <w:szCs w:val="24"/>
        </w:rPr>
      </w:pPr>
      <w:r>
        <w:rPr>
          <w:rFonts w:ascii="Courier New" w:hAnsi="Courier New" w:cs="Courier New"/>
          <w:b/>
          <w:color w:val="000000" w:themeColor="text1"/>
          <w:sz w:val="24"/>
          <w:szCs w:val="24"/>
        </w:rPr>
        <w:br w:type="page"/>
      </w:r>
    </w:p>
    <w:p w14:paraId="1A2A8FD9" w14:textId="5A65A5B4" w:rsidR="00BE0FFF" w:rsidRPr="00DA6CCD" w:rsidRDefault="00BE0FFF" w:rsidP="00BE0FFF">
      <w:pPr>
        <w:spacing w:after="0" w:line="480" w:lineRule="auto"/>
        <w:rPr>
          <w:rFonts w:ascii="Courier New" w:hAnsi="Courier New" w:cs="Courier New"/>
          <w:b/>
          <w:color w:val="000000" w:themeColor="text1"/>
          <w:sz w:val="24"/>
          <w:szCs w:val="24"/>
        </w:rPr>
      </w:pPr>
      <w:r>
        <w:rPr>
          <w:rFonts w:ascii="Courier New" w:hAnsi="Courier New" w:cs="Courier New"/>
          <w:b/>
          <w:color w:val="000000" w:themeColor="text1"/>
          <w:sz w:val="24"/>
          <w:szCs w:val="24"/>
        </w:rPr>
        <w:t>Appendix A2 References</w:t>
      </w:r>
    </w:p>
    <w:p w14:paraId="6DDD3891" w14:textId="77777777" w:rsidR="00BE0FFF" w:rsidRPr="00DA6CCD" w:rsidRDefault="00BE0FFF" w:rsidP="00BE0FFF">
      <w:pPr>
        <w:spacing w:after="0" w:line="480" w:lineRule="auto"/>
        <w:rPr>
          <w:rFonts w:ascii="Courier New" w:hAnsi="Courier New" w:cs="Courier New"/>
          <w:color w:val="000000" w:themeColor="text1"/>
          <w:sz w:val="24"/>
          <w:szCs w:val="24"/>
        </w:rPr>
      </w:pPr>
      <w:r w:rsidRPr="00DA6CCD">
        <w:rPr>
          <w:rFonts w:ascii="Courier New" w:hAnsi="Courier New" w:cs="Courier New"/>
          <w:b/>
          <w:color w:val="000000" w:themeColor="text1"/>
          <w:sz w:val="24"/>
          <w:szCs w:val="24"/>
        </w:rPr>
        <w:t>1.</w:t>
      </w:r>
      <w:r w:rsidRPr="00DA6CCD">
        <w:rPr>
          <w:rFonts w:ascii="Courier New" w:hAnsi="Courier New" w:cs="Courier New"/>
          <w:color w:val="000000" w:themeColor="text1"/>
          <w:sz w:val="24"/>
          <w:szCs w:val="24"/>
        </w:rPr>
        <w:tab/>
        <w:t>The Children's Food &amp; Beverage Advertising Initiative. A report on compliance and progress during 2011. Arlington, VA: Council of Better Business Bureaus; 2012.</w:t>
      </w:r>
    </w:p>
    <w:p w14:paraId="5AD0107B" w14:textId="77777777" w:rsidR="00BE0FFF" w:rsidRPr="00DA6CCD" w:rsidRDefault="00BE0FFF" w:rsidP="00BE0FFF">
      <w:pPr>
        <w:spacing w:after="0" w:line="480" w:lineRule="auto"/>
        <w:rPr>
          <w:rFonts w:ascii="Courier New" w:hAnsi="Courier New" w:cs="Courier New"/>
          <w:color w:val="000000" w:themeColor="text1"/>
          <w:sz w:val="24"/>
          <w:szCs w:val="24"/>
        </w:rPr>
      </w:pPr>
      <w:r w:rsidRPr="00DA6CCD">
        <w:rPr>
          <w:rFonts w:ascii="Courier New" w:hAnsi="Courier New" w:cs="Courier New"/>
          <w:b/>
          <w:color w:val="000000" w:themeColor="text1"/>
          <w:sz w:val="24"/>
          <w:szCs w:val="24"/>
        </w:rPr>
        <w:t>2.</w:t>
      </w:r>
      <w:r w:rsidRPr="00DA6CCD">
        <w:rPr>
          <w:rFonts w:ascii="Courier New" w:hAnsi="Courier New" w:cs="Courier New"/>
          <w:color w:val="000000" w:themeColor="text1"/>
          <w:sz w:val="24"/>
          <w:szCs w:val="24"/>
        </w:rPr>
        <w:tab/>
        <w:t>Where children and adolescents view food and beverage ads on TV: Exposure by channel and program. New Haven, CT: Yale Rudd Center for Food Policy and Obesity; 2013.</w:t>
      </w:r>
    </w:p>
    <w:p w14:paraId="7B15179F" w14:textId="77777777" w:rsidR="00BE0FFF" w:rsidRPr="00DA6CCD" w:rsidRDefault="00BE0FFF" w:rsidP="00BE0FFF">
      <w:pPr>
        <w:spacing w:after="0" w:line="480" w:lineRule="auto"/>
        <w:rPr>
          <w:rFonts w:ascii="Courier New" w:hAnsi="Courier New" w:cs="Courier New"/>
          <w:color w:val="000000" w:themeColor="text1"/>
          <w:sz w:val="24"/>
          <w:szCs w:val="24"/>
        </w:rPr>
      </w:pPr>
      <w:r w:rsidRPr="00DA6CCD">
        <w:rPr>
          <w:rFonts w:ascii="Courier New" w:hAnsi="Courier New" w:cs="Courier New"/>
          <w:b/>
          <w:color w:val="000000" w:themeColor="text1"/>
          <w:sz w:val="24"/>
          <w:szCs w:val="24"/>
        </w:rPr>
        <w:t>3.</w:t>
      </w:r>
      <w:r w:rsidRPr="00DA6CCD">
        <w:rPr>
          <w:rFonts w:ascii="Courier New" w:hAnsi="Courier New" w:cs="Courier New"/>
          <w:color w:val="000000" w:themeColor="text1"/>
          <w:sz w:val="24"/>
          <w:szCs w:val="24"/>
        </w:rPr>
        <w:tab/>
        <w:t>Institute of Medicine (US) Committee on Food Marketing and the Diets of Children and Youth. Food marketing to children and youth threat or opportunity? Washington, DC: National Academies Press; 2006 http://www.iom.edu/Reports/2005/Food-Marketing-to-Children-and-Youth-Threat-or-Opportunity.aspx. Accessed August 9, 2011.</w:t>
      </w:r>
    </w:p>
    <w:p w14:paraId="73381FE7" w14:textId="77777777" w:rsidR="00BE0FFF" w:rsidRPr="00DA6CCD" w:rsidRDefault="00BE0FFF" w:rsidP="00BE0FFF">
      <w:pPr>
        <w:spacing w:after="0" w:line="480" w:lineRule="auto"/>
        <w:rPr>
          <w:rFonts w:ascii="Courier New" w:hAnsi="Courier New" w:cs="Courier New"/>
          <w:color w:val="000000" w:themeColor="text1"/>
          <w:sz w:val="24"/>
          <w:szCs w:val="24"/>
        </w:rPr>
      </w:pPr>
      <w:r w:rsidRPr="00DA6CCD">
        <w:rPr>
          <w:rFonts w:ascii="Courier New" w:hAnsi="Courier New" w:cs="Courier New"/>
          <w:b/>
          <w:color w:val="000000" w:themeColor="text1"/>
          <w:sz w:val="24"/>
          <w:szCs w:val="24"/>
        </w:rPr>
        <w:t>4.</w:t>
      </w:r>
      <w:r w:rsidRPr="00DA6CCD">
        <w:rPr>
          <w:rFonts w:ascii="Courier New" w:hAnsi="Courier New" w:cs="Courier New"/>
          <w:color w:val="000000" w:themeColor="text1"/>
          <w:sz w:val="24"/>
          <w:szCs w:val="24"/>
        </w:rPr>
        <w:tab/>
        <w:t>Powell LM, Szczypka G, Chaloupka FJ, Braunschweig CL. Nutritional content of television food advertisements seen by children and adolescents in the United States. Pediatrics. 2007;120(3):576-583.</w:t>
      </w:r>
    </w:p>
    <w:p w14:paraId="4B2CC565" w14:textId="77777777" w:rsidR="00BE0FFF" w:rsidRPr="00DA6CCD" w:rsidRDefault="00BE0FFF" w:rsidP="00BE0FFF">
      <w:pPr>
        <w:spacing w:after="0" w:line="480" w:lineRule="auto"/>
        <w:rPr>
          <w:rFonts w:ascii="Courier New" w:hAnsi="Courier New" w:cs="Courier New"/>
          <w:color w:val="000000" w:themeColor="text1"/>
          <w:sz w:val="24"/>
          <w:szCs w:val="24"/>
        </w:rPr>
      </w:pPr>
      <w:r w:rsidRPr="00DA6CCD">
        <w:rPr>
          <w:rFonts w:ascii="Courier New" w:hAnsi="Courier New" w:cs="Courier New"/>
          <w:b/>
          <w:color w:val="000000" w:themeColor="text1"/>
          <w:sz w:val="24"/>
          <w:szCs w:val="24"/>
        </w:rPr>
        <w:t>5.</w:t>
      </w:r>
      <w:r w:rsidRPr="00DA6CCD">
        <w:rPr>
          <w:rFonts w:ascii="Courier New" w:hAnsi="Courier New" w:cs="Courier New"/>
          <w:color w:val="000000" w:themeColor="text1"/>
          <w:sz w:val="24"/>
          <w:szCs w:val="24"/>
        </w:rPr>
        <w:tab/>
        <w:t>Powell LM, Schermbeck RM, Chaloupka FJ. Nutritional content of food and beverage products in television advertisements seen on children's programming. Childhood Obesity. 2013; 9(6):524-531.</w:t>
      </w:r>
    </w:p>
    <w:p w14:paraId="0F9DA3DD" w14:textId="77777777" w:rsidR="00BE0FFF" w:rsidRPr="00DA6CCD" w:rsidRDefault="00BE0FFF" w:rsidP="00BE0FFF">
      <w:pPr>
        <w:spacing w:after="0" w:line="480" w:lineRule="auto"/>
        <w:rPr>
          <w:rFonts w:ascii="Courier New" w:hAnsi="Courier New" w:cs="Courier New"/>
          <w:color w:val="000000" w:themeColor="text1"/>
          <w:sz w:val="24"/>
          <w:szCs w:val="24"/>
        </w:rPr>
      </w:pPr>
      <w:r w:rsidRPr="00DA6CCD">
        <w:rPr>
          <w:rFonts w:ascii="Courier New" w:hAnsi="Courier New" w:cs="Courier New"/>
          <w:b/>
          <w:color w:val="000000" w:themeColor="text1"/>
          <w:sz w:val="24"/>
          <w:szCs w:val="24"/>
        </w:rPr>
        <w:t>6.</w:t>
      </w:r>
      <w:r w:rsidRPr="00DA6CCD">
        <w:rPr>
          <w:rFonts w:ascii="Courier New" w:hAnsi="Courier New" w:cs="Courier New"/>
          <w:color w:val="000000" w:themeColor="text1"/>
          <w:sz w:val="24"/>
          <w:szCs w:val="24"/>
        </w:rPr>
        <w:tab/>
        <w:t>Harris J, Graff S. Protecting Children From Harmful Food Marketing: Options for Local Government to Make a Difference Prev Chronic Dis. 2011; 8(5):A92.</w:t>
      </w:r>
    </w:p>
    <w:p w14:paraId="2DA4058A" w14:textId="77777777" w:rsidR="00BE0FFF" w:rsidRPr="00DA6CCD" w:rsidRDefault="00BE0FFF" w:rsidP="00BE0FFF">
      <w:pPr>
        <w:spacing w:after="0" w:line="480" w:lineRule="auto"/>
        <w:rPr>
          <w:rFonts w:ascii="Courier New" w:hAnsi="Courier New" w:cs="Courier New"/>
          <w:color w:val="000000" w:themeColor="text1"/>
          <w:sz w:val="24"/>
          <w:szCs w:val="24"/>
        </w:rPr>
      </w:pPr>
      <w:r w:rsidRPr="00DA6CCD">
        <w:rPr>
          <w:rFonts w:ascii="Courier New" w:hAnsi="Courier New" w:cs="Courier New"/>
          <w:b/>
          <w:color w:val="000000" w:themeColor="text1"/>
          <w:sz w:val="24"/>
          <w:szCs w:val="24"/>
        </w:rPr>
        <w:t>7.</w:t>
      </w:r>
      <w:r w:rsidRPr="00DA6CCD">
        <w:rPr>
          <w:rFonts w:ascii="Courier New" w:hAnsi="Courier New" w:cs="Courier New"/>
          <w:color w:val="000000" w:themeColor="text1"/>
          <w:sz w:val="24"/>
          <w:szCs w:val="24"/>
        </w:rPr>
        <w:tab/>
        <w:t>Wiecha JL, Peterson KE, Ludwig DS, Kim J, Sobol A, Gortmaker SL. When Children Eat What They Watch: Impact of Television Viewing on Dietary Intake in Youth. Arch Pediatr Adolesc Med. April 1, 2006 2006; 160(4):436-442.</w:t>
      </w:r>
    </w:p>
    <w:p w14:paraId="08755814" w14:textId="77777777" w:rsidR="00BE0FFF" w:rsidRPr="00DA6CCD" w:rsidRDefault="00BE0FFF" w:rsidP="00BE0FFF">
      <w:pPr>
        <w:spacing w:after="0" w:line="480" w:lineRule="auto"/>
        <w:rPr>
          <w:rFonts w:ascii="Courier New" w:hAnsi="Courier New" w:cs="Courier New"/>
          <w:color w:val="000000" w:themeColor="text1"/>
          <w:sz w:val="24"/>
          <w:szCs w:val="24"/>
        </w:rPr>
      </w:pPr>
      <w:r w:rsidRPr="00DA6CCD">
        <w:rPr>
          <w:rFonts w:ascii="Courier New" w:hAnsi="Courier New" w:cs="Courier New"/>
          <w:b/>
          <w:color w:val="000000" w:themeColor="text1"/>
          <w:sz w:val="24"/>
          <w:szCs w:val="24"/>
        </w:rPr>
        <w:t>8.</w:t>
      </w:r>
      <w:r w:rsidRPr="00DA6CCD">
        <w:rPr>
          <w:rFonts w:ascii="Courier New" w:hAnsi="Courier New" w:cs="Courier New"/>
          <w:color w:val="000000" w:themeColor="text1"/>
          <w:sz w:val="24"/>
          <w:szCs w:val="24"/>
        </w:rPr>
        <w:tab/>
        <w:t>Andreyeva T, Kelly IR, Harris JL. Exposure to food advertising on television: Associations with children's fast food and soft drink consumption and obesity. Economics &amp; Human Biology. 2011; 9(3):221-233.</w:t>
      </w:r>
    </w:p>
    <w:p w14:paraId="18C09BAF" w14:textId="77777777" w:rsidR="00BE0FFF" w:rsidRPr="00DA6CCD" w:rsidRDefault="00BE0FFF" w:rsidP="00BE0FFF">
      <w:pPr>
        <w:spacing w:after="0" w:line="480" w:lineRule="auto"/>
        <w:rPr>
          <w:rFonts w:ascii="Courier New" w:hAnsi="Courier New" w:cs="Courier New"/>
          <w:color w:val="000000" w:themeColor="text1"/>
          <w:sz w:val="24"/>
          <w:szCs w:val="24"/>
        </w:rPr>
      </w:pPr>
      <w:r w:rsidRPr="00DA6CCD">
        <w:rPr>
          <w:rFonts w:ascii="Courier New" w:hAnsi="Courier New" w:cs="Courier New"/>
          <w:b/>
          <w:color w:val="000000" w:themeColor="text1"/>
          <w:sz w:val="24"/>
          <w:szCs w:val="24"/>
        </w:rPr>
        <w:t>9.</w:t>
      </w:r>
      <w:r w:rsidRPr="00DA6CCD">
        <w:rPr>
          <w:rFonts w:ascii="Courier New" w:hAnsi="Courier New" w:cs="Courier New"/>
          <w:color w:val="000000" w:themeColor="text1"/>
          <w:sz w:val="24"/>
          <w:szCs w:val="24"/>
        </w:rPr>
        <w:tab/>
        <w:t>Mehta K, Coveney J, Ward P, Magarey A, Spurrier N, Udell T. Australian children's views about food advertising on television. Appetite. 2010; 55(1):49-55.</w:t>
      </w:r>
    </w:p>
    <w:p w14:paraId="302146B1" w14:textId="77777777" w:rsidR="00BE0FFF" w:rsidRPr="00DA6CCD" w:rsidRDefault="00BE0FFF" w:rsidP="00BE0FFF">
      <w:pPr>
        <w:spacing w:after="0" w:line="480" w:lineRule="auto"/>
        <w:rPr>
          <w:rFonts w:ascii="Courier New" w:hAnsi="Courier New" w:cs="Courier New"/>
          <w:color w:val="000000" w:themeColor="text1"/>
          <w:sz w:val="24"/>
          <w:szCs w:val="24"/>
        </w:rPr>
      </w:pPr>
      <w:r w:rsidRPr="00DA6CCD">
        <w:rPr>
          <w:rFonts w:ascii="Courier New" w:hAnsi="Courier New" w:cs="Courier New"/>
          <w:b/>
          <w:color w:val="000000" w:themeColor="text1"/>
          <w:sz w:val="24"/>
          <w:szCs w:val="24"/>
        </w:rPr>
        <w:t>10.</w:t>
      </w:r>
      <w:r w:rsidRPr="00DA6CCD">
        <w:rPr>
          <w:rFonts w:ascii="Courier New" w:hAnsi="Courier New" w:cs="Courier New"/>
          <w:color w:val="000000" w:themeColor="text1"/>
          <w:sz w:val="24"/>
          <w:szCs w:val="24"/>
        </w:rPr>
        <w:tab/>
        <w:t>Falbe J, Willett WC, Rosner B, Gortmaker SL, Sonneville KR, Field AE. Longitudinal relations of television, electronic games, and digital versatile discs with changes in diet in adolescents. The American Journal of Clinical Nutrition. October 1, 2014 2014; 100(4):1173-1181.</w:t>
      </w:r>
    </w:p>
    <w:p w14:paraId="07A1BE09" w14:textId="77777777" w:rsidR="00BE0FFF" w:rsidRPr="00DA6CCD" w:rsidRDefault="00BE0FFF" w:rsidP="00BE0FFF">
      <w:pPr>
        <w:spacing w:after="0" w:line="480" w:lineRule="auto"/>
        <w:rPr>
          <w:rFonts w:ascii="Courier New" w:hAnsi="Courier New" w:cs="Courier New"/>
          <w:color w:val="000000" w:themeColor="text1"/>
          <w:sz w:val="24"/>
          <w:szCs w:val="24"/>
        </w:rPr>
      </w:pPr>
      <w:r w:rsidRPr="00DA6CCD">
        <w:rPr>
          <w:rFonts w:ascii="Courier New" w:hAnsi="Courier New" w:cs="Courier New"/>
          <w:b/>
          <w:color w:val="000000" w:themeColor="text1"/>
          <w:sz w:val="24"/>
          <w:szCs w:val="24"/>
        </w:rPr>
        <w:t>11.</w:t>
      </w:r>
      <w:r w:rsidRPr="00DA6CCD">
        <w:rPr>
          <w:rFonts w:ascii="Courier New" w:hAnsi="Courier New" w:cs="Courier New"/>
          <w:color w:val="000000" w:themeColor="text1"/>
          <w:sz w:val="24"/>
          <w:szCs w:val="24"/>
        </w:rPr>
        <w:tab/>
        <w:t>Speers SE, Harris JL, Schwartz MB. Child and Adolescent Exposure to Food and Beverage Brand Appearances During Prime-Time Television Programming. American journal of preventive medicine. 2011; 41(3):291-296.</w:t>
      </w:r>
    </w:p>
    <w:p w14:paraId="6304088E" w14:textId="77777777" w:rsidR="00BE0FFF" w:rsidRPr="00DA6CCD" w:rsidRDefault="00BE0FFF" w:rsidP="00BE0FFF">
      <w:pPr>
        <w:spacing w:after="0" w:line="480" w:lineRule="auto"/>
        <w:rPr>
          <w:rFonts w:ascii="Courier New" w:hAnsi="Courier New" w:cs="Courier New"/>
          <w:color w:val="000000" w:themeColor="text1"/>
          <w:sz w:val="24"/>
          <w:szCs w:val="24"/>
        </w:rPr>
      </w:pPr>
      <w:r w:rsidRPr="00DA6CCD">
        <w:rPr>
          <w:rFonts w:ascii="Courier New" w:hAnsi="Courier New" w:cs="Courier New"/>
          <w:b/>
          <w:color w:val="000000" w:themeColor="text1"/>
          <w:sz w:val="24"/>
          <w:szCs w:val="24"/>
        </w:rPr>
        <w:t>12.</w:t>
      </w:r>
      <w:r w:rsidRPr="00DA6CCD">
        <w:rPr>
          <w:rFonts w:ascii="Courier New" w:hAnsi="Courier New" w:cs="Courier New"/>
          <w:color w:val="000000" w:themeColor="text1"/>
          <w:sz w:val="24"/>
          <w:szCs w:val="24"/>
        </w:rPr>
        <w:tab/>
        <w:t>Gostin L. Public Health Theory and Practice in the Constitutional Design. Health Matrix Clevel. 2001; 11 265-326.</w:t>
      </w:r>
    </w:p>
    <w:p w14:paraId="2CC90CA6" w14:textId="77777777" w:rsidR="00BE0FFF" w:rsidRPr="00DA6CCD" w:rsidRDefault="00BE0FFF" w:rsidP="00BE0FFF">
      <w:pPr>
        <w:spacing w:after="0" w:line="480" w:lineRule="auto"/>
        <w:rPr>
          <w:rFonts w:ascii="Courier New" w:hAnsi="Courier New" w:cs="Courier New"/>
          <w:color w:val="000000" w:themeColor="text1"/>
          <w:sz w:val="24"/>
          <w:szCs w:val="24"/>
        </w:rPr>
      </w:pPr>
      <w:r w:rsidRPr="00DA6CCD">
        <w:rPr>
          <w:rFonts w:ascii="Courier New" w:hAnsi="Courier New" w:cs="Courier New"/>
          <w:b/>
          <w:color w:val="000000" w:themeColor="text1"/>
          <w:sz w:val="24"/>
          <w:szCs w:val="24"/>
        </w:rPr>
        <w:t>13.</w:t>
      </w:r>
      <w:r w:rsidRPr="00DA6CCD">
        <w:rPr>
          <w:rFonts w:ascii="Courier New" w:hAnsi="Courier New" w:cs="Courier New"/>
          <w:color w:val="000000" w:themeColor="text1"/>
          <w:sz w:val="24"/>
          <w:szCs w:val="24"/>
        </w:rPr>
        <w:tab/>
        <w:t>Chou S-Y, Rashad I, Grossman M. Fast-Food Restaurant Advertising on Television and Its Influence on Childhood Obesity. J Law Econ. 2008; 51(4):599-618.</w:t>
      </w:r>
    </w:p>
    <w:p w14:paraId="37F706B6" w14:textId="77777777" w:rsidR="00BE0FFF" w:rsidRPr="00DA6CCD" w:rsidRDefault="00BE0FFF" w:rsidP="00BE0FFF">
      <w:pPr>
        <w:spacing w:after="0" w:line="480" w:lineRule="auto"/>
        <w:rPr>
          <w:rFonts w:ascii="Courier New" w:hAnsi="Courier New" w:cs="Courier New"/>
          <w:color w:val="000000" w:themeColor="text1"/>
          <w:sz w:val="24"/>
          <w:szCs w:val="24"/>
        </w:rPr>
      </w:pPr>
      <w:r w:rsidRPr="00DA6CCD">
        <w:rPr>
          <w:rFonts w:ascii="Courier New" w:hAnsi="Courier New" w:cs="Courier New"/>
          <w:b/>
          <w:color w:val="000000" w:themeColor="text1"/>
          <w:sz w:val="24"/>
          <w:szCs w:val="24"/>
        </w:rPr>
        <w:t>14.</w:t>
      </w:r>
      <w:r w:rsidRPr="00DA6CCD">
        <w:rPr>
          <w:rFonts w:ascii="Courier New" w:hAnsi="Courier New" w:cs="Courier New"/>
          <w:color w:val="000000" w:themeColor="text1"/>
          <w:sz w:val="24"/>
          <w:szCs w:val="24"/>
        </w:rPr>
        <w:tab/>
        <w:t>Fulwider V. Future benefits? Tax policy, advertising, and the epidemic of obesity in children. J Contemp Health Law Policy. 2003; 20(1):217-242.</w:t>
      </w:r>
    </w:p>
    <w:p w14:paraId="1AC935C2" w14:textId="77777777" w:rsidR="00BE0FFF" w:rsidRPr="00DA6CCD" w:rsidRDefault="00BE0FFF" w:rsidP="00BE0FFF">
      <w:pPr>
        <w:spacing w:after="0" w:line="480" w:lineRule="auto"/>
        <w:rPr>
          <w:rFonts w:ascii="Courier New" w:hAnsi="Courier New" w:cs="Courier New"/>
          <w:color w:val="000000" w:themeColor="text1"/>
          <w:sz w:val="24"/>
          <w:szCs w:val="24"/>
        </w:rPr>
      </w:pPr>
      <w:r w:rsidRPr="00DA6CCD">
        <w:rPr>
          <w:rFonts w:ascii="Courier New" w:hAnsi="Courier New" w:cs="Courier New"/>
          <w:b/>
          <w:color w:val="000000" w:themeColor="text1"/>
          <w:sz w:val="24"/>
          <w:szCs w:val="24"/>
        </w:rPr>
        <w:t>15.</w:t>
      </w:r>
      <w:r w:rsidRPr="00DA6CCD">
        <w:rPr>
          <w:rFonts w:ascii="Courier New" w:hAnsi="Courier New" w:cs="Courier New"/>
          <w:color w:val="000000" w:themeColor="text1"/>
          <w:sz w:val="24"/>
          <w:szCs w:val="24"/>
        </w:rPr>
        <w:tab/>
        <w:t>S.2342. To amend the Internal Revenue Code of 1986 to protect children's health by denying any deduction for advertising and marketing directed at children to promote the consumption of food of poor nutritional quality, 2013-2014.</w:t>
      </w:r>
    </w:p>
    <w:p w14:paraId="34200B73" w14:textId="77777777" w:rsidR="00BE0FFF" w:rsidRPr="00DA6CCD" w:rsidRDefault="00BE0FFF" w:rsidP="00BE0FFF">
      <w:pPr>
        <w:spacing w:after="0" w:line="480" w:lineRule="auto"/>
        <w:rPr>
          <w:rFonts w:ascii="Courier New" w:hAnsi="Courier New" w:cs="Courier New"/>
          <w:color w:val="000000" w:themeColor="text1"/>
          <w:sz w:val="24"/>
          <w:szCs w:val="24"/>
        </w:rPr>
      </w:pPr>
      <w:r w:rsidRPr="00DA6CCD">
        <w:rPr>
          <w:rFonts w:ascii="Courier New" w:hAnsi="Courier New" w:cs="Courier New"/>
          <w:b/>
          <w:color w:val="000000" w:themeColor="text1"/>
          <w:sz w:val="24"/>
          <w:szCs w:val="24"/>
        </w:rPr>
        <w:t>16.</w:t>
      </w:r>
      <w:r w:rsidRPr="00DA6CCD">
        <w:rPr>
          <w:rFonts w:ascii="Courier New" w:hAnsi="Courier New" w:cs="Courier New"/>
          <w:color w:val="000000" w:themeColor="text1"/>
          <w:sz w:val="24"/>
          <w:szCs w:val="24"/>
        </w:rPr>
        <w:tab/>
        <w:t>H.R.2831. To amend the Internal Revenue Code of 1986 to protect children's health by denying any deduction for advertising and marketing directed at children to promote the consumption of food of poor nutritional quality, 2013-2014.</w:t>
      </w:r>
    </w:p>
    <w:p w14:paraId="4C64088D" w14:textId="77777777" w:rsidR="00BE0FFF" w:rsidRPr="00DA6CCD" w:rsidRDefault="00BE0FFF" w:rsidP="00BE0FFF">
      <w:pPr>
        <w:spacing w:after="0" w:line="480" w:lineRule="auto"/>
        <w:rPr>
          <w:rFonts w:ascii="Courier New" w:hAnsi="Courier New" w:cs="Courier New"/>
          <w:color w:val="000000" w:themeColor="text1"/>
          <w:sz w:val="24"/>
          <w:szCs w:val="24"/>
        </w:rPr>
      </w:pPr>
      <w:r w:rsidRPr="00DA6CCD">
        <w:rPr>
          <w:rFonts w:ascii="Courier New" w:hAnsi="Courier New" w:cs="Courier New"/>
          <w:b/>
          <w:color w:val="000000" w:themeColor="text1"/>
          <w:sz w:val="24"/>
          <w:szCs w:val="24"/>
        </w:rPr>
        <w:t>17.</w:t>
      </w:r>
      <w:r w:rsidRPr="00DA6CCD">
        <w:rPr>
          <w:rFonts w:ascii="Courier New" w:hAnsi="Courier New" w:cs="Courier New"/>
          <w:color w:val="000000" w:themeColor="text1"/>
          <w:sz w:val="24"/>
          <w:szCs w:val="24"/>
        </w:rPr>
        <w:tab/>
        <w:t>Report to congressional requesters. Corporate tax income: effective tax rates can differ significantly from the statutory rate. Washington, DC: United States Government Accountability Office; 2013.</w:t>
      </w:r>
    </w:p>
    <w:p w14:paraId="34A8F7E5" w14:textId="77777777" w:rsidR="00BE0FFF" w:rsidRPr="00DA6CCD" w:rsidRDefault="00BE0FFF" w:rsidP="00BE0FFF">
      <w:pPr>
        <w:spacing w:after="0" w:line="480" w:lineRule="auto"/>
        <w:rPr>
          <w:rFonts w:ascii="Courier New" w:hAnsi="Courier New" w:cs="Courier New"/>
          <w:color w:val="000000" w:themeColor="text1"/>
          <w:sz w:val="24"/>
          <w:szCs w:val="24"/>
        </w:rPr>
      </w:pPr>
      <w:r w:rsidRPr="00DA6CCD">
        <w:rPr>
          <w:rFonts w:ascii="Courier New" w:hAnsi="Courier New" w:cs="Courier New"/>
          <w:b/>
          <w:color w:val="000000" w:themeColor="text1"/>
          <w:sz w:val="24"/>
          <w:szCs w:val="24"/>
        </w:rPr>
        <w:t>18.</w:t>
      </w:r>
      <w:r w:rsidRPr="00DA6CCD">
        <w:rPr>
          <w:rFonts w:ascii="Courier New" w:hAnsi="Courier New" w:cs="Courier New"/>
          <w:color w:val="000000" w:themeColor="text1"/>
          <w:sz w:val="24"/>
          <w:szCs w:val="24"/>
        </w:rPr>
        <w:tab/>
        <w:t>Chou SY, Rashad I, Grossman M. Fast-food restaurant advertising on television and its influence on childhood obesity. Journal of Law &amp; Economics. Nov 2008; 51(4):599-618.</w:t>
      </w:r>
    </w:p>
    <w:p w14:paraId="513ACA88" w14:textId="77777777" w:rsidR="00BE0FFF" w:rsidRPr="00DA6CCD" w:rsidRDefault="00BE0FFF" w:rsidP="00BE0FFF">
      <w:pPr>
        <w:spacing w:after="0" w:line="480" w:lineRule="auto"/>
        <w:rPr>
          <w:rFonts w:ascii="Courier New" w:hAnsi="Courier New" w:cs="Courier New"/>
          <w:color w:val="000000" w:themeColor="text1"/>
          <w:sz w:val="24"/>
          <w:szCs w:val="24"/>
        </w:rPr>
      </w:pPr>
      <w:r w:rsidRPr="00DA6CCD">
        <w:rPr>
          <w:rFonts w:ascii="Courier New" w:hAnsi="Courier New" w:cs="Courier New"/>
          <w:b/>
          <w:color w:val="000000" w:themeColor="text1"/>
          <w:sz w:val="24"/>
          <w:szCs w:val="24"/>
        </w:rPr>
        <w:t>19.</w:t>
      </w:r>
      <w:r w:rsidRPr="00DA6CCD">
        <w:rPr>
          <w:rFonts w:ascii="Courier New" w:hAnsi="Courier New" w:cs="Courier New"/>
          <w:color w:val="000000" w:themeColor="text1"/>
          <w:sz w:val="24"/>
          <w:szCs w:val="24"/>
        </w:rPr>
        <w:tab/>
        <w:t xml:space="preserve">The Guide to Community Preventive Services. Obesity prevention and control: Behavioral interventions that aim to reduce recreational sedentary screen time among children. Washington, DC: Department of Health and Human Services; 2009. </w:t>
      </w:r>
    </w:p>
    <w:p w14:paraId="5778A20A" w14:textId="77777777" w:rsidR="00BE0FFF" w:rsidRPr="00DA6CCD" w:rsidRDefault="00BE0FFF" w:rsidP="00BE0FFF">
      <w:pPr>
        <w:spacing w:after="0" w:line="480" w:lineRule="auto"/>
        <w:rPr>
          <w:rFonts w:ascii="Courier New" w:hAnsi="Courier New" w:cs="Courier New"/>
          <w:color w:val="000000" w:themeColor="text1"/>
          <w:sz w:val="24"/>
          <w:szCs w:val="24"/>
        </w:rPr>
      </w:pPr>
      <w:r w:rsidRPr="00DA6CCD">
        <w:rPr>
          <w:rFonts w:ascii="Courier New" w:hAnsi="Courier New" w:cs="Courier New"/>
          <w:b/>
          <w:color w:val="000000" w:themeColor="text1"/>
          <w:sz w:val="24"/>
          <w:szCs w:val="24"/>
        </w:rPr>
        <w:t>20.</w:t>
      </w:r>
      <w:r w:rsidRPr="00DA6CCD">
        <w:rPr>
          <w:rFonts w:ascii="Courier New" w:hAnsi="Courier New" w:cs="Courier New"/>
          <w:color w:val="000000" w:themeColor="text1"/>
          <w:sz w:val="24"/>
          <w:szCs w:val="24"/>
        </w:rPr>
        <w:tab/>
        <w:t>Tremblay M, LeBlanc A, Kho M, et al. Systematic review of sedentary behaviour and health indicators in school-aged children and youth. International Journal of Behavioral Nutrition and Physical Activity. 2011;8(1):98.</w:t>
      </w:r>
    </w:p>
    <w:p w14:paraId="49ED4348" w14:textId="77777777" w:rsidR="00BE0FFF" w:rsidRPr="00DA6CCD" w:rsidRDefault="00BE0FFF" w:rsidP="00BE0FFF">
      <w:pPr>
        <w:spacing w:after="0" w:line="480" w:lineRule="auto"/>
        <w:rPr>
          <w:rFonts w:ascii="Courier New" w:hAnsi="Courier New" w:cs="Courier New"/>
          <w:color w:val="000000" w:themeColor="text1"/>
          <w:sz w:val="24"/>
          <w:szCs w:val="24"/>
        </w:rPr>
      </w:pPr>
      <w:r w:rsidRPr="00DA6CCD">
        <w:rPr>
          <w:rFonts w:ascii="Courier New" w:hAnsi="Courier New" w:cs="Courier New"/>
          <w:b/>
          <w:color w:val="000000" w:themeColor="text1"/>
          <w:sz w:val="24"/>
          <w:szCs w:val="24"/>
        </w:rPr>
        <w:t>21.</w:t>
      </w:r>
      <w:r w:rsidRPr="00DA6CCD">
        <w:rPr>
          <w:rFonts w:ascii="Courier New" w:hAnsi="Courier New" w:cs="Courier New"/>
          <w:color w:val="000000" w:themeColor="text1"/>
          <w:sz w:val="24"/>
          <w:szCs w:val="24"/>
        </w:rPr>
        <w:tab/>
        <w:t>LeBlanc AG, Spence JC, Carson V, et al. Systematic review of sedentary behaviour and health indicators in the early years (aged 0–4 years). Applied Physiology, Nutrition, and Metabolism. 2012;37(4):753-772.</w:t>
      </w:r>
    </w:p>
    <w:p w14:paraId="2E3AFF58" w14:textId="77777777" w:rsidR="00BE0FFF" w:rsidRPr="00DA6CCD" w:rsidRDefault="00BE0FFF" w:rsidP="00BE0FFF">
      <w:pPr>
        <w:spacing w:after="0" w:line="480" w:lineRule="auto"/>
        <w:rPr>
          <w:rFonts w:ascii="Courier New" w:hAnsi="Courier New" w:cs="Courier New"/>
          <w:color w:val="000000" w:themeColor="text1"/>
          <w:sz w:val="24"/>
          <w:szCs w:val="24"/>
        </w:rPr>
      </w:pPr>
      <w:r w:rsidRPr="00DA6CCD">
        <w:rPr>
          <w:rFonts w:ascii="Courier New" w:hAnsi="Courier New" w:cs="Courier New"/>
          <w:b/>
          <w:color w:val="000000" w:themeColor="text1"/>
          <w:sz w:val="24"/>
          <w:szCs w:val="24"/>
        </w:rPr>
        <w:t>22.</w:t>
      </w:r>
      <w:r w:rsidRPr="00DA6CCD">
        <w:rPr>
          <w:rFonts w:ascii="Courier New" w:hAnsi="Courier New" w:cs="Courier New"/>
          <w:color w:val="000000" w:themeColor="text1"/>
          <w:sz w:val="24"/>
          <w:szCs w:val="24"/>
        </w:rPr>
        <w:tab/>
        <w:t>van Grieken A, Ezendam N, Paulis W, van der Wouden J, Raat H. Primary prevention of overweight in children and adolescents: a meta-analysis of the effectiveness of interventions aiming to decrease sedentary behaviour. International Journal of Behavioral Nutrition and Physical Activity. 2012; 9(1):61.</w:t>
      </w:r>
    </w:p>
    <w:p w14:paraId="286292CF" w14:textId="77777777" w:rsidR="00BE0FFF" w:rsidRPr="00DA6CCD" w:rsidRDefault="00BE0FFF" w:rsidP="00BE0FFF">
      <w:pPr>
        <w:spacing w:after="0" w:line="480" w:lineRule="auto"/>
        <w:rPr>
          <w:rFonts w:ascii="Courier New" w:hAnsi="Courier New" w:cs="Courier New"/>
          <w:color w:val="000000" w:themeColor="text1"/>
          <w:sz w:val="24"/>
          <w:szCs w:val="24"/>
        </w:rPr>
      </w:pPr>
      <w:r w:rsidRPr="00DA6CCD">
        <w:rPr>
          <w:rFonts w:ascii="Courier New" w:hAnsi="Courier New" w:cs="Courier New"/>
          <w:b/>
          <w:color w:val="000000" w:themeColor="text1"/>
          <w:sz w:val="24"/>
          <w:szCs w:val="24"/>
        </w:rPr>
        <w:t>23.</w:t>
      </w:r>
      <w:r w:rsidRPr="00DA6CCD">
        <w:rPr>
          <w:rFonts w:ascii="Courier New" w:hAnsi="Courier New" w:cs="Courier New"/>
          <w:color w:val="000000" w:themeColor="text1"/>
          <w:sz w:val="24"/>
          <w:szCs w:val="24"/>
        </w:rPr>
        <w:tab/>
        <w:t>Wang Y, Wu Y, Wilson R, et al. Childhood Obesity Prevention Programs: Comparative Effectiveness Review and Meta-Analysis. Comparative Effectiveness Review No. 115. Agency for Healthcare Research and Quality. 2013.;Publication No. 13-EHC081-EF.</w:t>
      </w:r>
    </w:p>
    <w:p w14:paraId="68A6DFBF" w14:textId="77777777" w:rsidR="00BE0FFF" w:rsidRPr="00DA6CCD" w:rsidRDefault="00BE0FFF" w:rsidP="00BE0FFF">
      <w:pPr>
        <w:spacing w:after="0" w:line="480" w:lineRule="auto"/>
        <w:rPr>
          <w:rFonts w:ascii="Courier New" w:hAnsi="Courier New" w:cs="Courier New"/>
          <w:color w:val="000000" w:themeColor="text1"/>
          <w:sz w:val="24"/>
          <w:szCs w:val="24"/>
        </w:rPr>
      </w:pPr>
      <w:r w:rsidRPr="00DA6CCD">
        <w:rPr>
          <w:rFonts w:ascii="Courier New" w:hAnsi="Courier New" w:cs="Courier New"/>
          <w:b/>
          <w:color w:val="000000" w:themeColor="text1"/>
          <w:sz w:val="24"/>
          <w:szCs w:val="24"/>
        </w:rPr>
        <w:t>24.</w:t>
      </w:r>
      <w:r w:rsidRPr="00DA6CCD">
        <w:rPr>
          <w:rFonts w:ascii="Courier New" w:hAnsi="Courier New" w:cs="Courier New"/>
          <w:color w:val="000000" w:themeColor="text1"/>
          <w:sz w:val="24"/>
          <w:szCs w:val="24"/>
        </w:rPr>
        <w:tab/>
        <w:t>Robinson TN. Reducing Children's Television Viewing to Prevent Obesity: A Randomized Controlled Trial. JAMA. 1999; 282(16):1561-1567.</w:t>
      </w:r>
    </w:p>
    <w:p w14:paraId="64E28657" w14:textId="77777777" w:rsidR="00BE0FFF" w:rsidRPr="00DA6CCD" w:rsidRDefault="00BE0FFF" w:rsidP="00BE0FFF">
      <w:pPr>
        <w:spacing w:after="0" w:line="480" w:lineRule="auto"/>
        <w:rPr>
          <w:rFonts w:ascii="Courier New" w:hAnsi="Courier New" w:cs="Courier New"/>
          <w:color w:val="000000" w:themeColor="text1"/>
          <w:sz w:val="24"/>
          <w:szCs w:val="24"/>
        </w:rPr>
      </w:pPr>
      <w:r w:rsidRPr="00DA6CCD">
        <w:rPr>
          <w:rFonts w:ascii="Courier New" w:hAnsi="Courier New" w:cs="Courier New"/>
          <w:b/>
          <w:color w:val="000000" w:themeColor="text1"/>
          <w:sz w:val="24"/>
          <w:szCs w:val="24"/>
        </w:rPr>
        <w:t>25.</w:t>
      </w:r>
      <w:r w:rsidRPr="00DA6CCD">
        <w:rPr>
          <w:rFonts w:ascii="Courier New" w:hAnsi="Courier New" w:cs="Courier New"/>
          <w:color w:val="000000" w:themeColor="text1"/>
          <w:sz w:val="24"/>
          <w:szCs w:val="24"/>
        </w:rPr>
        <w:tab/>
        <w:t>Epstein LH, Roemmich JN, Robinson JL, et al. A randomized trial of the effects of reducing television viewing and computer use on body mass index in young children. Arch Pediatr Adolesc Med. 2008; 162(3):239-245.</w:t>
      </w:r>
    </w:p>
    <w:p w14:paraId="61489D48" w14:textId="77777777" w:rsidR="00BE0FFF" w:rsidRPr="00DA6CCD" w:rsidRDefault="00BE0FFF" w:rsidP="00BE0FFF">
      <w:pPr>
        <w:spacing w:after="0" w:line="480" w:lineRule="auto"/>
        <w:rPr>
          <w:rFonts w:ascii="Courier New" w:hAnsi="Courier New" w:cs="Courier New"/>
          <w:color w:val="000000" w:themeColor="text1"/>
          <w:sz w:val="24"/>
          <w:szCs w:val="24"/>
        </w:rPr>
      </w:pPr>
      <w:r w:rsidRPr="00DA6CCD">
        <w:rPr>
          <w:rFonts w:ascii="Courier New" w:hAnsi="Courier New" w:cs="Courier New"/>
          <w:b/>
          <w:color w:val="000000" w:themeColor="text1"/>
          <w:sz w:val="24"/>
          <w:szCs w:val="24"/>
        </w:rPr>
        <w:t>26.</w:t>
      </w:r>
      <w:r w:rsidRPr="00DA6CCD">
        <w:rPr>
          <w:rFonts w:ascii="Courier New" w:hAnsi="Courier New" w:cs="Courier New"/>
          <w:color w:val="000000" w:themeColor="text1"/>
          <w:sz w:val="24"/>
          <w:szCs w:val="24"/>
        </w:rPr>
        <w:tab/>
        <w:t>Federal Trade Commission. Marketing food to children and adolescents: a review of industry expenditures, activities, and self-regulation. Washington, DC: Federal Trade Commission;2008.</w:t>
      </w:r>
    </w:p>
    <w:p w14:paraId="39C6BFA7" w14:textId="77777777" w:rsidR="00BE0FFF" w:rsidRPr="00DA6CCD" w:rsidRDefault="00BE0FFF" w:rsidP="00BE0FFF">
      <w:pPr>
        <w:spacing w:after="0" w:line="480" w:lineRule="auto"/>
        <w:rPr>
          <w:rFonts w:ascii="Courier New" w:hAnsi="Courier New" w:cs="Courier New"/>
          <w:color w:val="000000" w:themeColor="text1"/>
          <w:sz w:val="24"/>
          <w:szCs w:val="24"/>
        </w:rPr>
      </w:pPr>
      <w:r w:rsidRPr="00DA6CCD">
        <w:rPr>
          <w:rFonts w:ascii="Courier New" w:hAnsi="Courier New" w:cs="Courier New"/>
          <w:b/>
          <w:color w:val="000000" w:themeColor="text1"/>
          <w:sz w:val="24"/>
          <w:szCs w:val="24"/>
        </w:rPr>
        <w:t>27.</w:t>
      </w:r>
      <w:r w:rsidRPr="00DA6CCD">
        <w:rPr>
          <w:rFonts w:ascii="Courier New" w:hAnsi="Courier New" w:cs="Courier New"/>
          <w:color w:val="000000" w:themeColor="text1"/>
          <w:sz w:val="24"/>
          <w:szCs w:val="24"/>
        </w:rPr>
        <w:tab/>
        <w:t>Bauhoff S. The effect of school district nutrition policies on dietary intake and overweight: A synthetic control approach. Econ Hum Biol. 2014 Jan; 12:45-55.</w:t>
      </w:r>
    </w:p>
    <w:p w14:paraId="18B3441C" w14:textId="77777777" w:rsidR="00BE0FFF" w:rsidRPr="00DA6CCD" w:rsidRDefault="00BE0FFF" w:rsidP="00BE0FFF">
      <w:pPr>
        <w:spacing w:after="0" w:line="480" w:lineRule="auto"/>
        <w:rPr>
          <w:rFonts w:ascii="Courier New" w:hAnsi="Courier New" w:cs="Courier New"/>
          <w:color w:val="000000" w:themeColor="text1"/>
          <w:sz w:val="24"/>
          <w:szCs w:val="24"/>
        </w:rPr>
      </w:pPr>
      <w:r w:rsidRPr="00DA6CCD">
        <w:rPr>
          <w:rFonts w:ascii="Courier New" w:hAnsi="Courier New" w:cs="Courier New"/>
          <w:b/>
          <w:color w:val="000000" w:themeColor="text1"/>
          <w:sz w:val="24"/>
          <w:szCs w:val="24"/>
        </w:rPr>
        <w:t>28.</w:t>
      </w:r>
      <w:r w:rsidRPr="00DA6CCD">
        <w:rPr>
          <w:rFonts w:ascii="Courier New" w:hAnsi="Courier New" w:cs="Courier New"/>
          <w:color w:val="000000" w:themeColor="text1"/>
          <w:sz w:val="24"/>
          <w:szCs w:val="24"/>
        </w:rPr>
        <w:tab/>
        <w:t>The Nielsen Company. State of the media: The cross-platform report. Quarter 1, 2012. 2012.</w:t>
      </w:r>
    </w:p>
    <w:p w14:paraId="3048A2DD" w14:textId="77777777" w:rsidR="00BE0FFF" w:rsidRPr="00DA6CCD" w:rsidRDefault="00BE0FFF" w:rsidP="00BE0FFF">
      <w:pPr>
        <w:spacing w:after="0" w:line="480" w:lineRule="auto"/>
        <w:rPr>
          <w:rFonts w:ascii="Courier New" w:hAnsi="Courier New" w:cs="Courier New"/>
          <w:color w:val="000000" w:themeColor="text1"/>
          <w:sz w:val="24"/>
          <w:szCs w:val="24"/>
        </w:rPr>
      </w:pPr>
      <w:r w:rsidRPr="00DA6CCD">
        <w:rPr>
          <w:rFonts w:ascii="Courier New" w:hAnsi="Courier New" w:cs="Courier New"/>
          <w:b/>
          <w:color w:val="000000" w:themeColor="text1"/>
          <w:sz w:val="24"/>
          <w:szCs w:val="24"/>
        </w:rPr>
        <w:t>29.</w:t>
      </w:r>
      <w:r w:rsidRPr="00DA6CCD">
        <w:rPr>
          <w:rFonts w:ascii="Courier New" w:hAnsi="Courier New" w:cs="Courier New"/>
          <w:color w:val="000000" w:themeColor="text1"/>
          <w:sz w:val="24"/>
          <w:szCs w:val="24"/>
        </w:rPr>
        <w:tab/>
        <w:t>Zimmerman FJ, Bell JF. Associations of Television Content Type and Obesity in Children. Am J Public Health. February 1, 2010 2010; 100(2):334-340.</w:t>
      </w:r>
    </w:p>
    <w:p w14:paraId="6D9CD711" w14:textId="77777777" w:rsidR="00BE0FFF" w:rsidRPr="00DA6CCD" w:rsidRDefault="00BE0FFF" w:rsidP="00BE0FFF">
      <w:pPr>
        <w:spacing w:after="0" w:line="480" w:lineRule="auto"/>
        <w:rPr>
          <w:rFonts w:ascii="Courier New" w:hAnsi="Courier New" w:cs="Courier New"/>
          <w:color w:val="000000" w:themeColor="text1"/>
          <w:sz w:val="24"/>
          <w:szCs w:val="24"/>
        </w:rPr>
      </w:pPr>
      <w:r w:rsidRPr="00DA6CCD">
        <w:rPr>
          <w:rFonts w:ascii="Courier New" w:hAnsi="Courier New" w:cs="Courier New"/>
          <w:b/>
          <w:color w:val="000000" w:themeColor="text1"/>
          <w:sz w:val="24"/>
          <w:szCs w:val="24"/>
        </w:rPr>
        <w:t>30.</w:t>
      </w:r>
      <w:r w:rsidRPr="00DA6CCD">
        <w:rPr>
          <w:rFonts w:ascii="Courier New" w:hAnsi="Courier New" w:cs="Courier New"/>
          <w:color w:val="000000" w:themeColor="text1"/>
          <w:sz w:val="24"/>
          <w:szCs w:val="24"/>
        </w:rPr>
        <w:tab/>
        <w:t>Federal Trade Commission. A review of food marketing to children and adolescents: A follow-up report. Washington, DC: 2012.</w:t>
      </w:r>
    </w:p>
    <w:p w14:paraId="5E254BE0" w14:textId="1DF747F5" w:rsidR="00BE0FFF" w:rsidRDefault="00BE0FFF">
      <w:pPr>
        <w:rPr>
          <w:rFonts w:ascii="Courier New" w:hAnsi="Courier New" w:cs="Courier New"/>
          <w:sz w:val="24"/>
          <w:szCs w:val="24"/>
        </w:rPr>
      </w:pPr>
      <w:r>
        <w:rPr>
          <w:rFonts w:ascii="Courier New" w:hAnsi="Courier New" w:cs="Courier New"/>
          <w:sz w:val="24"/>
          <w:szCs w:val="24"/>
        </w:rPr>
        <w:br w:type="page"/>
      </w:r>
    </w:p>
    <w:p w14:paraId="2251BEFD" w14:textId="001216B9" w:rsidR="00B24786" w:rsidRPr="00EA3B6E" w:rsidRDefault="00B24786" w:rsidP="00805E81">
      <w:pPr>
        <w:rPr>
          <w:rFonts w:ascii="Courier New" w:hAnsi="Courier New" w:cs="Courier New"/>
          <w:b/>
          <w:sz w:val="24"/>
          <w:szCs w:val="24"/>
        </w:rPr>
      </w:pPr>
      <w:r w:rsidRPr="00805E81">
        <w:rPr>
          <w:rFonts w:ascii="Courier New" w:hAnsi="Courier New" w:cs="Courier New"/>
          <w:b/>
          <w:sz w:val="24"/>
          <w:szCs w:val="24"/>
        </w:rPr>
        <w:t>Appendix A</w:t>
      </w:r>
      <w:r w:rsidR="00BE0FFF">
        <w:rPr>
          <w:rFonts w:ascii="Courier New" w:hAnsi="Courier New" w:cs="Courier New"/>
          <w:b/>
          <w:sz w:val="24"/>
          <w:szCs w:val="24"/>
        </w:rPr>
        <w:t>3</w:t>
      </w:r>
      <w:r w:rsidRPr="00805E81">
        <w:rPr>
          <w:rFonts w:ascii="Courier New" w:hAnsi="Courier New" w:cs="Courier New"/>
          <w:b/>
          <w:sz w:val="24"/>
          <w:szCs w:val="24"/>
        </w:rPr>
        <w:t xml:space="preserve">: </w:t>
      </w:r>
      <w:r w:rsidRPr="00EA3B6E">
        <w:rPr>
          <w:rFonts w:ascii="Courier New" w:hAnsi="Courier New" w:cs="Courier New"/>
          <w:b/>
          <w:sz w:val="24"/>
          <w:szCs w:val="24"/>
        </w:rPr>
        <w:t>Microsimulation Model</w:t>
      </w:r>
      <w:r w:rsidRPr="00805E81">
        <w:rPr>
          <w:rFonts w:ascii="Courier New" w:hAnsi="Courier New" w:cs="Courier New"/>
          <w:b/>
          <w:sz w:val="24"/>
          <w:szCs w:val="24"/>
        </w:rPr>
        <w:t xml:space="preserve"> Description</w:t>
      </w:r>
    </w:p>
    <w:p w14:paraId="3518AF86" w14:textId="50FE56FA" w:rsidR="00B24786" w:rsidRPr="008D07BC" w:rsidRDefault="00805E81" w:rsidP="007849A8">
      <w:pPr>
        <w:spacing w:line="480" w:lineRule="auto"/>
        <w:rPr>
          <w:rFonts w:ascii="Courier New" w:hAnsi="Courier New" w:cs="Courier New"/>
          <w:sz w:val="24"/>
          <w:szCs w:val="24"/>
        </w:rPr>
      </w:pPr>
      <w:r w:rsidRPr="00F62B76">
        <w:rPr>
          <w:rFonts w:ascii="Courier New" w:hAnsi="Courier New" w:cs="Courier New"/>
          <w:sz w:val="24"/>
          <w:szCs w:val="24"/>
        </w:rPr>
        <w:t>We</w:t>
      </w:r>
      <w:r w:rsidR="00B24786">
        <w:rPr>
          <w:rFonts w:ascii="Courier New" w:hAnsi="Courier New" w:cs="Courier New"/>
          <w:sz w:val="24"/>
          <w:szCs w:val="24"/>
        </w:rPr>
        <w:t xml:space="preserve"> </w:t>
      </w:r>
      <w:r w:rsidR="00B24786" w:rsidRPr="008D07BC">
        <w:rPr>
          <w:rFonts w:ascii="Courier New" w:hAnsi="Courier New" w:cs="Courier New"/>
          <w:sz w:val="24"/>
          <w:szCs w:val="24"/>
        </w:rPr>
        <w:t xml:space="preserve">developed a stochastic, discrete-time, individual-level microsimulation model of the population in the United States to simulate the experience of the population in the United States from 2015-2025. Key input parameters for the model are detailed in </w:t>
      </w:r>
      <w:r w:rsidR="00B24786">
        <w:rPr>
          <w:rFonts w:ascii="Courier New" w:hAnsi="Courier New" w:cs="Courier New"/>
          <w:sz w:val="24"/>
          <w:szCs w:val="24"/>
        </w:rPr>
        <w:t>Appendix Exhibit A</w:t>
      </w:r>
      <w:r w:rsidR="00BE0FFF">
        <w:rPr>
          <w:rFonts w:ascii="Courier New" w:hAnsi="Courier New" w:cs="Courier New"/>
          <w:sz w:val="24"/>
          <w:szCs w:val="24"/>
        </w:rPr>
        <w:t>3</w:t>
      </w:r>
      <w:r w:rsidR="00B24786">
        <w:rPr>
          <w:rFonts w:ascii="Courier New" w:hAnsi="Courier New" w:cs="Courier New"/>
          <w:sz w:val="24"/>
          <w:szCs w:val="24"/>
        </w:rPr>
        <w:t>.1</w:t>
      </w:r>
      <w:r w:rsidR="00B24786" w:rsidRPr="008D07BC">
        <w:rPr>
          <w:rFonts w:ascii="Courier New" w:hAnsi="Courier New" w:cs="Courier New"/>
          <w:sz w:val="24"/>
          <w:szCs w:val="24"/>
        </w:rPr>
        <w:t xml:space="preserve"> and are described below.</w:t>
      </w:r>
    </w:p>
    <w:p w14:paraId="0F1289B0" w14:textId="77777777" w:rsidR="00B24786" w:rsidRPr="008D07BC" w:rsidRDefault="00B24786" w:rsidP="007849A8">
      <w:pPr>
        <w:spacing w:line="480" w:lineRule="auto"/>
        <w:rPr>
          <w:rFonts w:ascii="Courier New" w:hAnsi="Courier New" w:cs="Courier New"/>
          <w:b/>
          <w:sz w:val="24"/>
          <w:szCs w:val="24"/>
        </w:rPr>
      </w:pPr>
      <w:r w:rsidRPr="008D07BC">
        <w:rPr>
          <w:rFonts w:ascii="Courier New" w:hAnsi="Courier New" w:cs="Courier New"/>
          <w:b/>
          <w:sz w:val="24"/>
          <w:szCs w:val="24"/>
        </w:rPr>
        <w:t>Population Baseline Characteristics</w:t>
      </w:r>
    </w:p>
    <w:p w14:paraId="5538EEE4" w14:textId="77777777" w:rsidR="00B24786" w:rsidRPr="008D07BC" w:rsidRDefault="00B24786" w:rsidP="007849A8">
      <w:pPr>
        <w:spacing w:line="480" w:lineRule="auto"/>
        <w:rPr>
          <w:rFonts w:ascii="Courier New" w:hAnsi="Courier New" w:cs="Courier New"/>
          <w:i/>
          <w:sz w:val="24"/>
          <w:szCs w:val="24"/>
        </w:rPr>
      </w:pPr>
      <w:r w:rsidRPr="008D07BC">
        <w:rPr>
          <w:rFonts w:ascii="Courier New" w:hAnsi="Courier New" w:cs="Courier New"/>
          <w:i/>
          <w:sz w:val="24"/>
          <w:szCs w:val="24"/>
        </w:rPr>
        <w:t>Demographics</w:t>
      </w:r>
    </w:p>
    <w:p w14:paraId="04318563" w14:textId="485B9AC2" w:rsidR="00B24786" w:rsidRPr="008D07BC" w:rsidRDefault="00B24786" w:rsidP="007849A8">
      <w:pPr>
        <w:spacing w:line="480" w:lineRule="auto"/>
        <w:rPr>
          <w:rFonts w:ascii="Courier New" w:hAnsi="Courier New" w:cs="Courier New"/>
          <w:bCs/>
          <w:sz w:val="24"/>
          <w:szCs w:val="24"/>
        </w:rPr>
      </w:pPr>
      <w:r w:rsidRPr="008D07BC">
        <w:rPr>
          <w:rFonts w:ascii="Courier New" w:hAnsi="Courier New" w:cs="Courier New"/>
          <w:sz w:val="24"/>
          <w:szCs w:val="24"/>
        </w:rPr>
        <w:t>We simulated a population of 1,000,000 individuals using a simple random sample from the 2010 U.S. Census at the census tract level and initiated the simulation in 2010. Using non-parametric statistical matching,</w:t>
      </w:r>
      <w:r w:rsidRPr="008D07BC">
        <w:rPr>
          <w:rFonts w:ascii="Courier New" w:hAnsi="Courier New" w:cs="Courier New"/>
          <w:noProof/>
          <w:sz w:val="24"/>
          <w:szCs w:val="24"/>
          <w:vertAlign w:val="superscript"/>
        </w:rPr>
        <w:t>1-3</w:t>
      </w:r>
      <w:r w:rsidRPr="008D07BC">
        <w:rPr>
          <w:rFonts w:ascii="Courier New" w:hAnsi="Courier New" w:cs="Courier New"/>
          <w:sz w:val="24"/>
          <w:szCs w:val="24"/>
        </w:rPr>
        <w:t xml:space="preserve"> we assigned additional demographic variables (Exhibit A</w:t>
      </w:r>
      <w:r w:rsidR="00BE0FFF">
        <w:rPr>
          <w:rFonts w:ascii="Courier New" w:hAnsi="Courier New" w:cs="Courier New"/>
          <w:sz w:val="24"/>
          <w:szCs w:val="24"/>
        </w:rPr>
        <w:t>3</w:t>
      </w:r>
      <w:r w:rsidR="00864F44">
        <w:rPr>
          <w:rFonts w:ascii="Courier New" w:hAnsi="Courier New" w:cs="Courier New"/>
          <w:sz w:val="24"/>
          <w:szCs w:val="24"/>
        </w:rPr>
        <w:t>.1</w:t>
      </w:r>
      <w:r w:rsidRPr="008D07BC">
        <w:rPr>
          <w:rFonts w:ascii="Courier New" w:hAnsi="Courier New" w:cs="Courier New"/>
          <w:sz w:val="24"/>
          <w:szCs w:val="24"/>
        </w:rPr>
        <w:t xml:space="preserve">) to individuals by sampling observations with replacement from the </w:t>
      </w:r>
      <w:r w:rsidRPr="008D07BC">
        <w:rPr>
          <w:rFonts w:ascii="Courier New" w:hAnsi="Courier New" w:cs="Courier New"/>
          <w:bCs/>
          <w:sz w:val="24"/>
          <w:szCs w:val="24"/>
        </w:rPr>
        <w:t xml:space="preserve">2008-2012 American Community Survey (ACS) 5-Year Estimates conditional on census tract, age, sex and race/ethnicity. The matching algorithm employed dynamic strata definitions to achieve a minimum sample size within each strata of the datasets used to assign additional data to the simulated population.  </w:t>
      </w:r>
    </w:p>
    <w:p w14:paraId="7AD6D14C" w14:textId="77777777" w:rsidR="00B24786" w:rsidRPr="008D07BC" w:rsidRDefault="00B24786" w:rsidP="007849A8">
      <w:pPr>
        <w:spacing w:line="480" w:lineRule="auto"/>
        <w:rPr>
          <w:rFonts w:ascii="Courier New" w:hAnsi="Courier New" w:cs="Courier New"/>
          <w:sz w:val="24"/>
          <w:szCs w:val="24"/>
        </w:rPr>
      </w:pPr>
      <w:r w:rsidRPr="008D07BC">
        <w:rPr>
          <w:rFonts w:ascii="Courier New" w:hAnsi="Courier New" w:cs="Courier New"/>
          <w:i/>
          <w:sz w:val="24"/>
          <w:szCs w:val="24"/>
        </w:rPr>
        <w:t>Body Mass Index and Dietary Behavior</w:t>
      </w:r>
    </w:p>
    <w:p w14:paraId="1E284281" w14:textId="77777777" w:rsidR="00B24786" w:rsidRPr="008D07BC" w:rsidRDefault="00B24786" w:rsidP="007849A8">
      <w:pPr>
        <w:spacing w:line="480" w:lineRule="auto"/>
        <w:rPr>
          <w:rFonts w:ascii="Courier New" w:hAnsi="Courier New" w:cs="Courier New"/>
          <w:sz w:val="24"/>
          <w:szCs w:val="24"/>
        </w:rPr>
      </w:pPr>
      <w:r w:rsidRPr="008D07BC">
        <w:rPr>
          <w:rFonts w:ascii="Courier New" w:hAnsi="Courier New" w:cs="Courier New"/>
          <w:sz w:val="24"/>
          <w:szCs w:val="24"/>
        </w:rPr>
        <w:t>The microsimulation was designed to provide valid state-level estimates of population obesity and related mortality and healthcare expenditures. To capture state-level variation in height and weight within demographic subgroups, using the same non-parametric matching techniques, adults sampled from the 2010 U.S. Census with household income data from ACS were matched to individuals from the 2011 Behavioral Risk Factor Surveillance System</w:t>
      </w:r>
      <w:r>
        <w:rPr>
          <w:rFonts w:ascii="Courier New" w:hAnsi="Courier New" w:cs="Courier New"/>
          <w:sz w:val="24"/>
          <w:szCs w:val="24"/>
        </w:rPr>
        <w:t xml:space="preserve"> (BRFSS)</w:t>
      </w:r>
      <w:r w:rsidRPr="008D07BC">
        <w:rPr>
          <w:rFonts w:ascii="Courier New" w:hAnsi="Courier New" w:cs="Courier New"/>
          <w:sz w:val="24"/>
          <w:szCs w:val="24"/>
        </w:rPr>
        <w:t xml:space="preserve"> to assign self-reported height and weight conditional on demographic variables and state residence. After excluding observations with missing demographic variables and self-reported height and weight (n=99,912) and excluding pregnant women because of possible effects on weight (n=2,758), data were sampled with replacement proportion to sampling weights from 401,738 individuals to assign self-reported height and weight to individuals in the simulation model. </w:t>
      </w:r>
    </w:p>
    <w:p w14:paraId="098C05F0" w14:textId="77777777" w:rsidR="00B24786" w:rsidRPr="008D07BC" w:rsidRDefault="00B24786" w:rsidP="007849A8">
      <w:pPr>
        <w:spacing w:line="480" w:lineRule="auto"/>
        <w:ind w:firstLine="720"/>
        <w:rPr>
          <w:rFonts w:ascii="Courier New" w:hAnsi="Courier New" w:cs="Courier New"/>
          <w:sz w:val="24"/>
          <w:szCs w:val="24"/>
        </w:rPr>
      </w:pPr>
      <w:r w:rsidRPr="008D07BC">
        <w:rPr>
          <w:rFonts w:ascii="Courier New" w:hAnsi="Courier New" w:cs="Courier New"/>
          <w:sz w:val="24"/>
          <w:szCs w:val="24"/>
        </w:rPr>
        <w:t xml:space="preserve">Data on state-specific child and adolescent parent-reported height and weight from the 2003-2004 and 2007-2008 National Survey on </w:t>
      </w:r>
      <w:r w:rsidRPr="00EA3B6E">
        <w:rPr>
          <w:rFonts w:ascii="Courier New" w:hAnsi="Courier New" w:cs="Courier New"/>
          <w:sz w:val="24"/>
          <w:szCs w:val="24"/>
        </w:rPr>
        <w:t xml:space="preserve">Children’s Health (NSCH) were used to incorporate state-level variation in </w:t>
      </w:r>
      <w:r w:rsidRPr="00805E81">
        <w:rPr>
          <w:rFonts w:ascii="Courier New" w:hAnsi="Courier New" w:cs="Courier New"/>
          <w:sz w:val="24"/>
          <w:szCs w:val="24"/>
        </w:rPr>
        <w:t>childhood height and weight conditional on demographic variables.</w:t>
      </w:r>
      <w:r w:rsidRPr="00EA3B6E">
        <w:rPr>
          <w:rFonts w:ascii="Courier New" w:hAnsi="Courier New" w:cs="Courier New"/>
          <w:sz w:val="24"/>
          <w:szCs w:val="24"/>
        </w:rPr>
        <w:t xml:space="preserve"> The NSCH is a national and state-representative telephone</w:t>
      </w:r>
      <w:r w:rsidRPr="00BC105D">
        <w:rPr>
          <w:rFonts w:ascii="Courier New" w:hAnsi="Courier New" w:cs="Courier New"/>
          <w:sz w:val="24"/>
          <w:szCs w:val="24"/>
        </w:rPr>
        <w:t xml:space="preserve"> survey covering a range of children’s health data conducted by the Centers for Disease Control and Prevention’s National Center for Health Statistics. Additional detail on the sampling methodology has been reported previously.</w:t>
      </w:r>
      <w:r w:rsidRPr="00BC105D">
        <w:rPr>
          <w:rFonts w:ascii="Courier New" w:hAnsi="Courier New" w:cs="Courier New"/>
          <w:noProof/>
          <w:sz w:val="24"/>
          <w:szCs w:val="24"/>
          <w:vertAlign w:val="superscript"/>
        </w:rPr>
        <w:t>4, 5</w:t>
      </w:r>
      <w:r>
        <w:rPr>
          <w:rFonts w:ascii="Courier New" w:hAnsi="Courier New" w:cs="Courier New"/>
          <w:sz w:val="24"/>
          <w:szCs w:val="24"/>
        </w:rPr>
        <w:t xml:space="preserve"> </w:t>
      </w:r>
      <w:r w:rsidRPr="00BC105D">
        <w:rPr>
          <w:rFonts w:ascii="Courier New" w:hAnsi="Courier New" w:cs="Courier New"/>
          <w:sz w:val="24"/>
          <w:szCs w:val="24"/>
        </w:rPr>
        <w:t>Data from both waves of the surveys were available for 213,900 responses. After excluding observations with missing demographic variables needed for the matching process (n=29,235) and those missing parent-reported height and weight (n=51,452), 133,213 responses were used in this study’s analysis. Sample weights were pooled across survey rounds.</w:t>
      </w:r>
      <w:r>
        <w:rPr>
          <w:rFonts w:ascii="Courier New" w:hAnsi="Courier New" w:cs="Courier New"/>
          <w:sz w:val="24"/>
          <w:szCs w:val="24"/>
        </w:rPr>
        <w:t xml:space="preserve"> </w:t>
      </w:r>
      <w:r w:rsidRPr="00BC105D">
        <w:rPr>
          <w:rFonts w:ascii="Courier New" w:hAnsi="Courier New" w:cs="Courier New"/>
          <w:sz w:val="24"/>
          <w:szCs w:val="24"/>
        </w:rPr>
        <w:t>Data on height and weight were not available in the 2011-2012 NSCH public use datasets,</w:t>
      </w:r>
      <w:r>
        <w:rPr>
          <w:rFonts w:ascii="Courier New" w:hAnsi="Courier New" w:cs="Courier New"/>
          <w:sz w:val="24"/>
          <w:szCs w:val="24"/>
        </w:rPr>
        <w:t xml:space="preserve"> </w:t>
      </w:r>
      <w:r w:rsidRPr="00BC105D">
        <w:rPr>
          <w:rFonts w:ascii="Courier New" w:hAnsi="Courier New" w:cs="Courier New"/>
          <w:sz w:val="24"/>
          <w:szCs w:val="24"/>
        </w:rPr>
        <w:t xml:space="preserve">although derived BMI values are available based on parent self-reported height and weight for participants aged 10-17 years.  </w:t>
      </w:r>
    </w:p>
    <w:p w14:paraId="5BCC8F11" w14:textId="77777777" w:rsidR="00B24786" w:rsidRPr="005D140B" w:rsidRDefault="00B24786" w:rsidP="007849A8">
      <w:pPr>
        <w:spacing w:line="480" w:lineRule="auto"/>
        <w:ind w:firstLine="720"/>
        <w:rPr>
          <w:rFonts w:ascii="Courier New" w:hAnsi="Courier New" w:cs="Courier New"/>
          <w:sz w:val="24"/>
          <w:szCs w:val="24"/>
        </w:rPr>
      </w:pPr>
      <w:r w:rsidRPr="008D07BC">
        <w:rPr>
          <w:rFonts w:ascii="Courier New" w:hAnsi="Courier New" w:cs="Courier New"/>
          <w:sz w:val="24"/>
          <w:szCs w:val="24"/>
        </w:rPr>
        <w:t>Objectively-measured height and weight and selected dietary intake variables were assigned to individuals in the simulated population by matching to individuals sampled with replacement from the 2005-2010 National Health and Nutrition Examination Survey (NHANES) conditional on age, sex, race/ethnicity, household income and self or parent-reported height and weight</w:t>
      </w:r>
      <w:r>
        <w:rPr>
          <w:rFonts w:ascii="Courier New" w:hAnsi="Courier New" w:cs="Courier New"/>
          <w:sz w:val="24"/>
          <w:szCs w:val="24"/>
        </w:rPr>
        <w:t xml:space="preserve"> from BRFSS </w:t>
      </w:r>
      <w:r w:rsidRPr="00EA3B6E">
        <w:rPr>
          <w:rFonts w:ascii="Courier New" w:hAnsi="Courier New" w:cs="Courier New"/>
          <w:sz w:val="24"/>
          <w:szCs w:val="24"/>
        </w:rPr>
        <w:t xml:space="preserve">and NSCH. After excluding observations with missing data for the variables of </w:t>
      </w:r>
      <w:r w:rsidRPr="00805E81">
        <w:rPr>
          <w:rFonts w:ascii="Courier New" w:hAnsi="Courier New" w:cs="Courier New"/>
          <w:sz w:val="24"/>
          <w:szCs w:val="24"/>
        </w:rPr>
        <w:t>interest (n=2885)</w:t>
      </w:r>
      <w:r w:rsidRPr="00EA3B6E">
        <w:rPr>
          <w:rFonts w:ascii="Courier New" w:hAnsi="Courier New" w:cs="Courier New"/>
          <w:sz w:val="24"/>
          <w:szCs w:val="24"/>
        </w:rPr>
        <w:t xml:space="preserve"> and excluding pregnant women </w:t>
      </w:r>
      <w:r w:rsidRPr="00805E81">
        <w:rPr>
          <w:rFonts w:ascii="Courier New" w:hAnsi="Courier New" w:cs="Courier New"/>
          <w:sz w:val="24"/>
          <w:szCs w:val="24"/>
        </w:rPr>
        <w:t>(n=415),</w:t>
      </w:r>
      <w:r w:rsidRPr="00EA3B6E">
        <w:rPr>
          <w:rFonts w:ascii="Courier New" w:hAnsi="Courier New" w:cs="Courier New"/>
          <w:sz w:val="24"/>
          <w:szCs w:val="24"/>
        </w:rPr>
        <w:t xml:space="preserve"> the final sample from NHANES included </w:t>
      </w:r>
      <w:r w:rsidRPr="00805E81">
        <w:rPr>
          <w:rFonts w:ascii="Courier New" w:hAnsi="Courier New" w:cs="Courier New"/>
          <w:sz w:val="24"/>
          <w:szCs w:val="24"/>
        </w:rPr>
        <w:t>15,018 respondents aged 18 and older</w:t>
      </w:r>
      <w:r w:rsidRPr="00EA3B6E">
        <w:rPr>
          <w:rFonts w:ascii="Courier New" w:hAnsi="Courier New" w:cs="Courier New"/>
          <w:sz w:val="24"/>
          <w:szCs w:val="24"/>
        </w:rPr>
        <w:t>. After excluding individuals with missing demographic</w:t>
      </w:r>
      <w:r w:rsidRPr="00BC105D">
        <w:rPr>
          <w:rFonts w:ascii="Courier New" w:hAnsi="Courier New" w:cs="Courier New"/>
          <w:sz w:val="24"/>
          <w:szCs w:val="24"/>
        </w:rPr>
        <w:t xml:space="preserve"> data (n=356) and those with missing measured height and weight (n=224), data on height and weight </w:t>
      </w:r>
      <w:r>
        <w:rPr>
          <w:rFonts w:ascii="Courier New" w:hAnsi="Courier New" w:cs="Courier New"/>
          <w:sz w:val="24"/>
          <w:szCs w:val="24"/>
        </w:rPr>
        <w:t xml:space="preserve">were available </w:t>
      </w:r>
      <w:r w:rsidRPr="00BC105D">
        <w:rPr>
          <w:rFonts w:ascii="Courier New" w:hAnsi="Courier New" w:cs="Courier New"/>
          <w:sz w:val="24"/>
          <w:szCs w:val="24"/>
        </w:rPr>
        <w:t>from 9,377 individuals aged 2-17.</w:t>
      </w:r>
      <w:r w:rsidRPr="008D07BC">
        <w:rPr>
          <w:rFonts w:ascii="Courier New" w:hAnsi="Courier New" w:cs="Courier New"/>
          <w:sz w:val="24"/>
          <w:szCs w:val="24"/>
        </w:rPr>
        <w:t xml:space="preserve"> Sample weights for the pooled dataset were calculated following the NHANES analytic guidelines.</w:t>
      </w:r>
      <w:r w:rsidRPr="00BC105D">
        <w:rPr>
          <w:rFonts w:ascii="Courier New" w:hAnsi="Courier New" w:cs="Courier New"/>
          <w:noProof/>
          <w:sz w:val="24"/>
          <w:szCs w:val="24"/>
          <w:vertAlign w:val="superscript"/>
        </w:rPr>
        <w:t>6</w:t>
      </w:r>
      <w:r w:rsidRPr="008D07BC">
        <w:rPr>
          <w:rFonts w:ascii="Courier New" w:hAnsi="Courier New" w:cs="Courier New"/>
          <w:sz w:val="24"/>
          <w:szCs w:val="24"/>
        </w:rPr>
        <w:t xml:space="preserve"> In contrast to estimates based on self-reported BRFSS data, the resulting population closely reproduced the body mass index (BMI) distribution, obesity prevalence and severe </w:t>
      </w:r>
      <w:r w:rsidRPr="006417F7">
        <w:rPr>
          <w:rFonts w:ascii="Courier New" w:hAnsi="Courier New" w:cs="Courier New"/>
          <w:sz w:val="24"/>
          <w:szCs w:val="24"/>
        </w:rPr>
        <w:t>obesity prevalence of the U.S. based on objectively-measured data from NHANES.</w:t>
      </w:r>
      <w:r w:rsidRPr="006417F7">
        <w:rPr>
          <w:rFonts w:ascii="Courier New" w:hAnsi="Courier New" w:cs="Courier New"/>
          <w:noProof/>
          <w:sz w:val="24"/>
          <w:szCs w:val="24"/>
          <w:vertAlign w:val="superscript"/>
        </w:rPr>
        <w:t>7</w:t>
      </w:r>
      <w:r w:rsidRPr="008D07BC">
        <w:rPr>
          <w:rFonts w:ascii="Courier New" w:hAnsi="Courier New" w:cs="Courier New"/>
          <w:sz w:val="24"/>
          <w:szCs w:val="24"/>
        </w:rPr>
        <w:t xml:space="preserve"> State-level estimates of childhood obesity were validated against objectively-measured data from states that conducted a census of childho</w:t>
      </w:r>
      <w:r>
        <w:rPr>
          <w:rFonts w:ascii="Courier New" w:hAnsi="Courier New" w:cs="Courier New"/>
          <w:sz w:val="24"/>
          <w:szCs w:val="24"/>
        </w:rPr>
        <w:t>od obesity among schoolchildren.</w:t>
      </w:r>
      <w:r w:rsidRPr="006417F7">
        <w:rPr>
          <w:rFonts w:ascii="Courier New" w:hAnsi="Courier New" w:cs="Courier New"/>
          <w:noProof/>
          <w:sz w:val="24"/>
          <w:szCs w:val="24"/>
          <w:vertAlign w:val="superscript"/>
        </w:rPr>
        <w:t>8</w:t>
      </w:r>
    </w:p>
    <w:p w14:paraId="519978EF" w14:textId="77777777" w:rsidR="00B24786" w:rsidRPr="008D07BC" w:rsidRDefault="00B24786" w:rsidP="007849A8">
      <w:pPr>
        <w:spacing w:line="480" w:lineRule="auto"/>
        <w:rPr>
          <w:rFonts w:ascii="Courier New" w:hAnsi="Courier New" w:cs="Courier New"/>
          <w:b/>
          <w:sz w:val="24"/>
          <w:szCs w:val="24"/>
        </w:rPr>
      </w:pPr>
      <w:r w:rsidRPr="008D07BC">
        <w:rPr>
          <w:rFonts w:ascii="Courier New" w:hAnsi="Courier New" w:cs="Courier New"/>
          <w:b/>
          <w:sz w:val="24"/>
          <w:szCs w:val="24"/>
        </w:rPr>
        <w:t>Lifetime Height and Weight Trajectories</w:t>
      </w:r>
    </w:p>
    <w:p w14:paraId="07C14909" w14:textId="77777777" w:rsidR="00B24786" w:rsidRPr="008D07BC" w:rsidRDefault="00B24786" w:rsidP="007849A8">
      <w:pPr>
        <w:spacing w:line="480" w:lineRule="auto"/>
        <w:rPr>
          <w:rFonts w:ascii="Courier New" w:hAnsi="Courier New" w:cs="Courier New"/>
          <w:sz w:val="24"/>
          <w:szCs w:val="24"/>
        </w:rPr>
      </w:pPr>
      <w:r w:rsidRPr="008D07BC">
        <w:rPr>
          <w:rFonts w:ascii="Courier New" w:hAnsi="Courier New" w:cs="Courier New"/>
          <w:b/>
          <w:sz w:val="24"/>
          <w:szCs w:val="24"/>
        </w:rPr>
        <w:tab/>
      </w:r>
      <w:r w:rsidRPr="008D07BC">
        <w:rPr>
          <w:rFonts w:ascii="Courier New" w:hAnsi="Courier New" w:cs="Courier New"/>
          <w:sz w:val="24"/>
          <w:szCs w:val="24"/>
        </w:rPr>
        <w:t xml:space="preserve">Building on previous </w:t>
      </w:r>
      <w:r>
        <w:rPr>
          <w:rFonts w:ascii="Courier New" w:hAnsi="Courier New" w:cs="Courier New"/>
          <w:sz w:val="24"/>
          <w:szCs w:val="24"/>
        </w:rPr>
        <w:t>studies,</w:t>
      </w:r>
      <w:r w:rsidRPr="006417F7">
        <w:rPr>
          <w:rFonts w:ascii="Courier New" w:hAnsi="Courier New" w:cs="Courier New"/>
          <w:noProof/>
          <w:sz w:val="24"/>
          <w:szCs w:val="24"/>
          <w:vertAlign w:val="superscript"/>
        </w:rPr>
        <w:t>9</w:t>
      </w:r>
      <w:r>
        <w:rPr>
          <w:rFonts w:ascii="Courier New" w:hAnsi="Courier New" w:cs="Courier New"/>
          <w:sz w:val="24"/>
          <w:szCs w:val="24"/>
        </w:rPr>
        <w:t xml:space="preserve"> </w:t>
      </w:r>
      <w:r w:rsidRPr="008D07BC">
        <w:rPr>
          <w:rFonts w:ascii="Courier New" w:hAnsi="Courier New" w:cs="Courier New"/>
          <w:sz w:val="24"/>
          <w:szCs w:val="24"/>
        </w:rPr>
        <w:t xml:space="preserve">we developed a nationally-representative set </w:t>
      </w:r>
      <w:r w:rsidRPr="00EA3B6E">
        <w:rPr>
          <w:rFonts w:ascii="Courier New" w:hAnsi="Courier New" w:cs="Courier New"/>
          <w:sz w:val="24"/>
          <w:szCs w:val="24"/>
        </w:rPr>
        <w:t xml:space="preserve">of lifetime height and weight trajectories by combining objectively-measured height and weight trajectories from the following longitudinal cohort studies: </w:t>
      </w:r>
      <w:r w:rsidRPr="00805E81">
        <w:rPr>
          <w:rFonts w:ascii="Courier New" w:hAnsi="Courier New" w:cs="Courier New"/>
          <w:sz w:val="24"/>
          <w:szCs w:val="24"/>
        </w:rPr>
        <w:t>National Longitudinal Survey of Youth (1986-2010; n=9,402),</w:t>
      </w:r>
      <w:r w:rsidRPr="00EA3B6E">
        <w:rPr>
          <w:rFonts w:ascii="Courier New" w:hAnsi="Courier New" w:cs="Courier New"/>
          <w:color w:val="545454"/>
          <w:shd w:val="clear" w:color="auto" w:fill="FFFFFF"/>
        </w:rPr>
        <w:t xml:space="preserve"> </w:t>
      </w:r>
      <w:r w:rsidRPr="00805E81">
        <w:rPr>
          <w:rFonts w:ascii="Courier New" w:hAnsi="Courier New" w:cs="Courier New"/>
          <w:sz w:val="24"/>
          <w:szCs w:val="24"/>
          <w:shd w:val="clear" w:color="auto" w:fill="FFFFFF"/>
        </w:rPr>
        <w:t>t</w:t>
      </w:r>
      <w:r w:rsidRPr="00805E81">
        <w:rPr>
          <w:rFonts w:ascii="Courier New" w:hAnsi="Courier New" w:cs="Courier New"/>
          <w:sz w:val="24"/>
          <w:szCs w:val="24"/>
        </w:rPr>
        <w:t>he National Longitudinal Study of Adolescent to Adult Health (</w:t>
      </w:r>
      <w:r w:rsidRPr="00805E81">
        <w:rPr>
          <w:rFonts w:ascii="Courier New" w:hAnsi="Courier New" w:cs="Courier New"/>
          <w:bCs/>
          <w:sz w:val="24"/>
          <w:szCs w:val="24"/>
        </w:rPr>
        <w:t>Add Health</w:t>
      </w:r>
      <w:r w:rsidRPr="00805E81">
        <w:rPr>
          <w:rFonts w:ascii="Courier New" w:hAnsi="Courier New" w:cs="Courier New"/>
          <w:sz w:val="24"/>
          <w:szCs w:val="24"/>
        </w:rPr>
        <w:t>) (1994-2008; n=4,972), the Early Childhood Longitudinal Study-Kindergarten (1998-2007; n=15,180), the Panel Survey on Income Dynamics (n=4,792), and the NHANES I Epidemiologic Follow-up Study (NHEFS, n=7,221)</w:t>
      </w:r>
      <w:r w:rsidRPr="00EA3B6E">
        <w:rPr>
          <w:rFonts w:ascii="Courier New" w:hAnsi="Courier New" w:cs="Courier New"/>
          <w:sz w:val="24"/>
          <w:szCs w:val="24"/>
        </w:rPr>
        <w:t>. For children and adolescents, we used CDC growth charts to inform age-specific</w:t>
      </w:r>
      <w:r>
        <w:rPr>
          <w:rFonts w:ascii="Courier New" w:hAnsi="Courier New" w:cs="Courier New"/>
          <w:sz w:val="24"/>
          <w:szCs w:val="24"/>
        </w:rPr>
        <w:t xml:space="preserve">, non-linear interpolation between observed measurements of height and weight. For adults (ages &gt;20), height was assumed to remain constant and weight was linearly interpolated between observations. </w:t>
      </w:r>
      <w:r w:rsidRPr="008D07BC">
        <w:rPr>
          <w:rFonts w:ascii="Courier New" w:hAnsi="Courier New" w:cs="Courier New"/>
          <w:sz w:val="24"/>
          <w:szCs w:val="24"/>
        </w:rPr>
        <w:t xml:space="preserve">Because none of the nationally-representative height </w:t>
      </w:r>
      <w:r>
        <w:rPr>
          <w:rFonts w:ascii="Courier New" w:hAnsi="Courier New" w:cs="Courier New"/>
          <w:sz w:val="24"/>
          <w:szCs w:val="24"/>
        </w:rPr>
        <w:t>and weight trajectories includes</w:t>
      </w:r>
      <w:r w:rsidRPr="008D07BC">
        <w:rPr>
          <w:rFonts w:ascii="Courier New" w:hAnsi="Courier New" w:cs="Courier New"/>
          <w:sz w:val="24"/>
          <w:szCs w:val="24"/>
        </w:rPr>
        <w:t xml:space="preserve"> data across the lifecourse, synthetic trajectories were created by combining trajectories from the original datasets</w:t>
      </w:r>
      <w:r>
        <w:rPr>
          <w:rFonts w:ascii="Courier New" w:hAnsi="Courier New" w:cs="Courier New"/>
          <w:sz w:val="24"/>
          <w:szCs w:val="24"/>
        </w:rPr>
        <w:t xml:space="preserve">. We matched trajectories </w:t>
      </w:r>
      <w:r w:rsidRPr="008D07BC">
        <w:rPr>
          <w:rFonts w:ascii="Courier New" w:hAnsi="Courier New" w:cs="Courier New"/>
          <w:sz w:val="24"/>
          <w:szCs w:val="24"/>
        </w:rPr>
        <w:t>conditional on age, sex, race/ethnicity, and overlapping segments of the underlying height and weight trajectories</w:t>
      </w:r>
      <w:r>
        <w:rPr>
          <w:rFonts w:ascii="Courier New" w:hAnsi="Courier New" w:cs="Courier New"/>
          <w:sz w:val="24"/>
          <w:szCs w:val="24"/>
        </w:rPr>
        <w:t xml:space="preserve"> using Bayesian optimization methods to minimize the distance between overlapping segments of matched </w:t>
      </w:r>
      <w:r w:rsidRPr="006417F7">
        <w:rPr>
          <w:rFonts w:ascii="Courier New" w:hAnsi="Courier New" w:cs="Courier New"/>
          <w:sz w:val="24"/>
          <w:szCs w:val="24"/>
        </w:rPr>
        <w:t>trajectories.</w:t>
      </w:r>
      <w:r w:rsidRPr="006417F7">
        <w:rPr>
          <w:rFonts w:ascii="Courier New" w:hAnsi="Courier New" w:cs="Courier New"/>
          <w:noProof/>
          <w:sz w:val="24"/>
          <w:szCs w:val="24"/>
          <w:vertAlign w:val="superscript"/>
        </w:rPr>
        <w:t>10</w:t>
      </w:r>
      <w:r w:rsidRPr="006417F7">
        <w:rPr>
          <w:rFonts w:ascii="Courier New" w:hAnsi="Courier New" w:cs="Courier New"/>
          <w:sz w:val="24"/>
          <w:szCs w:val="24"/>
        </w:rPr>
        <w:t xml:space="preserve"> </w:t>
      </w:r>
      <w:r w:rsidRPr="008D07BC">
        <w:rPr>
          <w:rFonts w:ascii="Courier New" w:hAnsi="Courier New" w:cs="Courier New"/>
          <w:sz w:val="24"/>
          <w:szCs w:val="24"/>
        </w:rPr>
        <w:t xml:space="preserve"> </w:t>
      </w:r>
    </w:p>
    <w:p w14:paraId="1D1B9A70" w14:textId="77777777" w:rsidR="00B24786" w:rsidRDefault="00B24786" w:rsidP="007849A8">
      <w:pPr>
        <w:spacing w:line="480" w:lineRule="auto"/>
        <w:ind w:firstLine="720"/>
        <w:rPr>
          <w:rFonts w:ascii="Courier New" w:hAnsi="Courier New" w:cs="Courier New"/>
          <w:sz w:val="24"/>
          <w:szCs w:val="24"/>
        </w:rPr>
      </w:pPr>
      <w:r w:rsidRPr="008D07BC">
        <w:rPr>
          <w:rFonts w:ascii="Courier New" w:hAnsi="Courier New" w:cs="Courier New"/>
          <w:sz w:val="24"/>
          <w:szCs w:val="24"/>
        </w:rPr>
        <w:t xml:space="preserve">While the nationally-representative datasets capture individual heterogeneity in lifetime height and weight trajectories, the </w:t>
      </w:r>
      <w:r>
        <w:rPr>
          <w:rFonts w:ascii="Courier New" w:hAnsi="Courier New" w:cs="Courier New"/>
          <w:sz w:val="24"/>
          <w:szCs w:val="24"/>
        </w:rPr>
        <w:t>resulting BMI</w:t>
      </w:r>
      <w:r w:rsidRPr="008D07BC">
        <w:rPr>
          <w:rFonts w:ascii="Courier New" w:hAnsi="Courier New" w:cs="Courier New"/>
          <w:sz w:val="24"/>
          <w:szCs w:val="24"/>
        </w:rPr>
        <w:t xml:space="preserve"> distribution </w:t>
      </w:r>
      <w:r>
        <w:rPr>
          <w:rFonts w:ascii="Courier New" w:hAnsi="Courier New" w:cs="Courier New"/>
          <w:sz w:val="24"/>
          <w:szCs w:val="24"/>
        </w:rPr>
        <w:t>from these historical</w:t>
      </w:r>
      <w:r w:rsidRPr="008D07BC">
        <w:rPr>
          <w:rFonts w:ascii="Courier New" w:hAnsi="Courier New" w:cs="Courier New"/>
          <w:sz w:val="24"/>
          <w:szCs w:val="24"/>
        </w:rPr>
        <w:t xml:space="preserve"> trajectories did not correspond to </w:t>
      </w:r>
      <w:r>
        <w:rPr>
          <w:rFonts w:ascii="Courier New" w:hAnsi="Courier New" w:cs="Courier New"/>
          <w:sz w:val="24"/>
          <w:szCs w:val="24"/>
        </w:rPr>
        <w:t>current population estimates</w:t>
      </w:r>
      <w:r w:rsidRPr="008D07BC">
        <w:rPr>
          <w:rFonts w:ascii="Courier New" w:hAnsi="Courier New" w:cs="Courier New"/>
          <w:sz w:val="24"/>
          <w:szCs w:val="24"/>
        </w:rPr>
        <w:t xml:space="preserve"> due to secular changes</w:t>
      </w:r>
      <w:r>
        <w:rPr>
          <w:rFonts w:ascii="Courier New" w:hAnsi="Courier New" w:cs="Courier New"/>
          <w:sz w:val="24"/>
          <w:szCs w:val="24"/>
        </w:rPr>
        <w:t xml:space="preserve"> in obesity</w:t>
      </w:r>
      <w:r w:rsidRPr="008D07BC">
        <w:rPr>
          <w:rFonts w:ascii="Courier New" w:hAnsi="Courier New" w:cs="Courier New"/>
          <w:sz w:val="24"/>
          <w:szCs w:val="24"/>
        </w:rPr>
        <w:t xml:space="preserve">. To adjust for this difference, we </w:t>
      </w:r>
      <w:r>
        <w:rPr>
          <w:rFonts w:ascii="Courier New" w:hAnsi="Courier New" w:cs="Courier New"/>
          <w:sz w:val="24"/>
          <w:szCs w:val="24"/>
        </w:rPr>
        <w:t>used linear regression to estimate</w:t>
      </w:r>
      <w:r w:rsidRPr="008D07BC">
        <w:rPr>
          <w:rFonts w:ascii="Courier New" w:hAnsi="Courier New" w:cs="Courier New"/>
          <w:sz w:val="24"/>
          <w:szCs w:val="24"/>
        </w:rPr>
        <w:t xml:space="preserve"> recent time trends in </w:t>
      </w:r>
      <w:r>
        <w:rPr>
          <w:rFonts w:ascii="Courier New" w:hAnsi="Courier New" w:cs="Courier New"/>
          <w:sz w:val="24"/>
          <w:szCs w:val="24"/>
        </w:rPr>
        <w:t xml:space="preserve">age and sex-specific mean </w:t>
      </w:r>
      <w:r w:rsidRPr="008D07BC">
        <w:rPr>
          <w:rFonts w:ascii="Courier New" w:hAnsi="Courier New" w:cs="Courier New"/>
          <w:sz w:val="24"/>
          <w:szCs w:val="24"/>
        </w:rPr>
        <w:t>BMI</w:t>
      </w:r>
      <w:r>
        <w:rPr>
          <w:rFonts w:ascii="Courier New" w:hAnsi="Courier New" w:cs="Courier New"/>
          <w:sz w:val="24"/>
          <w:szCs w:val="24"/>
        </w:rPr>
        <w:t xml:space="preserve"> and obesity prevalence</w:t>
      </w:r>
      <w:r w:rsidRPr="008D07BC">
        <w:rPr>
          <w:rFonts w:ascii="Courier New" w:hAnsi="Courier New" w:cs="Courier New"/>
          <w:sz w:val="24"/>
          <w:szCs w:val="24"/>
        </w:rPr>
        <w:t xml:space="preserve"> using data </w:t>
      </w:r>
      <w:r w:rsidRPr="006417F7">
        <w:rPr>
          <w:rFonts w:ascii="Courier New" w:hAnsi="Courier New" w:cs="Courier New"/>
          <w:sz w:val="24"/>
          <w:szCs w:val="24"/>
        </w:rPr>
        <w:t>from the 1999-2012 NHANES.</w:t>
      </w:r>
      <w:r>
        <w:rPr>
          <w:rFonts w:ascii="Courier New" w:hAnsi="Courier New" w:cs="Courier New"/>
          <w:sz w:val="24"/>
          <w:szCs w:val="24"/>
        </w:rPr>
        <w:t xml:space="preserve"> These estimates were used to calibrate the</w:t>
      </w:r>
      <w:r w:rsidRPr="008D07BC">
        <w:rPr>
          <w:rFonts w:ascii="Courier New" w:hAnsi="Courier New" w:cs="Courier New"/>
          <w:sz w:val="24"/>
          <w:szCs w:val="24"/>
        </w:rPr>
        <w:t xml:space="preserve"> synthesized </w:t>
      </w:r>
      <w:r>
        <w:rPr>
          <w:rFonts w:ascii="Courier New" w:hAnsi="Courier New" w:cs="Courier New"/>
          <w:sz w:val="24"/>
          <w:szCs w:val="24"/>
        </w:rPr>
        <w:t xml:space="preserve">height and weight </w:t>
      </w:r>
      <w:r w:rsidRPr="008D07BC">
        <w:rPr>
          <w:rFonts w:ascii="Courier New" w:hAnsi="Courier New" w:cs="Courier New"/>
          <w:sz w:val="24"/>
          <w:szCs w:val="24"/>
        </w:rPr>
        <w:t>trajectories to</w:t>
      </w:r>
      <w:r>
        <w:rPr>
          <w:rFonts w:ascii="Courier New" w:hAnsi="Courier New" w:cs="Courier New"/>
          <w:sz w:val="24"/>
          <w:szCs w:val="24"/>
        </w:rPr>
        <w:t xml:space="preserve"> projected age/sex specific mean BMI and obesity prevalence from 2010-2030 using a simulated annealing directed search. The resulting height and weight trajectory sets thus capture the substantial heterogeneity in individual height and weight changes while representing recent age and sex-specific trends in BMI. We selected 50 good-fitting parameter sets from the calibration and generated 50 unique virtual populations to account for uncertainty in both the statistical matching of cross-sectional population data and the projections of future obesity trends.  </w:t>
      </w:r>
    </w:p>
    <w:p w14:paraId="47008F0F" w14:textId="77777777" w:rsidR="00B24786" w:rsidRPr="008D07BC" w:rsidRDefault="00B24786" w:rsidP="007849A8">
      <w:pPr>
        <w:spacing w:line="480" w:lineRule="auto"/>
        <w:rPr>
          <w:rFonts w:ascii="Courier New" w:hAnsi="Courier New" w:cs="Courier New"/>
          <w:b/>
          <w:sz w:val="24"/>
          <w:szCs w:val="24"/>
        </w:rPr>
      </w:pPr>
      <w:r w:rsidRPr="008D07BC">
        <w:rPr>
          <w:rFonts w:ascii="Courier New" w:hAnsi="Courier New" w:cs="Courier New"/>
          <w:b/>
          <w:sz w:val="24"/>
          <w:szCs w:val="24"/>
        </w:rPr>
        <w:t>Baseline Smoking Prevalence and Individual Smoking Trajectories</w:t>
      </w:r>
    </w:p>
    <w:p w14:paraId="7B7CFA27" w14:textId="77777777" w:rsidR="00B24786" w:rsidRDefault="00B24786" w:rsidP="007849A8">
      <w:pPr>
        <w:spacing w:line="480" w:lineRule="auto"/>
        <w:rPr>
          <w:rFonts w:ascii="Courier New" w:hAnsi="Courier New" w:cs="Courier New"/>
          <w:sz w:val="24"/>
          <w:szCs w:val="24"/>
        </w:rPr>
      </w:pPr>
      <w:r>
        <w:rPr>
          <w:rFonts w:ascii="Courier New" w:hAnsi="Courier New" w:cs="Courier New"/>
          <w:sz w:val="24"/>
          <w:szCs w:val="24"/>
        </w:rPr>
        <w:tab/>
        <w:t xml:space="preserve">Baseline individual self-reported smoking status was assigned using data from the same individuals matched from the 2011 BRFSS when assigning self-reported height and weight to individuals in the simulated population. To model individual smoking trajectories, age and sex-specific smoking initiation and </w:t>
      </w:r>
      <w:r w:rsidRPr="003610A3">
        <w:rPr>
          <w:rFonts w:ascii="Courier New" w:hAnsi="Courier New" w:cs="Courier New"/>
          <w:sz w:val="24"/>
          <w:szCs w:val="24"/>
        </w:rPr>
        <w:t>cessation rates were applied using</w:t>
      </w:r>
      <w:r>
        <w:rPr>
          <w:rFonts w:ascii="Courier New" w:hAnsi="Courier New" w:cs="Courier New"/>
          <w:sz w:val="24"/>
          <w:szCs w:val="24"/>
        </w:rPr>
        <w:t xml:space="preserve"> the most recent cohort-specific</w:t>
      </w:r>
      <w:r w:rsidRPr="003610A3">
        <w:rPr>
          <w:rFonts w:ascii="Courier New" w:hAnsi="Courier New" w:cs="Courier New"/>
          <w:sz w:val="24"/>
          <w:szCs w:val="24"/>
        </w:rPr>
        <w:t xml:space="preserve"> estimates based on U.S. National Health Interview Surveys conducted from 1965 to 2009.</w:t>
      </w:r>
      <w:r w:rsidRPr="006417F7">
        <w:rPr>
          <w:rFonts w:ascii="Courier New" w:hAnsi="Courier New" w:cs="Courier New"/>
          <w:noProof/>
          <w:sz w:val="24"/>
          <w:szCs w:val="24"/>
          <w:vertAlign w:val="superscript"/>
        </w:rPr>
        <w:t>11</w:t>
      </w:r>
    </w:p>
    <w:p w14:paraId="0495A3DB" w14:textId="77777777" w:rsidR="00B24786" w:rsidRDefault="00B24786" w:rsidP="007849A8">
      <w:pPr>
        <w:spacing w:line="480" w:lineRule="auto"/>
        <w:rPr>
          <w:rFonts w:ascii="Courier New" w:hAnsi="Courier New" w:cs="Courier New"/>
          <w:b/>
          <w:sz w:val="24"/>
          <w:szCs w:val="24"/>
        </w:rPr>
      </w:pPr>
      <w:r w:rsidRPr="00226D5E">
        <w:rPr>
          <w:rFonts w:ascii="Courier New" w:hAnsi="Courier New" w:cs="Courier New"/>
          <w:b/>
          <w:sz w:val="24"/>
          <w:szCs w:val="24"/>
        </w:rPr>
        <w:t>Open Population Characteristics</w:t>
      </w:r>
    </w:p>
    <w:p w14:paraId="7BBBBB6E" w14:textId="77777777" w:rsidR="00B24786" w:rsidRDefault="00B24786" w:rsidP="007849A8">
      <w:pPr>
        <w:spacing w:line="480" w:lineRule="auto"/>
        <w:rPr>
          <w:rFonts w:ascii="Courier New" w:hAnsi="Courier New" w:cs="Courier New"/>
          <w:sz w:val="24"/>
          <w:szCs w:val="24"/>
        </w:rPr>
      </w:pPr>
      <w:r>
        <w:rPr>
          <w:rFonts w:ascii="Courier New" w:hAnsi="Courier New" w:cs="Courier New"/>
          <w:b/>
          <w:sz w:val="24"/>
          <w:szCs w:val="24"/>
        </w:rPr>
        <w:tab/>
      </w:r>
      <w:r>
        <w:rPr>
          <w:rFonts w:ascii="Courier New" w:hAnsi="Courier New" w:cs="Courier New"/>
          <w:sz w:val="24"/>
          <w:szCs w:val="24"/>
        </w:rPr>
        <w:t>Each cycle, the model simulates incoming infants to create an open population based on the number of births per year projected in the U.S. Census 2014 National Population Projections. Race-specific projections were used to account for differences in fertility. Incoming infants were bootstrapped among existing model individuals of the same race in order to maintain the covariance of demographic, anthropometric, and behavioral characteristics.</w:t>
      </w:r>
      <w:r w:rsidDel="00BD7A4F">
        <w:rPr>
          <w:rFonts w:ascii="Courier New" w:hAnsi="Courier New" w:cs="Courier New"/>
          <w:sz w:val="24"/>
          <w:szCs w:val="24"/>
        </w:rPr>
        <w:t xml:space="preserve"> </w:t>
      </w:r>
    </w:p>
    <w:p w14:paraId="6C1277F9" w14:textId="77777777" w:rsidR="00B24786" w:rsidRDefault="00B24786" w:rsidP="007849A8">
      <w:pPr>
        <w:spacing w:line="480" w:lineRule="auto"/>
        <w:rPr>
          <w:rFonts w:ascii="Courier New" w:hAnsi="Courier New" w:cs="Courier New"/>
          <w:b/>
          <w:sz w:val="24"/>
          <w:szCs w:val="24"/>
        </w:rPr>
      </w:pPr>
      <w:r>
        <w:rPr>
          <w:rFonts w:ascii="Courier New" w:hAnsi="Courier New" w:cs="Courier New"/>
          <w:b/>
          <w:sz w:val="24"/>
          <w:szCs w:val="24"/>
        </w:rPr>
        <w:t>Mortality</w:t>
      </w:r>
    </w:p>
    <w:p w14:paraId="1B9185F8" w14:textId="77777777" w:rsidR="00B24786" w:rsidRDefault="00B24786" w:rsidP="007849A8">
      <w:pPr>
        <w:spacing w:line="480" w:lineRule="auto"/>
        <w:rPr>
          <w:rFonts w:ascii="Courier New" w:hAnsi="Courier New" w:cs="Courier New"/>
          <w:i/>
          <w:sz w:val="24"/>
          <w:szCs w:val="24"/>
        </w:rPr>
      </w:pPr>
      <w:r w:rsidRPr="00BA22DC">
        <w:rPr>
          <w:rFonts w:ascii="Courier New" w:hAnsi="Courier New" w:cs="Courier New"/>
          <w:i/>
          <w:sz w:val="24"/>
          <w:szCs w:val="24"/>
        </w:rPr>
        <w:t>Natural History Mortality</w:t>
      </w:r>
    </w:p>
    <w:p w14:paraId="38CD2DF9" w14:textId="77777777" w:rsidR="00B24786" w:rsidRDefault="00B24786" w:rsidP="007849A8">
      <w:pPr>
        <w:spacing w:line="480" w:lineRule="auto"/>
        <w:rPr>
          <w:rFonts w:ascii="Courier New" w:hAnsi="Courier New" w:cs="Courier New"/>
          <w:sz w:val="24"/>
          <w:szCs w:val="24"/>
        </w:rPr>
      </w:pPr>
      <w:r>
        <w:rPr>
          <w:rFonts w:ascii="Courier New" w:hAnsi="Courier New" w:cs="Courier New"/>
          <w:sz w:val="24"/>
          <w:szCs w:val="24"/>
        </w:rPr>
        <w:tab/>
        <w:t>In each model cycle (i.e. every month), all-cause mortality was simulated using the 2010 U.S. sex and race/ethnicity-specific period life tables</w:t>
      </w:r>
      <w:r w:rsidRPr="00A802E9">
        <w:rPr>
          <w:rFonts w:ascii="Courier New" w:hAnsi="Courier New" w:cs="Courier New"/>
          <w:sz w:val="24"/>
          <w:szCs w:val="24"/>
        </w:rPr>
        <w:t xml:space="preserve">. In the </w:t>
      </w:r>
      <w:r>
        <w:rPr>
          <w:rFonts w:ascii="Courier New" w:hAnsi="Courier New" w:cs="Courier New"/>
          <w:sz w:val="24"/>
          <w:szCs w:val="24"/>
        </w:rPr>
        <w:t>baseline scenario (i.e. no intervention)</w:t>
      </w:r>
      <w:r w:rsidRPr="00A802E9">
        <w:rPr>
          <w:rFonts w:ascii="Courier New" w:hAnsi="Courier New" w:cs="Courier New"/>
          <w:sz w:val="24"/>
          <w:szCs w:val="24"/>
        </w:rPr>
        <w:t>, mortality rates were adjusted simultaneously for smoking and BMI using published age-standardized mortality rates for 313,00</w:t>
      </w:r>
      <w:r>
        <w:rPr>
          <w:rFonts w:ascii="Courier New" w:hAnsi="Courier New" w:cs="Courier New"/>
          <w:sz w:val="24"/>
          <w:szCs w:val="24"/>
        </w:rPr>
        <w:t>0</w:t>
      </w:r>
      <w:r w:rsidRPr="00A802E9">
        <w:rPr>
          <w:rFonts w:ascii="Courier New" w:hAnsi="Courier New" w:cs="Courier New"/>
          <w:sz w:val="24"/>
          <w:szCs w:val="24"/>
        </w:rPr>
        <w:t xml:space="preserve"> men and 214,000 women aged 50-71 years followed for 10 years in the NIH-AARP Diet and Health Study.</w:t>
      </w:r>
      <w:r w:rsidRPr="006417F7">
        <w:rPr>
          <w:rFonts w:ascii="Courier New" w:hAnsi="Courier New" w:cs="Courier New"/>
          <w:noProof/>
          <w:sz w:val="24"/>
          <w:szCs w:val="24"/>
          <w:vertAlign w:val="superscript"/>
        </w:rPr>
        <w:t>12</w:t>
      </w:r>
      <w:r w:rsidRPr="00A802E9">
        <w:rPr>
          <w:rFonts w:ascii="Courier New" w:hAnsi="Courier New" w:cs="Courier New"/>
          <w:sz w:val="24"/>
          <w:szCs w:val="24"/>
        </w:rPr>
        <w:t xml:space="preserve"> Sex, age, and race/ethnicity-specific mortality rates were adjusted by BMI category (&lt;18.5, 18.5-20.9, 21.0-23.4,23.5-24.9, 25.0 -26.4,26.5-27.9, 28.0-29.9, 30-34.9, 35.0-39.9, 40+) and smoking </w:t>
      </w:r>
      <w:r w:rsidRPr="00EA3B6E">
        <w:rPr>
          <w:rFonts w:ascii="Courier New" w:hAnsi="Courier New" w:cs="Courier New"/>
          <w:sz w:val="24"/>
          <w:szCs w:val="24"/>
        </w:rPr>
        <w:t xml:space="preserve">status (current smoker, former smoker, never smoker) for adults </w:t>
      </w:r>
      <w:r w:rsidRPr="005C70AB">
        <w:rPr>
          <w:rFonts w:ascii="Courier New" w:hAnsi="Courier New" w:cs="Courier New"/>
          <w:sz w:val="24"/>
          <w:szCs w:val="24"/>
        </w:rPr>
        <w:t>age 30-100.</w:t>
      </w:r>
      <w:r w:rsidRPr="00EA3B6E">
        <w:rPr>
          <w:rFonts w:ascii="Courier New" w:hAnsi="Courier New" w:cs="Courier New"/>
          <w:sz w:val="24"/>
          <w:szCs w:val="24"/>
        </w:rPr>
        <w:t xml:space="preserve"> These baseline mortality rates do not adjust for confounding of the observed</w:t>
      </w:r>
      <w:r>
        <w:rPr>
          <w:rFonts w:ascii="Courier New" w:hAnsi="Courier New" w:cs="Courier New"/>
          <w:sz w:val="24"/>
          <w:szCs w:val="24"/>
        </w:rPr>
        <w:t xml:space="preserve"> relationship between BMI, smoking and mortality. Instead, they represent the expected mortality for each of these subgroups.</w:t>
      </w:r>
    </w:p>
    <w:p w14:paraId="326969BF" w14:textId="77777777" w:rsidR="00B24786" w:rsidRPr="009E269F" w:rsidRDefault="00B24786" w:rsidP="007849A8">
      <w:pPr>
        <w:spacing w:line="480" w:lineRule="auto"/>
        <w:rPr>
          <w:rFonts w:ascii="Courier New" w:hAnsi="Courier New" w:cs="Courier New"/>
          <w:i/>
          <w:sz w:val="24"/>
          <w:szCs w:val="24"/>
        </w:rPr>
      </w:pPr>
      <w:r w:rsidRPr="009E269F">
        <w:rPr>
          <w:rFonts w:ascii="Courier New" w:hAnsi="Courier New" w:cs="Courier New"/>
          <w:i/>
          <w:sz w:val="24"/>
          <w:szCs w:val="24"/>
        </w:rPr>
        <w:t xml:space="preserve">Mortality Shift due to Intervention Impact on BMI </w:t>
      </w:r>
    </w:p>
    <w:p w14:paraId="110A9862" w14:textId="77777777" w:rsidR="00B24786" w:rsidRPr="002F0DFB" w:rsidRDefault="00B24786" w:rsidP="007849A8">
      <w:pPr>
        <w:spacing w:line="480" w:lineRule="auto"/>
        <w:rPr>
          <w:rFonts w:ascii="Courier New" w:hAnsi="Courier New" w:cs="Courier New"/>
          <w:b/>
          <w:bCs/>
          <w:sz w:val="24"/>
          <w:szCs w:val="24"/>
          <w:highlight w:val="yellow"/>
        </w:rPr>
      </w:pPr>
      <w:r>
        <w:rPr>
          <w:rFonts w:ascii="Courier New" w:hAnsi="Courier New" w:cs="Courier New"/>
          <w:b/>
          <w:sz w:val="24"/>
          <w:szCs w:val="24"/>
        </w:rPr>
        <w:tab/>
      </w:r>
      <w:r>
        <w:rPr>
          <w:rFonts w:ascii="Courier New" w:hAnsi="Courier New" w:cs="Courier New"/>
          <w:sz w:val="24"/>
          <w:szCs w:val="24"/>
        </w:rPr>
        <w:t xml:space="preserve">To estimate the causal effect of reductions in BMI due to modeled interventions, individual-level mortality rates were shifted from baseline using published estimates of the </w:t>
      </w:r>
      <w:r w:rsidR="00805E81">
        <w:rPr>
          <w:rFonts w:ascii="Courier New" w:hAnsi="Courier New" w:cs="Courier New"/>
          <w:sz w:val="24"/>
          <w:szCs w:val="24"/>
        </w:rPr>
        <w:t>hazard</w:t>
      </w:r>
      <w:r>
        <w:rPr>
          <w:rFonts w:ascii="Courier New" w:hAnsi="Courier New" w:cs="Courier New"/>
          <w:sz w:val="24"/>
          <w:szCs w:val="24"/>
        </w:rPr>
        <w:t xml:space="preserve"> of mortality due to excess BMI from the Prospective Studies Collaborative. The analysis was based on data from </w:t>
      </w:r>
      <w:r>
        <w:rPr>
          <w:rFonts w:ascii="Courier New" w:hAnsi="Courier New" w:cs="Courier New"/>
          <w:bCs/>
          <w:sz w:val="24"/>
          <w:szCs w:val="24"/>
        </w:rPr>
        <w:t>57 prospective studies with 894,576 participants. After controlling for age, sex and baseline smoking status and excluding the first five years of f</w:t>
      </w:r>
      <w:r w:rsidRPr="002F0DFB">
        <w:rPr>
          <w:rFonts w:ascii="Courier New" w:hAnsi="Courier New" w:cs="Courier New"/>
          <w:bCs/>
          <w:sz w:val="24"/>
          <w:szCs w:val="24"/>
        </w:rPr>
        <w:t xml:space="preserve">ollow-up to account undiagnosed disease that may bias the relationship between BMI and mortality, the authors found that each 5 BMI unit increase within the range of 25-50 BMI units was associated with a 30% higher </w:t>
      </w:r>
      <w:r w:rsidR="00805E81">
        <w:rPr>
          <w:rFonts w:ascii="Courier New" w:hAnsi="Courier New" w:cs="Courier New"/>
          <w:bCs/>
          <w:sz w:val="24"/>
          <w:szCs w:val="24"/>
        </w:rPr>
        <w:t>hazard ratio for death</w:t>
      </w:r>
      <w:r w:rsidRPr="002F0DFB">
        <w:rPr>
          <w:rFonts w:ascii="Courier New" w:hAnsi="Courier New" w:cs="Courier New"/>
          <w:bCs/>
          <w:sz w:val="24"/>
          <w:szCs w:val="24"/>
        </w:rPr>
        <w:t xml:space="preserve"> (HR: 1.29; 95% CI: 1.27-1.32).</w:t>
      </w:r>
      <w:r w:rsidRPr="006417F7">
        <w:rPr>
          <w:rFonts w:ascii="Courier New" w:hAnsi="Courier New" w:cs="Courier New"/>
          <w:bCs/>
          <w:noProof/>
          <w:sz w:val="24"/>
          <w:szCs w:val="24"/>
          <w:vertAlign w:val="superscript"/>
        </w:rPr>
        <w:t>13</w:t>
      </w:r>
      <w:r>
        <w:rPr>
          <w:rFonts w:ascii="Courier New" w:hAnsi="Courier New" w:cs="Courier New"/>
          <w:bCs/>
          <w:sz w:val="24"/>
          <w:szCs w:val="24"/>
        </w:rPr>
        <w:t xml:space="preserve"> The estimated HR by age group was used to shift individual-level mortality risk due to BMI reductions compared to the individual’s risk in the baseline model.</w:t>
      </w:r>
    </w:p>
    <w:p w14:paraId="5E84B2D4" w14:textId="77777777" w:rsidR="00B24786" w:rsidRDefault="00B24786" w:rsidP="007849A8">
      <w:pPr>
        <w:spacing w:line="480" w:lineRule="auto"/>
        <w:rPr>
          <w:rFonts w:ascii="Courier New" w:hAnsi="Courier New" w:cs="Courier New"/>
          <w:b/>
          <w:sz w:val="24"/>
          <w:szCs w:val="24"/>
        </w:rPr>
      </w:pPr>
      <w:r>
        <w:rPr>
          <w:rFonts w:ascii="Courier New" w:hAnsi="Courier New" w:cs="Courier New"/>
          <w:b/>
          <w:sz w:val="24"/>
          <w:szCs w:val="24"/>
        </w:rPr>
        <w:t>Modeling the Time Course of Intervention Impact on BMI</w:t>
      </w:r>
    </w:p>
    <w:p w14:paraId="23CD56F1" w14:textId="77777777" w:rsidR="00B24786" w:rsidRDefault="00B24786" w:rsidP="007849A8">
      <w:pPr>
        <w:spacing w:line="480" w:lineRule="auto"/>
        <w:rPr>
          <w:rFonts w:ascii="Courier New" w:hAnsi="Courier New" w:cs="Courier New"/>
          <w:sz w:val="24"/>
          <w:szCs w:val="24"/>
        </w:rPr>
      </w:pPr>
      <w:r>
        <w:rPr>
          <w:rFonts w:ascii="Courier New" w:hAnsi="Courier New" w:cs="Courier New"/>
          <w:b/>
          <w:sz w:val="24"/>
          <w:szCs w:val="24"/>
        </w:rPr>
        <w:tab/>
      </w:r>
      <w:r>
        <w:rPr>
          <w:rFonts w:ascii="Courier New" w:hAnsi="Courier New" w:cs="Courier New"/>
          <w:sz w:val="24"/>
          <w:szCs w:val="24"/>
        </w:rPr>
        <w:t xml:space="preserve">The impact of each of the modeled interventions on individual BMI was estimated based on the best available evidence linking the policy or program to change in BMI, weight, daily energy intake or physical activity using a logic model developed for each intervention. For interventions that included evidence on the impact of the intervention on BMI or weight, the duration of the study follow-up was used to model the time course of weight change for individuals receiving the intervention in the simulated population.  </w:t>
      </w:r>
    </w:p>
    <w:p w14:paraId="178D32EC" w14:textId="77777777" w:rsidR="00B24786" w:rsidRPr="00BE4AA9" w:rsidRDefault="00B24786" w:rsidP="007849A8">
      <w:pPr>
        <w:spacing w:line="480" w:lineRule="auto"/>
        <w:ind w:firstLine="720"/>
        <w:rPr>
          <w:rFonts w:ascii="Courier New" w:hAnsi="Courier New" w:cs="Courier New"/>
          <w:sz w:val="24"/>
          <w:szCs w:val="24"/>
        </w:rPr>
      </w:pPr>
      <w:r>
        <w:rPr>
          <w:rFonts w:ascii="Courier New" w:hAnsi="Courier New" w:cs="Courier New"/>
          <w:sz w:val="24"/>
          <w:szCs w:val="24"/>
        </w:rPr>
        <w:t>For interventions that resulted in a change in energy balance due either to reduced energy consumption or increased energy expenditure, the full steady-state impact of these interventions on individual weight was modeled after 24 months for youth and 36 months for adults. The modeled time course of energy balance to weight change is based on energy balance models developed by Hall et al.</w:t>
      </w:r>
      <w:r w:rsidRPr="006F516F">
        <w:rPr>
          <w:rFonts w:ascii="Courier New" w:hAnsi="Courier New" w:cs="Courier New"/>
          <w:noProof/>
          <w:sz w:val="24"/>
          <w:szCs w:val="24"/>
          <w:vertAlign w:val="superscript"/>
        </w:rPr>
        <w:t>15, 16</w:t>
      </w:r>
      <w:r>
        <w:rPr>
          <w:rFonts w:ascii="Courier New" w:hAnsi="Courier New" w:cs="Courier New"/>
          <w:sz w:val="24"/>
          <w:szCs w:val="24"/>
        </w:rPr>
        <w:t xml:space="preserve"> If individuals in the simulated population were not exposed to the intervention for the entire time needed to reach full effect, they were assigned a portion of the full effect based on the duration of intervention received. Individuals were assumed to maintain the full effect of the intervention relative to their baseline weight trajectories for the remainder of the ten-year analytic timeframe.  </w:t>
      </w:r>
    </w:p>
    <w:p w14:paraId="1EE73345" w14:textId="77777777" w:rsidR="00B24786" w:rsidRDefault="00B24786" w:rsidP="007849A8">
      <w:pPr>
        <w:spacing w:line="480" w:lineRule="auto"/>
        <w:rPr>
          <w:rFonts w:ascii="Courier New" w:hAnsi="Courier New" w:cs="Courier New"/>
          <w:b/>
          <w:sz w:val="24"/>
          <w:szCs w:val="24"/>
        </w:rPr>
      </w:pPr>
      <w:r>
        <w:rPr>
          <w:rFonts w:ascii="Courier New" w:hAnsi="Courier New" w:cs="Courier New"/>
          <w:b/>
          <w:sz w:val="24"/>
          <w:szCs w:val="24"/>
        </w:rPr>
        <w:t>Cost Evaluation</w:t>
      </w:r>
    </w:p>
    <w:p w14:paraId="26A6A600" w14:textId="77777777" w:rsidR="00B24786" w:rsidRDefault="00B24786" w:rsidP="007849A8">
      <w:pPr>
        <w:spacing w:line="480" w:lineRule="auto"/>
        <w:rPr>
          <w:rFonts w:ascii="Courier New" w:hAnsi="Courier New" w:cs="Courier New"/>
          <w:bCs/>
          <w:sz w:val="24"/>
          <w:szCs w:val="24"/>
        </w:rPr>
      </w:pPr>
      <w:r>
        <w:rPr>
          <w:rFonts w:ascii="Courier New" w:hAnsi="Courier New" w:cs="Courier New"/>
          <w:b/>
          <w:sz w:val="24"/>
          <w:szCs w:val="24"/>
        </w:rPr>
        <w:t>We</w:t>
      </w:r>
      <w:r>
        <w:rPr>
          <w:rFonts w:ascii="Courier New" w:hAnsi="Courier New" w:cs="Courier New"/>
          <w:sz w:val="24"/>
          <w:szCs w:val="24"/>
        </w:rPr>
        <w:t xml:space="preserve"> developed a cost evaluation protocol consistent with general practice in cost-effectiveness projects and building on the work of the Assessing Cost-Effectiveness (ACE) studies.</w:t>
      </w:r>
      <w:r w:rsidRPr="00197168">
        <w:rPr>
          <w:rFonts w:ascii="Times New Roman" w:hAnsi="Times New Roman" w:cs="Times New Roman"/>
          <w:bCs/>
          <w:sz w:val="24"/>
          <w:szCs w:val="24"/>
        </w:rPr>
        <w:t xml:space="preserve"> </w:t>
      </w:r>
      <w:r w:rsidRPr="002320D2">
        <w:rPr>
          <w:rFonts w:ascii="Courier New" w:hAnsi="Courier New" w:cs="Courier New"/>
          <w:bCs/>
          <w:noProof/>
          <w:sz w:val="24"/>
          <w:szCs w:val="24"/>
          <w:vertAlign w:val="superscript"/>
        </w:rPr>
        <w:t>17-20</w:t>
      </w:r>
      <w:r w:rsidRPr="00197168">
        <w:rPr>
          <w:rFonts w:ascii="Courier New" w:hAnsi="Courier New" w:cs="Courier New"/>
          <w:bCs/>
          <w:sz w:val="24"/>
          <w:szCs w:val="24"/>
        </w:rPr>
        <w:t xml:space="preserve"> </w:t>
      </w:r>
      <w:r>
        <w:rPr>
          <w:rFonts w:ascii="Courier New" w:hAnsi="Courier New" w:cs="Courier New"/>
          <w:bCs/>
          <w:sz w:val="24"/>
          <w:szCs w:val="24"/>
        </w:rPr>
        <w:t xml:space="preserve">All costs are reported in 2014 dollars with future costs discounted at 3% annually. Non-healthcare cost inputs were adjusted to 2014 dollars using the Consumer Price Index.  </w:t>
      </w:r>
    </w:p>
    <w:p w14:paraId="623B0FDC" w14:textId="77777777" w:rsidR="00B24786" w:rsidRPr="00D423F3" w:rsidRDefault="00B24786" w:rsidP="007849A8">
      <w:pPr>
        <w:spacing w:line="480" w:lineRule="auto"/>
        <w:rPr>
          <w:rFonts w:ascii="Courier New" w:hAnsi="Courier New" w:cs="Courier New"/>
          <w:bCs/>
          <w:i/>
          <w:sz w:val="24"/>
          <w:szCs w:val="24"/>
        </w:rPr>
      </w:pPr>
      <w:r w:rsidRPr="00D423F3">
        <w:rPr>
          <w:rFonts w:ascii="Courier New" w:hAnsi="Courier New" w:cs="Courier New"/>
          <w:bCs/>
          <w:i/>
          <w:sz w:val="24"/>
          <w:szCs w:val="24"/>
        </w:rPr>
        <w:t>Intervention Costing</w:t>
      </w:r>
    </w:p>
    <w:p w14:paraId="0EDC5E2A" w14:textId="77777777" w:rsidR="00B24786" w:rsidRPr="00197168" w:rsidRDefault="00B24786" w:rsidP="005C70AB">
      <w:pPr>
        <w:spacing w:line="480" w:lineRule="auto"/>
        <w:rPr>
          <w:rFonts w:ascii="Courier New" w:hAnsi="Courier New" w:cs="Courier New"/>
          <w:sz w:val="24"/>
          <w:szCs w:val="24"/>
        </w:rPr>
      </w:pPr>
      <w:r>
        <w:rPr>
          <w:rFonts w:ascii="Courier New" w:hAnsi="Courier New" w:cs="Courier New"/>
          <w:bCs/>
          <w:sz w:val="24"/>
          <w:szCs w:val="24"/>
        </w:rPr>
        <w:t>The costing protocol entails three steps to evaluating the incremental cost of each of the modeled intervention: 1) Identification of the types of resources used; 2) Measurement of the quantity of each resource used per person, per state, or nationally for each model time period; and 3) Valuation of resource utilization in monetary terms. The model employs a modified societal perspective that includes all opportunity costs regardless of payer except for costs in time and other resources that program participants incur in order to participate in an intervention program. Capital costs were amortized over their useful life for each intervention. Labor costs were based on the 2014 state-specific annual or hourly wages by occupation from the Bureau of Labor Statistics. A fringe rate of 45.56% was applied to all labor costs based on data from the U.S. Bureau of Labor on the proportion of total compensation due to wages. A description of the cost inputs for each modeled intervention is included in Appendix A</w:t>
      </w:r>
      <w:r w:rsidR="00A85818">
        <w:rPr>
          <w:rFonts w:ascii="Courier New" w:hAnsi="Courier New" w:cs="Courier New"/>
          <w:bCs/>
          <w:sz w:val="24"/>
          <w:szCs w:val="24"/>
        </w:rPr>
        <w:t>2</w:t>
      </w:r>
      <w:r>
        <w:rPr>
          <w:rFonts w:ascii="Courier New" w:hAnsi="Courier New" w:cs="Courier New"/>
          <w:bCs/>
          <w:sz w:val="24"/>
          <w:szCs w:val="24"/>
        </w:rPr>
        <w:t xml:space="preserve"> through Appendix A</w:t>
      </w:r>
      <w:r w:rsidR="00A85818">
        <w:rPr>
          <w:rFonts w:ascii="Courier New" w:hAnsi="Courier New" w:cs="Courier New"/>
          <w:bCs/>
          <w:sz w:val="24"/>
          <w:szCs w:val="24"/>
        </w:rPr>
        <w:t>8</w:t>
      </w:r>
      <w:r>
        <w:rPr>
          <w:rFonts w:ascii="Courier New" w:hAnsi="Courier New" w:cs="Courier New"/>
          <w:bCs/>
          <w:sz w:val="24"/>
          <w:szCs w:val="24"/>
        </w:rPr>
        <w:t>.</w:t>
      </w:r>
    </w:p>
    <w:p w14:paraId="371532AC" w14:textId="77777777" w:rsidR="00B24786" w:rsidRPr="00197168" w:rsidRDefault="00B24786" w:rsidP="007849A8">
      <w:pPr>
        <w:spacing w:line="480" w:lineRule="auto"/>
        <w:rPr>
          <w:rFonts w:ascii="Courier New" w:hAnsi="Courier New" w:cs="Courier New"/>
          <w:i/>
          <w:sz w:val="24"/>
          <w:szCs w:val="24"/>
        </w:rPr>
      </w:pPr>
      <w:r w:rsidRPr="00197168">
        <w:rPr>
          <w:rFonts w:ascii="Courier New" w:hAnsi="Courier New" w:cs="Courier New"/>
          <w:i/>
          <w:sz w:val="24"/>
          <w:szCs w:val="24"/>
        </w:rPr>
        <w:t>Healthcare costs</w:t>
      </w:r>
    </w:p>
    <w:p w14:paraId="4345B9EA" w14:textId="7D4CE14F" w:rsidR="00B24786" w:rsidRPr="0021592C" w:rsidRDefault="00B24786" w:rsidP="007849A8">
      <w:pPr>
        <w:spacing w:line="480" w:lineRule="auto"/>
        <w:rPr>
          <w:rFonts w:ascii="Courier New" w:hAnsi="Courier New" w:cs="Courier New"/>
          <w:sz w:val="24"/>
          <w:szCs w:val="24"/>
        </w:rPr>
      </w:pPr>
      <w:r>
        <w:rPr>
          <w:rFonts w:ascii="Courier New" w:hAnsi="Courier New" w:cs="Courier New"/>
          <w:sz w:val="24"/>
          <w:szCs w:val="24"/>
        </w:rPr>
        <w:t>We estimated the annual total medical expenditures per person in the simulated population by obesity status based on a published analysis of data from the 2001-2003 Medical Expenditure Panel Surveys</w:t>
      </w:r>
      <w:r w:rsidRPr="001F18DE">
        <w:rPr>
          <w:rFonts w:ascii="Courier New" w:hAnsi="Courier New" w:cs="Courier New"/>
          <w:sz w:val="24"/>
          <w:szCs w:val="24"/>
        </w:rPr>
        <w:t>.</w:t>
      </w:r>
      <w:r w:rsidRPr="002320D2">
        <w:rPr>
          <w:rFonts w:ascii="Courier New" w:hAnsi="Courier New" w:cs="Courier New"/>
          <w:bCs/>
          <w:noProof/>
          <w:sz w:val="24"/>
          <w:szCs w:val="24"/>
          <w:vertAlign w:val="superscript"/>
        </w:rPr>
        <w:t>21</w:t>
      </w:r>
      <w:r>
        <w:rPr>
          <w:rFonts w:ascii="Courier New" w:hAnsi="Courier New" w:cs="Courier New"/>
          <w:sz w:val="24"/>
          <w:szCs w:val="24"/>
        </w:rPr>
        <w:t xml:space="preserve"> The authors estimated the incremental cost of healthcare among children and adults with obesity after controlling for age, gender, race/ethnicity, insurance status and census region. The incremental cost for children 6-19 was estimated to be $220. Incremental costs for adults increased with age from $240 at age 20 to $2,147 for ages 74 and older. Costs were inflated to 2014 dollars using the Medical Care Consumer Price Index. Healthcare cost savings were estimated based on the </w:t>
      </w:r>
      <w:r w:rsidR="00651ABB">
        <w:rPr>
          <w:rFonts w:ascii="Courier New" w:hAnsi="Courier New" w:cs="Courier New"/>
          <w:sz w:val="24"/>
          <w:szCs w:val="24"/>
        </w:rPr>
        <w:t xml:space="preserve">lower </w:t>
      </w:r>
      <w:r>
        <w:rPr>
          <w:rFonts w:ascii="Courier New" w:hAnsi="Courier New" w:cs="Courier New"/>
          <w:sz w:val="24"/>
          <w:szCs w:val="24"/>
        </w:rPr>
        <w:t>annual age and sex-specific obesity prevalence due to each intervention</w:t>
      </w:r>
      <w:r w:rsidR="00A85818">
        <w:rPr>
          <w:rFonts w:ascii="Courier New" w:hAnsi="Courier New" w:cs="Courier New"/>
          <w:sz w:val="24"/>
          <w:szCs w:val="24"/>
        </w:rPr>
        <w:t>. The actual inputs are described in Table A.</w:t>
      </w:r>
      <w:r w:rsidR="00BE0FFF">
        <w:rPr>
          <w:rFonts w:ascii="Courier New" w:hAnsi="Courier New" w:cs="Courier New"/>
          <w:sz w:val="24"/>
          <w:szCs w:val="24"/>
        </w:rPr>
        <w:t>3</w:t>
      </w:r>
      <w:r w:rsidR="00A85818">
        <w:rPr>
          <w:rFonts w:ascii="Courier New" w:hAnsi="Courier New" w:cs="Courier New"/>
          <w:sz w:val="24"/>
          <w:szCs w:val="24"/>
        </w:rPr>
        <w:t xml:space="preserve">.2. </w:t>
      </w:r>
    </w:p>
    <w:p w14:paraId="64FA2025" w14:textId="77777777" w:rsidR="00B24786" w:rsidRPr="002F0DFB" w:rsidRDefault="00B24786" w:rsidP="007849A8">
      <w:pPr>
        <w:spacing w:line="480" w:lineRule="auto"/>
        <w:rPr>
          <w:rFonts w:ascii="Courier New" w:hAnsi="Courier New" w:cs="Courier New"/>
          <w:b/>
          <w:sz w:val="24"/>
          <w:szCs w:val="24"/>
        </w:rPr>
      </w:pPr>
      <w:r w:rsidRPr="002F0DFB">
        <w:rPr>
          <w:rFonts w:ascii="Courier New" w:hAnsi="Courier New" w:cs="Courier New"/>
          <w:b/>
          <w:sz w:val="24"/>
          <w:szCs w:val="24"/>
        </w:rPr>
        <w:t>Model Outcomes</w:t>
      </w:r>
    </w:p>
    <w:p w14:paraId="6AB018FC" w14:textId="77777777" w:rsidR="00B24786" w:rsidRDefault="00B24786" w:rsidP="005C70AB">
      <w:pPr>
        <w:spacing w:line="480" w:lineRule="auto"/>
        <w:rPr>
          <w:rFonts w:ascii="Courier New" w:hAnsi="Courier New" w:cs="Courier New"/>
          <w:sz w:val="24"/>
          <w:szCs w:val="24"/>
        </w:rPr>
      </w:pPr>
      <w:r w:rsidRPr="002F0DFB">
        <w:rPr>
          <w:rFonts w:ascii="Courier New" w:hAnsi="Courier New" w:cs="Courier New"/>
          <w:sz w:val="24"/>
          <w:szCs w:val="24"/>
        </w:rPr>
        <w:t>Over the 10 year period</w:t>
      </w:r>
      <w:r>
        <w:rPr>
          <w:rFonts w:ascii="Courier New" w:hAnsi="Courier New" w:cs="Courier New"/>
          <w:sz w:val="24"/>
          <w:szCs w:val="24"/>
        </w:rPr>
        <w:t xml:space="preserve"> 2015-2015,</w:t>
      </w:r>
      <w:r w:rsidRPr="002F0DFB">
        <w:rPr>
          <w:rFonts w:ascii="Courier New" w:hAnsi="Courier New" w:cs="Courier New"/>
          <w:sz w:val="24"/>
          <w:szCs w:val="24"/>
        </w:rPr>
        <w:t xml:space="preserve"> the model calculates </w:t>
      </w:r>
      <w:r>
        <w:rPr>
          <w:rFonts w:ascii="Courier New" w:hAnsi="Courier New" w:cs="Courier New"/>
          <w:sz w:val="24"/>
          <w:szCs w:val="24"/>
        </w:rPr>
        <w:t>a range of outcomes for each intervention scaled to the U.S. 2010 Census population of 309 million individuals, including:</w:t>
      </w:r>
    </w:p>
    <w:p w14:paraId="00BB6AD2" w14:textId="77777777" w:rsidR="00B24786" w:rsidRPr="008037DD" w:rsidRDefault="00B24786" w:rsidP="007849A8">
      <w:pPr>
        <w:pStyle w:val="ListParagraph"/>
        <w:numPr>
          <w:ilvl w:val="0"/>
          <w:numId w:val="8"/>
        </w:numPr>
        <w:spacing w:line="240" w:lineRule="auto"/>
        <w:rPr>
          <w:rFonts w:ascii="Courier New" w:hAnsi="Courier New" w:cs="Courier New"/>
          <w:sz w:val="24"/>
          <w:szCs w:val="24"/>
        </w:rPr>
      </w:pPr>
      <w:r w:rsidRPr="008037DD">
        <w:rPr>
          <w:rFonts w:ascii="Courier New" w:hAnsi="Courier New" w:cs="Courier New"/>
          <w:sz w:val="24"/>
          <w:szCs w:val="24"/>
        </w:rPr>
        <w:t>Total and annualized intervention costs</w:t>
      </w:r>
    </w:p>
    <w:p w14:paraId="30FDA3A7" w14:textId="77777777" w:rsidR="00B24786" w:rsidRDefault="00B24786" w:rsidP="007849A8">
      <w:pPr>
        <w:pStyle w:val="ListParagraph"/>
        <w:numPr>
          <w:ilvl w:val="0"/>
          <w:numId w:val="8"/>
        </w:numPr>
        <w:spacing w:line="240" w:lineRule="auto"/>
        <w:rPr>
          <w:rFonts w:ascii="Courier New" w:hAnsi="Courier New" w:cs="Courier New"/>
          <w:sz w:val="24"/>
          <w:szCs w:val="24"/>
        </w:rPr>
      </w:pPr>
      <w:r w:rsidRPr="008037DD">
        <w:rPr>
          <w:rFonts w:ascii="Courier New" w:hAnsi="Courier New" w:cs="Courier New"/>
          <w:sz w:val="24"/>
          <w:szCs w:val="24"/>
        </w:rPr>
        <w:t>First year and total intervention reach</w:t>
      </w:r>
    </w:p>
    <w:p w14:paraId="0D7BFB57" w14:textId="77777777" w:rsidR="00B24786" w:rsidRPr="008037DD" w:rsidRDefault="00B24786" w:rsidP="007849A8">
      <w:pPr>
        <w:pStyle w:val="ListParagraph"/>
        <w:numPr>
          <w:ilvl w:val="0"/>
          <w:numId w:val="8"/>
        </w:numPr>
        <w:spacing w:line="240" w:lineRule="auto"/>
        <w:rPr>
          <w:rFonts w:ascii="Courier New" w:hAnsi="Courier New" w:cs="Courier New"/>
          <w:sz w:val="24"/>
          <w:szCs w:val="24"/>
        </w:rPr>
      </w:pPr>
      <w:r>
        <w:rPr>
          <w:rFonts w:ascii="Courier New" w:hAnsi="Courier New" w:cs="Courier New"/>
          <w:sz w:val="24"/>
          <w:szCs w:val="24"/>
        </w:rPr>
        <w:t>Intervention cost per benefiting individual</w:t>
      </w:r>
    </w:p>
    <w:p w14:paraId="6865E406" w14:textId="77777777" w:rsidR="00B24786" w:rsidRDefault="00B24786" w:rsidP="007849A8">
      <w:pPr>
        <w:pStyle w:val="ListParagraph"/>
        <w:numPr>
          <w:ilvl w:val="0"/>
          <w:numId w:val="8"/>
        </w:numPr>
        <w:spacing w:line="240" w:lineRule="auto"/>
        <w:rPr>
          <w:rFonts w:ascii="Courier New" w:hAnsi="Courier New" w:cs="Courier New"/>
          <w:sz w:val="24"/>
          <w:szCs w:val="24"/>
        </w:rPr>
      </w:pPr>
      <w:r w:rsidRPr="008037DD">
        <w:rPr>
          <w:rFonts w:ascii="Courier New" w:hAnsi="Courier New" w:cs="Courier New"/>
          <w:sz w:val="24"/>
          <w:szCs w:val="24"/>
        </w:rPr>
        <w:t>Mean BMI reduction among individuals in the benefiting population</w:t>
      </w:r>
    </w:p>
    <w:p w14:paraId="27E9B134" w14:textId="77777777" w:rsidR="00B24786" w:rsidRDefault="00B24786" w:rsidP="007849A8">
      <w:pPr>
        <w:pStyle w:val="ListParagraph"/>
        <w:numPr>
          <w:ilvl w:val="0"/>
          <w:numId w:val="8"/>
        </w:numPr>
        <w:spacing w:line="240" w:lineRule="auto"/>
        <w:rPr>
          <w:rFonts w:ascii="Courier New" w:hAnsi="Courier New" w:cs="Courier New"/>
          <w:sz w:val="24"/>
          <w:szCs w:val="24"/>
        </w:rPr>
      </w:pPr>
      <w:r>
        <w:rPr>
          <w:rFonts w:ascii="Courier New" w:hAnsi="Courier New" w:cs="Courier New"/>
          <w:sz w:val="24"/>
          <w:szCs w:val="24"/>
        </w:rPr>
        <w:t>Intervention cost per BMI unit reduced per benefiting person</w:t>
      </w:r>
    </w:p>
    <w:p w14:paraId="4B3FF327" w14:textId="77777777" w:rsidR="00B24786" w:rsidRDefault="00B24786" w:rsidP="007849A8">
      <w:pPr>
        <w:pStyle w:val="ListParagraph"/>
        <w:numPr>
          <w:ilvl w:val="0"/>
          <w:numId w:val="8"/>
        </w:numPr>
        <w:spacing w:line="240" w:lineRule="auto"/>
        <w:rPr>
          <w:rFonts w:ascii="Courier New" w:hAnsi="Courier New" w:cs="Courier New"/>
          <w:sz w:val="24"/>
          <w:szCs w:val="24"/>
        </w:rPr>
      </w:pPr>
      <w:r>
        <w:rPr>
          <w:rFonts w:ascii="Courier New" w:hAnsi="Courier New" w:cs="Courier New"/>
          <w:sz w:val="24"/>
          <w:szCs w:val="24"/>
        </w:rPr>
        <w:t>Obesity-related healthcare cost savings</w:t>
      </w:r>
    </w:p>
    <w:p w14:paraId="6F600225" w14:textId="77777777" w:rsidR="00B24786" w:rsidRDefault="00B24786" w:rsidP="007849A8">
      <w:pPr>
        <w:pStyle w:val="ListParagraph"/>
        <w:numPr>
          <w:ilvl w:val="0"/>
          <w:numId w:val="8"/>
        </w:numPr>
        <w:spacing w:line="240" w:lineRule="auto"/>
        <w:rPr>
          <w:rFonts w:ascii="Courier New" w:hAnsi="Courier New" w:cs="Courier New"/>
          <w:sz w:val="24"/>
          <w:szCs w:val="24"/>
        </w:rPr>
      </w:pPr>
      <w:r>
        <w:rPr>
          <w:rFonts w:ascii="Courier New" w:hAnsi="Courier New" w:cs="Courier New"/>
          <w:sz w:val="24"/>
          <w:szCs w:val="24"/>
        </w:rPr>
        <w:t>Net costs including intervention costs and healthcare cost savings</w:t>
      </w:r>
    </w:p>
    <w:p w14:paraId="513F439F" w14:textId="77777777" w:rsidR="00B24786" w:rsidRDefault="00B24786" w:rsidP="007849A8">
      <w:pPr>
        <w:pStyle w:val="ListParagraph"/>
        <w:numPr>
          <w:ilvl w:val="0"/>
          <w:numId w:val="8"/>
        </w:numPr>
        <w:spacing w:line="240" w:lineRule="auto"/>
        <w:rPr>
          <w:rFonts w:ascii="Courier New" w:hAnsi="Courier New" w:cs="Courier New"/>
          <w:sz w:val="24"/>
          <w:szCs w:val="24"/>
        </w:rPr>
      </w:pPr>
      <w:r>
        <w:rPr>
          <w:rFonts w:ascii="Courier New" w:hAnsi="Courier New" w:cs="Courier New"/>
          <w:sz w:val="24"/>
          <w:szCs w:val="24"/>
        </w:rPr>
        <w:t>Life years gained</w:t>
      </w:r>
    </w:p>
    <w:p w14:paraId="0312001C" w14:textId="77777777" w:rsidR="00B24786" w:rsidRDefault="00B24786" w:rsidP="007849A8">
      <w:pPr>
        <w:pStyle w:val="ListParagraph"/>
        <w:numPr>
          <w:ilvl w:val="0"/>
          <w:numId w:val="8"/>
        </w:numPr>
        <w:spacing w:line="240" w:lineRule="auto"/>
        <w:rPr>
          <w:rFonts w:ascii="Courier New" w:hAnsi="Courier New" w:cs="Courier New"/>
          <w:sz w:val="24"/>
          <w:szCs w:val="24"/>
        </w:rPr>
      </w:pPr>
      <w:r>
        <w:rPr>
          <w:rFonts w:ascii="Courier New" w:hAnsi="Courier New" w:cs="Courier New"/>
          <w:sz w:val="24"/>
          <w:szCs w:val="24"/>
        </w:rPr>
        <w:t>Years with obesity prevented</w:t>
      </w:r>
    </w:p>
    <w:p w14:paraId="649AE160" w14:textId="77777777" w:rsidR="00B24786" w:rsidRDefault="00B24786" w:rsidP="007849A8">
      <w:pPr>
        <w:pStyle w:val="ListParagraph"/>
        <w:numPr>
          <w:ilvl w:val="0"/>
          <w:numId w:val="8"/>
        </w:numPr>
        <w:spacing w:line="240" w:lineRule="auto"/>
        <w:rPr>
          <w:rFonts w:ascii="Courier New" w:hAnsi="Courier New" w:cs="Courier New"/>
          <w:sz w:val="24"/>
          <w:szCs w:val="24"/>
        </w:rPr>
      </w:pPr>
      <w:r>
        <w:rPr>
          <w:rFonts w:ascii="Courier New" w:hAnsi="Courier New" w:cs="Courier New"/>
          <w:sz w:val="24"/>
          <w:szCs w:val="24"/>
        </w:rPr>
        <w:t>Reduction in childhood obesity prevalence in the 2025 simulated population</w:t>
      </w:r>
    </w:p>
    <w:p w14:paraId="24C50A5A" w14:textId="77777777" w:rsidR="00B24786" w:rsidRDefault="00B24786" w:rsidP="007849A8">
      <w:pPr>
        <w:pStyle w:val="ListParagraph"/>
        <w:numPr>
          <w:ilvl w:val="0"/>
          <w:numId w:val="8"/>
        </w:numPr>
        <w:spacing w:line="240" w:lineRule="auto"/>
        <w:rPr>
          <w:rFonts w:ascii="Courier New" w:hAnsi="Courier New" w:cs="Courier New"/>
          <w:sz w:val="24"/>
          <w:szCs w:val="24"/>
        </w:rPr>
      </w:pPr>
      <w:r>
        <w:rPr>
          <w:rFonts w:ascii="Courier New" w:hAnsi="Courier New" w:cs="Courier New"/>
          <w:sz w:val="24"/>
          <w:szCs w:val="24"/>
        </w:rPr>
        <w:t>Cases of childhood obesity prevented in the 2025 simulated population</w:t>
      </w:r>
    </w:p>
    <w:p w14:paraId="362AED72" w14:textId="77777777" w:rsidR="00B24786" w:rsidRDefault="00B24786" w:rsidP="007849A8">
      <w:pPr>
        <w:pStyle w:val="ListParagraph"/>
        <w:numPr>
          <w:ilvl w:val="0"/>
          <w:numId w:val="8"/>
        </w:numPr>
        <w:spacing w:line="240" w:lineRule="auto"/>
        <w:rPr>
          <w:rFonts w:ascii="Courier New" w:hAnsi="Courier New" w:cs="Courier New"/>
          <w:sz w:val="24"/>
          <w:szCs w:val="24"/>
        </w:rPr>
      </w:pPr>
      <w:r>
        <w:rPr>
          <w:rFonts w:ascii="Courier New" w:hAnsi="Courier New" w:cs="Courier New"/>
          <w:sz w:val="24"/>
          <w:szCs w:val="24"/>
        </w:rPr>
        <w:t>Net cost per year with obesity prevented</w:t>
      </w:r>
    </w:p>
    <w:p w14:paraId="27E40495" w14:textId="77777777" w:rsidR="00B24786" w:rsidRDefault="00B24786" w:rsidP="007849A8">
      <w:pPr>
        <w:pStyle w:val="ListParagraph"/>
        <w:numPr>
          <w:ilvl w:val="0"/>
          <w:numId w:val="8"/>
        </w:numPr>
        <w:spacing w:line="240" w:lineRule="auto"/>
        <w:rPr>
          <w:rFonts w:ascii="Courier New" w:hAnsi="Courier New" w:cs="Courier New"/>
          <w:sz w:val="24"/>
          <w:szCs w:val="24"/>
        </w:rPr>
      </w:pPr>
      <w:r>
        <w:rPr>
          <w:rFonts w:ascii="Courier New" w:hAnsi="Courier New" w:cs="Courier New"/>
          <w:sz w:val="24"/>
          <w:szCs w:val="24"/>
        </w:rPr>
        <w:t xml:space="preserve">Net cost per case of childhood obesity prevented </w:t>
      </w:r>
    </w:p>
    <w:p w14:paraId="71909D9F" w14:textId="77777777" w:rsidR="00D32506" w:rsidRPr="00E61B76" w:rsidRDefault="00B24786" w:rsidP="00D32506">
      <w:pPr>
        <w:pStyle w:val="ListParagraph"/>
        <w:numPr>
          <w:ilvl w:val="0"/>
          <w:numId w:val="8"/>
        </w:numPr>
        <w:spacing w:line="240" w:lineRule="auto"/>
        <w:rPr>
          <w:rFonts w:ascii="Courier New" w:hAnsi="Courier New" w:cs="Courier New"/>
          <w:sz w:val="24"/>
          <w:szCs w:val="24"/>
        </w:rPr>
      </w:pPr>
      <w:r>
        <w:rPr>
          <w:rFonts w:ascii="Courier New" w:hAnsi="Courier New" w:cs="Courier New"/>
          <w:sz w:val="24"/>
          <w:szCs w:val="24"/>
        </w:rPr>
        <w:t xml:space="preserve">Healthcare cost savings per 1$ invested </w:t>
      </w:r>
    </w:p>
    <w:p w14:paraId="53FBC044" w14:textId="77777777" w:rsidR="00B24786" w:rsidRDefault="00B24786" w:rsidP="007849A8">
      <w:pPr>
        <w:spacing w:after="0" w:line="480" w:lineRule="auto"/>
        <w:rPr>
          <w:rFonts w:ascii="Courier New" w:hAnsi="Courier New" w:cs="Courier New"/>
          <w:b/>
          <w:sz w:val="24"/>
          <w:szCs w:val="24"/>
        </w:rPr>
      </w:pPr>
    </w:p>
    <w:p w14:paraId="7C0BD2EE" w14:textId="77777777" w:rsidR="00B24786" w:rsidRPr="00226D5E" w:rsidRDefault="00B24786" w:rsidP="007849A8">
      <w:pPr>
        <w:spacing w:after="0" w:line="480" w:lineRule="auto"/>
        <w:rPr>
          <w:rFonts w:ascii="Courier New" w:hAnsi="Courier New" w:cs="Courier New"/>
          <w:b/>
          <w:sz w:val="24"/>
          <w:szCs w:val="24"/>
        </w:rPr>
      </w:pPr>
      <w:r w:rsidRPr="00226D5E">
        <w:rPr>
          <w:rFonts w:ascii="Courier New" w:hAnsi="Courier New" w:cs="Courier New"/>
          <w:b/>
          <w:sz w:val="24"/>
          <w:szCs w:val="24"/>
        </w:rPr>
        <w:t>Uncertainty</w:t>
      </w:r>
      <w:r>
        <w:rPr>
          <w:rFonts w:ascii="Courier New" w:hAnsi="Courier New" w:cs="Courier New"/>
          <w:b/>
          <w:sz w:val="24"/>
          <w:szCs w:val="24"/>
        </w:rPr>
        <w:t xml:space="preserve"> Analysis</w:t>
      </w:r>
    </w:p>
    <w:p w14:paraId="6CA7F9AE" w14:textId="77777777" w:rsidR="00B24786" w:rsidRDefault="00B24786" w:rsidP="005C70AB">
      <w:pPr>
        <w:spacing w:after="0" w:line="480" w:lineRule="auto"/>
        <w:rPr>
          <w:rFonts w:ascii="Courier New" w:hAnsi="Courier New" w:cs="Courier New"/>
          <w:sz w:val="24"/>
          <w:szCs w:val="24"/>
        </w:rPr>
      </w:pPr>
      <w:r>
        <w:rPr>
          <w:rFonts w:ascii="Courier New" w:hAnsi="Courier New" w:cs="Courier New"/>
          <w:sz w:val="24"/>
          <w:szCs w:val="24"/>
        </w:rPr>
        <w:t xml:space="preserve">The model incorporates uncertainty by running 1,000 iterations of probabilistic sensitivity analysis around a range of overall and intervention-specific parameters. In each iteration, a population was sampled from the 50 generated unique populations to account for baseline uncertainty. Incremental reductions in population obesity prevalence and related reductions in mortality, morbidity and healthcare costs can then be calculated compared to the selected population’s baseline indicators. </w:t>
      </w:r>
    </w:p>
    <w:p w14:paraId="032286EB" w14:textId="25C0731A" w:rsidR="00B24786" w:rsidRPr="0059521C" w:rsidRDefault="00B24786" w:rsidP="007849A8">
      <w:pPr>
        <w:spacing w:line="480" w:lineRule="auto"/>
        <w:ind w:firstLine="720"/>
        <w:rPr>
          <w:rFonts w:ascii="Courier New" w:hAnsi="Courier New" w:cs="Courier New"/>
          <w:sz w:val="24"/>
          <w:szCs w:val="24"/>
        </w:rPr>
      </w:pPr>
      <w:r>
        <w:rPr>
          <w:rFonts w:ascii="Courier New" w:hAnsi="Courier New" w:cs="Courier New"/>
          <w:sz w:val="24"/>
          <w:szCs w:val="24"/>
        </w:rPr>
        <w:t>Intervention-specific model</w:t>
      </w:r>
      <w:r w:rsidRPr="0059521C">
        <w:rPr>
          <w:rFonts w:ascii="Courier New" w:hAnsi="Courier New" w:cs="Courier New"/>
          <w:sz w:val="24"/>
          <w:szCs w:val="24"/>
        </w:rPr>
        <w:t xml:space="preserve"> parameters</w:t>
      </w:r>
      <w:r>
        <w:rPr>
          <w:rFonts w:ascii="Courier New" w:hAnsi="Courier New" w:cs="Courier New"/>
          <w:sz w:val="24"/>
          <w:szCs w:val="24"/>
        </w:rPr>
        <w:t xml:space="preserve"> were</w:t>
      </w:r>
      <w:r w:rsidRPr="0059521C">
        <w:rPr>
          <w:rFonts w:ascii="Courier New" w:hAnsi="Courier New" w:cs="Courier New"/>
          <w:sz w:val="24"/>
          <w:szCs w:val="24"/>
        </w:rPr>
        <w:t xml:space="preserve"> s</w:t>
      </w:r>
      <w:r>
        <w:rPr>
          <w:rFonts w:ascii="Courier New" w:hAnsi="Courier New" w:cs="Courier New"/>
          <w:sz w:val="24"/>
          <w:szCs w:val="24"/>
        </w:rPr>
        <w:t>ampled from distributions in 1,</w:t>
      </w:r>
      <w:r w:rsidRPr="0059521C">
        <w:rPr>
          <w:rFonts w:ascii="Courier New" w:hAnsi="Courier New" w:cs="Courier New"/>
          <w:sz w:val="24"/>
          <w:szCs w:val="24"/>
        </w:rPr>
        <w:t xml:space="preserve">000 model iterations, with correlation </w:t>
      </w:r>
      <w:r>
        <w:rPr>
          <w:rFonts w:ascii="Courier New" w:hAnsi="Courier New" w:cs="Courier New"/>
          <w:sz w:val="24"/>
          <w:szCs w:val="24"/>
        </w:rPr>
        <w:t xml:space="preserve">induced </w:t>
      </w:r>
      <w:r w:rsidRPr="0059521C">
        <w:rPr>
          <w:rFonts w:ascii="Courier New" w:hAnsi="Courier New" w:cs="Courier New"/>
          <w:sz w:val="24"/>
          <w:szCs w:val="24"/>
        </w:rPr>
        <w:t xml:space="preserve">between related </w:t>
      </w:r>
      <w:r>
        <w:rPr>
          <w:rFonts w:ascii="Courier New" w:hAnsi="Courier New" w:cs="Courier New"/>
          <w:sz w:val="24"/>
          <w:szCs w:val="24"/>
        </w:rPr>
        <w:t xml:space="preserve">recruitment, </w:t>
      </w:r>
      <w:r w:rsidRPr="0059521C">
        <w:rPr>
          <w:rFonts w:ascii="Courier New" w:hAnsi="Courier New" w:cs="Courier New"/>
          <w:sz w:val="24"/>
          <w:szCs w:val="24"/>
        </w:rPr>
        <w:t>effectiveness</w:t>
      </w:r>
      <w:r>
        <w:rPr>
          <w:rFonts w:ascii="Courier New" w:hAnsi="Courier New" w:cs="Courier New"/>
          <w:sz w:val="24"/>
          <w:szCs w:val="24"/>
        </w:rPr>
        <w:t>,</w:t>
      </w:r>
      <w:r w:rsidRPr="0059521C">
        <w:rPr>
          <w:rFonts w:ascii="Courier New" w:hAnsi="Courier New" w:cs="Courier New"/>
          <w:sz w:val="24"/>
          <w:szCs w:val="24"/>
        </w:rPr>
        <w:t xml:space="preserve"> and cost parameters</w:t>
      </w:r>
      <w:r>
        <w:rPr>
          <w:rFonts w:ascii="Courier New" w:hAnsi="Courier New" w:cs="Courier New"/>
          <w:sz w:val="24"/>
          <w:szCs w:val="24"/>
        </w:rPr>
        <w:t>. Intervention outcomes are reported with 95% Uncertainty Intervals based on these 1,000 model iterations. Key model input parameters for each intervention are included in Appendix Exhibits A</w:t>
      </w:r>
      <w:r w:rsidR="00BE0FFF">
        <w:rPr>
          <w:rFonts w:ascii="Courier New" w:hAnsi="Courier New" w:cs="Courier New"/>
          <w:sz w:val="24"/>
          <w:szCs w:val="24"/>
        </w:rPr>
        <w:t>1</w:t>
      </w:r>
      <w:r>
        <w:rPr>
          <w:rFonts w:ascii="Courier New" w:hAnsi="Courier New" w:cs="Courier New"/>
          <w:sz w:val="24"/>
          <w:szCs w:val="24"/>
        </w:rPr>
        <w:t>.2</w:t>
      </w:r>
      <w:r w:rsidR="00BE0FFF">
        <w:rPr>
          <w:rFonts w:ascii="Courier New" w:hAnsi="Courier New" w:cs="Courier New"/>
          <w:sz w:val="24"/>
          <w:szCs w:val="24"/>
        </w:rPr>
        <w:t>-A2.2 and A3.2</w:t>
      </w:r>
      <w:r>
        <w:rPr>
          <w:rFonts w:ascii="Courier New" w:hAnsi="Courier New" w:cs="Courier New"/>
          <w:sz w:val="24"/>
          <w:szCs w:val="24"/>
        </w:rPr>
        <w:t xml:space="preserve"> through A</w:t>
      </w:r>
      <w:r w:rsidR="00BE0FFF">
        <w:rPr>
          <w:rFonts w:ascii="Courier New" w:hAnsi="Courier New" w:cs="Courier New"/>
          <w:sz w:val="24"/>
          <w:szCs w:val="24"/>
        </w:rPr>
        <w:t>8</w:t>
      </w:r>
      <w:r>
        <w:rPr>
          <w:rFonts w:ascii="Courier New" w:hAnsi="Courier New" w:cs="Courier New"/>
          <w:sz w:val="24"/>
          <w:szCs w:val="24"/>
        </w:rPr>
        <w:t>.2.</w:t>
      </w:r>
    </w:p>
    <w:p w14:paraId="5E9E9ED7" w14:textId="77777777" w:rsidR="00D32506" w:rsidRPr="00E61B76" w:rsidRDefault="00D32506">
      <w:pPr>
        <w:rPr>
          <w:rFonts w:ascii="Courier New" w:hAnsi="Courier New" w:cs="Courier New"/>
          <w:b/>
          <w:sz w:val="24"/>
          <w:szCs w:val="24"/>
        </w:rPr>
      </w:pPr>
      <w:r w:rsidRPr="00E61B76">
        <w:rPr>
          <w:rFonts w:ascii="Courier New" w:hAnsi="Courier New" w:cs="Courier New"/>
          <w:b/>
          <w:sz w:val="24"/>
          <w:szCs w:val="24"/>
        </w:rPr>
        <w:t xml:space="preserve">The Microsimulation Model compared to </w:t>
      </w:r>
      <w:r w:rsidR="009A5B63" w:rsidRPr="00E61B76">
        <w:rPr>
          <w:rFonts w:ascii="Courier New" w:hAnsi="Courier New" w:cs="Courier New"/>
          <w:b/>
          <w:sz w:val="24"/>
          <w:szCs w:val="24"/>
        </w:rPr>
        <w:t xml:space="preserve">Markov </w:t>
      </w:r>
      <w:r w:rsidRPr="00E61B76">
        <w:rPr>
          <w:rFonts w:ascii="Courier New" w:hAnsi="Courier New" w:cs="Courier New"/>
          <w:b/>
          <w:sz w:val="24"/>
          <w:szCs w:val="24"/>
        </w:rPr>
        <w:t>Cohort Simulation Models</w:t>
      </w:r>
    </w:p>
    <w:p w14:paraId="0640842A" w14:textId="77777777" w:rsidR="00946CCC" w:rsidRDefault="00946CCC" w:rsidP="00E61B76">
      <w:pPr>
        <w:spacing w:after="0" w:line="480" w:lineRule="auto"/>
        <w:rPr>
          <w:rFonts w:ascii="Courier New" w:hAnsi="Courier New" w:cs="Courier New"/>
          <w:b/>
        </w:rPr>
      </w:pPr>
    </w:p>
    <w:p w14:paraId="741AF282" w14:textId="1AD8E8E9" w:rsidR="00BE5EA8" w:rsidRDefault="009E6FDE" w:rsidP="00BE5EA8">
      <w:pPr>
        <w:spacing w:after="0" w:line="480" w:lineRule="auto"/>
        <w:rPr>
          <w:rFonts w:ascii="Courier New" w:hAnsi="Courier New" w:cs="Courier New"/>
          <w:sz w:val="24"/>
          <w:szCs w:val="24"/>
        </w:rPr>
      </w:pPr>
      <w:r>
        <w:rPr>
          <w:rFonts w:ascii="Courier New" w:hAnsi="Courier New" w:cs="Courier New"/>
          <w:sz w:val="24"/>
          <w:szCs w:val="24"/>
        </w:rPr>
        <w:t>As noted in the main paper, i</w:t>
      </w:r>
      <w:r w:rsidRPr="009E6FDE">
        <w:rPr>
          <w:rFonts w:ascii="Courier New" w:hAnsi="Courier New" w:cs="Courier New"/>
          <w:sz w:val="24"/>
          <w:szCs w:val="24"/>
        </w:rPr>
        <w:t>n prior publications we used a Markov cohort simulation model to estimate the impact of two of the interventions modeled here: The SSB Excise Tax and the Ad Tax Deduction.</w:t>
      </w:r>
      <w:r>
        <w:rPr>
          <w:rFonts w:ascii="Courier New" w:hAnsi="Courier New" w:cs="Courier New"/>
          <w:sz w:val="24"/>
          <w:szCs w:val="24"/>
        </w:rPr>
        <w:t>(22-24)</w:t>
      </w:r>
      <w:r w:rsidRPr="009E6FDE">
        <w:rPr>
          <w:rFonts w:ascii="Courier New" w:hAnsi="Courier New" w:cs="Courier New"/>
          <w:sz w:val="24"/>
          <w:szCs w:val="24"/>
        </w:rPr>
        <w:t xml:space="preserve"> The cohort model is </w:t>
      </w:r>
      <w:r w:rsidR="009D58AA">
        <w:rPr>
          <w:rFonts w:ascii="Courier New" w:hAnsi="Courier New" w:cs="Courier New"/>
          <w:sz w:val="24"/>
          <w:szCs w:val="24"/>
        </w:rPr>
        <w:t xml:space="preserve">more </w:t>
      </w:r>
      <w:r w:rsidRPr="009E6FDE">
        <w:rPr>
          <w:rFonts w:ascii="Courier New" w:hAnsi="Courier New" w:cs="Courier New"/>
          <w:sz w:val="24"/>
          <w:szCs w:val="24"/>
        </w:rPr>
        <w:t xml:space="preserve">limited </w:t>
      </w:r>
      <w:r w:rsidR="009D58AA">
        <w:rPr>
          <w:rFonts w:ascii="Courier New" w:hAnsi="Courier New" w:cs="Courier New"/>
          <w:sz w:val="24"/>
          <w:szCs w:val="24"/>
        </w:rPr>
        <w:t xml:space="preserve">than a population-based microsimulation in a number of ways:(25) </w:t>
      </w:r>
      <w:r w:rsidRPr="009E6FDE">
        <w:rPr>
          <w:rFonts w:ascii="Courier New" w:hAnsi="Courier New" w:cs="Courier New"/>
          <w:sz w:val="24"/>
          <w:szCs w:val="24"/>
        </w:rPr>
        <w:t xml:space="preserve">in its ability to model heterogeneity of individual differences, exposure to the intervention, the accuracy of modeling trajectories of BMI over the lifecourse, and the inability to calculate population estimates for specific years. With the microsimulation model we are able to estimate the number of cases of obesity prevented. For </w:t>
      </w:r>
      <w:r w:rsidR="00651ABB">
        <w:rPr>
          <w:rFonts w:ascii="Courier New" w:hAnsi="Courier New" w:cs="Courier New"/>
          <w:sz w:val="24"/>
          <w:szCs w:val="24"/>
        </w:rPr>
        <w:t xml:space="preserve">these </w:t>
      </w:r>
      <w:r w:rsidRPr="009E6FDE">
        <w:rPr>
          <w:rFonts w:ascii="Courier New" w:hAnsi="Courier New" w:cs="Courier New"/>
          <w:sz w:val="24"/>
          <w:szCs w:val="24"/>
        </w:rPr>
        <w:t>interventions, the cost per BMI unit reduction estimates were similar under both modeling approaches, and were cost-saving.</w:t>
      </w:r>
      <w:r w:rsidR="007C2C96">
        <w:rPr>
          <w:rFonts w:ascii="Courier New" w:hAnsi="Courier New" w:cs="Courier New"/>
          <w:sz w:val="24"/>
          <w:szCs w:val="24"/>
        </w:rPr>
        <w:t xml:space="preserve"> </w:t>
      </w:r>
      <w:r w:rsidR="00BE5EA8" w:rsidRPr="00BE5EA8">
        <w:rPr>
          <w:rFonts w:ascii="Courier New" w:hAnsi="Courier New" w:cs="Courier New"/>
          <w:sz w:val="24"/>
          <w:szCs w:val="24"/>
        </w:rPr>
        <w:t>The microsimulation also allows much more potential for future modeling, including combining interventions.</w:t>
      </w:r>
      <w:r w:rsidR="00BE5EA8">
        <w:rPr>
          <w:rFonts w:ascii="Courier New" w:hAnsi="Courier New" w:cs="Courier New"/>
          <w:sz w:val="24"/>
          <w:szCs w:val="24"/>
        </w:rPr>
        <w:t xml:space="preserve"> </w:t>
      </w:r>
    </w:p>
    <w:p w14:paraId="48D6485B" w14:textId="77777777" w:rsidR="00FE1E3E" w:rsidRPr="00E61B76" w:rsidRDefault="00FE1E3E" w:rsidP="00E61B76">
      <w:pPr>
        <w:spacing w:after="0" w:line="480" w:lineRule="auto"/>
        <w:ind w:firstLine="720"/>
        <w:rPr>
          <w:rFonts w:ascii="Courier New" w:hAnsi="Courier New" w:cs="Courier New"/>
          <w:sz w:val="24"/>
          <w:szCs w:val="24"/>
        </w:rPr>
        <w:sectPr w:rsidR="00FE1E3E" w:rsidRPr="00E61B76" w:rsidSect="00805E81">
          <w:pgSz w:w="12240" w:h="15840"/>
          <w:pgMar w:top="1440" w:right="1440" w:bottom="1440" w:left="1440" w:header="720" w:footer="720" w:gutter="0"/>
          <w:cols w:space="720"/>
          <w:docGrid w:linePitch="360"/>
        </w:sectPr>
      </w:pPr>
    </w:p>
    <w:p w14:paraId="5FA2B0E2" w14:textId="6D4A0C96" w:rsidR="00B24786" w:rsidRPr="004B4DB7" w:rsidRDefault="00B24786">
      <w:pPr>
        <w:rPr>
          <w:rFonts w:ascii="Courier New" w:hAnsi="Courier New" w:cs="Courier New"/>
          <w:b/>
          <w:sz w:val="24"/>
          <w:szCs w:val="24"/>
        </w:rPr>
      </w:pPr>
      <w:r w:rsidRPr="004B4DB7">
        <w:rPr>
          <w:rFonts w:ascii="Courier New" w:hAnsi="Courier New" w:cs="Courier New"/>
          <w:b/>
          <w:sz w:val="24"/>
          <w:szCs w:val="24"/>
        </w:rPr>
        <w:t>Exhibit A</w:t>
      </w:r>
      <w:r w:rsidR="004B3176">
        <w:rPr>
          <w:rFonts w:ascii="Courier New" w:hAnsi="Courier New" w:cs="Courier New"/>
          <w:b/>
          <w:sz w:val="24"/>
          <w:szCs w:val="24"/>
        </w:rPr>
        <w:t>3</w:t>
      </w:r>
      <w:r w:rsidRPr="004B4DB7">
        <w:rPr>
          <w:rFonts w:ascii="Courier New" w:hAnsi="Courier New" w:cs="Courier New"/>
          <w:b/>
          <w:sz w:val="24"/>
          <w:szCs w:val="24"/>
        </w:rPr>
        <w:t>.</w:t>
      </w:r>
      <w:r>
        <w:rPr>
          <w:rFonts w:ascii="Courier New" w:hAnsi="Courier New" w:cs="Courier New"/>
          <w:b/>
          <w:sz w:val="24"/>
          <w:szCs w:val="24"/>
        </w:rPr>
        <w:t>1</w:t>
      </w:r>
      <w:r w:rsidRPr="004B4DB7">
        <w:rPr>
          <w:rFonts w:ascii="Courier New" w:hAnsi="Courier New" w:cs="Courier New"/>
          <w:b/>
          <w:sz w:val="24"/>
          <w:szCs w:val="24"/>
        </w:rPr>
        <w:t xml:space="preserve"> </w:t>
      </w:r>
      <w:r>
        <w:rPr>
          <w:rFonts w:ascii="Courier New" w:hAnsi="Courier New" w:cs="Courier New"/>
          <w:b/>
          <w:sz w:val="24"/>
          <w:szCs w:val="24"/>
        </w:rPr>
        <w:t>M</w:t>
      </w:r>
      <w:r w:rsidRPr="004B4DB7">
        <w:rPr>
          <w:rFonts w:ascii="Courier New" w:hAnsi="Courier New" w:cs="Courier New"/>
          <w:b/>
          <w:sz w:val="24"/>
          <w:szCs w:val="24"/>
        </w:rPr>
        <w:t>i</w:t>
      </w:r>
      <w:r>
        <w:rPr>
          <w:rFonts w:ascii="Courier New" w:hAnsi="Courier New" w:cs="Courier New"/>
          <w:b/>
          <w:sz w:val="24"/>
          <w:szCs w:val="24"/>
        </w:rPr>
        <w:t>crosimulation model parameters</w:t>
      </w:r>
    </w:p>
    <w:tbl>
      <w:tblPr>
        <w:tblStyle w:val="TableGrid"/>
        <w:tblW w:w="0" w:type="auto"/>
        <w:tblLayout w:type="fixed"/>
        <w:tblLook w:val="04A0" w:firstRow="1" w:lastRow="0" w:firstColumn="1" w:lastColumn="0" w:noHBand="0" w:noVBand="1"/>
      </w:tblPr>
      <w:tblGrid>
        <w:gridCol w:w="2538"/>
        <w:gridCol w:w="6570"/>
        <w:gridCol w:w="3690"/>
      </w:tblGrid>
      <w:tr w:rsidR="00B24786" w:rsidRPr="004B4DB7" w14:paraId="68BEF374" w14:textId="77777777" w:rsidTr="00E61B76">
        <w:trPr>
          <w:tblHeader/>
        </w:trPr>
        <w:tc>
          <w:tcPr>
            <w:tcW w:w="2538" w:type="dxa"/>
          </w:tcPr>
          <w:p w14:paraId="7F68C888" w14:textId="77777777" w:rsidR="00B24786" w:rsidRPr="004B4DB7" w:rsidRDefault="00B24786">
            <w:pPr>
              <w:rPr>
                <w:rFonts w:ascii="Courier New" w:hAnsi="Courier New" w:cs="Courier New"/>
                <w:b/>
                <w:sz w:val="24"/>
                <w:szCs w:val="24"/>
              </w:rPr>
            </w:pPr>
            <w:r w:rsidRPr="004B4DB7">
              <w:rPr>
                <w:rFonts w:ascii="Courier New" w:hAnsi="Courier New" w:cs="Courier New"/>
                <w:b/>
                <w:sz w:val="24"/>
                <w:szCs w:val="24"/>
              </w:rPr>
              <w:t>Parameter</w:t>
            </w:r>
          </w:p>
        </w:tc>
        <w:tc>
          <w:tcPr>
            <w:tcW w:w="6570" w:type="dxa"/>
          </w:tcPr>
          <w:p w14:paraId="71E201F7" w14:textId="77777777" w:rsidR="00B24786" w:rsidRPr="004B4DB7" w:rsidRDefault="00B24786">
            <w:pPr>
              <w:rPr>
                <w:rFonts w:ascii="Courier New" w:hAnsi="Courier New" w:cs="Courier New"/>
                <w:b/>
                <w:sz w:val="24"/>
                <w:szCs w:val="24"/>
              </w:rPr>
            </w:pPr>
            <w:r w:rsidRPr="004B4DB7">
              <w:rPr>
                <w:rFonts w:ascii="Courier New" w:hAnsi="Courier New" w:cs="Courier New"/>
                <w:b/>
                <w:sz w:val="24"/>
                <w:szCs w:val="24"/>
              </w:rPr>
              <w:t>Modeling Assumptions</w:t>
            </w:r>
          </w:p>
        </w:tc>
        <w:tc>
          <w:tcPr>
            <w:tcW w:w="3690" w:type="dxa"/>
          </w:tcPr>
          <w:p w14:paraId="0672449D" w14:textId="77777777" w:rsidR="00B24786" w:rsidRPr="004B4DB7" w:rsidRDefault="00B24786">
            <w:pPr>
              <w:rPr>
                <w:rFonts w:ascii="Courier New" w:hAnsi="Courier New" w:cs="Courier New"/>
                <w:b/>
                <w:sz w:val="24"/>
                <w:szCs w:val="24"/>
              </w:rPr>
            </w:pPr>
            <w:r w:rsidRPr="004B4DB7">
              <w:rPr>
                <w:rFonts w:ascii="Courier New" w:hAnsi="Courier New" w:cs="Courier New"/>
                <w:b/>
                <w:sz w:val="24"/>
                <w:szCs w:val="24"/>
              </w:rPr>
              <w:t>Source</w:t>
            </w:r>
            <w:r>
              <w:rPr>
                <w:rFonts w:ascii="Courier New" w:hAnsi="Courier New" w:cs="Courier New"/>
                <w:b/>
                <w:sz w:val="24"/>
                <w:szCs w:val="24"/>
              </w:rPr>
              <w:t>s</w:t>
            </w:r>
          </w:p>
        </w:tc>
      </w:tr>
      <w:tr w:rsidR="00B24786" w:rsidRPr="004B4DB7" w14:paraId="4A0689AF" w14:textId="77777777" w:rsidTr="00E61B76">
        <w:tc>
          <w:tcPr>
            <w:tcW w:w="2538" w:type="dxa"/>
          </w:tcPr>
          <w:p w14:paraId="008EA0BB" w14:textId="77777777" w:rsidR="00B24786" w:rsidRPr="004B4DB7" w:rsidRDefault="00B24786">
            <w:pPr>
              <w:rPr>
                <w:rFonts w:ascii="Courier New" w:hAnsi="Courier New" w:cs="Courier New"/>
                <w:b/>
                <w:sz w:val="24"/>
                <w:szCs w:val="24"/>
              </w:rPr>
            </w:pPr>
            <w:r w:rsidRPr="004B4DB7">
              <w:rPr>
                <w:rFonts w:ascii="Courier New" w:hAnsi="Courier New" w:cs="Courier New"/>
                <w:b/>
                <w:sz w:val="24"/>
                <w:szCs w:val="24"/>
              </w:rPr>
              <w:t>Population Demographics</w:t>
            </w:r>
          </w:p>
          <w:p w14:paraId="7AB8D583" w14:textId="77777777" w:rsidR="00B24786" w:rsidRPr="004B4DB7" w:rsidRDefault="00B24786" w:rsidP="007849A8">
            <w:pPr>
              <w:pStyle w:val="ListParagraph"/>
              <w:numPr>
                <w:ilvl w:val="0"/>
                <w:numId w:val="6"/>
              </w:numPr>
              <w:ind w:left="270" w:hanging="270"/>
              <w:rPr>
                <w:rFonts w:ascii="Courier New" w:hAnsi="Courier New" w:cs="Courier New"/>
                <w:sz w:val="24"/>
                <w:szCs w:val="24"/>
              </w:rPr>
            </w:pPr>
            <w:r w:rsidRPr="004B4DB7">
              <w:rPr>
                <w:rFonts w:ascii="Courier New" w:hAnsi="Courier New" w:cs="Courier New"/>
                <w:sz w:val="24"/>
                <w:szCs w:val="24"/>
              </w:rPr>
              <w:t>Sex</w:t>
            </w:r>
          </w:p>
          <w:p w14:paraId="1FE3E98B" w14:textId="77777777" w:rsidR="00B24786" w:rsidRPr="004B4DB7" w:rsidRDefault="00B24786" w:rsidP="007849A8">
            <w:pPr>
              <w:pStyle w:val="ListParagraph"/>
              <w:numPr>
                <w:ilvl w:val="0"/>
                <w:numId w:val="6"/>
              </w:numPr>
              <w:ind w:left="270" w:hanging="270"/>
              <w:rPr>
                <w:rFonts w:ascii="Courier New" w:hAnsi="Courier New" w:cs="Courier New"/>
                <w:sz w:val="24"/>
                <w:szCs w:val="24"/>
              </w:rPr>
            </w:pPr>
            <w:r w:rsidRPr="004B4DB7">
              <w:rPr>
                <w:rFonts w:ascii="Courier New" w:hAnsi="Courier New" w:cs="Courier New"/>
                <w:sz w:val="24"/>
                <w:szCs w:val="24"/>
              </w:rPr>
              <w:t>Race/Ethnicity</w:t>
            </w:r>
          </w:p>
          <w:p w14:paraId="05834E8B" w14:textId="77777777" w:rsidR="00B24786" w:rsidRDefault="00B24786" w:rsidP="007849A8">
            <w:pPr>
              <w:pStyle w:val="ListParagraph"/>
              <w:numPr>
                <w:ilvl w:val="0"/>
                <w:numId w:val="6"/>
              </w:numPr>
              <w:ind w:left="270" w:hanging="270"/>
              <w:rPr>
                <w:rFonts w:ascii="Courier New" w:hAnsi="Courier New" w:cs="Courier New"/>
                <w:sz w:val="24"/>
                <w:szCs w:val="24"/>
              </w:rPr>
            </w:pPr>
            <w:r w:rsidRPr="004B4DB7">
              <w:rPr>
                <w:rFonts w:ascii="Courier New" w:hAnsi="Courier New" w:cs="Courier New"/>
                <w:sz w:val="24"/>
                <w:szCs w:val="24"/>
              </w:rPr>
              <w:t xml:space="preserve">Census Tract </w:t>
            </w:r>
          </w:p>
          <w:p w14:paraId="1968E432" w14:textId="77777777" w:rsidR="00B24786" w:rsidRPr="004B4DB7" w:rsidRDefault="00B24786" w:rsidP="007849A8">
            <w:pPr>
              <w:pStyle w:val="ListParagraph"/>
              <w:numPr>
                <w:ilvl w:val="0"/>
                <w:numId w:val="6"/>
              </w:numPr>
              <w:ind w:left="270" w:hanging="270"/>
              <w:rPr>
                <w:rFonts w:ascii="Courier New" w:hAnsi="Courier New" w:cs="Courier New"/>
                <w:sz w:val="24"/>
                <w:szCs w:val="24"/>
              </w:rPr>
            </w:pPr>
            <w:r w:rsidRPr="004B4DB7">
              <w:rPr>
                <w:rFonts w:ascii="Courier New" w:hAnsi="Courier New" w:cs="Courier New"/>
                <w:sz w:val="24"/>
                <w:szCs w:val="24"/>
              </w:rPr>
              <w:t>Age</w:t>
            </w:r>
          </w:p>
          <w:p w14:paraId="68070065" w14:textId="77777777" w:rsidR="00B24786" w:rsidRPr="004B4DB7" w:rsidRDefault="00B24786" w:rsidP="007849A8">
            <w:pPr>
              <w:pStyle w:val="ListParagraph"/>
              <w:rPr>
                <w:rFonts w:ascii="Courier New" w:hAnsi="Courier New" w:cs="Courier New"/>
                <w:sz w:val="24"/>
                <w:szCs w:val="24"/>
              </w:rPr>
            </w:pPr>
          </w:p>
        </w:tc>
        <w:tc>
          <w:tcPr>
            <w:tcW w:w="6570" w:type="dxa"/>
          </w:tcPr>
          <w:p w14:paraId="6FA6FF4D" w14:textId="77777777" w:rsidR="00B24786" w:rsidRPr="004B4DB7" w:rsidRDefault="00B24786">
            <w:pPr>
              <w:rPr>
                <w:rFonts w:ascii="Courier New" w:hAnsi="Courier New" w:cs="Courier New"/>
                <w:sz w:val="24"/>
                <w:szCs w:val="24"/>
              </w:rPr>
            </w:pPr>
            <w:r w:rsidRPr="004B4DB7">
              <w:rPr>
                <w:rFonts w:ascii="Courier New" w:hAnsi="Courier New" w:cs="Courier New"/>
                <w:sz w:val="24"/>
                <w:szCs w:val="24"/>
              </w:rPr>
              <w:t>Indi</w:t>
            </w:r>
            <w:r>
              <w:rPr>
                <w:rFonts w:ascii="Courier New" w:hAnsi="Courier New" w:cs="Courier New"/>
                <w:sz w:val="24"/>
                <w:szCs w:val="24"/>
              </w:rPr>
              <w:t>viduals were sampled randomly within census tracts to create a simulated population of 1,000,000 children and adults at model initiation</w:t>
            </w:r>
            <w:r w:rsidRPr="004B4DB7">
              <w:rPr>
                <w:rFonts w:ascii="Courier New" w:hAnsi="Courier New" w:cs="Courier New"/>
                <w:sz w:val="24"/>
                <w:szCs w:val="24"/>
              </w:rPr>
              <w:t xml:space="preserve"> </w:t>
            </w:r>
          </w:p>
        </w:tc>
        <w:tc>
          <w:tcPr>
            <w:tcW w:w="3690" w:type="dxa"/>
          </w:tcPr>
          <w:p w14:paraId="749D1A4A" w14:textId="77777777" w:rsidR="00B24786" w:rsidRPr="004B4DB7" w:rsidRDefault="00B24786">
            <w:pPr>
              <w:rPr>
                <w:rFonts w:ascii="Courier New" w:hAnsi="Courier New" w:cs="Courier New"/>
                <w:sz w:val="24"/>
                <w:szCs w:val="24"/>
              </w:rPr>
            </w:pPr>
            <w:r w:rsidRPr="004B4DB7">
              <w:rPr>
                <w:rFonts w:ascii="Courier New" w:hAnsi="Courier New" w:cs="Courier New"/>
                <w:sz w:val="24"/>
                <w:szCs w:val="24"/>
              </w:rPr>
              <w:t>U.S. 2010 Census</w:t>
            </w:r>
          </w:p>
        </w:tc>
      </w:tr>
      <w:tr w:rsidR="00B24786" w:rsidRPr="004B4DB7" w14:paraId="4B92389A" w14:textId="77777777" w:rsidTr="00E61B76">
        <w:tc>
          <w:tcPr>
            <w:tcW w:w="2538" w:type="dxa"/>
          </w:tcPr>
          <w:p w14:paraId="77DCE1B4" w14:textId="77777777" w:rsidR="00B24786" w:rsidRPr="004B4DB7" w:rsidRDefault="00B24786">
            <w:pPr>
              <w:rPr>
                <w:rFonts w:ascii="Courier New" w:hAnsi="Courier New" w:cs="Courier New"/>
                <w:b/>
                <w:sz w:val="24"/>
                <w:szCs w:val="24"/>
              </w:rPr>
            </w:pPr>
            <w:r w:rsidRPr="004B4DB7">
              <w:rPr>
                <w:rFonts w:ascii="Courier New" w:hAnsi="Courier New" w:cs="Courier New"/>
                <w:b/>
                <w:sz w:val="24"/>
                <w:szCs w:val="24"/>
              </w:rPr>
              <w:t>Population Demographics</w:t>
            </w:r>
          </w:p>
          <w:p w14:paraId="6FCB9C24" w14:textId="77777777" w:rsidR="00B24786" w:rsidRPr="00D22436" w:rsidRDefault="00B24786" w:rsidP="007849A8">
            <w:pPr>
              <w:pStyle w:val="ListParagraph"/>
              <w:numPr>
                <w:ilvl w:val="0"/>
                <w:numId w:val="7"/>
              </w:numPr>
              <w:ind w:left="270" w:hanging="270"/>
              <w:rPr>
                <w:rFonts w:ascii="Courier New" w:hAnsi="Courier New" w:cs="Courier New"/>
                <w:b/>
                <w:sz w:val="24"/>
                <w:szCs w:val="24"/>
              </w:rPr>
            </w:pPr>
            <w:r w:rsidRPr="004B4DB7">
              <w:rPr>
                <w:rFonts w:ascii="Courier New" w:hAnsi="Courier New" w:cs="Courier New"/>
                <w:sz w:val="24"/>
                <w:szCs w:val="24"/>
              </w:rPr>
              <w:t>Household income</w:t>
            </w:r>
          </w:p>
          <w:p w14:paraId="713204B1" w14:textId="77777777" w:rsidR="00B24786" w:rsidRPr="004B4DB7" w:rsidRDefault="00B24786" w:rsidP="007849A8">
            <w:pPr>
              <w:pStyle w:val="ListParagraph"/>
              <w:numPr>
                <w:ilvl w:val="0"/>
                <w:numId w:val="7"/>
              </w:numPr>
              <w:ind w:left="270" w:hanging="270"/>
              <w:rPr>
                <w:rFonts w:ascii="Courier New" w:hAnsi="Courier New" w:cs="Courier New"/>
                <w:b/>
                <w:sz w:val="24"/>
                <w:szCs w:val="24"/>
              </w:rPr>
            </w:pPr>
            <w:r>
              <w:rPr>
                <w:rFonts w:ascii="Courier New" w:hAnsi="Courier New" w:cs="Courier New"/>
                <w:sz w:val="24"/>
                <w:szCs w:val="24"/>
              </w:rPr>
              <w:t>Poverty ratio</w:t>
            </w:r>
          </w:p>
          <w:p w14:paraId="26EADEA2" w14:textId="77777777" w:rsidR="00B24786" w:rsidRPr="00D22436" w:rsidRDefault="00B24786" w:rsidP="007849A8">
            <w:pPr>
              <w:pStyle w:val="ListParagraph"/>
              <w:numPr>
                <w:ilvl w:val="0"/>
                <w:numId w:val="7"/>
              </w:numPr>
              <w:ind w:left="270" w:hanging="270"/>
              <w:rPr>
                <w:rFonts w:ascii="Courier New" w:hAnsi="Courier New" w:cs="Courier New"/>
                <w:b/>
                <w:sz w:val="24"/>
                <w:szCs w:val="24"/>
              </w:rPr>
            </w:pPr>
            <w:r w:rsidRPr="004B4DB7">
              <w:rPr>
                <w:rFonts w:ascii="Courier New" w:hAnsi="Courier New" w:cs="Courier New"/>
                <w:sz w:val="24"/>
                <w:szCs w:val="24"/>
              </w:rPr>
              <w:t>Public school attendance</w:t>
            </w:r>
          </w:p>
          <w:p w14:paraId="1B6BA8B9" w14:textId="77777777" w:rsidR="00B24786" w:rsidRPr="004B4DB7" w:rsidRDefault="00B24786" w:rsidP="007849A8">
            <w:pPr>
              <w:pStyle w:val="ListParagraph"/>
              <w:numPr>
                <w:ilvl w:val="0"/>
                <w:numId w:val="7"/>
              </w:numPr>
              <w:ind w:left="270" w:hanging="270"/>
              <w:rPr>
                <w:rFonts w:ascii="Courier New" w:hAnsi="Courier New" w:cs="Courier New"/>
                <w:b/>
                <w:sz w:val="24"/>
                <w:szCs w:val="24"/>
              </w:rPr>
            </w:pPr>
            <w:r>
              <w:rPr>
                <w:rFonts w:ascii="Courier New" w:hAnsi="Courier New" w:cs="Courier New"/>
                <w:sz w:val="24"/>
                <w:szCs w:val="24"/>
              </w:rPr>
              <w:t>SNAP</w:t>
            </w:r>
          </w:p>
          <w:p w14:paraId="0C3479B5" w14:textId="77777777" w:rsidR="00B24786" w:rsidRPr="00E2465D" w:rsidRDefault="00B24786" w:rsidP="007849A8">
            <w:pPr>
              <w:rPr>
                <w:rFonts w:ascii="Courier New" w:hAnsi="Courier New" w:cs="Courier New"/>
                <w:b/>
                <w:sz w:val="24"/>
                <w:szCs w:val="24"/>
              </w:rPr>
            </w:pPr>
          </w:p>
        </w:tc>
        <w:tc>
          <w:tcPr>
            <w:tcW w:w="6570" w:type="dxa"/>
          </w:tcPr>
          <w:p w14:paraId="542DC695" w14:textId="77777777" w:rsidR="00B24786" w:rsidRPr="004B4DB7" w:rsidRDefault="00B24786">
            <w:pPr>
              <w:rPr>
                <w:rFonts w:ascii="Courier New" w:hAnsi="Courier New" w:cs="Courier New"/>
                <w:sz w:val="24"/>
                <w:szCs w:val="24"/>
              </w:rPr>
            </w:pPr>
            <w:r>
              <w:rPr>
                <w:rFonts w:ascii="Courier New" w:hAnsi="Courier New" w:cs="Courier New"/>
                <w:sz w:val="24"/>
                <w:szCs w:val="24"/>
              </w:rPr>
              <w:t>Individual demographic variables not included in 2010 Census were assigned using non-parametric statistical matching techniques conditional on age, sex, race/ethnicity and census tract</w:t>
            </w:r>
          </w:p>
        </w:tc>
        <w:tc>
          <w:tcPr>
            <w:tcW w:w="3690" w:type="dxa"/>
          </w:tcPr>
          <w:p w14:paraId="7B2813F3" w14:textId="77777777" w:rsidR="00B24786" w:rsidRPr="004B4DB7" w:rsidRDefault="00B24786" w:rsidP="007849A8">
            <w:pPr>
              <w:rPr>
                <w:rFonts w:ascii="Courier New" w:hAnsi="Courier New" w:cs="Courier New"/>
                <w:sz w:val="24"/>
                <w:szCs w:val="24"/>
              </w:rPr>
            </w:pPr>
            <w:r w:rsidRPr="004B4DB7">
              <w:rPr>
                <w:rFonts w:ascii="Courier New" w:hAnsi="Courier New" w:cs="Courier New"/>
                <w:bCs/>
                <w:sz w:val="24"/>
                <w:szCs w:val="24"/>
              </w:rPr>
              <w:t xml:space="preserve">2008-2012 American Community Survey (ACS) 5-Year </w:t>
            </w:r>
            <w:r>
              <w:rPr>
                <w:rFonts w:ascii="Courier New" w:hAnsi="Courier New" w:cs="Courier New"/>
                <w:bCs/>
                <w:sz w:val="24"/>
                <w:szCs w:val="24"/>
              </w:rPr>
              <w:t>Microdata</w:t>
            </w:r>
          </w:p>
        </w:tc>
      </w:tr>
      <w:tr w:rsidR="00B24786" w:rsidRPr="004B4DB7" w14:paraId="112652D1" w14:textId="77777777" w:rsidTr="00E61B76">
        <w:tc>
          <w:tcPr>
            <w:tcW w:w="2538" w:type="dxa"/>
          </w:tcPr>
          <w:p w14:paraId="4392585E" w14:textId="77777777" w:rsidR="00B24786" w:rsidRPr="00E2465D" w:rsidRDefault="00B24786">
            <w:pPr>
              <w:rPr>
                <w:rFonts w:ascii="Courier New" w:hAnsi="Courier New" w:cs="Courier New"/>
                <w:b/>
                <w:sz w:val="24"/>
                <w:szCs w:val="24"/>
              </w:rPr>
            </w:pPr>
            <w:r w:rsidRPr="00E2465D">
              <w:rPr>
                <w:rFonts w:ascii="Courier New" w:hAnsi="Courier New" w:cs="Courier New"/>
                <w:b/>
                <w:sz w:val="24"/>
                <w:szCs w:val="24"/>
              </w:rPr>
              <w:t>Adult Self-reported height and weight</w:t>
            </w:r>
          </w:p>
        </w:tc>
        <w:tc>
          <w:tcPr>
            <w:tcW w:w="6570" w:type="dxa"/>
          </w:tcPr>
          <w:p w14:paraId="6054E19E" w14:textId="77777777" w:rsidR="00B24786" w:rsidRPr="004B4DB7" w:rsidRDefault="00B24786">
            <w:pPr>
              <w:rPr>
                <w:rFonts w:ascii="Courier New" w:hAnsi="Courier New" w:cs="Courier New"/>
                <w:sz w:val="24"/>
                <w:szCs w:val="24"/>
              </w:rPr>
            </w:pPr>
            <w:r>
              <w:rPr>
                <w:rFonts w:ascii="Courier New" w:hAnsi="Courier New" w:cs="Courier New"/>
                <w:sz w:val="24"/>
                <w:szCs w:val="24"/>
              </w:rPr>
              <w:t>Individual self-reported height and weight were sampled with replacement proportional to sampling weights and assigned to individuals conditional on age, sex, race/ethnicity, household income and state</w:t>
            </w:r>
          </w:p>
        </w:tc>
        <w:tc>
          <w:tcPr>
            <w:tcW w:w="3690" w:type="dxa"/>
          </w:tcPr>
          <w:p w14:paraId="33605193" w14:textId="77777777" w:rsidR="00B24786" w:rsidRPr="004B4DB7" w:rsidRDefault="00B24786">
            <w:pPr>
              <w:rPr>
                <w:rFonts w:ascii="Courier New" w:hAnsi="Courier New" w:cs="Courier New"/>
                <w:sz w:val="24"/>
                <w:szCs w:val="24"/>
              </w:rPr>
            </w:pPr>
            <w:r>
              <w:rPr>
                <w:rFonts w:ascii="Courier New" w:hAnsi="Courier New" w:cs="Courier New"/>
                <w:sz w:val="24"/>
                <w:szCs w:val="24"/>
              </w:rPr>
              <w:t>2011 Behavioral Risk Factor Surveillance System</w:t>
            </w:r>
          </w:p>
        </w:tc>
      </w:tr>
      <w:tr w:rsidR="00B24786" w:rsidRPr="004B4DB7" w14:paraId="552872E6" w14:textId="77777777" w:rsidTr="00E61B76">
        <w:tc>
          <w:tcPr>
            <w:tcW w:w="2538" w:type="dxa"/>
          </w:tcPr>
          <w:p w14:paraId="0643CA4F" w14:textId="77777777" w:rsidR="00B24786" w:rsidRPr="00E2465D" w:rsidRDefault="00B24786">
            <w:pPr>
              <w:rPr>
                <w:rFonts w:ascii="Courier New" w:hAnsi="Courier New" w:cs="Courier New"/>
                <w:b/>
                <w:sz w:val="24"/>
                <w:szCs w:val="24"/>
              </w:rPr>
            </w:pPr>
            <w:r w:rsidRPr="00E2465D">
              <w:rPr>
                <w:rFonts w:ascii="Courier New" w:hAnsi="Courier New" w:cs="Courier New"/>
                <w:b/>
                <w:sz w:val="24"/>
                <w:szCs w:val="24"/>
              </w:rPr>
              <w:t>Child and adolescent parent-reported height and weight</w:t>
            </w:r>
          </w:p>
        </w:tc>
        <w:tc>
          <w:tcPr>
            <w:tcW w:w="6570" w:type="dxa"/>
          </w:tcPr>
          <w:p w14:paraId="71B4FCE2" w14:textId="77777777" w:rsidR="00B24786" w:rsidRPr="004B4DB7" w:rsidRDefault="00B24786">
            <w:pPr>
              <w:rPr>
                <w:rFonts w:ascii="Courier New" w:hAnsi="Courier New" w:cs="Courier New"/>
                <w:sz w:val="24"/>
                <w:szCs w:val="24"/>
              </w:rPr>
            </w:pPr>
            <w:r>
              <w:rPr>
                <w:rFonts w:ascii="Courier New" w:hAnsi="Courier New" w:cs="Courier New"/>
                <w:sz w:val="24"/>
                <w:szCs w:val="24"/>
              </w:rPr>
              <w:t>Individual parent-reported height and weight were sampled with replacement proportional to sampling weights and assigned to individuals conditional on age, sex, race/ethnicity, household income and state</w:t>
            </w:r>
          </w:p>
        </w:tc>
        <w:tc>
          <w:tcPr>
            <w:tcW w:w="3690" w:type="dxa"/>
          </w:tcPr>
          <w:p w14:paraId="47564F2E" w14:textId="77777777" w:rsidR="00B24786" w:rsidRPr="004B4DB7" w:rsidRDefault="00B24786">
            <w:pPr>
              <w:rPr>
                <w:rFonts w:ascii="Courier New" w:hAnsi="Courier New" w:cs="Courier New"/>
                <w:sz w:val="24"/>
                <w:szCs w:val="24"/>
              </w:rPr>
            </w:pPr>
            <w:r>
              <w:rPr>
                <w:rFonts w:ascii="Courier New" w:hAnsi="Courier New" w:cs="Courier New"/>
                <w:sz w:val="24"/>
                <w:szCs w:val="24"/>
              </w:rPr>
              <w:t>2003-2004 and 2007-2008 National Survey on Children’s Health</w:t>
            </w:r>
          </w:p>
        </w:tc>
      </w:tr>
      <w:tr w:rsidR="00B24786" w:rsidRPr="004B4DB7" w14:paraId="1377E275" w14:textId="77777777" w:rsidTr="00E61B76">
        <w:tc>
          <w:tcPr>
            <w:tcW w:w="2538" w:type="dxa"/>
          </w:tcPr>
          <w:p w14:paraId="0BCCBD92" w14:textId="77777777" w:rsidR="00B24786" w:rsidRPr="00E2465D" w:rsidRDefault="00B24786">
            <w:pPr>
              <w:rPr>
                <w:rFonts w:ascii="Courier New" w:hAnsi="Courier New" w:cs="Courier New"/>
                <w:b/>
                <w:sz w:val="24"/>
                <w:szCs w:val="24"/>
              </w:rPr>
            </w:pPr>
            <w:r w:rsidRPr="00E2465D">
              <w:rPr>
                <w:rFonts w:ascii="Courier New" w:hAnsi="Courier New" w:cs="Courier New"/>
                <w:b/>
                <w:sz w:val="24"/>
                <w:szCs w:val="24"/>
              </w:rPr>
              <w:t>Measured height and weight</w:t>
            </w:r>
            <w:r>
              <w:rPr>
                <w:rFonts w:ascii="Courier New" w:hAnsi="Courier New" w:cs="Courier New"/>
                <w:b/>
                <w:sz w:val="24"/>
                <w:szCs w:val="24"/>
              </w:rPr>
              <w:t>, and Dietary Intake</w:t>
            </w:r>
          </w:p>
        </w:tc>
        <w:tc>
          <w:tcPr>
            <w:tcW w:w="6570" w:type="dxa"/>
          </w:tcPr>
          <w:p w14:paraId="48913F9D" w14:textId="77777777" w:rsidR="00B24786" w:rsidRPr="004B4DB7" w:rsidRDefault="00B24786">
            <w:pPr>
              <w:rPr>
                <w:rFonts w:ascii="Courier New" w:hAnsi="Courier New" w:cs="Courier New"/>
                <w:sz w:val="24"/>
                <w:szCs w:val="24"/>
              </w:rPr>
            </w:pPr>
            <w:r>
              <w:rPr>
                <w:rFonts w:ascii="Courier New" w:hAnsi="Courier New" w:cs="Courier New"/>
                <w:sz w:val="24"/>
                <w:szCs w:val="24"/>
              </w:rPr>
              <w:t>Individual objectively-measured height and weight were sampled with replacement proportional to sampling weights and assigned to individuals conditional on age, sex, race/ethnicity, household income and self- or parent-reported height and weight percentile.  Food frequencies and dietary intake were also simulated from sampled individuals.</w:t>
            </w:r>
          </w:p>
        </w:tc>
        <w:tc>
          <w:tcPr>
            <w:tcW w:w="3690" w:type="dxa"/>
          </w:tcPr>
          <w:p w14:paraId="07423F02" w14:textId="77777777" w:rsidR="00B24786" w:rsidRPr="004B4DB7" w:rsidRDefault="00B24786">
            <w:pPr>
              <w:rPr>
                <w:rFonts w:ascii="Courier New" w:hAnsi="Courier New" w:cs="Courier New"/>
                <w:sz w:val="24"/>
                <w:szCs w:val="24"/>
              </w:rPr>
            </w:pPr>
            <w:r>
              <w:rPr>
                <w:rFonts w:ascii="Courier New" w:hAnsi="Courier New" w:cs="Courier New"/>
                <w:sz w:val="24"/>
                <w:szCs w:val="24"/>
              </w:rPr>
              <w:t>2005-2010 National Health and Nutrition Examination Survey</w:t>
            </w:r>
          </w:p>
        </w:tc>
      </w:tr>
      <w:tr w:rsidR="00B24786" w:rsidRPr="004B4DB7" w14:paraId="3E8B9735" w14:textId="77777777" w:rsidTr="00E61B76">
        <w:tc>
          <w:tcPr>
            <w:tcW w:w="2538" w:type="dxa"/>
          </w:tcPr>
          <w:p w14:paraId="793754DA" w14:textId="77777777" w:rsidR="00B24786" w:rsidRPr="00E2465D" w:rsidRDefault="00B24786">
            <w:pPr>
              <w:rPr>
                <w:rFonts w:ascii="Courier New" w:hAnsi="Courier New" w:cs="Courier New"/>
                <w:b/>
                <w:sz w:val="24"/>
                <w:szCs w:val="24"/>
              </w:rPr>
            </w:pPr>
            <w:r>
              <w:rPr>
                <w:rFonts w:ascii="Courier New" w:hAnsi="Courier New" w:cs="Courier New"/>
                <w:b/>
                <w:sz w:val="24"/>
                <w:szCs w:val="24"/>
              </w:rPr>
              <w:t>Lifetime height and weight trajectories</w:t>
            </w:r>
          </w:p>
        </w:tc>
        <w:tc>
          <w:tcPr>
            <w:tcW w:w="6570" w:type="dxa"/>
          </w:tcPr>
          <w:p w14:paraId="5ABF31CB" w14:textId="77777777" w:rsidR="00B24786" w:rsidRDefault="00B24786" w:rsidP="007849A8">
            <w:pPr>
              <w:rPr>
                <w:rFonts w:ascii="Courier New" w:hAnsi="Courier New" w:cs="Courier New"/>
                <w:sz w:val="24"/>
                <w:szCs w:val="24"/>
              </w:rPr>
            </w:pPr>
            <w:r>
              <w:rPr>
                <w:rFonts w:ascii="Courier New" w:hAnsi="Courier New" w:cs="Courier New"/>
                <w:sz w:val="24"/>
                <w:szCs w:val="24"/>
              </w:rPr>
              <w:t>Lifetime height and weight trajectories synthesized from a number of longitudinal cohort studies.  Trajectories calibrated to match projected mean BMI by age and sex from 2010-2030</w:t>
            </w:r>
          </w:p>
        </w:tc>
        <w:tc>
          <w:tcPr>
            <w:tcW w:w="3690" w:type="dxa"/>
          </w:tcPr>
          <w:p w14:paraId="73E629A9" w14:textId="77777777" w:rsidR="00B24786" w:rsidRPr="00AB338D" w:rsidRDefault="00B24786" w:rsidP="007849A8">
            <w:pPr>
              <w:pStyle w:val="ListParagraph"/>
              <w:numPr>
                <w:ilvl w:val="0"/>
                <w:numId w:val="9"/>
              </w:numPr>
              <w:ind w:left="252" w:hanging="180"/>
              <w:rPr>
                <w:rFonts w:ascii="Courier New" w:hAnsi="Courier New" w:cs="Courier New"/>
                <w:sz w:val="24"/>
                <w:szCs w:val="24"/>
              </w:rPr>
            </w:pPr>
            <w:r w:rsidRPr="00AB338D">
              <w:rPr>
                <w:rFonts w:ascii="Courier New" w:hAnsi="Courier New" w:cs="Courier New"/>
                <w:sz w:val="24"/>
                <w:szCs w:val="24"/>
              </w:rPr>
              <w:t xml:space="preserve">National Longitudinal Survey of Youth </w:t>
            </w:r>
          </w:p>
          <w:p w14:paraId="5FD92E54" w14:textId="77777777" w:rsidR="00B24786" w:rsidRPr="00AB338D" w:rsidRDefault="00B24786" w:rsidP="007849A8">
            <w:pPr>
              <w:pStyle w:val="ListParagraph"/>
              <w:numPr>
                <w:ilvl w:val="0"/>
                <w:numId w:val="9"/>
              </w:numPr>
              <w:ind w:left="252" w:hanging="180"/>
              <w:rPr>
                <w:rFonts w:ascii="Courier New" w:hAnsi="Courier New" w:cs="Courier New"/>
                <w:sz w:val="24"/>
                <w:szCs w:val="24"/>
              </w:rPr>
            </w:pPr>
            <w:r w:rsidRPr="00AB338D">
              <w:rPr>
                <w:rFonts w:ascii="Courier New" w:hAnsi="Courier New" w:cs="Courier New"/>
                <w:sz w:val="24"/>
                <w:szCs w:val="24"/>
              </w:rPr>
              <w:t xml:space="preserve">National Longitudinal Study of Adolescent to Adult Health </w:t>
            </w:r>
          </w:p>
          <w:p w14:paraId="29D34920" w14:textId="77777777" w:rsidR="00B24786" w:rsidRPr="00AB338D" w:rsidRDefault="00B24786" w:rsidP="007849A8">
            <w:pPr>
              <w:pStyle w:val="ListParagraph"/>
              <w:numPr>
                <w:ilvl w:val="0"/>
                <w:numId w:val="9"/>
              </w:numPr>
              <w:ind w:left="252" w:hanging="180"/>
              <w:rPr>
                <w:rFonts w:ascii="Courier New" w:hAnsi="Courier New" w:cs="Courier New"/>
                <w:sz w:val="24"/>
                <w:szCs w:val="24"/>
              </w:rPr>
            </w:pPr>
            <w:r w:rsidRPr="00AB338D">
              <w:rPr>
                <w:rFonts w:ascii="Courier New" w:hAnsi="Courier New" w:cs="Courier New"/>
                <w:sz w:val="24"/>
                <w:szCs w:val="24"/>
              </w:rPr>
              <w:t xml:space="preserve">Early Childhood Longitudinal Study-Kindergarten </w:t>
            </w:r>
          </w:p>
          <w:p w14:paraId="29A906BA" w14:textId="77777777" w:rsidR="00B24786" w:rsidRPr="00AB338D" w:rsidRDefault="00B24786" w:rsidP="007849A8">
            <w:pPr>
              <w:pStyle w:val="ListParagraph"/>
              <w:numPr>
                <w:ilvl w:val="0"/>
                <w:numId w:val="9"/>
              </w:numPr>
              <w:ind w:left="252" w:hanging="180"/>
              <w:rPr>
                <w:rFonts w:ascii="Courier New" w:hAnsi="Courier New" w:cs="Courier New"/>
                <w:sz w:val="24"/>
                <w:szCs w:val="24"/>
              </w:rPr>
            </w:pPr>
            <w:r w:rsidRPr="00AB338D">
              <w:rPr>
                <w:rFonts w:ascii="Courier New" w:hAnsi="Courier New" w:cs="Courier New"/>
                <w:sz w:val="24"/>
                <w:szCs w:val="24"/>
              </w:rPr>
              <w:t>Panel Survey on Income Dynamics</w:t>
            </w:r>
          </w:p>
          <w:p w14:paraId="5473C697" w14:textId="77777777" w:rsidR="00B24786" w:rsidRPr="00AB338D" w:rsidRDefault="00B24786" w:rsidP="007849A8">
            <w:pPr>
              <w:pStyle w:val="ListParagraph"/>
              <w:numPr>
                <w:ilvl w:val="0"/>
                <w:numId w:val="9"/>
              </w:numPr>
              <w:ind w:left="252" w:hanging="180"/>
              <w:rPr>
                <w:rFonts w:ascii="Courier New" w:hAnsi="Courier New" w:cs="Courier New"/>
                <w:sz w:val="24"/>
                <w:szCs w:val="24"/>
              </w:rPr>
            </w:pPr>
            <w:r w:rsidRPr="00AB338D">
              <w:rPr>
                <w:rFonts w:ascii="Courier New" w:hAnsi="Courier New" w:cs="Courier New"/>
                <w:sz w:val="24"/>
                <w:szCs w:val="24"/>
              </w:rPr>
              <w:t xml:space="preserve">NHANES I Epidemiologic Follow-up Study </w:t>
            </w:r>
          </w:p>
          <w:p w14:paraId="78967175" w14:textId="77777777" w:rsidR="00B24786" w:rsidRPr="00AB338D" w:rsidRDefault="00B24786" w:rsidP="007849A8">
            <w:pPr>
              <w:pStyle w:val="ListParagraph"/>
              <w:numPr>
                <w:ilvl w:val="0"/>
                <w:numId w:val="9"/>
              </w:numPr>
              <w:ind w:left="252" w:hanging="180"/>
              <w:rPr>
                <w:rFonts w:ascii="Courier New" w:hAnsi="Courier New" w:cs="Courier New"/>
                <w:sz w:val="24"/>
                <w:szCs w:val="24"/>
              </w:rPr>
            </w:pPr>
            <w:r w:rsidRPr="00AB338D">
              <w:rPr>
                <w:rFonts w:ascii="Courier New" w:hAnsi="Courier New" w:cs="Courier New"/>
                <w:sz w:val="24"/>
                <w:szCs w:val="24"/>
              </w:rPr>
              <w:t xml:space="preserve">NHANES 1999-2012 </w:t>
            </w:r>
          </w:p>
        </w:tc>
      </w:tr>
      <w:tr w:rsidR="00B24786" w:rsidRPr="004B4DB7" w14:paraId="2B2A8B12" w14:textId="77777777" w:rsidTr="00E61B76">
        <w:tc>
          <w:tcPr>
            <w:tcW w:w="2538" w:type="dxa"/>
          </w:tcPr>
          <w:p w14:paraId="0C348FEB" w14:textId="77777777" w:rsidR="00B24786" w:rsidRPr="00930709" w:rsidRDefault="00B24786">
            <w:pPr>
              <w:rPr>
                <w:rFonts w:ascii="Courier New" w:hAnsi="Courier New" w:cs="Courier New"/>
                <w:b/>
                <w:sz w:val="24"/>
                <w:szCs w:val="24"/>
              </w:rPr>
            </w:pPr>
            <w:r>
              <w:rPr>
                <w:rFonts w:ascii="Courier New" w:hAnsi="Courier New" w:cs="Courier New"/>
                <w:b/>
                <w:sz w:val="24"/>
                <w:szCs w:val="24"/>
              </w:rPr>
              <w:t>Baseline Smoking Prevalence and Smoking Trajectories</w:t>
            </w:r>
          </w:p>
        </w:tc>
        <w:tc>
          <w:tcPr>
            <w:tcW w:w="6570" w:type="dxa"/>
          </w:tcPr>
          <w:p w14:paraId="5781DEAC" w14:textId="77777777" w:rsidR="00B24786" w:rsidRDefault="00B24786" w:rsidP="007849A8">
            <w:pPr>
              <w:rPr>
                <w:rFonts w:ascii="Courier New" w:hAnsi="Courier New" w:cs="Courier New"/>
                <w:sz w:val="24"/>
                <w:szCs w:val="24"/>
              </w:rPr>
            </w:pPr>
            <w:r>
              <w:rPr>
                <w:rFonts w:ascii="Courier New" w:hAnsi="Courier New" w:cs="Courier New"/>
                <w:sz w:val="24"/>
                <w:szCs w:val="24"/>
              </w:rPr>
              <w:t>Individual smoking prevalence among adults from 2011 BRFSS with initiation and cessation rates from published estimates</w:t>
            </w:r>
          </w:p>
        </w:tc>
        <w:tc>
          <w:tcPr>
            <w:tcW w:w="3690" w:type="dxa"/>
          </w:tcPr>
          <w:p w14:paraId="2C483E15" w14:textId="77777777" w:rsidR="00B24786" w:rsidRDefault="00B24786" w:rsidP="007849A8">
            <w:pPr>
              <w:pStyle w:val="ListParagraph"/>
              <w:numPr>
                <w:ilvl w:val="0"/>
                <w:numId w:val="10"/>
              </w:numPr>
              <w:ind w:left="252" w:hanging="180"/>
              <w:rPr>
                <w:rFonts w:ascii="Courier New" w:hAnsi="Courier New" w:cs="Courier New"/>
                <w:sz w:val="24"/>
                <w:szCs w:val="24"/>
              </w:rPr>
            </w:pPr>
            <w:r>
              <w:rPr>
                <w:rFonts w:ascii="Courier New" w:hAnsi="Courier New" w:cs="Courier New"/>
                <w:sz w:val="24"/>
                <w:szCs w:val="24"/>
              </w:rPr>
              <w:t>2011 Behavioral Risk Factor Surveillance System</w:t>
            </w:r>
          </w:p>
          <w:p w14:paraId="6A827E0C" w14:textId="77777777" w:rsidR="00B24786" w:rsidRPr="00AB338D" w:rsidRDefault="00B24786" w:rsidP="007849A8">
            <w:pPr>
              <w:pStyle w:val="ListParagraph"/>
              <w:numPr>
                <w:ilvl w:val="0"/>
                <w:numId w:val="10"/>
              </w:numPr>
              <w:ind w:left="252" w:hanging="180"/>
              <w:rPr>
                <w:rFonts w:ascii="Courier New" w:hAnsi="Courier New" w:cs="Courier New"/>
                <w:sz w:val="24"/>
                <w:szCs w:val="24"/>
              </w:rPr>
            </w:pPr>
            <w:r>
              <w:rPr>
                <w:rFonts w:ascii="Courier New" w:hAnsi="Courier New" w:cs="Courier New"/>
                <w:sz w:val="24"/>
                <w:szCs w:val="24"/>
              </w:rPr>
              <w:t xml:space="preserve">1965-2009 </w:t>
            </w:r>
            <w:r w:rsidRPr="003610A3">
              <w:rPr>
                <w:rFonts w:ascii="Courier New" w:hAnsi="Courier New" w:cs="Courier New"/>
                <w:sz w:val="24"/>
                <w:szCs w:val="24"/>
              </w:rPr>
              <w:t>U.S. National Health Interview Surveys</w:t>
            </w:r>
            <w:r w:rsidRPr="006417F7">
              <w:rPr>
                <w:rFonts w:ascii="Courier New" w:hAnsi="Courier New" w:cs="Courier New"/>
                <w:noProof/>
                <w:sz w:val="24"/>
                <w:szCs w:val="24"/>
                <w:vertAlign w:val="superscript"/>
              </w:rPr>
              <w:t>11</w:t>
            </w:r>
          </w:p>
        </w:tc>
      </w:tr>
      <w:tr w:rsidR="00B24786" w:rsidRPr="004B4DB7" w14:paraId="0239C55D" w14:textId="77777777" w:rsidTr="00E61B76">
        <w:tc>
          <w:tcPr>
            <w:tcW w:w="2538" w:type="dxa"/>
          </w:tcPr>
          <w:p w14:paraId="1A25FCEB" w14:textId="77777777" w:rsidR="00B24786" w:rsidRPr="00930709" w:rsidRDefault="00B24786">
            <w:pPr>
              <w:rPr>
                <w:rFonts w:ascii="Courier New" w:hAnsi="Courier New" w:cs="Courier New"/>
                <w:b/>
                <w:sz w:val="24"/>
                <w:szCs w:val="24"/>
              </w:rPr>
            </w:pPr>
            <w:r>
              <w:rPr>
                <w:rFonts w:ascii="Courier New" w:hAnsi="Courier New" w:cs="Courier New"/>
                <w:b/>
                <w:sz w:val="24"/>
                <w:szCs w:val="24"/>
              </w:rPr>
              <w:t>Open population characteristics</w:t>
            </w:r>
          </w:p>
        </w:tc>
        <w:tc>
          <w:tcPr>
            <w:tcW w:w="6570" w:type="dxa"/>
          </w:tcPr>
          <w:p w14:paraId="3E6492DF" w14:textId="77777777" w:rsidR="00B24786" w:rsidRDefault="00B24786" w:rsidP="007849A8">
            <w:pPr>
              <w:rPr>
                <w:rFonts w:ascii="Courier New" w:hAnsi="Courier New" w:cs="Courier New"/>
                <w:sz w:val="24"/>
                <w:szCs w:val="24"/>
              </w:rPr>
            </w:pPr>
            <w:r>
              <w:rPr>
                <w:rFonts w:ascii="Courier New" w:hAnsi="Courier New" w:cs="Courier New"/>
                <w:sz w:val="24"/>
                <w:szCs w:val="24"/>
              </w:rPr>
              <w:t>Race-specific projections of births were used, and incoming infants bootstrapped from among existing model individuals to maintain the covariance between demographic, anthropometric, and behavioral characteristics</w:t>
            </w:r>
          </w:p>
        </w:tc>
        <w:tc>
          <w:tcPr>
            <w:tcW w:w="3690" w:type="dxa"/>
          </w:tcPr>
          <w:p w14:paraId="33634423" w14:textId="77777777" w:rsidR="00B24786" w:rsidRPr="006F516F" w:rsidRDefault="00B24786" w:rsidP="007849A8">
            <w:pPr>
              <w:pStyle w:val="ListParagraph"/>
              <w:numPr>
                <w:ilvl w:val="0"/>
                <w:numId w:val="11"/>
              </w:numPr>
              <w:tabs>
                <w:tab w:val="left" w:pos="252"/>
              </w:tabs>
              <w:ind w:left="252" w:hanging="180"/>
              <w:rPr>
                <w:rFonts w:ascii="Courier New" w:hAnsi="Courier New" w:cs="Courier New"/>
                <w:sz w:val="24"/>
                <w:szCs w:val="24"/>
              </w:rPr>
            </w:pPr>
            <w:r w:rsidRPr="006F516F">
              <w:rPr>
                <w:rFonts w:ascii="Courier New" w:hAnsi="Courier New" w:cs="Courier New"/>
                <w:sz w:val="24"/>
                <w:szCs w:val="24"/>
              </w:rPr>
              <w:t>U.S. Census 2014 National Population Projections</w:t>
            </w:r>
          </w:p>
        </w:tc>
      </w:tr>
      <w:tr w:rsidR="00B24786" w:rsidRPr="004B4DB7" w14:paraId="0DB281E2" w14:textId="77777777" w:rsidTr="00E61B76">
        <w:tc>
          <w:tcPr>
            <w:tcW w:w="2538" w:type="dxa"/>
          </w:tcPr>
          <w:p w14:paraId="7D5541AB" w14:textId="77777777" w:rsidR="00B24786" w:rsidRPr="00930709" w:rsidRDefault="00B24786">
            <w:pPr>
              <w:rPr>
                <w:rFonts w:ascii="Courier New" w:hAnsi="Courier New" w:cs="Courier New"/>
                <w:b/>
                <w:sz w:val="24"/>
                <w:szCs w:val="24"/>
              </w:rPr>
            </w:pPr>
            <w:r w:rsidRPr="00930709">
              <w:rPr>
                <w:rFonts w:ascii="Courier New" w:hAnsi="Courier New" w:cs="Courier New"/>
                <w:b/>
                <w:sz w:val="24"/>
                <w:szCs w:val="24"/>
              </w:rPr>
              <w:t>Baseline Mortality Rates</w:t>
            </w:r>
          </w:p>
        </w:tc>
        <w:tc>
          <w:tcPr>
            <w:tcW w:w="6570" w:type="dxa"/>
          </w:tcPr>
          <w:p w14:paraId="4AC548DD" w14:textId="77777777" w:rsidR="00B24786" w:rsidRPr="004B4DB7" w:rsidRDefault="00B24786" w:rsidP="007849A8">
            <w:pPr>
              <w:rPr>
                <w:rFonts w:ascii="Courier New" w:hAnsi="Courier New" w:cs="Courier New"/>
                <w:sz w:val="24"/>
                <w:szCs w:val="24"/>
              </w:rPr>
            </w:pPr>
            <w:r>
              <w:rPr>
                <w:rFonts w:ascii="Courier New" w:hAnsi="Courier New" w:cs="Courier New"/>
                <w:sz w:val="24"/>
                <w:szCs w:val="24"/>
              </w:rPr>
              <w:t xml:space="preserve">2010 age, sex, and race-ethnicity life tables adjusted for smoking and BMI based on data from 527,000 members of the NIH-AARP Diet and Health Study </w:t>
            </w:r>
          </w:p>
        </w:tc>
        <w:tc>
          <w:tcPr>
            <w:tcW w:w="3690" w:type="dxa"/>
          </w:tcPr>
          <w:p w14:paraId="0D892DEA" w14:textId="77777777" w:rsidR="00B24786" w:rsidRPr="00AB338D" w:rsidRDefault="00B24786" w:rsidP="007849A8">
            <w:pPr>
              <w:pStyle w:val="ListParagraph"/>
              <w:numPr>
                <w:ilvl w:val="0"/>
                <w:numId w:val="10"/>
              </w:numPr>
              <w:ind w:left="252" w:hanging="180"/>
              <w:rPr>
                <w:rFonts w:ascii="Courier New" w:hAnsi="Courier New" w:cs="Courier New"/>
                <w:sz w:val="24"/>
                <w:szCs w:val="24"/>
              </w:rPr>
            </w:pPr>
            <w:r w:rsidRPr="00AB338D">
              <w:rPr>
                <w:rFonts w:ascii="Courier New" w:hAnsi="Courier New" w:cs="Courier New"/>
                <w:sz w:val="24"/>
                <w:szCs w:val="24"/>
              </w:rPr>
              <w:t>U.S. 2010 Period Life Tables</w:t>
            </w:r>
          </w:p>
          <w:p w14:paraId="62B32580" w14:textId="77777777" w:rsidR="00B24786" w:rsidRPr="00AB338D" w:rsidRDefault="00B24786" w:rsidP="007849A8">
            <w:pPr>
              <w:pStyle w:val="ListParagraph"/>
              <w:numPr>
                <w:ilvl w:val="0"/>
                <w:numId w:val="10"/>
              </w:numPr>
              <w:ind w:left="252" w:hanging="180"/>
              <w:rPr>
                <w:rFonts w:ascii="Courier New" w:hAnsi="Courier New" w:cs="Courier New"/>
                <w:sz w:val="24"/>
                <w:szCs w:val="24"/>
              </w:rPr>
            </w:pPr>
            <w:r w:rsidRPr="00AB338D">
              <w:rPr>
                <w:rFonts w:ascii="Courier New" w:hAnsi="Courier New" w:cs="Courier New"/>
                <w:sz w:val="24"/>
                <w:szCs w:val="24"/>
              </w:rPr>
              <w:t>NIH-AARP Diet and Health Study</w:t>
            </w:r>
            <w:r w:rsidRPr="00AB338D">
              <w:rPr>
                <w:rFonts w:ascii="Courier New" w:hAnsi="Courier New" w:cs="Courier New"/>
                <w:noProof/>
                <w:sz w:val="24"/>
                <w:szCs w:val="24"/>
                <w:vertAlign w:val="superscript"/>
              </w:rPr>
              <w:t>12</w:t>
            </w:r>
          </w:p>
        </w:tc>
      </w:tr>
      <w:tr w:rsidR="00B24786" w:rsidRPr="004B4DB7" w14:paraId="0FDB47CB" w14:textId="77777777" w:rsidTr="00E61B76">
        <w:tc>
          <w:tcPr>
            <w:tcW w:w="2538" w:type="dxa"/>
          </w:tcPr>
          <w:p w14:paraId="142D818A" w14:textId="77777777" w:rsidR="00B24786" w:rsidRPr="00930709" w:rsidRDefault="00B24786">
            <w:pPr>
              <w:rPr>
                <w:rFonts w:ascii="Courier New" w:hAnsi="Courier New" w:cs="Courier New"/>
                <w:b/>
                <w:sz w:val="24"/>
                <w:szCs w:val="24"/>
              </w:rPr>
            </w:pPr>
            <w:r w:rsidRPr="00930709">
              <w:rPr>
                <w:rFonts w:ascii="Courier New" w:hAnsi="Courier New" w:cs="Courier New"/>
                <w:b/>
                <w:sz w:val="24"/>
                <w:szCs w:val="24"/>
              </w:rPr>
              <w:t xml:space="preserve">BMI-related mortality reduction due to intervention </w:t>
            </w:r>
          </w:p>
        </w:tc>
        <w:tc>
          <w:tcPr>
            <w:tcW w:w="6570" w:type="dxa"/>
          </w:tcPr>
          <w:p w14:paraId="30CF34B8" w14:textId="77777777" w:rsidR="00B24786" w:rsidRPr="004B4DB7" w:rsidRDefault="00B24786" w:rsidP="007849A8">
            <w:pPr>
              <w:rPr>
                <w:rFonts w:ascii="Courier New" w:hAnsi="Courier New" w:cs="Courier New"/>
                <w:sz w:val="24"/>
                <w:szCs w:val="24"/>
              </w:rPr>
            </w:pPr>
            <w:r>
              <w:rPr>
                <w:rFonts w:ascii="Courier New" w:hAnsi="Courier New" w:cs="Courier New"/>
                <w:bCs/>
                <w:sz w:val="24"/>
                <w:szCs w:val="24"/>
              </w:rPr>
              <w:t>Based on data from 900,000 participants, e</w:t>
            </w:r>
            <w:r w:rsidRPr="00930709">
              <w:rPr>
                <w:rFonts w:ascii="Courier New" w:hAnsi="Courier New" w:cs="Courier New"/>
                <w:bCs/>
                <w:sz w:val="24"/>
                <w:szCs w:val="24"/>
              </w:rPr>
              <w:t>ach 5 BMI unit increase within the range of 25-50 BMI units was associated with a 30% higher risk of death (HR: 1.29; 95% CI: 1.27-1.32). The estimated HR was used to shift individual-level mortality risk due to BMI reductions compared to the individual’s risk in the natural history model.</w:t>
            </w:r>
          </w:p>
        </w:tc>
        <w:tc>
          <w:tcPr>
            <w:tcW w:w="3690" w:type="dxa"/>
          </w:tcPr>
          <w:p w14:paraId="1826496B" w14:textId="77777777" w:rsidR="00B24786" w:rsidRPr="006F516F" w:rsidRDefault="00B24786" w:rsidP="007849A8">
            <w:pPr>
              <w:pStyle w:val="ListParagraph"/>
              <w:numPr>
                <w:ilvl w:val="0"/>
                <w:numId w:val="12"/>
              </w:numPr>
              <w:ind w:left="252" w:hanging="180"/>
              <w:rPr>
                <w:rFonts w:ascii="Courier New" w:hAnsi="Courier New" w:cs="Courier New"/>
                <w:sz w:val="24"/>
                <w:szCs w:val="24"/>
              </w:rPr>
            </w:pPr>
            <w:r w:rsidRPr="006F516F">
              <w:rPr>
                <w:rFonts w:ascii="Courier New" w:hAnsi="Courier New" w:cs="Courier New"/>
                <w:sz w:val="24"/>
                <w:szCs w:val="24"/>
              </w:rPr>
              <w:t>Prospective Studies Collaborative</w:t>
            </w:r>
            <w:r w:rsidRPr="006F516F">
              <w:rPr>
                <w:rFonts w:ascii="Courier New" w:hAnsi="Courier New" w:cs="Courier New"/>
                <w:bCs/>
                <w:noProof/>
                <w:sz w:val="24"/>
                <w:szCs w:val="24"/>
                <w:vertAlign w:val="superscript"/>
              </w:rPr>
              <w:t>13</w:t>
            </w:r>
          </w:p>
        </w:tc>
      </w:tr>
      <w:tr w:rsidR="009E6FDE" w:rsidRPr="004B4DB7" w14:paraId="3347D118" w14:textId="77777777" w:rsidTr="00E61B76">
        <w:tc>
          <w:tcPr>
            <w:tcW w:w="2538" w:type="dxa"/>
          </w:tcPr>
          <w:p w14:paraId="6A5DF9E1" w14:textId="77777777" w:rsidR="009E6FDE" w:rsidRPr="00930709" w:rsidRDefault="009E6FDE">
            <w:pPr>
              <w:rPr>
                <w:rFonts w:ascii="Courier New" w:hAnsi="Courier New" w:cs="Courier New"/>
                <w:b/>
                <w:sz w:val="24"/>
                <w:szCs w:val="24"/>
              </w:rPr>
            </w:pPr>
            <w:r>
              <w:rPr>
                <w:rFonts w:ascii="Courier New" w:hAnsi="Courier New" w:cs="Courier New"/>
                <w:b/>
                <w:sz w:val="24"/>
                <w:szCs w:val="24"/>
              </w:rPr>
              <w:t>Healthcare costs</w:t>
            </w:r>
          </w:p>
        </w:tc>
        <w:tc>
          <w:tcPr>
            <w:tcW w:w="6570" w:type="dxa"/>
          </w:tcPr>
          <w:p w14:paraId="3248235A" w14:textId="77777777" w:rsidR="009E6FDE" w:rsidRDefault="009E6FDE" w:rsidP="007849A8">
            <w:pPr>
              <w:rPr>
                <w:rFonts w:ascii="Courier New" w:hAnsi="Courier New" w:cs="Courier New"/>
                <w:bCs/>
                <w:sz w:val="24"/>
                <w:szCs w:val="24"/>
              </w:rPr>
            </w:pPr>
            <w:r>
              <w:rPr>
                <w:rFonts w:ascii="Courier New" w:hAnsi="Courier New" w:cs="Courier New"/>
                <w:sz w:val="24"/>
                <w:szCs w:val="24"/>
              </w:rPr>
              <w:t>Annual total medical expenditures per person in the simulated population by BMI category based on a published analysis of data</w:t>
            </w:r>
          </w:p>
        </w:tc>
        <w:tc>
          <w:tcPr>
            <w:tcW w:w="3690" w:type="dxa"/>
          </w:tcPr>
          <w:p w14:paraId="1480FBC8" w14:textId="77777777" w:rsidR="009E6FDE" w:rsidRPr="006F516F" w:rsidRDefault="009E6FDE" w:rsidP="007849A8">
            <w:pPr>
              <w:pStyle w:val="ListParagraph"/>
              <w:numPr>
                <w:ilvl w:val="0"/>
                <w:numId w:val="12"/>
              </w:numPr>
              <w:ind w:left="252" w:hanging="180"/>
              <w:rPr>
                <w:rFonts w:ascii="Courier New" w:hAnsi="Courier New" w:cs="Courier New"/>
                <w:sz w:val="24"/>
                <w:szCs w:val="24"/>
              </w:rPr>
            </w:pPr>
            <w:r w:rsidRPr="006F516F">
              <w:rPr>
                <w:rFonts w:ascii="Courier New" w:hAnsi="Courier New" w:cs="Courier New"/>
                <w:sz w:val="24"/>
                <w:szCs w:val="24"/>
              </w:rPr>
              <w:t>2001-2003 Medical Expenditure Panel Surveys</w:t>
            </w:r>
            <w:r w:rsidRPr="006F516F">
              <w:rPr>
                <w:rFonts w:ascii="Courier New" w:hAnsi="Courier New" w:cs="Courier New"/>
                <w:bCs/>
                <w:noProof/>
                <w:sz w:val="24"/>
                <w:szCs w:val="24"/>
                <w:vertAlign w:val="superscript"/>
              </w:rPr>
              <w:t>21</w:t>
            </w:r>
            <w:r w:rsidRPr="006F516F">
              <w:rPr>
                <w:rFonts w:ascii="Courier New" w:hAnsi="Courier New" w:cs="Courier New"/>
                <w:sz w:val="24"/>
                <w:szCs w:val="24"/>
              </w:rPr>
              <w:t xml:space="preserve">  </w:t>
            </w:r>
          </w:p>
        </w:tc>
      </w:tr>
    </w:tbl>
    <w:p w14:paraId="652D4A5A" w14:textId="77777777" w:rsidR="00B24786" w:rsidRPr="004B4DB7" w:rsidRDefault="00B24786">
      <w:pPr>
        <w:rPr>
          <w:rFonts w:ascii="Courier New" w:hAnsi="Courier New" w:cs="Courier New"/>
          <w:sz w:val="24"/>
          <w:szCs w:val="24"/>
        </w:rPr>
      </w:pPr>
      <w:r w:rsidRPr="004B4DB7">
        <w:rPr>
          <w:rFonts w:ascii="Courier New" w:hAnsi="Courier New" w:cs="Courier New"/>
          <w:sz w:val="24"/>
          <w:szCs w:val="24"/>
        </w:rPr>
        <w:t xml:space="preserve">    </w:t>
      </w:r>
    </w:p>
    <w:p w14:paraId="158A4739" w14:textId="77777777" w:rsidR="00A97798" w:rsidRDefault="00A97798">
      <w:pPr>
        <w:rPr>
          <w:rFonts w:ascii="Courier New" w:hAnsi="Courier New" w:cs="Courier New"/>
          <w:sz w:val="24"/>
          <w:szCs w:val="24"/>
        </w:rPr>
      </w:pPr>
      <w:r>
        <w:rPr>
          <w:rFonts w:ascii="Courier New" w:hAnsi="Courier New" w:cs="Courier New"/>
          <w:sz w:val="24"/>
          <w:szCs w:val="24"/>
        </w:rPr>
        <w:br w:type="page"/>
      </w:r>
    </w:p>
    <w:p w14:paraId="74DB1817" w14:textId="24499456" w:rsidR="00824761" w:rsidRDefault="00824761">
      <w:pPr>
        <w:rPr>
          <w:rFonts w:ascii="Courier New" w:hAnsi="Courier New" w:cs="Courier New"/>
          <w:sz w:val="24"/>
          <w:szCs w:val="24"/>
        </w:rPr>
      </w:pPr>
      <w:r w:rsidRPr="00824761">
        <w:rPr>
          <w:rFonts w:ascii="Courier New" w:hAnsi="Courier New" w:cs="Courier New"/>
          <w:b/>
          <w:sz w:val="24"/>
          <w:szCs w:val="24"/>
        </w:rPr>
        <w:t>Exhibit A.</w:t>
      </w:r>
      <w:r w:rsidR="004B3176">
        <w:rPr>
          <w:rFonts w:ascii="Courier New" w:hAnsi="Courier New" w:cs="Courier New"/>
          <w:b/>
          <w:sz w:val="24"/>
          <w:szCs w:val="24"/>
        </w:rPr>
        <w:t>3</w:t>
      </w:r>
      <w:r w:rsidRPr="00824761">
        <w:rPr>
          <w:rFonts w:ascii="Courier New" w:hAnsi="Courier New" w:cs="Courier New"/>
          <w:b/>
          <w:sz w:val="24"/>
          <w:szCs w:val="24"/>
        </w:rPr>
        <w:t>.2. Annual Medical Expenditures for Individuals by Age and Obesity Status</w:t>
      </w:r>
    </w:p>
    <w:tbl>
      <w:tblPr>
        <w:tblStyle w:val="TableGrid"/>
        <w:tblW w:w="0" w:type="auto"/>
        <w:tblLook w:val="04A0" w:firstRow="1" w:lastRow="0" w:firstColumn="1" w:lastColumn="0" w:noHBand="0" w:noVBand="1"/>
      </w:tblPr>
      <w:tblGrid>
        <w:gridCol w:w="1795"/>
        <w:gridCol w:w="2520"/>
        <w:gridCol w:w="2610"/>
        <w:gridCol w:w="2430"/>
      </w:tblGrid>
      <w:tr w:rsidR="00824761" w:rsidRPr="00824761" w14:paraId="5E9E4C19" w14:textId="77777777" w:rsidTr="00824761">
        <w:tc>
          <w:tcPr>
            <w:tcW w:w="1795" w:type="dxa"/>
            <w:shd w:val="clear" w:color="auto" w:fill="auto"/>
          </w:tcPr>
          <w:p w14:paraId="14382803" w14:textId="77777777" w:rsidR="00824761" w:rsidRPr="00824761" w:rsidRDefault="00824761" w:rsidP="00824761">
            <w:pPr>
              <w:rPr>
                <w:rFonts w:ascii="Courier New" w:hAnsi="Courier New" w:cs="Courier New"/>
                <w:sz w:val="24"/>
                <w:szCs w:val="24"/>
              </w:rPr>
            </w:pPr>
            <w:r w:rsidRPr="00824761">
              <w:rPr>
                <w:rFonts w:ascii="Courier New" w:hAnsi="Courier New" w:cs="Courier New"/>
                <w:sz w:val="24"/>
                <w:szCs w:val="24"/>
              </w:rPr>
              <w:t>Age</w:t>
            </w:r>
          </w:p>
        </w:tc>
        <w:tc>
          <w:tcPr>
            <w:tcW w:w="2520" w:type="dxa"/>
            <w:shd w:val="clear" w:color="auto" w:fill="auto"/>
          </w:tcPr>
          <w:p w14:paraId="4963C618" w14:textId="77777777" w:rsidR="00824761" w:rsidRPr="00824761" w:rsidRDefault="00824761" w:rsidP="00824761">
            <w:pPr>
              <w:rPr>
                <w:rFonts w:ascii="Courier New" w:hAnsi="Courier New" w:cs="Courier New"/>
                <w:sz w:val="24"/>
                <w:szCs w:val="24"/>
              </w:rPr>
            </w:pPr>
            <w:r w:rsidRPr="00824761">
              <w:rPr>
                <w:rFonts w:ascii="Courier New" w:hAnsi="Courier New" w:cs="Courier New"/>
                <w:sz w:val="24"/>
                <w:szCs w:val="24"/>
              </w:rPr>
              <w:t>Annual Medical Expenditures for Individuals with Normal Weight (BMI &lt;30)</w:t>
            </w:r>
          </w:p>
        </w:tc>
        <w:tc>
          <w:tcPr>
            <w:tcW w:w="2610" w:type="dxa"/>
            <w:shd w:val="clear" w:color="auto" w:fill="auto"/>
          </w:tcPr>
          <w:p w14:paraId="13B359BE" w14:textId="77777777" w:rsidR="00824761" w:rsidRPr="00824761" w:rsidRDefault="00824761" w:rsidP="00824761">
            <w:pPr>
              <w:rPr>
                <w:rFonts w:ascii="Courier New" w:hAnsi="Courier New" w:cs="Courier New"/>
                <w:sz w:val="24"/>
                <w:szCs w:val="24"/>
              </w:rPr>
            </w:pPr>
            <w:r w:rsidRPr="00824761">
              <w:rPr>
                <w:rFonts w:ascii="Courier New" w:hAnsi="Courier New" w:cs="Courier New"/>
                <w:sz w:val="24"/>
                <w:szCs w:val="24"/>
              </w:rPr>
              <w:t>Annual Medical Expenditures for Individuals with Obesity (BMI≥30)</w:t>
            </w:r>
          </w:p>
        </w:tc>
        <w:tc>
          <w:tcPr>
            <w:tcW w:w="2430" w:type="dxa"/>
            <w:shd w:val="clear" w:color="auto" w:fill="auto"/>
          </w:tcPr>
          <w:p w14:paraId="62868B63" w14:textId="77777777" w:rsidR="00824761" w:rsidRPr="00824761" w:rsidRDefault="00824761" w:rsidP="00824761">
            <w:pPr>
              <w:rPr>
                <w:rFonts w:ascii="Courier New" w:hAnsi="Courier New" w:cs="Courier New"/>
                <w:sz w:val="24"/>
                <w:szCs w:val="24"/>
              </w:rPr>
            </w:pPr>
            <w:r w:rsidRPr="00824761">
              <w:rPr>
                <w:rFonts w:ascii="Courier New" w:hAnsi="Courier New" w:cs="Courier New"/>
                <w:sz w:val="24"/>
                <w:szCs w:val="24"/>
              </w:rPr>
              <w:t>Excess Annual Medical Expenditures for Individuals with Obesity (BMI≥30)</w:t>
            </w:r>
          </w:p>
        </w:tc>
      </w:tr>
    </w:tbl>
    <w:tbl>
      <w:tblPr>
        <w:tblStyle w:val="TableGrid1"/>
        <w:tblW w:w="0" w:type="auto"/>
        <w:tblLook w:val="04A0" w:firstRow="1" w:lastRow="0" w:firstColumn="1" w:lastColumn="0" w:noHBand="0" w:noVBand="1"/>
      </w:tblPr>
      <w:tblGrid>
        <w:gridCol w:w="1795"/>
        <w:gridCol w:w="2520"/>
        <w:gridCol w:w="2610"/>
        <w:gridCol w:w="2430"/>
      </w:tblGrid>
      <w:tr w:rsidR="00824761" w:rsidRPr="00824761" w14:paraId="5260C222" w14:textId="77777777" w:rsidTr="00824761">
        <w:trPr>
          <w:trHeight w:val="315"/>
        </w:trPr>
        <w:tc>
          <w:tcPr>
            <w:tcW w:w="1795" w:type="dxa"/>
            <w:noWrap/>
            <w:hideMark/>
          </w:tcPr>
          <w:p w14:paraId="79DA53F0"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0</w:t>
            </w:r>
          </w:p>
        </w:tc>
        <w:tc>
          <w:tcPr>
            <w:tcW w:w="2520" w:type="dxa"/>
            <w:noWrap/>
            <w:hideMark/>
          </w:tcPr>
          <w:p w14:paraId="47D31DDD"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1318</w:t>
            </w:r>
          </w:p>
        </w:tc>
        <w:tc>
          <w:tcPr>
            <w:tcW w:w="2610" w:type="dxa"/>
            <w:noWrap/>
            <w:hideMark/>
          </w:tcPr>
          <w:p w14:paraId="092D94E9"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1318</w:t>
            </w:r>
          </w:p>
        </w:tc>
        <w:tc>
          <w:tcPr>
            <w:tcW w:w="2430" w:type="dxa"/>
            <w:noWrap/>
            <w:hideMark/>
          </w:tcPr>
          <w:p w14:paraId="34B65828"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0</w:t>
            </w:r>
          </w:p>
        </w:tc>
      </w:tr>
      <w:tr w:rsidR="00824761" w:rsidRPr="00824761" w14:paraId="3DB4B879" w14:textId="77777777" w:rsidTr="00824761">
        <w:trPr>
          <w:trHeight w:val="315"/>
        </w:trPr>
        <w:tc>
          <w:tcPr>
            <w:tcW w:w="1795" w:type="dxa"/>
            <w:noWrap/>
            <w:hideMark/>
          </w:tcPr>
          <w:p w14:paraId="650476C1"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w:t>
            </w:r>
          </w:p>
        </w:tc>
        <w:tc>
          <w:tcPr>
            <w:tcW w:w="2520" w:type="dxa"/>
            <w:noWrap/>
            <w:hideMark/>
          </w:tcPr>
          <w:p w14:paraId="774CB33C"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1318</w:t>
            </w:r>
          </w:p>
        </w:tc>
        <w:tc>
          <w:tcPr>
            <w:tcW w:w="2610" w:type="dxa"/>
            <w:noWrap/>
            <w:hideMark/>
          </w:tcPr>
          <w:p w14:paraId="5484FEEE"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1318</w:t>
            </w:r>
          </w:p>
        </w:tc>
        <w:tc>
          <w:tcPr>
            <w:tcW w:w="2430" w:type="dxa"/>
            <w:noWrap/>
            <w:hideMark/>
          </w:tcPr>
          <w:p w14:paraId="0D34CD4D"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0</w:t>
            </w:r>
          </w:p>
        </w:tc>
      </w:tr>
      <w:tr w:rsidR="00824761" w:rsidRPr="00824761" w14:paraId="0B985FF2" w14:textId="77777777" w:rsidTr="00824761">
        <w:trPr>
          <w:trHeight w:val="315"/>
        </w:trPr>
        <w:tc>
          <w:tcPr>
            <w:tcW w:w="1795" w:type="dxa"/>
            <w:noWrap/>
            <w:hideMark/>
          </w:tcPr>
          <w:p w14:paraId="5915C7F5"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2</w:t>
            </w:r>
          </w:p>
        </w:tc>
        <w:tc>
          <w:tcPr>
            <w:tcW w:w="2520" w:type="dxa"/>
            <w:noWrap/>
            <w:hideMark/>
          </w:tcPr>
          <w:p w14:paraId="33A4DF37"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1318</w:t>
            </w:r>
          </w:p>
        </w:tc>
        <w:tc>
          <w:tcPr>
            <w:tcW w:w="2610" w:type="dxa"/>
            <w:noWrap/>
            <w:hideMark/>
          </w:tcPr>
          <w:p w14:paraId="57141952"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1318</w:t>
            </w:r>
          </w:p>
        </w:tc>
        <w:tc>
          <w:tcPr>
            <w:tcW w:w="2430" w:type="dxa"/>
            <w:noWrap/>
            <w:hideMark/>
          </w:tcPr>
          <w:p w14:paraId="391C3E8C"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0</w:t>
            </w:r>
          </w:p>
        </w:tc>
      </w:tr>
      <w:tr w:rsidR="00824761" w:rsidRPr="00824761" w14:paraId="4EEA160F" w14:textId="77777777" w:rsidTr="00824761">
        <w:trPr>
          <w:trHeight w:val="315"/>
        </w:trPr>
        <w:tc>
          <w:tcPr>
            <w:tcW w:w="1795" w:type="dxa"/>
            <w:noWrap/>
            <w:hideMark/>
          </w:tcPr>
          <w:p w14:paraId="6FA58DA5"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3</w:t>
            </w:r>
          </w:p>
        </w:tc>
        <w:tc>
          <w:tcPr>
            <w:tcW w:w="2520" w:type="dxa"/>
            <w:noWrap/>
            <w:hideMark/>
          </w:tcPr>
          <w:p w14:paraId="3D37DEC4"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1318</w:t>
            </w:r>
          </w:p>
        </w:tc>
        <w:tc>
          <w:tcPr>
            <w:tcW w:w="2610" w:type="dxa"/>
            <w:noWrap/>
            <w:hideMark/>
          </w:tcPr>
          <w:p w14:paraId="2369C75E"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1318</w:t>
            </w:r>
          </w:p>
        </w:tc>
        <w:tc>
          <w:tcPr>
            <w:tcW w:w="2430" w:type="dxa"/>
            <w:noWrap/>
            <w:hideMark/>
          </w:tcPr>
          <w:p w14:paraId="2C122389"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0</w:t>
            </w:r>
          </w:p>
        </w:tc>
      </w:tr>
      <w:tr w:rsidR="00824761" w:rsidRPr="00824761" w14:paraId="0E9A6AB0" w14:textId="77777777" w:rsidTr="00824761">
        <w:trPr>
          <w:trHeight w:val="315"/>
        </w:trPr>
        <w:tc>
          <w:tcPr>
            <w:tcW w:w="1795" w:type="dxa"/>
            <w:noWrap/>
            <w:hideMark/>
          </w:tcPr>
          <w:p w14:paraId="055D2EBF"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4</w:t>
            </w:r>
          </w:p>
        </w:tc>
        <w:tc>
          <w:tcPr>
            <w:tcW w:w="2520" w:type="dxa"/>
            <w:noWrap/>
            <w:hideMark/>
          </w:tcPr>
          <w:p w14:paraId="62D6FB13"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1318</w:t>
            </w:r>
          </w:p>
        </w:tc>
        <w:tc>
          <w:tcPr>
            <w:tcW w:w="2610" w:type="dxa"/>
            <w:noWrap/>
            <w:hideMark/>
          </w:tcPr>
          <w:p w14:paraId="6C6AEFC0"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1318</w:t>
            </w:r>
          </w:p>
        </w:tc>
        <w:tc>
          <w:tcPr>
            <w:tcW w:w="2430" w:type="dxa"/>
            <w:noWrap/>
            <w:hideMark/>
          </w:tcPr>
          <w:p w14:paraId="5D7C8F83"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0</w:t>
            </w:r>
          </w:p>
        </w:tc>
      </w:tr>
      <w:tr w:rsidR="00824761" w:rsidRPr="00824761" w14:paraId="2437E785" w14:textId="77777777" w:rsidTr="00824761">
        <w:trPr>
          <w:trHeight w:val="315"/>
        </w:trPr>
        <w:tc>
          <w:tcPr>
            <w:tcW w:w="1795" w:type="dxa"/>
            <w:noWrap/>
            <w:hideMark/>
          </w:tcPr>
          <w:p w14:paraId="54FB8A19"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5</w:t>
            </w:r>
          </w:p>
        </w:tc>
        <w:tc>
          <w:tcPr>
            <w:tcW w:w="2520" w:type="dxa"/>
            <w:noWrap/>
            <w:hideMark/>
          </w:tcPr>
          <w:p w14:paraId="50EDC8B5"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1318</w:t>
            </w:r>
          </w:p>
        </w:tc>
        <w:tc>
          <w:tcPr>
            <w:tcW w:w="2610" w:type="dxa"/>
            <w:noWrap/>
            <w:hideMark/>
          </w:tcPr>
          <w:p w14:paraId="4D39A99C"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1318</w:t>
            </w:r>
          </w:p>
        </w:tc>
        <w:tc>
          <w:tcPr>
            <w:tcW w:w="2430" w:type="dxa"/>
            <w:noWrap/>
            <w:hideMark/>
          </w:tcPr>
          <w:p w14:paraId="382CA80E"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0</w:t>
            </w:r>
          </w:p>
        </w:tc>
      </w:tr>
      <w:tr w:rsidR="00824761" w:rsidRPr="00824761" w14:paraId="7C159DA5" w14:textId="77777777" w:rsidTr="00824761">
        <w:trPr>
          <w:trHeight w:val="315"/>
        </w:trPr>
        <w:tc>
          <w:tcPr>
            <w:tcW w:w="1795" w:type="dxa"/>
            <w:noWrap/>
            <w:hideMark/>
          </w:tcPr>
          <w:p w14:paraId="0FB9A945"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6</w:t>
            </w:r>
          </w:p>
        </w:tc>
        <w:tc>
          <w:tcPr>
            <w:tcW w:w="2520" w:type="dxa"/>
            <w:noWrap/>
            <w:hideMark/>
          </w:tcPr>
          <w:p w14:paraId="609F6846"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1279</w:t>
            </w:r>
          </w:p>
        </w:tc>
        <w:tc>
          <w:tcPr>
            <w:tcW w:w="2610" w:type="dxa"/>
            <w:noWrap/>
            <w:hideMark/>
          </w:tcPr>
          <w:p w14:paraId="5E7025B6"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1561</w:t>
            </w:r>
          </w:p>
        </w:tc>
        <w:tc>
          <w:tcPr>
            <w:tcW w:w="2430" w:type="dxa"/>
            <w:noWrap/>
            <w:hideMark/>
          </w:tcPr>
          <w:p w14:paraId="0F63A09F"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282</w:t>
            </w:r>
          </w:p>
        </w:tc>
      </w:tr>
      <w:tr w:rsidR="00824761" w:rsidRPr="00824761" w14:paraId="2025C0DC" w14:textId="77777777" w:rsidTr="00824761">
        <w:trPr>
          <w:trHeight w:val="315"/>
        </w:trPr>
        <w:tc>
          <w:tcPr>
            <w:tcW w:w="1795" w:type="dxa"/>
            <w:noWrap/>
            <w:hideMark/>
          </w:tcPr>
          <w:p w14:paraId="644DB162"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7</w:t>
            </w:r>
          </w:p>
        </w:tc>
        <w:tc>
          <w:tcPr>
            <w:tcW w:w="2520" w:type="dxa"/>
            <w:noWrap/>
            <w:hideMark/>
          </w:tcPr>
          <w:p w14:paraId="139AF2EB"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1279</w:t>
            </w:r>
          </w:p>
        </w:tc>
        <w:tc>
          <w:tcPr>
            <w:tcW w:w="2610" w:type="dxa"/>
            <w:noWrap/>
            <w:hideMark/>
          </w:tcPr>
          <w:p w14:paraId="3A65CD94"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1561</w:t>
            </w:r>
          </w:p>
        </w:tc>
        <w:tc>
          <w:tcPr>
            <w:tcW w:w="2430" w:type="dxa"/>
            <w:noWrap/>
            <w:hideMark/>
          </w:tcPr>
          <w:p w14:paraId="6E8C870C"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282</w:t>
            </w:r>
          </w:p>
        </w:tc>
      </w:tr>
      <w:tr w:rsidR="00824761" w:rsidRPr="00824761" w14:paraId="4D8914AA" w14:textId="77777777" w:rsidTr="00824761">
        <w:trPr>
          <w:trHeight w:val="315"/>
        </w:trPr>
        <w:tc>
          <w:tcPr>
            <w:tcW w:w="1795" w:type="dxa"/>
            <w:noWrap/>
            <w:hideMark/>
          </w:tcPr>
          <w:p w14:paraId="6364882B"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8</w:t>
            </w:r>
          </w:p>
        </w:tc>
        <w:tc>
          <w:tcPr>
            <w:tcW w:w="2520" w:type="dxa"/>
            <w:noWrap/>
            <w:hideMark/>
          </w:tcPr>
          <w:p w14:paraId="22C8C811"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1279</w:t>
            </w:r>
          </w:p>
        </w:tc>
        <w:tc>
          <w:tcPr>
            <w:tcW w:w="2610" w:type="dxa"/>
            <w:noWrap/>
            <w:hideMark/>
          </w:tcPr>
          <w:p w14:paraId="0BB003FA"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1561</w:t>
            </w:r>
          </w:p>
        </w:tc>
        <w:tc>
          <w:tcPr>
            <w:tcW w:w="2430" w:type="dxa"/>
            <w:noWrap/>
            <w:hideMark/>
          </w:tcPr>
          <w:p w14:paraId="7A955274"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282</w:t>
            </w:r>
          </w:p>
        </w:tc>
      </w:tr>
      <w:tr w:rsidR="00824761" w:rsidRPr="00824761" w14:paraId="0620E369" w14:textId="77777777" w:rsidTr="00824761">
        <w:trPr>
          <w:trHeight w:val="315"/>
        </w:trPr>
        <w:tc>
          <w:tcPr>
            <w:tcW w:w="1795" w:type="dxa"/>
            <w:noWrap/>
            <w:hideMark/>
          </w:tcPr>
          <w:p w14:paraId="1EEAA696"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9</w:t>
            </w:r>
          </w:p>
        </w:tc>
        <w:tc>
          <w:tcPr>
            <w:tcW w:w="2520" w:type="dxa"/>
            <w:noWrap/>
            <w:hideMark/>
          </w:tcPr>
          <w:p w14:paraId="2B058064"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1279</w:t>
            </w:r>
          </w:p>
        </w:tc>
        <w:tc>
          <w:tcPr>
            <w:tcW w:w="2610" w:type="dxa"/>
            <w:noWrap/>
            <w:hideMark/>
          </w:tcPr>
          <w:p w14:paraId="0D1B4324"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1561</w:t>
            </w:r>
          </w:p>
        </w:tc>
        <w:tc>
          <w:tcPr>
            <w:tcW w:w="2430" w:type="dxa"/>
            <w:noWrap/>
            <w:hideMark/>
          </w:tcPr>
          <w:p w14:paraId="69EB6224"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282</w:t>
            </w:r>
          </w:p>
        </w:tc>
      </w:tr>
      <w:tr w:rsidR="00824761" w:rsidRPr="00824761" w14:paraId="5BB7F177" w14:textId="77777777" w:rsidTr="00824761">
        <w:trPr>
          <w:trHeight w:val="315"/>
        </w:trPr>
        <w:tc>
          <w:tcPr>
            <w:tcW w:w="1795" w:type="dxa"/>
            <w:noWrap/>
            <w:hideMark/>
          </w:tcPr>
          <w:p w14:paraId="36C0EEF0"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10</w:t>
            </w:r>
          </w:p>
        </w:tc>
        <w:tc>
          <w:tcPr>
            <w:tcW w:w="2520" w:type="dxa"/>
            <w:noWrap/>
            <w:hideMark/>
          </w:tcPr>
          <w:p w14:paraId="229B4515"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1279</w:t>
            </w:r>
          </w:p>
        </w:tc>
        <w:tc>
          <w:tcPr>
            <w:tcW w:w="2610" w:type="dxa"/>
            <w:noWrap/>
            <w:hideMark/>
          </w:tcPr>
          <w:p w14:paraId="39B5EC94"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1561</w:t>
            </w:r>
          </w:p>
        </w:tc>
        <w:tc>
          <w:tcPr>
            <w:tcW w:w="2430" w:type="dxa"/>
            <w:noWrap/>
            <w:hideMark/>
          </w:tcPr>
          <w:p w14:paraId="1341BB37"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282</w:t>
            </w:r>
          </w:p>
        </w:tc>
      </w:tr>
      <w:tr w:rsidR="00824761" w:rsidRPr="00824761" w14:paraId="46A00115" w14:textId="77777777" w:rsidTr="00824761">
        <w:trPr>
          <w:trHeight w:val="315"/>
        </w:trPr>
        <w:tc>
          <w:tcPr>
            <w:tcW w:w="1795" w:type="dxa"/>
            <w:noWrap/>
            <w:hideMark/>
          </w:tcPr>
          <w:p w14:paraId="3AB73CD2"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11</w:t>
            </w:r>
          </w:p>
        </w:tc>
        <w:tc>
          <w:tcPr>
            <w:tcW w:w="2520" w:type="dxa"/>
            <w:noWrap/>
            <w:hideMark/>
          </w:tcPr>
          <w:p w14:paraId="22A50EEB"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1279</w:t>
            </w:r>
          </w:p>
        </w:tc>
        <w:tc>
          <w:tcPr>
            <w:tcW w:w="2610" w:type="dxa"/>
            <w:noWrap/>
            <w:hideMark/>
          </w:tcPr>
          <w:p w14:paraId="313A23EA"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1561</w:t>
            </w:r>
          </w:p>
        </w:tc>
        <w:tc>
          <w:tcPr>
            <w:tcW w:w="2430" w:type="dxa"/>
            <w:noWrap/>
            <w:hideMark/>
          </w:tcPr>
          <w:p w14:paraId="1E8099FB"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282</w:t>
            </w:r>
          </w:p>
        </w:tc>
      </w:tr>
      <w:tr w:rsidR="00824761" w:rsidRPr="00824761" w14:paraId="301D5638" w14:textId="77777777" w:rsidTr="00824761">
        <w:trPr>
          <w:trHeight w:val="315"/>
        </w:trPr>
        <w:tc>
          <w:tcPr>
            <w:tcW w:w="1795" w:type="dxa"/>
            <w:noWrap/>
            <w:hideMark/>
          </w:tcPr>
          <w:p w14:paraId="035666BD"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12</w:t>
            </w:r>
          </w:p>
        </w:tc>
        <w:tc>
          <w:tcPr>
            <w:tcW w:w="2520" w:type="dxa"/>
            <w:noWrap/>
            <w:hideMark/>
          </w:tcPr>
          <w:p w14:paraId="24B0078D"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1279</w:t>
            </w:r>
          </w:p>
        </w:tc>
        <w:tc>
          <w:tcPr>
            <w:tcW w:w="2610" w:type="dxa"/>
            <w:noWrap/>
            <w:hideMark/>
          </w:tcPr>
          <w:p w14:paraId="101E6A1E"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1561</w:t>
            </w:r>
          </w:p>
        </w:tc>
        <w:tc>
          <w:tcPr>
            <w:tcW w:w="2430" w:type="dxa"/>
            <w:noWrap/>
            <w:hideMark/>
          </w:tcPr>
          <w:p w14:paraId="79D9B5B8"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282</w:t>
            </w:r>
          </w:p>
        </w:tc>
      </w:tr>
      <w:tr w:rsidR="00824761" w:rsidRPr="00824761" w14:paraId="2E85FC2F" w14:textId="77777777" w:rsidTr="00824761">
        <w:trPr>
          <w:trHeight w:val="315"/>
        </w:trPr>
        <w:tc>
          <w:tcPr>
            <w:tcW w:w="1795" w:type="dxa"/>
            <w:noWrap/>
            <w:hideMark/>
          </w:tcPr>
          <w:p w14:paraId="70817E47"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13</w:t>
            </w:r>
          </w:p>
        </w:tc>
        <w:tc>
          <w:tcPr>
            <w:tcW w:w="2520" w:type="dxa"/>
            <w:noWrap/>
            <w:hideMark/>
          </w:tcPr>
          <w:p w14:paraId="32D66520"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1279</w:t>
            </w:r>
          </w:p>
        </w:tc>
        <w:tc>
          <w:tcPr>
            <w:tcW w:w="2610" w:type="dxa"/>
            <w:noWrap/>
            <w:hideMark/>
          </w:tcPr>
          <w:p w14:paraId="65F255DD"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1561</w:t>
            </w:r>
          </w:p>
        </w:tc>
        <w:tc>
          <w:tcPr>
            <w:tcW w:w="2430" w:type="dxa"/>
            <w:noWrap/>
            <w:hideMark/>
          </w:tcPr>
          <w:p w14:paraId="1CD4E5F0"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282</w:t>
            </w:r>
          </w:p>
        </w:tc>
      </w:tr>
      <w:tr w:rsidR="00824761" w:rsidRPr="00824761" w14:paraId="718296DB" w14:textId="77777777" w:rsidTr="00824761">
        <w:trPr>
          <w:trHeight w:val="315"/>
        </w:trPr>
        <w:tc>
          <w:tcPr>
            <w:tcW w:w="1795" w:type="dxa"/>
            <w:noWrap/>
            <w:hideMark/>
          </w:tcPr>
          <w:p w14:paraId="6528624D"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14</w:t>
            </w:r>
          </w:p>
        </w:tc>
        <w:tc>
          <w:tcPr>
            <w:tcW w:w="2520" w:type="dxa"/>
            <w:noWrap/>
            <w:hideMark/>
          </w:tcPr>
          <w:p w14:paraId="59500BE6"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1279</w:t>
            </w:r>
          </w:p>
        </w:tc>
        <w:tc>
          <w:tcPr>
            <w:tcW w:w="2610" w:type="dxa"/>
            <w:noWrap/>
            <w:hideMark/>
          </w:tcPr>
          <w:p w14:paraId="6EE54DEB"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1561</w:t>
            </w:r>
          </w:p>
        </w:tc>
        <w:tc>
          <w:tcPr>
            <w:tcW w:w="2430" w:type="dxa"/>
            <w:noWrap/>
            <w:hideMark/>
          </w:tcPr>
          <w:p w14:paraId="6DEB28A1"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282</w:t>
            </w:r>
          </w:p>
        </w:tc>
      </w:tr>
      <w:tr w:rsidR="00824761" w:rsidRPr="00824761" w14:paraId="3B5D10B5" w14:textId="77777777" w:rsidTr="00824761">
        <w:trPr>
          <w:trHeight w:val="315"/>
        </w:trPr>
        <w:tc>
          <w:tcPr>
            <w:tcW w:w="1795" w:type="dxa"/>
            <w:noWrap/>
            <w:hideMark/>
          </w:tcPr>
          <w:p w14:paraId="39E23ED4"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15</w:t>
            </w:r>
          </w:p>
        </w:tc>
        <w:tc>
          <w:tcPr>
            <w:tcW w:w="2520" w:type="dxa"/>
            <w:noWrap/>
            <w:hideMark/>
          </w:tcPr>
          <w:p w14:paraId="37911AD1"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1279</w:t>
            </w:r>
          </w:p>
        </w:tc>
        <w:tc>
          <w:tcPr>
            <w:tcW w:w="2610" w:type="dxa"/>
            <w:noWrap/>
            <w:hideMark/>
          </w:tcPr>
          <w:p w14:paraId="54BE888F"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1561</w:t>
            </w:r>
          </w:p>
        </w:tc>
        <w:tc>
          <w:tcPr>
            <w:tcW w:w="2430" w:type="dxa"/>
            <w:noWrap/>
            <w:hideMark/>
          </w:tcPr>
          <w:p w14:paraId="2C89BE7A"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282</w:t>
            </w:r>
          </w:p>
        </w:tc>
      </w:tr>
      <w:tr w:rsidR="00824761" w:rsidRPr="00824761" w14:paraId="6BEE713E" w14:textId="77777777" w:rsidTr="00824761">
        <w:trPr>
          <w:trHeight w:val="315"/>
        </w:trPr>
        <w:tc>
          <w:tcPr>
            <w:tcW w:w="1795" w:type="dxa"/>
            <w:noWrap/>
            <w:hideMark/>
          </w:tcPr>
          <w:p w14:paraId="7C56C70B"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16</w:t>
            </w:r>
          </w:p>
        </w:tc>
        <w:tc>
          <w:tcPr>
            <w:tcW w:w="2520" w:type="dxa"/>
            <w:noWrap/>
            <w:hideMark/>
          </w:tcPr>
          <w:p w14:paraId="281EE24A"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1279</w:t>
            </w:r>
          </w:p>
        </w:tc>
        <w:tc>
          <w:tcPr>
            <w:tcW w:w="2610" w:type="dxa"/>
            <w:noWrap/>
            <w:hideMark/>
          </w:tcPr>
          <w:p w14:paraId="43DBFCEF"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1561</w:t>
            </w:r>
          </w:p>
        </w:tc>
        <w:tc>
          <w:tcPr>
            <w:tcW w:w="2430" w:type="dxa"/>
            <w:noWrap/>
            <w:hideMark/>
          </w:tcPr>
          <w:p w14:paraId="698344AC"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282</w:t>
            </w:r>
          </w:p>
        </w:tc>
      </w:tr>
      <w:tr w:rsidR="00824761" w:rsidRPr="00824761" w14:paraId="5C87DBBB" w14:textId="77777777" w:rsidTr="00824761">
        <w:trPr>
          <w:trHeight w:val="315"/>
        </w:trPr>
        <w:tc>
          <w:tcPr>
            <w:tcW w:w="1795" w:type="dxa"/>
            <w:noWrap/>
            <w:hideMark/>
          </w:tcPr>
          <w:p w14:paraId="357B53E8"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17</w:t>
            </w:r>
          </w:p>
        </w:tc>
        <w:tc>
          <w:tcPr>
            <w:tcW w:w="2520" w:type="dxa"/>
            <w:noWrap/>
            <w:hideMark/>
          </w:tcPr>
          <w:p w14:paraId="574EB2D6"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1279</w:t>
            </w:r>
          </w:p>
        </w:tc>
        <w:tc>
          <w:tcPr>
            <w:tcW w:w="2610" w:type="dxa"/>
            <w:noWrap/>
            <w:hideMark/>
          </w:tcPr>
          <w:p w14:paraId="012FA77E"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1561</w:t>
            </w:r>
          </w:p>
        </w:tc>
        <w:tc>
          <w:tcPr>
            <w:tcW w:w="2430" w:type="dxa"/>
            <w:noWrap/>
            <w:hideMark/>
          </w:tcPr>
          <w:p w14:paraId="1C3947E5"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282</w:t>
            </w:r>
          </w:p>
        </w:tc>
      </w:tr>
      <w:tr w:rsidR="00824761" w:rsidRPr="00824761" w14:paraId="183A297F" w14:textId="77777777" w:rsidTr="00824761">
        <w:trPr>
          <w:trHeight w:val="315"/>
        </w:trPr>
        <w:tc>
          <w:tcPr>
            <w:tcW w:w="1795" w:type="dxa"/>
            <w:noWrap/>
            <w:hideMark/>
          </w:tcPr>
          <w:p w14:paraId="63057B79"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18</w:t>
            </w:r>
          </w:p>
        </w:tc>
        <w:tc>
          <w:tcPr>
            <w:tcW w:w="2520" w:type="dxa"/>
            <w:noWrap/>
            <w:hideMark/>
          </w:tcPr>
          <w:p w14:paraId="645EADB7"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1279</w:t>
            </w:r>
          </w:p>
        </w:tc>
        <w:tc>
          <w:tcPr>
            <w:tcW w:w="2610" w:type="dxa"/>
            <w:noWrap/>
            <w:hideMark/>
          </w:tcPr>
          <w:p w14:paraId="1F3B40BD"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1561</w:t>
            </w:r>
          </w:p>
        </w:tc>
        <w:tc>
          <w:tcPr>
            <w:tcW w:w="2430" w:type="dxa"/>
            <w:noWrap/>
            <w:hideMark/>
          </w:tcPr>
          <w:p w14:paraId="3F2F64C8"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282</w:t>
            </w:r>
          </w:p>
        </w:tc>
      </w:tr>
      <w:tr w:rsidR="00824761" w:rsidRPr="00824761" w14:paraId="38C350EA" w14:textId="77777777" w:rsidTr="00824761">
        <w:trPr>
          <w:trHeight w:val="315"/>
        </w:trPr>
        <w:tc>
          <w:tcPr>
            <w:tcW w:w="1795" w:type="dxa"/>
            <w:noWrap/>
            <w:hideMark/>
          </w:tcPr>
          <w:p w14:paraId="0A56A2A4"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19</w:t>
            </w:r>
          </w:p>
        </w:tc>
        <w:tc>
          <w:tcPr>
            <w:tcW w:w="2520" w:type="dxa"/>
            <w:noWrap/>
            <w:hideMark/>
          </w:tcPr>
          <w:p w14:paraId="38AA1537"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1279</w:t>
            </w:r>
          </w:p>
        </w:tc>
        <w:tc>
          <w:tcPr>
            <w:tcW w:w="2610" w:type="dxa"/>
            <w:noWrap/>
            <w:hideMark/>
          </w:tcPr>
          <w:p w14:paraId="6FFCBC30"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1561</w:t>
            </w:r>
          </w:p>
        </w:tc>
        <w:tc>
          <w:tcPr>
            <w:tcW w:w="2430" w:type="dxa"/>
            <w:noWrap/>
            <w:hideMark/>
          </w:tcPr>
          <w:p w14:paraId="4DCC7C24"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282</w:t>
            </w:r>
          </w:p>
        </w:tc>
      </w:tr>
      <w:tr w:rsidR="00824761" w:rsidRPr="00824761" w14:paraId="0BDBCD15" w14:textId="77777777" w:rsidTr="00824761">
        <w:trPr>
          <w:trHeight w:val="315"/>
        </w:trPr>
        <w:tc>
          <w:tcPr>
            <w:tcW w:w="1795" w:type="dxa"/>
            <w:noWrap/>
            <w:hideMark/>
          </w:tcPr>
          <w:p w14:paraId="3803E0B3"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20</w:t>
            </w:r>
          </w:p>
        </w:tc>
        <w:tc>
          <w:tcPr>
            <w:tcW w:w="2520" w:type="dxa"/>
            <w:noWrap/>
            <w:hideMark/>
          </w:tcPr>
          <w:p w14:paraId="07CFF5A4"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1457</w:t>
            </w:r>
          </w:p>
        </w:tc>
        <w:tc>
          <w:tcPr>
            <w:tcW w:w="2610" w:type="dxa"/>
            <w:noWrap/>
            <w:hideMark/>
          </w:tcPr>
          <w:p w14:paraId="500F5A69"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1766</w:t>
            </w:r>
          </w:p>
        </w:tc>
        <w:tc>
          <w:tcPr>
            <w:tcW w:w="2430" w:type="dxa"/>
            <w:noWrap/>
            <w:hideMark/>
          </w:tcPr>
          <w:p w14:paraId="780C5312"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309</w:t>
            </w:r>
          </w:p>
        </w:tc>
      </w:tr>
      <w:tr w:rsidR="00824761" w:rsidRPr="00824761" w14:paraId="4AAF9574" w14:textId="77777777" w:rsidTr="00824761">
        <w:trPr>
          <w:trHeight w:val="315"/>
        </w:trPr>
        <w:tc>
          <w:tcPr>
            <w:tcW w:w="1795" w:type="dxa"/>
            <w:noWrap/>
            <w:hideMark/>
          </w:tcPr>
          <w:p w14:paraId="0A5755B4"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21</w:t>
            </w:r>
          </w:p>
        </w:tc>
        <w:tc>
          <w:tcPr>
            <w:tcW w:w="2520" w:type="dxa"/>
            <w:noWrap/>
            <w:hideMark/>
          </w:tcPr>
          <w:p w14:paraId="537FA146"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1478</w:t>
            </w:r>
          </w:p>
        </w:tc>
        <w:tc>
          <w:tcPr>
            <w:tcW w:w="2610" w:type="dxa"/>
            <w:noWrap/>
            <w:hideMark/>
          </w:tcPr>
          <w:p w14:paraId="625ACDD3"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1810</w:t>
            </w:r>
          </w:p>
        </w:tc>
        <w:tc>
          <w:tcPr>
            <w:tcW w:w="2430" w:type="dxa"/>
            <w:noWrap/>
            <w:hideMark/>
          </w:tcPr>
          <w:p w14:paraId="5096F7DC"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333</w:t>
            </w:r>
          </w:p>
        </w:tc>
      </w:tr>
      <w:tr w:rsidR="00824761" w:rsidRPr="00824761" w14:paraId="6B20CAAD" w14:textId="77777777" w:rsidTr="00824761">
        <w:trPr>
          <w:trHeight w:val="315"/>
        </w:trPr>
        <w:tc>
          <w:tcPr>
            <w:tcW w:w="1795" w:type="dxa"/>
            <w:noWrap/>
            <w:hideMark/>
          </w:tcPr>
          <w:p w14:paraId="4D055782"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22</w:t>
            </w:r>
          </w:p>
        </w:tc>
        <w:tc>
          <w:tcPr>
            <w:tcW w:w="2520" w:type="dxa"/>
            <w:noWrap/>
            <w:hideMark/>
          </w:tcPr>
          <w:p w14:paraId="60FB044B"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1511</w:t>
            </w:r>
          </w:p>
        </w:tc>
        <w:tc>
          <w:tcPr>
            <w:tcW w:w="2610" w:type="dxa"/>
            <w:noWrap/>
            <w:hideMark/>
          </w:tcPr>
          <w:p w14:paraId="18E0AAEF"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1863</w:t>
            </w:r>
          </w:p>
        </w:tc>
        <w:tc>
          <w:tcPr>
            <w:tcW w:w="2430" w:type="dxa"/>
            <w:noWrap/>
            <w:hideMark/>
          </w:tcPr>
          <w:p w14:paraId="7E0A45B2"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353</w:t>
            </w:r>
          </w:p>
        </w:tc>
      </w:tr>
      <w:tr w:rsidR="00824761" w:rsidRPr="00824761" w14:paraId="6DDB738B" w14:textId="77777777" w:rsidTr="00824761">
        <w:trPr>
          <w:trHeight w:val="315"/>
        </w:trPr>
        <w:tc>
          <w:tcPr>
            <w:tcW w:w="1795" w:type="dxa"/>
            <w:noWrap/>
            <w:hideMark/>
          </w:tcPr>
          <w:p w14:paraId="640C495B"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23</w:t>
            </w:r>
          </w:p>
        </w:tc>
        <w:tc>
          <w:tcPr>
            <w:tcW w:w="2520" w:type="dxa"/>
            <w:noWrap/>
            <w:hideMark/>
          </w:tcPr>
          <w:p w14:paraId="4667014C"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1545</w:t>
            </w:r>
          </w:p>
        </w:tc>
        <w:tc>
          <w:tcPr>
            <w:tcW w:w="2610" w:type="dxa"/>
            <w:noWrap/>
            <w:hideMark/>
          </w:tcPr>
          <w:p w14:paraId="78A9A742"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1899</w:t>
            </w:r>
          </w:p>
        </w:tc>
        <w:tc>
          <w:tcPr>
            <w:tcW w:w="2430" w:type="dxa"/>
            <w:noWrap/>
            <w:hideMark/>
          </w:tcPr>
          <w:p w14:paraId="1F828956"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354</w:t>
            </w:r>
          </w:p>
        </w:tc>
      </w:tr>
      <w:tr w:rsidR="00824761" w:rsidRPr="00824761" w14:paraId="26E21A99" w14:textId="77777777" w:rsidTr="00824761">
        <w:trPr>
          <w:trHeight w:val="315"/>
        </w:trPr>
        <w:tc>
          <w:tcPr>
            <w:tcW w:w="1795" w:type="dxa"/>
            <w:noWrap/>
            <w:hideMark/>
          </w:tcPr>
          <w:p w14:paraId="16EC8A65"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24</w:t>
            </w:r>
          </w:p>
        </w:tc>
        <w:tc>
          <w:tcPr>
            <w:tcW w:w="2520" w:type="dxa"/>
            <w:noWrap/>
            <w:hideMark/>
          </w:tcPr>
          <w:p w14:paraId="0B85F194"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1584</w:t>
            </w:r>
          </w:p>
        </w:tc>
        <w:tc>
          <w:tcPr>
            <w:tcW w:w="2610" w:type="dxa"/>
            <w:noWrap/>
            <w:hideMark/>
          </w:tcPr>
          <w:p w14:paraId="2C9166AD"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1959</w:t>
            </w:r>
          </w:p>
        </w:tc>
        <w:tc>
          <w:tcPr>
            <w:tcW w:w="2430" w:type="dxa"/>
            <w:noWrap/>
            <w:hideMark/>
          </w:tcPr>
          <w:p w14:paraId="611CBF41"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375</w:t>
            </w:r>
          </w:p>
        </w:tc>
      </w:tr>
      <w:tr w:rsidR="00824761" w:rsidRPr="00824761" w14:paraId="52B42142" w14:textId="77777777" w:rsidTr="00824761">
        <w:trPr>
          <w:trHeight w:val="315"/>
        </w:trPr>
        <w:tc>
          <w:tcPr>
            <w:tcW w:w="1795" w:type="dxa"/>
            <w:noWrap/>
            <w:hideMark/>
          </w:tcPr>
          <w:p w14:paraId="4B232E55"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25</w:t>
            </w:r>
          </w:p>
        </w:tc>
        <w:tc>
          <w:tcPr>
            <w:tcW w:w="2520" w:type="dxa"/>
            <w:noWrap/>
            <w:hideMark/>
          </w:tcPr>
          <w:p w14:paraId="1FB5490C"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1626</w:t>
            </w:r>
          </w:p>
        </w:tc>
        <w:tc>
          <w:tcPr>
            <w:tcW w:w="2610" w:type="dxa"/>
            <w:noWrap/>
            <w:hideMark/>
          </w:tcPr>
          <w:p w14:paraId="08C026DB"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2023</w:t>
            </w:r>
          </w:p>
        </w:tc>
        <w:tc>
          <w:tcPr>
            <w:tcW w:w="2430" w:type="dxa"/>
            <w:noWrap/>
            <w:hideMark/>
          </w:tcPr>
          <w:p w14:paraId="4E9F5CB3"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397</w:t>
            </w:r>
          </w:p>
        </w:tc>
      </w:tr>
      <w:tr w:rsidR="00824761" w:rsidRPr="00824761" w14:paraId="21FB4820" w14:textId="77777777" w:rsidTr="00824761">
        <w:trPr>
          <w:trHeight w:val="315"/>
        </w:trPr>
        <w:tc>
          <w:tcPr>
            <w:tcW w:w="1795" w:type="dxa"/>
            <w:noWrap/>
            <w:hideMark/>
          </w:tcPr>
          <w:p w14:paraId="636CBFD5"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26</w:t>
            </w:r>
          </w:p>
        </w:tc>
        <w:tc>
          <w:tcPr>
            <w:tcW w:w="2520" w:type="dxa"/>
            <w:noWrap/>
            <w:hideMark/>
          </w:tcPr>
          <w:p w14:paraId="5E084CEE"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1671</w:t>
            </w:r>
          </w:p>
        </w:tc>
        <w:tc>
          <w:tcPr>
            <w:tcW w:w="2610" w:type="dxa"/>
            <w:noWrap/>
            <w:hideMark/>
          </w:tcPr>
          <w:p w14:paraId="7F7C3EA4"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2083</w:t>
            </w:r>
          </w:p>
        </w:tc>
        <w:tc>
          <w:tcPr>
            <w:tcW w:w="2430" w:type="dxa"/>
            <w:noWrap/>
            <w:hideMark/>
          </w:tcPr>
          <w:p w14:paraId="5C7C2744"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412</w:t>
            </w:r>
          </w:p>
        </w:tc>
      </w:tr>
      <w:tr w:rsidR="00824761" w:rsidRPr="00824761" w14:paraId="20C96B7D" w14:textId="77777777" w:rsidTr="00824761">
        <w:trPr>
          <w:trHeight w:val="315"/>
        </w:trPr>
        <w:tc>
          <w:tcPr>
            <w:tcW w:w="1795" w:type="dxa"/>
            <w:noWrap/>
            <w:hideMark/>
          </w:tcPr>
          <w:p w14:paraId="400AC718"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27</w:t>
            </w:r>
          </w:p>
        </w:tc>
        <w:tc>
          <w:tcPr>
            <w:tcW w:w="2520" w:type="dxa"/>
            <w:noWrap/>
            <w:hideMark/>
          </w:tcPr>
          <w:p w14:paraId="7884CAE4"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1710</w:t>
            </w:r>
          </w:p>
        </w:tc>
        <w:tc>
          <w:tcPr>
            <w:tcW w:w="2610" w:type="dxa"/>
            <w:noWrap/>
            <w:hideMark/>
          </w:tcPr>
          <w:p w14:paraId="1968919B"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2144</w:t>
            </w:r>
          </w:p>
        </w:tc>
        <w:tc>
          <w:tcPr>
            <w:tcW w:w="2430" w:type="dxa"/>
            <w:noWrap/>
            <w:hideMark/>
          </w:tcPr>
          <w:p w14:paraId="5BA695B0"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434</w:t>
            </w:r>
          </w:p>
        </w:tc>
      </w:tr>
      <w:tr w:rsidR="00824761" w:rsidRPr="00824761" w14:paraId="61C56B5F" w14:textId="77777777" w:rsidTr="00824761">
        <w:trPr>
          <w:trHeight w:val="315"/>
        </w:trPr>
        <w:tc>
          <w:tcPr>
            <w:tcW w:w="1795" w:type="dxa"/>
            <w:noWrap/>
            <w:hideMark/>
          </w:tcPr>
          <w:p w14:paraId="6A2D591F"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28</w:t>
            </w:r>
          </w:p>
        </w:tc>
        <w:tc>
          <w:tcPr>
            <w:tcW w:w="2520" w:type="dxa"/>
            <w:noWrap/>
            <w:hideMark/>
          </w:tcPr>
          <w:p w14:paraId="68C0FBBC"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1768</w:t>
            </w:r>
          </w:p>
        </w:tc>
        <w:tc>
          <w:tcPr>
            <w:tcW w:w="2610" w:type="dxa"/>
            <w:noWrap/>
            <w:hideMark/>
          </w:tcPr>
          <w:p w14:paraId="4E8656B4"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2230</w:t>
            </w:r>
          </w:p>
        </w:tc>
        <w:tc>
          <w:tcPr>
            <w:tcW w:w="2430" w:type="dxa"/>
            <w:noWrap/>
            <w:hideMark/>
          </w:tcPr>
          <w:p w14:paraId="12B91774"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462</w:t>
            </w:r>
          </w:p>
        </w:tc>
      </w:tr>
      <w:tr w:rsidR="00824761" w:rsidRPr="00824761" w14:paraId="2B8D5DB8" w14:textId="77777777" w:rsidTr="00824761">
        <w:trPr>
          <w:trHeight w:val="315"/>
        </w:trPr>
        <w:tc>
          <w:tcPr>
            <w:tcW w:w="1795" w:type="dxa"/>
            <w:noWrap/>
            <w:hideMark/>
          </w:tcPr>
          <w:p w14:paraId="6DB4F81F"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29</w:t>
            </w:r>
          </w:p>
        </w:tc>
        <w:tc>
          <w:tcPr>
            <w:tcW w:w="2520" w:type="dxa"/>
            <w:noWrap/>
            <w:hideMark/>
          </w:tcPr>
          <w:p w14:paraId="529FAA95"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1824</w:t>
            </w:r>
          </w:p>
        </w:tc>
        <w:tc>
          <w:tcPr>
            <w:tcW w:w="2610" w:type="dxa"/>
            <w:noWrap/>
            <w:hideMark/>
          </w:tcPr>
          <w:p w14:paraId="525FF091"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2302</w:t>
            </w:r>
          </w:p>
        </w:tc>
        <w:tc>
          <w:tcPr>
            <w:tcW w:w="2430" w:type="dxa"/>
            <w:noWrap/>
            <w:hideMark/>
          </w:tcPr>
          <w:p w14:paraId="459CCDBB"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478</w:t>
            </w:r>
          </w:p>
        </w:tc>
      </w:tr>
      <w:tr w:rsidR="00824761" w:rsidRPr="00824761" w14:paraId="4359CC22" w14:textId="77777777" w:rsidTr="00824761">
        <w:trPr>
          <w:trHeight w:val="315"/>
        </w:trPr>
        <w:tc>
          <w:tcPr>
            <w:tcW w:w="1795" w:type="dxa"/>
            <w:noWrap/>
            <w:hideMark/>
          </w:tcPr>
          <w:p w14:paraId="69512D10"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30</w:t>
            </w:r>
          </w:p>
        </w:tc>
        <w:tc>
          <w:tcPr>
            <w:tcW w:w="2520" w:type="dxa"/>
            <w:noWrap/>
            <w:hideMark/>
          </w:tcPr>
          <w:p w14:paraId="6A3ABB1E"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1878</w:t>
            </w:r>
          </w:p>
        </w:tc>
        <w:tc>
          <w:tcPr>
            <w:tcW w:w="2610" w:type="dxa"/>
            <w:noWrap/>
            <w:hideMark/>
          </w:tcPr>
          <w:p w14:paraId="6A2954D9"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2357</w:t>
            </w:r>
          </w:p>
        </w:tc>
        <w:tc>
          <w:tcPr>
            <w:tcW w:w="2430" w:type="dxa"/>
            <w:noWrap/>
            <w:hideMark/>
          </w:tcPr>
          <w:p w14:paraId="4EA8F8B3"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480</w:t>
            </w:r>
          </w:p>
        </w:tc>
      </w:tr>
      <w:tr w:rsidR="00824761" w:rsidRPr="00824761" w14:paraId="3FB07853" w14:textId="77777777" w:rsidTr="00824761">
        <w:trPr>
          <w:trHeight w:val="315"/>
        </w:trPr>
        <w:tc>
          <w:tcPr>
            <w:tcW w:w="1795" w:type="dxa"/>
            <w:noWrap/>
            <w:hideMark/>
          </w:tcPr>
          <w:p w14:paraId="66F91DC6"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31</w:t>
            </w:r>
          </w:p>
        </w:tc>
        <w:tc>
          <w:tcPr>
            <w:tcW w:w="2520" w:type="dxa"/>
            <w:noWrap/>
            <w:hideMark/>
          </w:tcPr>
          <w:p w14:paraId="7DF82492"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1945</w:t>
            </w:r>
          </w:p>
        </w:tc>
        <w:tc>
          <w:tcPr>
            <w:tcW w:w="2610" w:type="dxa"/>
            <w:noWrap/>
            <w:hideMark/>
          </w:tcPr>
          <w:p w14:paraId="339FE79B"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2462</w:t>
            </w:r>
          </w:p>
        </w:tc>
        <w:tc>
          <w:tcPr>
            <w:tcW w:w="2430" w:type="dxa"/>
            <w:noWrap/>
            <w:hideMark/>
          </w:tcPr>
          <w:p w14:paraId="1884F4CF"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518</w:t>
            </w:r>
          </w:p>
        </w:tc>
      </w:tr>
      <w:tr w:rsidR="00824761" w:rsidRPr="00824761" w14:paraId="7A3A116B" w14:textId="77777777" w:rsidTr="00824761">
        <w:trPr>
          <w:trHeight w:val="315"/>
        </w:trPr>
        <w:tc>
          <w:tcPr>
            <w:tcW w:w="1795" w:type="dxa"/>
            <w:noWrap/>
            <w:hideMark/>
          </w:tcPr>
          <w:p w14:paraId="7004DACC"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32</w:t>
            </w:r>
          </w:p>
        </w:tc>
        <w:tc>
          <w:tcPr>
            <w:tcW w:w="2520" w:type="dxa"/>
            <w:noWrap/>
            <w:hideMark/>
          </w:tcPr>
          <w:p w14:paraId="054AAB5D"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2014</w:t>
            </w:r>
          </w:p>
        </w:tc>
        <w:tc>
          <w:tcPr>
            <w:tcW w:w="2610" w:type="dxa"/>
            <w:noWrap/>
            <w:hideMark/>
          </w:tcPr>
          <w:p w14:paraId="1C9CCDF4"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2584</w:t>
            </w:r>
          </w:p>
        </w:tc>
        <w:tc>
          <w:tcPr>
            <w:tcW w:w="2430" w:type="dxa"/>
            <w:noWrap/>
            <w:hideMark/>
          </w:tcPr>
          <w:p w14:paraId="4695C1D6"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570</w:t>
            </w:r>
          </w:p>
        </w:tc>
      </w:tr>
      <w:tr w:rsidR="00824761" w:rsidRPr="00824761" w14:paraId="2CCC29E8" w14:textId="77777777" w:rsidTr="00824761">
        <w:trPr>
          <w:trHeight w:val="315"/>
        </w:trPr>
        <w:tc>
          <w:tcPr>
            <w:tcW w:w="1795" w:type="dxa"/>
            <w:noWrap/>
            <w:hideMark/>
          </w:tcPr>
          <w:p w14:paraId="20BB3E8B"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33</w:t>
            </w:r>
          </w:p>
        </w:tc>
        <w:tc>
          <w:tcPr>
            <w:tcW w:w="2520" w:type="dxa"/>
            <w:noWrap/>
            <w:hideMark/>
          </w:tcPr>
          <w:p w14:paraId="4A5B19F6"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2083</w:t>
            </w:r>
          </w:p>
        </w:tc>
        <w:tc>
          <w:tcPr>
            <w:tcW w:w="2610" w:type="dxa"/>
            <w:noWrap/>
            <w:hideMark/>
          </w:tcPr>
          <w:p w14:paraId="23FFC670"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2665</w:t>
            </w:r>
          </w:p>
        </w:tc>
        <w:tc>
          <w:tcPr>
            <w:tcW w:w="2430" w:type="dxa"/>
            <w:noWrap/>
            <w:hideMark/>
          </w:tcPr>
          <w:p w14:paraId="266C88E3"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581</w:t>
            </w:r>
          </w:p>
        </w:tc>
      </w:tr>
      <w:tr w:rsidR="00824761" w:rsidRPr="00824761" w14:paraId="41B945AD" w14:textId="77777777" w:rsidTr="00824761">
        <w:trPr>
          <w:trHeight w:val="315"/>
        </w:trPr>
        <w:tc>
          <w:tcPr>
            <w:tcW w:w="1795" w:type="dxa"/>
            <w:noWrap/>
            <w:hideMark/>
          </w:tcPr>
          <w:p w14:paraId="2F708106"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34</w:t>
            </w:r>
          </w:p>
        </w:tc>
        <w:tc>
          <w:tcPr>
            <w:tcW w:w="2520" w:type="dxa"/>
            <w:noWrap/>
            <w:hideMark/>
          </w:tcPr>
          <w:p w14:paraId="0A12918F"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2163</w:t>
            </w:r>
          </w:p>
        </w:tc>
        <w:tc>
          <w:tcPr>
            <w:tcW w:w="2610" w:type="dxa"/>
            <w:noWrap/>
            <w:hideMark/>
          </w:tcPr>
          <w:p w14:paraId="0566CE47"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2753</w:t>
            </w:r>
          </w:p>
        </w:tc>
        <w:tc>
          <w:tcPr>
            <w:tcW w:w="2430" w:type="dxa"/>
            <w:noWrap/>
            <w:hideMark/>
          </w:tcPr>
          <w:p w14:paraId="54043D87"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590</w:t>
            </w:r>
          </w:p>
        </w:tc>
      </w:tr>
      <w:tr w:rsidR="00824761" w:rsidRPr="00824761" w14:paraId="08B9CF65" w14:textId="77777777" w:rsidTr="00824761">
        <w:trPr>
          <w:trHeight w:val="315"/>
        </w:trPr>
        <w:tc>
          <w:tcPr>
            <w:tcW w:w="1795" w:type="dxa"/>
            <w:noWrap/>
            <w:hideMark/>
          </w:tcPr>
          <w:p w14:paraId="7BB2CB52"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35</w:t>
            </w:r>
          </w:p>
        </w:tc>
        <w:tc>
          <w:tcPr>
            <w:tcW w:w="2520" w:type="dxa"/>
            <w:noWrap/>
            <w:hideMark/>
          </w:tcPr>
          <w:p w14:paraId="152F01F3"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2246</w:t>
            </w:r>
          </w:p>
        </w:tc>
        <w:tc>
          <w:tcPr>
            <w:tcW w:w="2610" w:type="dxa"/>
            <w:noWrap/>
            <w:hideMark/>
          </w:tcPr>
          <w:p w14:paraId="476A962D"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2907</w:t>
            </w:r>
          </w:p>
        </w:tc>
        <w:tc>
          <w:tcPr>
            <w:tcW w:w="2430" w:type="dxa"/>
            <w:noWrap/>
            <w:hideMark/>
          </w:tcPr>
          <w:p w14:paraId="5F102073"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661</w:t>
            </w:r>
          </w:p>
        </w:tc>
      </w:tr>
      <w:tr w:rsidR="00824761" w:rsidRPr="00824761" w14:paraId="2B770818" w14:textId="77777777" w:rsidTr="00824761">
        <w:trPr>
          <w:trHeight w:val="315"/>
        </w:trPr>
        <w:tc>
          <w:tcPr>
            <w:tcW w:w="1795" w:type="dxa"/>
            <w:noWrap/>
            <w:hideMark/>
          </w:tcPr>
          <w:p w14:paraId="5B561395"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36</w:t>
            </w:r>
          </w:p>
        </w:tc>
        <w:tc>
          <w:tcPr>
            <w:tcW w:w="2520" w:type="dxa"/>
            <w:noWrap/>
            <w:hideMark/>
          </w:tcPr>
          <w:p w14:paraId="103A1652"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2333</w:t>
            </w:r>
          </w:p>
        </w:tc>
        <w:tc>
          <w:tcPr>
            <w:tcW w:w="2610" w:type="dxa"/>
            <w:noWrap/>
            <w:hideMark/>
          </w:tcPr>
          <w:p w14:paraId="1F76FD71"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3025</w:t>
            </w:r>
          </w:p>
        </w:tc>
        <w:tc>
          <w:tcPr>
            <w:tcW w:w="2430" w:type="dxa"/>
            <w:noWrap/>
            <w:hideMark/>
          </w:tcPr>
          <w:p w14:paraId="32E58DA0"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691</w:t>
            </w:r>
          </w:p>
        </w:tc>
      </w:tr>
      <w:tr w:rsidR="00824761" w:rsidRPr="00824761" w14:paraId="2D035CC1" w14:textId="77777777" w:rsidTr="00824761">
        <w:trPr>
          <w:trHeight w:val="315"/>
        </w:trPr>
        <w:tc>
          <w:tcPr>
            <w:tcW w:w="1795" w:type="dxa"/>
            <w:noWrap/>
            <w:hideMark/>
          </w:tcPr>
          <w:p w14:paraId="107E59D0"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37</w:t>
            </w:r>
          </w:p>
        </w:tc>
        <w:tc>
          <w:tcPr>
            <w:tcW w:w="2520" w:type="dxa"/>
            <w:noWrap/>
            <w:hideMark/>
          </w:tcPr>
          <w:p w14:paraId="5A4832EA"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2432</w:t>
            </w:r>
          </w:p>
        </w:tc>
        <w:tc>
          <w:tcPr>
            <w:tcW w:w="2610" w:type="dxa"/>
            <w:noWrap/>
            <w:hideMark/>
          </w:tcPr>
          <w:p w14:paraId="1ED6173F"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3105</w:t>
            </w:r>
          </w:p>
        </w:tc>
        <w:tc>
          <w:tcPr>
            <w:tcW w:w="2430" w:type="dxa"/>
            <w:noWrap/>
            <w:hideMark/>
          </w:tcPr>
          <w:p w14:paraId="1646965E"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673</w:t>
            </w:r>
          </w:p>
        </w:tc>
      </w:tr>
      <w:tr w:rsidR="00824761" w:rsidRPr="00824761" w14:paraId="6FAAE1C9" w14:textId="77777777" w:rsidTr="00824761">
        <w:trPr>
          <w:trHeight w:val="315"/>
        </w:trPr>
        <w:tc>
          <w:tcPr>
            <w:tcW w:w="1795" w:type="dxa"/>
            <w:noWrap/>
            <w:hideMark/>
          </w:tcPr>
          <w:p w14:paraId="750A3253"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38</w:t>
            </w:r>
          </w:p>
        </w:tc>
        <w:tc>
          <w:tcPr>
            <w:tcW w:w="2520" w:type="dxa"/>
            <w:noWrap/>
            <w:hideMark/>
          </w:tcPr>
          <w:p w14:paraId="23398EAB"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2521</w:t>
            </w:r>
          </w:p>
        </w:tc>
        <w:tc>
          <w:tcPr>
            <w:tcW w:w="2610" w:type="dxa"/>
            <w:noWrap/>
            <w:hideMark/>
          </w:tcPr>
          <w:p w14:paraId="7222FAFA"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3238</w:t>
            </w:r>
          </w:p>
        </w:tc>
        <w:tc>
          <w:tcPr>
            <w:tcW w:w="2430" w:type="dxa"/>
            <w:noWrap/>
            <w:hideMark/>
          </w:tcPr>
          <w:p w14:paraId="43034640"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717</w:t>
            </w:r>
          </w:p>
        </w:tc>
      </w:tr>
      <w:tr w:rsidR="00824761" w:rsidRPr="00824761" w14:paraId="67FD6A68" w14:textId="77777777" w:rsidTr="00824761">
        <w:trPr>
          <w:trHeight w:val="315"/>
        </w:trPr>
        <w:tc>
          <w:tcPr>
            <w:tcW w:w="1795" w:type="dxa"/>
            <w:noWrap/>
            <w:hideMark/>
          </w:tcPr>
          <w:p w14:paraId="09A4C260"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39</w:t>
            </w:r>
          </w:p>
        </w:tc>
        <w:tc>
          <w:tcPr>
            <w:tcW w:w="2520" w:type="dxa"/>
            <w:noWrap/>
            <w:hideMark/>
          </w:tcPr>
          <w:p w14:paraId="10C19526"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2626</w:t>
            </w:r>
          </w:p>
        </w:tc>
        <w:tc>
          <w:tcPr>
            <w:tcW w:w="2610" w:type="dxa"/>
            <w:noWrap/>
            <w:hideMark/>
          </w:tcPr>
          <w:p w14:paraId="6D839616"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3414</w:t>
            </w:r>
          </w:p>
        </w:tc>
        <w:tc>
          <w:tcPr>
            <w:tcW w:w="2430" w:type="dxa"/>
            <w:noWrap/>
            <w:hideMark/>
          </w:tcPr>
          <w:p w14:paraId="6C21CE8A"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788</w:t>
            </w:r>
          </w:p>
        </w:tc>
      </w:tr>
      <w:tr w:rsidR="00824761" w:rsidRPr="00824761" w14:paraId="451D0A5D" w14:textId="77777777" w:rsidTr="00824761">
        <w:trPr>
          <w:trHeight w:val="315"/>
        </w:trPr>
        <w:tc>
          <w:tcPr>
            <w:tcW w:w="1795" w:type="dxa"/>
            <w:noWrap/>
            <w:hideMark/>
          </w:tcPr>
          <w:p w14:paraId="7FE815BB"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40</w:t>
            </w:r>
          </w:p>
        </w:tc>
        <w:tc>
          <w:tcPr>
            <w:tcW w:w="2520" w:type="dxa"/>
            <w:noWrap/>
            <w:hideMark/>
          </w:tcPr>
          <w:p w14:paraId="0596B41A"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2747</w:t>
            </w:r>
          </w:p>
        </w:tc>
        <w:tc>
          <w:tcPr>
            <w:tcW w:w="2610" w:type="dxa"/>
            <w:noWrap/>
            <w:hideMark/>
          </w:tcPr>
          <w:p w14:paraId="01880504"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3642</w:t>
            </w:r>
          </w:p>
        </w:tc>
        <w:tc>
          <w:tcPr>
            <w:tcW w:w="2430" w:type="dxa"/>
            <w:noWrap/>
            <w:hideMark/>
          </w:tcPr>
          <w:p w14:paraId="5A352D70"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895</w:t>
            </w:r>
          </w:p>
        </w:tc>
      </w:tr>
      <w:tr w:rsidR="00824761" w:rsidRPr="00824761" w14:paraId="53E26C11" w14:textId="77777777" w:rsidTr="00824761">
        <w:trPr>
          <w:trHeight w:val="315"/>
        </w:trPr>
        <w:tc>
          <w:tcPr>
            <w:tcW w:w="1795" w:type="dxa"/>
            <w:noWrap/>
            <w:hideMark/>
          </w:tcPr>
          <w:p w14:paraId="06236D93"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41</w:t>
            </w:r>
          </w:p>
        </w:tc>
        <w:tc>
          <w:tcPr>
            <w:tcW w:w="2520" w:type="dxa"/>
            <w:noWrap/>
            <w:hideMark/>
          </w:tcPr>
          <w:p w14:paraId="182F6770"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2866</w:t>
            </w:r>
          </w:p>
        </w:tc>
        <w:tc>
          <w:tcPr>
            <w:tcW w:w="2610" w:type="dxa"/>
            <w:noWrap/>
            <w:hideMark/>
          </w:tcPr>
          <w:p w14:paraId="6D9FEEA7"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3695</w:t>
            </w:r>
          </w:p>
        </w:tc>
        <w:tc>
          <w:tcPr>
            <w:tcW w:w="2430" w:type="dxa"/>
            <w:noWrap/>
            <w:hideMark/>
          </w:tcPr>
          <w:p w14:paraId="2B937B00"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829</w:t>
            </w:r>
          </w:p>
        </w:tc>
      </w:tr>
      <w:tr w:rsidR="00824761" w:rsidRPr="00824761" w14:paraId="62502BF9" w14:textId="77777777" w:rsidTr="00824761">
        <w:trPr>
          <w:trHeight w:val="315"/>
        </w:trPr>
        <w:tc>
          <w:tcPr>
            <w:tcW w:w="1795" w:type="dxa"/>
            <w:noWrap/>
            <w:hideMark/>
          </w:tcPr>
          <w:p w14:paraId="3058A371"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42</w:t>
            </w:r>
          </w:p>
        </w:tc>
        <w:tc>
          <w:tcPr>
            <w:tcW w:w="2520" w:type="dxa"/>
            <w:noWrap/>
            <w:hideMark/>
          </w:tcPr>
          <w:p w14:paraId="5382E2AB"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2992</w:t>
            </w:r>
          </w:p>
        </w:tc>
        <w:tc>
          <w:tcPr>
            <w:tcW w:w="2610" w:type="dxa"/>
            <w:noWrap/>
            <w:hideMark/>
          </w:tcPr>
          <w:p w14:paraId="5F3E91EF"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3874</w:t>
            </w:r>
          </w:p>
        </w:tc>
        <w:tc>
          <w:tcPr>
            <w:tcW w:w="2430" w:type="dxa"/>
            <w:noWrap/>
            <w:hideMark/>
          </w:tcPr>
          <w:p w14:paraId="7E717987"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881</w:t>
            </w:r>
          </w:p>
        </w:tc>
      </w:tr>
      <w:tr w:rsidR="00824761" w:rsidRPr="00824761" w14:paraId="7D55AC65" w14:textId="77777777" w:rsidTr="00824761">
        <w:trPr>
          <w:trHeight w:val="315"/>
        </w:trPr>
        <w:tc>
          <w:tcPr>
            <w:tcW w:w="1795" w:type="dxa"/>
            <w:noWrap/>
            <w:hideMark/>
          </w:tcPr>
          <w:p w14:paraId="38B3DA15"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43</w:t>
            </w:r>
          </w:p>
        </w:tc>
        <w:tc>
          <w:tcPr>
            <w:tcW w:w="2520" w:type="dxa"/>
            <w:noWrap/>
            <w:hideMark/>
          </w:tcPr>
          <w:p w14:paraId="66C21D4F"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3118</w:t>
            </w:r>
          </w:p>
        </w:tc>
        <w:tc>
          <w:tcPr>
            <w:tcW w:w="2610" w:type="dxa"/>
            <w:noWrap/>
            <w:hideMark/>
          </w:tcPr>
          <w:p w14:paraId="3FEB5D0E"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4060</w:t>
            </w:r>
          </w:p>
        </w:tc>
        <w:tc>
          <w:tcPr>
            <w:tcW w:w="2430" w:type="dxa"/>
            <w:noWrap/>
            <w:hideMark/>
          </w:tcPr>
          <w:p w14:paraId="435DB781"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942</w:t>
            </w:r>
          </w:p>
        </w:tc>
      </w:tr>
      <w:tr w:rsidR="00824761" w:rsidRPr="00824761" w14:paraId="0F9C49C3" w14:textId="77777777" w:rsidTr="00824761">
        <w:trPr>
          <w:trHeight w:val="315"/>
        </w:trPr>
        <w:tc>
          <w:tcPr>
            <w:tcW w:w="1795" w:type="dxa"/>
            <w:noWrap/>
            <w:hideMark/>
          </w:tcPr>
          <w:p w14:paraId="5AC3AB68"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44</w:t>
            </w:r>
          </w:p>
        </w:tc>
        <w:tc>
          <w:tcPr>
            <w:tcW w:w="2520" w:type="dxa"/>
            <w:noWrap/>
            <w:hideMark/>
          </w:tcPr>
          <w:p w14:paraId="1F93936B"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3239</w:t>
            </w:r>
          </w:p>
        </w:tc>
        <w:tc>
          <w:tcPr>
            <w:tcW w:w="2610" w:type="dxa"/>
            <w:noWrap/>
            <w:hideMark/>
          </w:tcPr>
          <w:p w14:paraId="7B8B3327"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4258</w:t>
            </w:r>
          </w:p>
        </w:tc>
        <w:tc>
          <w:tcPr>
            <w:tcW w:w="2430" w:type="dxa"/>
            <w:noWrap/>
            <w:hideMark/>
          </w:tcPr>
          <w:p w14:paraId="263663B8"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1019</w:t>
            </w:r>
          </w:p>
        </w:tc>
      </w:tr>
      <w:tr w:rsidR="00824761" w:rsidRPr="00824761" w14:paraId="6E5ABE47" w14:textId="77777777" w:rsidTr="00824761">
        <w:trPr>
          <w:trHeight w:val="315"/>
        </w:trPr>
        <w:tc>
          <w:tcPr>
            <w:tcW w:w="1795" w:type="dxa"/>
            <w:noWrap/>
            <w:hideMark/>
          </w:tcPr>
          <w:p w14:paraId="79C66EFD"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45</w:t>
            </w:r>
          </w:p>
        </w:tc>
        <w:tc>
          <w:tcPr>
            <w:tcW w:w="2520" w:type="dxa"/>
            <w:noWrap/>
            <w:hideMark/>
          </w:tcPr>
          <w:p w14:paraId="4C9CE61B"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3365</w:t>
            </w:r>
          </w:p>
        </w:tc>
        <w:tc>
          <w:tcPr>
            <w:tcW w:w="2610" w:type="dxa"/>
            <w:noWrap/>
            <w:hideMark/>
          </w:tcPr>
          <w:p w14:paraId="3A347FF0"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4424</w:t>
            </w:r>
          </w:p>
        </w:tc>
        <w:tc>
          <w:tcPr>
            <w:tcW w:w="2430" w:type="dxa"/>
            <w:noWrap/>
            <w:hideMark/>
          </w:tcPr>
          <w:p w14:paraId="0B1CE3C5"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1059</w:t>
            </w:r>
          </w:p>
        </w:tc>
      </w:tr>
      <w:tr w:rsidR="00824761" w:rsidRPr="00824761" w14:paraId="4EF8AB69" w14:textId="77777777" w:rsidTr="00824761">
        <w:trPr>
          <w:trHeight w:val="315"/>
        </w:trPr>
        <w:tc>
          <w:tcPr>
            <w:tcW w:w="1795" w:type="dxa"/>
            <w:noWrap/>
            <w:hideMark/>
          </w:tcPr>
          <w:p w14:paraId="2A428F19"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46</w:t>
            </w:r>
          </w:p>
        </w:tc>
        <w:tc>
          <w:tcPr>
            <w:tcW w:w="2520" w:type="dxa"/>
            <w:noWrap/>
            <w:hideMark/>
          </w:tcPr>
          <w:p w14:paraId="56787BBC"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3518</w:t>
            </w:r>
          </w:p>
        </w:tc>
        <w:tc>
          <w:tcPr>
            <w:tcW w:w="2610" w:type="dxa"/>
            <w:noWrap/>
            <w:hideMark/>
          </w:tcPr>
          <w:p w14:paraId="672FCA57"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4549</w:t>
            </w:r>
          </w:p>
        </w:tc>
        <w:tc>
          <w:tcPr>
            <w:tcW w:w="2430" w:type="dxa"/>
            <w:noWrap/>
            <w:hideMark/>
          </w:tcPr>
          <w:p w14:paraId="2F724CCA"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1031</w:t>
            </w:r>
          </w:p>
        </w:tc>
      </w:tr>
      <w:tr w:rsidR="00824761" w:rsidRPr="00824761" w14:paraId="3093FF84" w14:textId="77777777" w:rsidTr="00824761">
        <w:trPr>
          <w:trHeight w:val="315"/>
        </w:trPr>
        <w:tc>
          <w:tcPr>
            <w:tcW w:w="1795" w:type="dxa"/>
            <w:noWrap/>
            <w:hideMark/>
          </w:tcPr>
          <w:p w14:paraId="34D4C6AB"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47</w:t>
            </w:r>
          </w:p>
        </w:tc>
        <w:tc>
          <w:tcPr>
            <w:tcW w:w="2520" w:type="dxa"/>
            <w:noWrap/>
            <w:hideMark/>
          </w:tcPr>
          <w:p w14:paraId="61D65AB2"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3660</w:t>
            </w:r>
          </w:p>
        </w:tc>
        <w:tc>
          <w:tcPr>
            <w:tcW w:w="2610" w:type="dxa"/>
            <w:noWrap/>
            <w:hideMark/>
          </w:tcPr>
          <w:p w14:paraId="776250ED"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4847</w:t>
            </w:r>
          </w:p>
        </w:tc>
        <w:tc>
          <w:tcPr>
            <w:tcW w:w="2430" w:type="dxa"/>
            <w:noWrap/>
            <w:hideMark/>
          </w:tcPr>
          <w:p w14:paraId="11C79461"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1187</w:t>
            </w:r>
          </w:p>
        </w:tc>
      </w:tr>
      <w:tr w:rsidR="00824761" w:rsidRPr="00824761" w14:paraId="73E4D3EB" w14:textId="77777777" w:rsidTr="00824761">
        <w:trPr>
          <w:trHeight w:val="315"/>
        </w:trPr>
        <w:tc>
          <w:tcPr>
            <w:tcW w:w="1795" w:type="dxa"/>
            <w:noWrap/>
            <w:hideMark/>
          </w:tcPr>
          <w:p w14:paraId="38BE4039"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48</w:t>
            </w:r>
          </w:p>
        </w:tc>
        <w:tc>
          <w:tcPr>
            <w:tcW w:w="2520" w:type="dxa"/>
            <w:noWrap/>
            <w:hideMark/>
          </w:tcPr>
          <w:p w14:paraId="75B2994E"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3817</w:t>
            </w:r>
          </w:p>
        </w:tc>
        <w:tc>
          <w:tcPr>
            <w:tcW w:w="2610" w:type="dxa"/>
            <w:noWrap/>
            <w:hideMark/>
          </w:tcPr>
          <w:p w14:paraId="5FB033EE"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5085</w:t>
            </w:r>
          </w:p>
        </w:tc>
        <w:tc>
          <w:tcPr>
            <w:tcW w:w="2430" w:type="dxa"/>
            <w:noWrap/>
            <w:hideMark/>
          </w:tcPr>
          <w:p w14:paraId="05C50F33"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1268</w:t>
            </w:r>
          </w:p>
        </w:tc>
      </w:tr>
      <w:tr w:rsidR="00824761" w:rsidRPr="00824761" w14:paraId="13C40B01" w14:textId="77777777" w:rsidTr="00824761">
        <w:trPr>
          <w:trHeight w:val="315"/>
        </w:trPr>
        <w:tc>
          <w:tcPr>
            <w:tcW w:w="1795" w:type="dxa"/>
            <w:noWrap/>
            <w:hideMark/>
          </w:tcPr>
          <w:p w14:paraId="2CA2C7A6"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49</w:t>
            </w:r>
          </w:p>
        </w:tc>
        <w:tc>
          <w:tcPr>
            <w:tcW w:w="2520" w:type="dxa"/>
            <w:noWrap/>
            <w:hideMark/>
          </w:tcPr>
          <w:p w14:paraId="7BD1E6B8"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3983</w:t>
            </w:r>
          </w:p>
        </w:tc>
        <w:tc>
          <w:tcPr>
            <w:tcW w:w="2610" w:type="dxa"/>
            <w:noWrap/>
            <w:hideMark/>
          </w:tcPr>
          <w:p w14:paraId="3E8D229F"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5259</w:t>
            </w:r>
          </w:p>
        </w:tc>
        <w:tc>
          <w:tcPr>
            <w:tcW w:w="2430" w:type="dxa"/>
            <w:noWrap/>
            <w:hideMark/>
          </w:tcPr>
          <w:p w14:paraId="4775F851"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1276</w:t>
            </w:r>
          </w:p>
        </w:tc>
      </w:tr>
      <w:tr w:rsidR="00824761" w:rsidRPr="00824761" w14:paraId="22FFC6C7" w14:textId="77777777" w:rsidTr="00824761">
        <w:trPr>
          <w:trHeight w:val="315"/>
        </w:trPr>
        <w:tc>
          <w:tcPr>
            <w:tcW w:w="1795" w:type="dxa"/>
            <w:noWrap/>
            <w:hideMark/>
          </w:tcPr>
          <w:p w14:paraId="62E6D517"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50</w:t>
            </w:r>
          </w:p>
        </w:tc>
        <w:tc>
          <w:tcPr>
            <w:tcW w:w="2520" w:type="dxa"/>
            <w:noWrap/>
            <w:hideMark/>
          </w:tcPr>
          <w:p w14:paraId="4C89C83E"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4142</w:t>
            </w:r>
          </w:p>
        </w:tc>
        <w:tc>
          <w:tcPr>
            <w:tcW w:w="2610" w:type="dxa"/>
            <w:noWrap/>
            <w:hideMark/>
          </w:tcPr>
          <w:p w14:paraId="5CD3DA26"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5456</w:t>
            </w:r>
          </w:p>
        </w:tc>
        <w:tc>
          <w:tcPr>
            <w:tcW w:w="2430" w:type="dxa"/>
            <w:noWrap/>
            <w:hideMark/>
          </w:tcPr>
          <w:p w14:paraId="4664C5A9"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1313</w:t>
            </w:r>
          </w:p>
        </w:tc>
      </w:tr>
      <w:tr w:rsidR="00824761" w:rsidRPr="00824761" w14:paraId="5A24EDE2" w14:textId="77777777" w:rsidTr="00824761">
        <w:trPr>
          <w:trHeight w:val="315"/>
        </w:trPr>
        <w:tc>
          <w:tcPr>
            <w:tcW w:w="1795" w:type="dxa"/>
            <w:noWrap/>
            <w:hideMark/>
          </w:tcPr>
          <w:p w14:paraId="497986BA"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51</w:t>
            </w:r>
          </w:p>
        </w:tc>
        <w:tc>
          <w:tcPr>
            <w:tcW w:w="2520" w:type="dxa"/>
            <w:noWrap/>
            <w:hideMark/>
          </w:tcPr>
          <w:p w14:paraId="56325D85"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4320</w:t>
            </w:r>
          </w:p>
        </w:tc>
        <w:tc>
          <w:tcPr>
            <w:tcW w:w="2610" w:type="dxa"/>
            <w:noWrap/>
            <w:hideMark/>
          </w:tcPr>
          <w:p w14:paraId="653A89E3"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5614</w:t>
            </w:r>
          </w:p>
        </w:tc>
        <w:tc>
          <w:tcPr>
            <w:tcW w:w="2430" w:type="dxa"/>
            <w:noWrap/>
            <w:hideMark/>
          </w:tcPr>
          <w:p w14:paraId="11C8A9C0"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1294</w:t>
            </w:r>
          </w:p>
        </w:tc>
      </w:tr>
      <w:tr w:rsidR="00824761" w:rsidRPr="00824761" w14:paraId="4598E825" w14:textId="77777777" w:rsidTr="00824761">
        <w:trPr>
          <w:trHeight w:val="315"/>
        </w:trPr>
        <w:tc>
          <w:tcPr>
            <w:tcW w:w="1795" w:type="dxa"/>
            <w:noWrap/>
            <w:hideMark/>
          </w:tcPr>
          <w:p w14:paraId="55C6EDB6"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52</w:t>
            </w:r>
          </w:p>
        </w:tc>
        <w:tc>
          <w:tcPr>
            <w:tcW w:w="2520" w:type="dxa"/>
            <w:noWrap/>
            <w:hideMark/>
          </w:tcPr>
          <w:p w14:paraId="4B9A4D90"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4522</w:t>
            </w:r>
          </w:p>
        </w:tc>
        <w:tc>
          <w:tcPr>
            <w:tcW w:w="2610" w:type="dxa"/>
            <w:noWrap/>
            <w:hideMark/>
          </w:tcPr>
          <w:p w14:paraId="799E5D1C"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5947</w:t>
            </w:r>
          </w:p>
        </w:tc>
        <w:tc>
          <w:tcPr>
            <w:tcW w:w="2430" w:type="dxa"/>
            <w:noWrap/>
            <w:hideMark/>
          </w:tcPr>
          <w:p w14:paraId="4B66E62B"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1424</w:t>
            </w:r>
          </w:p>
        </w:tc>
      </w:tr>
      <w:tr w:rsidR="00824761" w:rsidRPr="00824761" w14:paraId="3E0F28E9" w14:textId="77777777" w:rsidTr="00824761">
        <w:trPr>
          <w:trHeight w:val="315"/>
        </w:trPr>
        <w:tc>
          <w:tcPr>
            <w:tcW w:w="1795" w:type="dxa"/>
            <w:noWrap/>
            <w:hideMark/>
          </w:tcPr>
          <w:p w14:paraId="160EBC32"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53</w:t>
            </w:r>
          </w:p>
        </w:tc>
        <w:tc>
          <w:tcPr>
            <w:tcW w:w="2520" w:type="dxa"/>
            <w:noWrap/>
            <w:hideMark/>
          </w:tcPr>
          <w:p w14:paraId="4E567B17"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4694</w:t>
            </w:r>
          </w:p>
        </w:tc>
        <w:tc>
          <w:tcPr>
            <w:tcW w:w="2610" w:type="dxa"/>
            <w:noWrap/>
            <w:hideMark/>
          </w:tcPr>
          <w:p w14:paraId="66BD12A5"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6223</w:t>
            </w:r>
          </w:p>
        </w:tc>
        <w:tc>
          <w:tcPr>
            <w:tcW w:w="2430" w:type="dxa"/>
            <w:noWrap/>
            <w:hideMark/>
          </w:tcPr>
          <w:p w14:paraId="7E81365A"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1530</w:t>
            </w:r>
          </w:p>
        </w:tc>
      </w:tr>
      <w:tr w:rsidR="00824761" w:rsidRPr="00824761" w14:paraId="0761522E" w14:textId="77777777" w:rsidTr="00824761">
        <w:trPr>
          <w:trHeight w:val="315"/>
        </w:trPr>
        <w:tc>
          <w:tcPr>
            <w:tcW w:w="1795" w:type="dxa"/>
            <w:noWrap/>
            <w:hideMark/>
          </w:tcPr>
          <w:p w14:paraId="66A14331"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54</w:t>
            </w:r>
          </w:p>
        </w:tc>
        <w:tc>
          <w:tcPr>
            <w:tcW w:w="2520" w:type="dxa"/>
            <w:noWrap/>
            <w:hideMark/>
          </w:tcPr>
          <w:p w14:paraId="539B92C1"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4862</w:t>
            </w:r>
          </w:p>
        </w:tc>
        <w:tc>
          <w:tcPr>
            <w:tcW w:w="2610" w:type="dxa"/>
            <w:noWrap/>
            <w:hideMark/>
          </w:tcPr>
          <w:p w14:paraId="1259DBCB"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6456</w:t>
            </w:r>
          </w:p>
        </w:tc>
        <w:tc>
          <w:tcPr>
            <w:tcW w:w="2430" w:type="dxa"/>
            <w:noWrap/>
            <w:hideMark/>
          </w:tcPr>
          <w:p w14:paraId="1C51C0E2"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1594</w:t>
            </w:r>
          </w:p>
        </w:tc>
      </w:tr>
      <w:tr w:rsidR="00824761" w:rsidRPr="00824761" w14:paraId="74274245" w14:textId="77777777" w:rsidTr="00824761">
        <w:trPr>
          <w:trHeight w:val="315"/>
        </w:trPr>
        <w:tc>
          <w:tcPr>
            <w:tcW w:w="1795" w:type="dxa"/>
            <w:noWrap/>
            <w:hideMark/>
          </w:tcPr>
          <w:p w14:paraId="3B9A6B67"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55</w:t>
            </w:r>
          </w:p>
        </w:tc>
        <w:tc>
          <w:tcPr>
            <w:tcW w:w="2520" w:type="dxa"/>
            <w:noWrap/>
            <w:hideMark/>
          </w:tcPr>
          <w:p w14:paraId="2E172D34"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5048</w:t>
            </w:r>
          </w:p>
        </w:tc>
        <w:tc>
          <w:tcPr>
            <w:tcW w:w="2610" w:type="dxa"/>
            <w:noWrap/>
            <w:hideMark/>
          </w:tcPr>
          <w:p w14:paraId="4A2DF51D"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6709</w:t>
            </w:r>
          </w:p>
        </w:tc>
        <w:tc>
          <w:tcPr>
            <w:tcW w:w="2430" w:type="dxa"/>
            <w:noWrap/>
            <w:hideMark/>
          </w:tcPr>
          <w:p w14:paraId="60212F7A"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1662</w:t>
            </w:r>
          </w:p>
        </w:tc>
      </w:tr>
      <w:tr w:rsidR="00824761" w:rsidRPr="00824761" w14:paraId="3CC454CB" w14:textId="77777777" w:rsidTr="00824761">
        <w:trPr>
          <w:trHeight w:val="315"/>
        </w:trPr>
        <w:tc>
          <w:tcPr>
            <w:tcW w:w="1795" w:type="dxa"/>
            <w:noWrap/>
            <w:hideMark/>
          </w:tcPr>
          <w:p w14:paraId="212640F0"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56</w:t>
            </w:r>
          </w:p>
        </w:tc>
        <w:tc>
          <w:tcPr>
            <w:tcW w:w="2520" w:type="dxa"/>
            <w:noWrap/>
            <w:hideMark/>
          </w:tcPr>
          <w:p w14:paraId="5395F201"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5256</w:t>
            </w:r>
          </w:p>
        </w:tc>
        <w:tc>
          <w:tcPr>
            <w:tcW w:w="2610" w:type="dxa"/>
            <w:noWrap/>
            <w:hideMark/>
          </w:tcPr>
          <w:p w14:paraId="3A7200C2"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6941</w:t>
            </w:r>
          </w:p>
        </w:tc>
        <w:tc>
          <w:tcPr>
            <w:tcW w:w="2430" w:type="dxa"/>
            <w:noWrap/>
            <w:hideMark/>
          </w:tcPr>
          <w:p w14:paraId="4293D7A3"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1685</w:t>
            </w:r>
          </w:p>
        </w:tc>
      </w:tr>
      <w:tr w:rsidR="00824761" w:rsidRPr="00824761" w14:paraId="7BFCC186" w14:textId="77777777" w:rsidTr="00824761">
        <w:trPr>
          <w:trHeight w:val="315"/>
        </w:trPr>
        <w:tc>
          <w:tcPr>
            <w:tcW w:w="1795" w:type="dxa"/>
            <w:noWrap/>
            <w:hideMark/>
          </w:tcPr>
          <w:p w14:paraId="52F5BBA6"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57</w:t>
            </w:r>
          </w:p>
        </w:tc>
        <w:tc>
          <w:tcPr>
            <w:tcW w:w="2520" w:type="dxa"/>
            <w:noWrap/>
            <w:hideMark/>
          </w:tcPr>
          <w:p w14:paraId="382CA938"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5441</w:t>
            </w:r>
          </w:p>
        </w:tc>
        <w:tc>
          <w:tcPr>
            <w:tcW w:w="2610" w:type="dxa"/>
            <w:noWrap/>
            <w:hideMark/>
          </w:tcPr>
          <w:p w14:paraId="2464A1FC"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7103</w:t>
            </w:r>
          </w:p>
        </w:tc>
        <w:tc>
          <w:tcPr>
            <w:tcW w:w="2430" w:type="dxa"/>
            <w:noWrap/>
            <w:hideMark/>
          </w:tcPr>
          <w:p w14:paraId="43A715D1"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1663</w:t>
            </w:r>
          </w:p>
        </w:tc>
      </w:tr>
      <w:tr w:rsidR="00824761" w:rsidRPr="00824761" w14:paraId="5212427E" w14:textId="77777777" w:rsidTr="00824761">
        <w:trPr>
          <w:trHeight w:val="315"/>
        </w:trPr>
        <w:tc>
          <w:tcPr>
            <w:tcW w:w="1795" w:type="dxa"/>
            <w:noWrap/>
            <w:hideMark/>
          </w:tcPr>
          <w:p w14:paraId="2A992047"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58</w:t>
            </w:r>
          </w:p>
        </w:tc>
        <w:tc>
          <w:tcPr>
            <w:tcW w:w="2520" w:type="dxa"/>
            <w:noWrap/>
            <w:hideMark/>
          </w:tcPr>
          <w:p w14:paraId="4F77FB2A"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5636</w:t>
            </w:r>
          </w:p>
        </w:tc>
        <w:tc>
          <w:tcPr>
            <w:tcW w:w="2610" w:type="dxa"/>
            <w:noWrap/>
            <w:hideMark/>
          </w:tcPr>
          <w:p w14:paraId="48EB5D03"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7426</w:t>
            </w:r>
          </w:p>
        </w:tc>
        <w:tc>
          <w:tcPr>
            <w:tcW w:w="2430" w:type="dxa"/>
            <w:noWrap/>
            <w:hideMark/>
          </w:tcPr>
          <w:p w14:paraId="085C255E"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1789</w:t>
            </w:r>
          </w:p>
        </w:tc>
      </w:tr>
      <w:tr w:rsidR="00824761" w:rsidRPr="00824761" w14:paraId="65FB2C4E" w14:textId="77777777" w:rsidTr="00824761">
        <w:trPr>
          <w:trHeight w:val="315"/>
        </w:trPr>
        <w:tc>
          <w:tcPr>
            <w:tcW w:w="1795" w:type="dxa"/>
            <w:noWrap/>
            <w:hideMark/>
          </w:tcPr>
          <w:p w14:paraId="218DB038"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59</w:t>
            </w:r>
          </w:p>
        </w:tc>
        <w:tc>
          <w:tcPr>
            <w:tcW w:w="2520" w:type="dxa"/>
            <w:noWrap/>
            <w:hideMark/>
          </w:tcPr>
          <w:p w14:paraId="53AE2305"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5832</w:t>
            </w:r>
          </w:p>
        </w:tc>
        <w:tc>
          <w:tcPr>
            <w:tcW w:w="2610" w:type="dxa"/>
            <w:noWrap/>
            <w:hideMark/>
          </w:tcPr>
          <w:p w14:paraId="5A824604"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7786</w:t>
            </w:r>
          </w:p>
        </w:tc>
        <w:tc>
          <w:tcPr>
            <w:tcW w:w="2430" w:type="dxa"/>
            <w:noWrap/>
            <w:hideMark/>
          </w:tcPr>
          <w:p w14:paraId="52C4E111"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1954</w:t>
            </w:r>
          </w:p>
        </w:tc>
      </w:tr>
      <w:tr w:rsidR="00824761" w:rsidRPr="00824761" w14:paraId="051C01DF" w14:textId="77777777" w:rsidTr="00824761">
        <w:trPr>
          <w:trHeight w:val="315"/>
        </w:trPr>
        <w:tc>
          <w:tcPr>
            <w:tcW w:w="1795" w:type="dxa"/>
            <w:noWrap/>
            <w:hideMark/>
          </w:tcPr>
          <w:p w14:paraId="6FDF9216"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60</w:t>
            </w:r>
          </w:p>
        </w:tc>
        <w:tc>
          <w:tcPr>
            <w:tcW w:w="2520" w:type="dxa"/>
            <w:noWrap/>
            <w:hideMark/>
          </w:tcPr>
          <w:p w14:paraId="6EF44974"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6049</w:t>
            </w:r>
          </w:p>
        </w:tc>
        <w:tc>
          <w:tcPr>
            <w:tcW w:w="2610" w:type="dxa"/>
            <w:noWrap/>
            <w:hideMark/>
          </w:tcPr>
          <w:p w14:paraId="2CB2E3E6"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8062</w:t>
            </w:r>
          </w:p>
        </w:tc>
        <w:tc>
          <w:tcPr>
            <w:tcW w:w="2430" w:type="dxa"/>
            <w:noWrap/>
            <w:hideMark/>
          </w:tcPr>
          <w:p w14:paraId="65DDB2AA"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2013</w:t>
            </w:r>
          </w:p>
        </w:tc>
      </w:tr>
      <w:tr w:rsidR="00824761" w:rsidRPr="00824761" w14:paraId="7C44FD50" w14:textId="77777777" w:rsidTr="00824761">
        <w:trPr>
          <w:trHeight w:val="315"/>
        </w:trPr>
        <w:tc>
          <w:tcPr>
            <w:tcW w:w="1795" w:type="dxa"/>
            <w:noWrap/>
            <w:hideMark/>
          </w:tcPr>
          <w:p w14:paraId="1E8080E2"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61</w:t>
            </w:r>
          </w:p>
        </w:tc>
        <w:tc>
          <w:tcPr>
            <w:tcW w:w="2520" w:type="dxa"/>
            <w:noWrap/>
            <w:hideMark/>
          </w:tcPr>
          <w:p w14:paraId="42DD32C5"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6260</w:t>
            </w:r>
          </w:p>
        </w:tc>
        <w:tc>
          <w:tcPr>
            <w:tcW w:w="2610" w:type="dxa"/>
            <w:noWrap/>
            <w:hideMark/>
          </w:tcPr>
          <w:p w14:paraId="3AF19326"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8324</w:t>
            </w:r>
          </w:p>
        </w:tc>
        <w:tc>
          <w:tcPr>
            <w:tcW w:w="2430" w:type="dxa"/>
            <w:noWrap/>
            <w:hideMark/>
          </w:tcPr>
          <w:p w14:paraId="60A6DBA4"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2064</w:t>
            </w:r>
          </w:p>
        </w:tc>
      </w:tr>
      <w:tr w:rsidR="00824761" w:rsidRPr="00824761" w14:paraId="27FF451C" w14:textId="77777777" w:rsidTr="00824761">
        <w:trPr>
          <w:trHeight w:val="315"/>
        </w:trPr>
        <w:tc>
          <w:tcPr>
            <w:tcW w:w="1795" w:type="dxa"/>
            <w:noWrap/>
            <w:hideMark/>
          </w:tcPr>
          <w:p w14:paraId="7DB6E4FD"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62</w:t>
            </w:r>
          </w:p>
        </w:tc>
        <w:tc>
          <w:tcPr>
            <w:tcW w:w="2520" w:type="dxa"/>
            <w:noWrap/>
            <w:hideMark/>
          </w:tcPr>
          <w:p w14:paraId="6C7BB2B9"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6431</w:t>
            </w:r>
          </w:p>
        </w:tc>
        <w:tc>
          <w:tcPr>
            <w:tcW w:w="2610" w:type="dxa"/>
            <w:noWrap/>
            <w:hideMark/>
          </w:tcPr>
          <w:p w14:paraId="608443F0"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8626</w:t>
            </w:r>
          </w:p>
        </w:tc>
        <w:tc>
          <w:tcPr>
            <w:tcW w:w="2430" w:type="dxa"/>
            <w:noWrap/>
            <w:hideMark/>
          </w:tcPr>
          <w:p w14:paraId="4D2F3B35"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2195</w:t>
            </w:r>
          </w:p>
        </w:tc>
      </w:tr>
      <w:tr w:rsidR="00824761" w:rsidRPr="00824761" w14:paraId="7A56C878" w14:textId="77777777" w:rsidTr="00824761">
        <w:trPr>
          <w:trHeight w:val="315"/>
        </w:trPr>
        <w:tc>
          <w:tcPr>
            <w:tcW w:w="1795" w:type="dxa"/>
            <w:noWrap/>
            <w:hideMark/>
          </w:tcPr>
          <w:p w14:paraId="070B0962"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63</w:t>
            </w:r>
          </w:p>
        </w:tc>
        <w:tc>
          <w:tcPr>
            <w:tcW w:w="2520" w:type="dxa"/>
            <w:noWrap/>
            <w:hideMark/>
          </w:tcPr>
          <w:p w14:paraId="4D73AFA5"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6655</w:t>
            </w:r>
          </w:p>
        </w:tc>
        <w:tc>
          <w:tcPr>
            <w:tcW w:w="2610" w:type="dxa"/>
            <w:noWrap/>
            <w:hideMark/>
          </w:tcPr>
          <w:p w14:paraId="6A262BE0"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8837</w:t>
            </w:r>
          </w:p>
        </w:tc>
        <w:tc>
          <w:tcPr>
            <w:tcW w:w="2430" w:type="dxa"/>
            <w:noWrap/>
            <w:hideMark/>
          </w:tcPr>
          <w:p w14:paraId="556E0F88"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2182</w:t>
            </w:r>
          </w:p>
        </w:tc>
      </w:tr>
      <w:tr w:rsidR="00824761" w:rsidRPr="00824761" w14:paraId="1F796C7A" w14:textId="77777777" w:rsidTr="00824761">
        <w:trPr>
          <w:trHeight w:val="315"/>
        </w:trPr>
        <w:tc>
          <w:tcPr>
            <w:tcW w:w="1795" w:type="dxa"/>
            <w:noWrap/>
            <w:hideMark/>
          </w:tcPr>
          <w:p w14:paraId="6E558B4B"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64</w:t>
            </w:r>
          </w:p>
        </w:tc>
        <w:tc>
          <w:tcPr>
            <w:tcW w:w="2520" w:type="dxa"/>
            <w:noWrap/>
            <w:hideMark/>
          </w:tcPr>
          <w:p w14:paraId="62CDA512"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6862</w:t>
            </w:r>
          </w:p>
        </w:tc>
        <w:tc>
          <w:tcPr>
            <w:tcW w:w="2610" w:type="dxa"/>
            <w:noWrap/>
            <w:hideMark/>
          </w:tcPr>
          <w:p w14:paraId="064281E1"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8996</w:t>
            </w:r>
          </w:p>
        </w:tc>
        <w:tc>
          <w:tcPr>
            <w:tcW w:w="2430" w:type="dxa"/>
            <w:noWrap/>
            <w:hideMark/>
          </w:tcPr>
          <w:p w14:paraId="407D3C27"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2135</w:t>
            </w:r>
          </w:p>
        </w:tc>
      </w:tr>
      <w:tr w:rsidR="00824761" w:rsidRPr="00824761" w14:paraId="3347AC7E" w14:textId="77777777" w:rsidTr="00824761">
        <w:trPr>
          <w:trHeight w:val="315"/>
        </w:trPr>
        <w:tc>
          <w:tcPr>
            <w:tcW w:w="1795" w:type="dxa"/>
            <w:noWrap/>
            <w:hideMark/>
          </w:tcPr>
          <w:p w14:paraId="104342AA"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65</w:t>
            </w:r>
          </w:p>
        </w:tc>
        <w:tc>
          <w:tcPr>
            <w:tcW w:w="2520" w:type="dxa"/>
            <w:noWrap/>
            <w:hideMark/>
          </w:tcPr>
          <w:p w14:paraId="7F612C07"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7055</w:t>
            </w:r>
          </w:p>
        </w:tc>
        <w:tc>
          <w:tcPr>
            <w:tcW w:w="2610" w:type="dxa"/>
            <w:noWrap/>
            <w:hideMark/>
          </w:tcPr>
          <w:p w14:paraId="4DE2F231"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9229</w:t>
            </w:r>
          </w:p>
        </w:tc>
        <w:tc>
          <w:tcPr>
            <w:tcW w:w="2430" w:type="dxa"/>
            <w:noWrap/>
            <w:hideMark/>
          </w:tcPr>
          <w:p w14:paraId="16722023"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2174</w:t>
            </w:r>
          </w:p>
        </w:tc>
      </w:tr>
      <w:tr w:rsidR="00824761" w:rsidRPr="00824761" w14:paraId="787E0487" w14:textId="77777777" w:rsidTr="00824761">
        <w:trPr>
          <w:trHeight w:val="315"/>
        </w:trPr>
        <w:tc>
          <w:tcPr>
            <w:tcW w:w="1795" w:type="dxa"/>
            <w:noWrap/>
            <w:hideMark/>
          </w:tcPr>
          <w:p w14:paraId="5FB12614"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66</w:t>
            </w:r>
          </w:p>
        </w:tc>
        <w:tc>
          <w:tcPr>
            <w:tcW w:w="2520" w:type="dxa"/>
            <w:noWrap/>
            <w:hideMark/>
          </w:tcPr>
          <w:p w14:paraId="2A0EB1F9"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7238</w:t>
            </w:r>
          </w:p>
        </w:tc>
        <w:tc>
          <w:tcPr>
            <w:tcW w:w="2610" w:type="dxa"/>
            <w:noWrap/>
            <w:hideMark/>
          </w:tcPr>
          <w:p w14:paraId="10CE55BB"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9568</w:t>
            </w:r>
          </w:p>
        </w:tc>
        <w:tc>
          <w:tcPr>
            <w:tcW w:w="2430" w:type="dxa"/>
            <w:noWrap/>
            <w:hideMark/>
          </w:tcPr>
          <w:p w14:paraId="56BBAA38"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2330</w:t>
            </w:r>
          </w:p>
        </w:tc>
      </w:tr>
      <w:tr w:rsidR="00824761" w:rsidRPr="00824761" w14:paraId="6841D88D" w14:textId="77777777" w:rsidTr="00824761">
        <w:trPr>
          <w:trHeight w:val="315"/>
        </w:trPr>
        <w:tc>
          <w:tcPr>
            <w:tcW w:w="1795" w:type="dxa"/>
            <w:noWrap/>
            <w:hideMark/>
          </w:tcPr>
          <w:p w14:paraId="15809540"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67</w:t>
            </w:r>
          </w:p>
        </w:tc>
        <w:tc>
          <w:tcPr>
            <w:tcW w:w="2520" w:type="dxa"/>
            <w:noWrap/>
            <w:hideMark/>
          </w:tcPr>
          <w:p w14:paraId="00EA6270"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7419</w:t>
            </w:r>
          </w:p>
        </w:tc>
        <w:tc>
          <w:tcPr>
            <w:tcW w:w="2610" w:type="dxa"/>
            <w:noWrap/>
            <w:hideMark/>
          </w:tcPr>
          <w:p w14:paraId="3ACF2047"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9858</w:t>
            </w:r>
          </w:p>
        </w:tc>
        <w:tc>
          <w:tcPr>
            <w:tcW w:w="2430" w:type="dxa"/>
            <w:noWrap/>
            <w:hideMark/>
          </w:tcPr>
          <w:p w14:paraId="37162979"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2439</w:t>
            </w:r>
          </w:p>
        </w:tc>
      </w:tr>
      <w:tr w:rsidR="00824761" w:rsidRPr="00824761" w14:paraId="3E262228" w14:textId="77777777" w:rsidTr="00824761">
        <w:trPr>
          <w:trHeight w:val="315"/>
        </w:trPr>
        <w:tc>
          <w:tcPr>
            <w:tcW w:w="1795" w:type="dxa"/>
            <w:noWrap/>
            <w:hideMark/>
          </w:tcPr>
          <w:p w14:paraId="411D9202"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68</w:t>
            </w:r>
          </w:p>
        </w:tc>
        <w:tc>
          <w:tcPr>
            <w:tcW w:w="2520" w:type="dxa"/>
            <w:noWrap/>
            <w:hideMark/>
          </w:tcPr>
          <w:p w14:paraId="26772913"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7580</w:t>
            </w:r>
          </w:p>
        </w:tc>
        <w:tc>
          <w:tcPr>
            <w:tcW w:w="2610" w:type="dxa"/>
            <w:noWrap/>
            <w:hideMark/>
          </w:tcPr>
          <w:p w14:paraId="446F8948"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10113</w:t>
            </w:r>
          </w:p>
        </w:tc>
        <w:tc>
          <w:tcPr>
            <w:tcW w:w="2430" w:type="dxa"/>
            <w:noWrap/>
            <w:hideMark/>
          </w:tcPr>
          <w:p w14:paraId="05F25EA9"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2533</w:t>
            </w:r>
          </w:p>
        </w:tc>
      </w:tr>
      <w:tr w:rsidR="00824761" w:rsidRPr="00824761" w14:paraId="1D19E3D6" w14:textId="77777777" w:rsidTr="00824761">
        <w:trPr>
          <w:trHeight w:val="315"/>
        </w:trPr>
        <w:tc>
          <w:tcPr>
            <w:tcW w:w="1795" w:type="dxa"/>
            <w:noWrap/>
            <w:hideMark/>
          </w:tcPr>
          <w:p w14:paraId="57F92B2D"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69</w:t>
            </w:r>
          </w:p>
        </w:tc>
        <w:tc>
          <w:tcPr>
            <w:tcW w:w="2520" w:type="dxa"/>
            <w:noWrap/>
            <w:hideMark/>
          </w:tcPr>
          <w:p w14:paraId="0CFA449A"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7743</w:t>
            </w:r>
          </w:p>
        </w:tc>
        <w:tc>
          <w:tcPr>
            <w:tcW w:w="2610" w:type="dxa"/>
            <w:noWrap/>
            <w:hideMark/>
          </w:tcPr>
          <w:p w14:paraId="782686F5"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10254</w:t>
            </w:r>
          </w:p>
        </w:tc>
        <w:tc>
          <w:tcPr>
            <w:tcW w:w="2430" w:type="dxa"/>
            <w:noWrap/>
            <w:hideMark/>
          </w:tcPr>
          <w:p w14:paraId="79145BFD"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2511</w:t>
            </w:r>
          </w:p>
        </w:tc>
      </w:tr>
      <w:tr w:rsidR="00824761" w:rsidRPr="00824761" w14:paraId="45405EAA" w14:textId="77777777" w:rsidTr="00824761">
        <w:trPr>
          <w:trHeight w:val="315"/>
        </w:trPr>
        <w:tc>
          <w:tcPr>
            <w:tcW w:w="1795" w:type="dxa"/>
            <w:noWrap/>
            <w:hideMark/>
          </w:tcPr>
          <w:p w14:paraId="05464404"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70</w:t>
            </w:r>
          </w:p>
        </w:tc>
        <w:tc>
          <w:tcPr>
            <w:tcW w:w="2520" w:type="dxa"/>
            <w:noWrap/>
            <w:hideMark/>
          </w:tcPr>
          <w:p w14:paraId="73ABF490"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7901</w:t>
            </w:r>
          </w:p>
        </w:tc>
        <w:tc>
          <w:tcPr>
            <w:tcW w:w="2610" w:type="dxa"/>
            <w:noWrap/>
            <w:hideMark/>
          </w:tcPr>
          <w:p w14:paraId="26D23179"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10390</w:t>
            </w:r>
          </w:p>
        </w:tc>
        <w:tc>
          <w:tcPr>
            <w:tcW w:w="2430" w:type="dxa"/>
            <w:noWrap/>
            <w:hideMark/>
          </w:tcPr>
          <w:p w14:paraId="68C0BDDB"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2489</w:t>
            </w:r>
          </w:p>
        </w:tc>
      </w:tr>
      <w:tr w:rsidR="00824761" w:rsidRPr="00824761" w14:paraId="39F2CD9E" w14:textId="77777777" w:rsidTr="00824761">
        <w:trPr>
          <w:trHeight w:val="315"/>
        </w:trPr>
        <w:tc>
          <w:tcPr>
            <w:tcW w:w="1795" w:type="dxa"/>
            <w:noWrap/>
            <w:hideMark/>
          </w:tcPr>
          <w:p w14:paraId="517C6D02"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71</w:t>
            </w:r>
          </w:p>
        </w:tc>
        <w:tc>
          <w:tcPr>
            <w:tcW w:w="2520" w:type="dxa"/>
            <w:noWrap/>
            <w:hideMark/>
          </w:tcPr>
          <w:p w14:paraId="2D6EC9FB"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8059</w:t>
            </w:r>
          </w:p>
        </w:tc>
        <w:tc>
          <w:tcPr>
            <w:tcW w:w="2610" w:type="dxa"/>
            <w:noWrap/>
            <w:hideMark/>
          </w:tcPr>
          <w:p w14:paraId="0E477D60"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10665</w:t>
            </w:r>
          </w:p>
        </w:tc>
        <w:tc>
          <w:tcPr>
            <w:tcW w:w="2430" w:type="dxa"/>
            <w:noWrap/>
            <w:hideMark/>
          </w:tcPr>
          <w:p w14:paraId="67A18186"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2606</w:t>
            </w:r>
          </w:p>
        </w:tc>
      </w:tr>
      <w:tr w:rsidR="00824761" w:rsidRPr="00824761" w14:paraId="552D5C96" w14:textId="77777777" w:rsidTr="00824761">
        <w:trPr>
          <w:trHeight w:val="315"/>
        </w:trPr>
        <w:tc>
          <w:tcPr>
            <w:tcW w:w="1795" w:type="dxa"/>
            <w:noWrap/>
            <w:hideMark/>
          </w:tcPr>
          <w:p w14:paraId="32C6FB5E"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72</w:t>
            </w:r>
          </w:p>
        </w:tc>
        <w:tc>
          <w:tcPr>
            <w:tcW w:w="2520" w:type="dxa"/>
            <w:noWrap/>
            <w:hideMark/>
          </w:tcPr>
          <w:p w14:paraId="16A61E3E"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8171</w:t>
            </w:r>
          </w:p>
        </w:tc>
        <w:tc>
          <w:tcPr>
            <w:tcW w:w="2610" w:type="dxa"/>
            <w:noWrap/>
            <w:hideMark/>
          </w:tcPr>
          <w:p w14:paraId="7DE2E2DF"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10889</w:t>
            </w:r>
          </w:p>
        </w:tc>
        <w:tc>
          <w:tcPr>
            <w:tcW w:w="2430" w:type="dxa"/>
            <w:noWrap/>
            <w:hideMark/>
          </w:tcPr>
          <w:p w14:paraId="0426879E"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2718</w:t>
            </w:r>
          </w:p>
        </w:tc>
      </w:tr>
      <w:tr w:rsidR="00824761" w:rsidRPr="00824761" w14:paraId="14640278" w14:textId="77777777" w:rsidTr="00824761">
        <w:trPr>
          <w:trHeight w:val="315"/>
        </w:trPr>
        <w:tc>
          <w:tcPr>
            <w:tcW w:w="1795" w:type="dxa"/>
            <w:noWrap/>
            <w:hideMark/>
          </w:tcPr>
          <w:p w14:paraId="4845DC6E"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73</w:t>
            </w:r>
          </w:p>
        </w:tc>
        <w:tc>
          <w:tcPr>
            <w:tcW w:w="2520" w:type="dxa"/>
            <w:noWrap/>
            <w:hideMark/>
          </w:tcPr>
          <w:p w14:paraId="3B263E0E"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8325</w:t>
            </w:r>
          </w:p>
        </w:tc>
        <w:tc>
          <w:tcPr>
            <w:tcW w:w="2610" w:type="dxa"/>
            <w:noWrap/>
            <w:hideMark/>
          </w:tcPr>
          <w:p w14:paraId="45276D9C"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11097</w:t>
            </w:r>
          </w:p>
        </w:tc>
        <w:tc>
          <w:tcPr>
            <w:tcW w:w="2430" w:type="dxa"/>
            <w:noWrap/>
            <w:hideMark/>
          </w:tcPr>
          <w:p w14:paraId="14A4E14D"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2772</w:t>
            </w:r>
          </w:p>
        </w:tc>
      </w:tr>
      <w:tr w:rsidR="00824761" w:rsidRPr="00824761" w14:paraId="59BF3C75" w14:textId="77777777" w:rsidTr="00824761">
        <w:trPr>
          <w:trHeight w:val="315"/>
        </w:trPr>
        <w:tc>
          <w:tcPr>
            <w:tcW w:w="1795" w:type="dxa"/>
            <w:noWrap/>
            <w:hideMark/>
          </w:tcPr>
          <w:p w14:paraId="5BBF719C"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74</w:t>
            </w:r>
          </w:p>
        </w:tc>
        <w:tc>
          <w:tcPr>
            <w:tcW w:w="2520" w:type="dxa"/>
            <w:noWrap/>
            <w:hideMark/>
          </w:tcPr>
          <w:p w14:paraId="5A765A77"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8417</w:t>
            </w:r>
          </w:p>
        </w:tc>
        <w:tc>
          <w:tcPr>
            <w:tcW w:w="2610" w:type="dxa"/>
            <w:noWrap/>
            <w:hideMark/>
          </w:tcPr>
          <w:p w14:paraId="09797D8C"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11169</w:t>
            </w:r>
          </w:p>
        </w:tc>
        <w:tc>
          <w:tcPr>
            <w:tcW w:w="2430" w:type="dxa"/>
            <w:noWrap/>
            <w:hideMark/>
          </w:tcPr>
          <w:p w14:paraId="14D21012"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2752</w:t>
            </w:r>
          </w:p>
        </w:tc>
      </w:tr>
      <w:tr w:rsidR="00824761" w:rsidRPr="00824761" w14:paraId="6C1E60A9" w14:textId="77777777" w:rsidTr="00824761">
        <w:trPr>
          <w:trHeight w:val="315"/>
        </w:trPr>
        <w:tc>
          <w:tcPr>
            <w:tcW w:w="1795" w:type="dxa"/>
            <w:noWrap/>
            <w:hideMark/>
          </w:tcPr>
          <w:p w14:paraId="187F3E01"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75</w:t>
            </w:r>
          </w:p>
        </w:tc>
        <w:tc>
          <w:tcPr>
            <w:tcW w:w="2520" w:type="dxa"/>
            <w:noWrap/>
            <w:hideMark/>
          </w:tcPr>
          <w:p w14:paraId="647A7C9C"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8417</w:t>
            </w:r>
          </w:p>
        </w:tc>
        <w:tc>
          <w:tcPr>
            <w:tcW w:w="2610" w:type="dxa"/>
            <w:noWrap/>
            <w:hideMark/>
          </w:tcPr>
          <w:p w14:paraId="4A0B5B1E"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11169</w:t>
            </w:r>
          </w:p>
        </w:tc>
        <w:tc>
          <w:tcPr>
            <w:tcW w:w="2430" w:type="dxa"/>
            <w:noWrap/>
            <w:hideMark/>
          </w:tcPr>
          <w:p w14:paraId="30B35DB3"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2752</w:t>
            </w:r>
          </w:p>
        </w:tc>
      </w:tr>
      <w:tr w:rsidR="00824761" w:rsidRPr="00824761" w14:paraId="49427535" w14:textId="77777777" w:rsidTr="00824761">
        <w:trPr>
          <w:trHeight w:val="315"/>
        </w:trPr>
        <w:tc>
          <w:tcPr>
            <w:tcW w:w="1795" w:type="dxa"/>
            <w:noWrap/>
            <w:hideMark/>
          </w:tcPr>
          <w:p w14:paraId="646F1BEB"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76</w:t>
            </w:r>
          </w:p>
        </w:tc>
        <w:tc>
          <w:tcPr>
            <w:tcW w:w="2520" w:type="dxa"/>
            <w:noWrap/>
            <w:hideMark/>
          </w:tcPr>
          <w:p w14:paraId="158EEF33"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8417</w:t>
            </w:r>
          </w:p>
        </w:tc>
        <w:tc>
          <w:tcPr>
            <w:tcW w:w="2610" w:type="dxa"/>
            <w:noWrap/>
            <w:hideMark/>
          </w:tcPr>
          <w:p w14:paraId="277B2F6D"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11169</w:t>
            </w:r>
          </w:p>
        </w:tc>
        <w:tc>
          <w:tcPr>
            <w:tcW w:w="2430" w:type="dxa"/>
            <w:noWrap/>
            <w:hideMark/>
          </w:tcPr>
          <w:p w14:paraId="3BD72F68"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2752</w:t>
            </w:r>
          </w:p>
        </w:tc>
      </w:tr>
      <w:tr w:rsidR="00824761" w:rsidRPr="00824761" w14:paraId="0F6CDDF4" w14:textId="77777777" w:rsidTr="00824761">
        <w:trPr>
          <w:trHeight w:val="315"/>
        </w:trPr>
        <w:tc>
          <w:tcPr>
            <w:tcW w:w="1795" w:type="dxa"/>
            <w:noWrap/>
            <w:hideMark/>
          </w:tcPr>
          <w:p w14:paraId="15975696"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77</w:t>
            </w:r>
          </w:p>
        </w:tc>
        <w:tc>
          <w:tcPr>
            <w:tcW w:w="2520" w:type="dxa"/>
            <w:noWrap/>
            <w:hideMark/>
          </w:tcPr>
          <w:p w14:paraId="69E17448"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8417</w:t>
            </w:r>
          </w:p>
        </w:tc>
        <w:tc>
          <w:tcPr>
            <w:tcW w:w="2610" w:type="dxa"/>
            <w:noWrap/>
            <w:hideMark/>
          </w:tcPr>
          <w:p w14:paraId="0936EC6A"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11169</w:t>
            </w:r>
          </w:p>
        </w:tc>
        <w:tc>
          <w:tcPr>
            <w:tcW w:w="2430" w:type="dxa"/>
            <w:noWrap/>
            <w:hideMark/>
          </w:tcPr>
          <w:p w14:paraId="1B185475"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2752</w:t>
            </w:r>
          </w:p>
        </w:tc>
      </w:tr>
      <w:tr w:rsidR="00824761" w:rsidRPr="00824761" w14:paraId="59688EF3" w14:textId="77777777" w:rsidTr="00824761">
        <w:trPr>
          <w:trHeight w:val="315"/>
        </w:trPr>
        <w:tc>
          <w:tcPr>
            <w:tcW w:w="1795" w:type="dxa"/>
            <w:noWrap/>
            <w:hideMark/>
          </w:tcPr>
          <w:p w14:paraId="5E8B9E20"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78</w:t>
            </w:r>
          </w:p>
        </w:tc>
        <w:tc>
          <w:tcPr>
            <w:tcW w:w="2520" w:type="dxa"/>
            <w:noWrap/>
            <w:hideMark/>
          </w:tcPr>
          <w:p w14:paraId="2D3E0C37"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8417</w:t>
            </w:r>
          </w:p>
        </w:tc>
        <w:tc>
          <w:tcPr>
            <w:tcW w:w="2610" w:type="dxa"/>
            <w:noWrap/>
            <w:hideMark/>
          </w:tcPr>
          <w:p w14:paraId="4067649C"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11169</w:t>
            </w:r>
          </w:p>
        </w:tc>
        <w:tc>
          <w:tcPr>
            <w:tcW w:w="2430" w:type="dxa"/>
            <w:noWrap/>
            <w:hideMark/>
          </w:tcPr>
          <w:p w14:paraId="598B8B36"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2752</w:t>
            </w:r>
          </w:p>
        </w:tc>
      </w:tr>
      <w:tr w:rsidR="00824761" w:rsidRPr="00824761" w14:paraId="14BC5C3F" w14:textId="77777777" w:rsidTr="00824761">
        <w:trPr>
          <w:trHeight w:val="315"/>
        </w:trPr>
        <w:tc>
          <w:tcPr>
            <w:tcW w:w="1795" w:type="dxa"/>
            <w:noWrap/>
            <w:hideMark/>
          </w:tcPr>
          <w:p w14:paraId="1B40F58B"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79</w:t>
            </w:r>
          </w:p>
        </w:tc>
        <w:tc>
          <w:tcPr>
            <w:tcW w:w="2520" w:type="dxa"/>
            <w:noWrap/>
            <w:hideMark/>
          </w:tcPr>
          <w:p w14:paraId="2618933D"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8417</w:t>
            </w:r>
          </w:p>
        </w:tc>
        <w:tc>
          <w:tcPr>
            <w:tcW w:w="2610" w:type="dxa"/>
            <w:noWrap/>
            <w:hideMark/>
          </w:tcPr>
          <w:p w14:paraId="17D5586A"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11169</w:t>
            </w:r>
          </w:p>
        </w:tc>
        <w:tc>
          <w:tcPr>
            <w:tcW w:w="2430" w:type="dxa"/>
            <w:noWrap/>
            <w:hideMark/>
          </w:tcPr>
          <w:p w14:paraId="6EAD9865"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2752</w:t>
            </w:r>
          </w:p>
        </w:tc>
      </w:tr>
      <w:tr w:rsidR="00824761" w:rsidRPr="00824761" w14:paraId="6CF3D2B1" w14:textId="77777777" w:rsidTr="00824761">
        <w:trPr>
          <w:trHeight w:val="315"/>
        </w:trPr>
        <w:tc>
          <w:tcPr>
            <w:tcW w:w="1795" w:type="dxa"/>
            <w:noWrap/>
            <w:hideMark/>
          </w:tcPr>
          <w:p w14:paraId="192B929D"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80</w:t>
            </w:r>
          </w:p>
        </w:tc>
        <w:tc>
          <w:tcPr>
            <w:tcW w:w="2520" w:type="dxa"/>
            <w:noWrap/>
            <w:hideMark/>
          </w:tcPr>
          <w:p w14:paraId="37A44D94"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8417</w:t>
            </w:r>
          </w:p>
        </w:tc>
        <w:tc>
          <w:tcPr>
            <w:tcW w:w="2610" w:type="dxa"/>
            <w:noWrap/>
            <w:hideMark/>
          </w:tcPr>
          <w:p w14:paraId="3540F79D"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11169</w:t>
            </w:r>
          </w:p>
        </w:tc>
        <w:tc>
          <w:tcPr>
            <w:tcW w:w="2430" w:type="dxa"/>
            <w:noWrap/>
            <w:hideMark/>
          </w:tcPr>
          <w:p w14:paraId="18681B81"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2752</w:t>
            </w:r>
          </w:p>
        </w:tc>
      </w:tr>
      <w:tr w:rsidR="00824761" w:rsidRPr="00824761" w14:paraId="389C0059" w14:textId="77777777" w:rsidTr="00824761">
        <w:trPr>
          <w:trHeight w:val="315"/>
        </w:trPr>
        <w:tc>
          <w:tcPr>
            <w:tcW w:w="1795" w:type="dxa"/>
            <w:noWrap/>
            <w:hideMark/>
          </w:tcPr>
          <w:p w14:paraId="60E6BE4B"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81</w:t>
            </w:r>
          </w:p>
        </w:tc>
        <w:tc>
          <w:tcPr>
            <w:tcW w:w="2520" w:type="dxa"/>
            <w:noWrap/>
            <w:hideMark/>
          </w:tcPr>
          <w:p w14:paraId="0F1F35F7"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8417</w:t>
            </w:r>
          </w:p>
        </w:tc>
        <w:tc>
          <w:tcPr>
            <w:tcW w:w="2610" w:type="dxa"/>
            <w:noWrap/>
            <w:hideMark/>
          </w:tcPr>
          <w:p w14:paraId="3B65FBBA"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11169</w:t>
            </w:r>
          </w:p>
        </w:tc>
        <w:tc>
          <w:tcPr>
            <w:tcW w:w="2430" w:type="dxa"/>
            <w:noWrap/>
            <w:hideMark/>
          </w:tcPr>
          <w:p w14:paraId="5276F4D9"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2752</w:t>
            </w:r>
          </w:p>
        </w:tc>
      </w:tr>
      <w:tr w:rsidR="00824761" w:rsidRPr="00824761" w14:paraId="10498403" w14:textId="77777777" w:rsidTr="00824761">
        <w:trPr>
          <w:trHeight w:val="315"/>
        </w:trPr>
        <w:tc>
          <w:tcPr>
            <w:tcW w:w="1795" w:type="dxa"/>
            <w:noWrap/>
            <w:hideMark/>
          </w:tcPr>
          <w:p w14:paraId="53C6362A"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82</w:t>
            </w:r>
          </w:p>
        </w:tc>
        <w:tc>
          <w:tcPr>
            <w:tcW w:w="2520" w:type="dxa"/>
            <w:noWrap/>
            <w:hideMark/>
          </w:tcPr>
          <w:p w14:paraId="7618CF4F"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8417</w:t>
            </w:r>
          </w:p>
        </w:tc>
        <w:tc>
          <w:tcPr>
            <w:tcW w:w="2610" w:type="dxa"/>
            <w:noWrap/>
            <w:hideMark/>
          </w:tcPr>
          <w:p w14:paraId="30D5F2AD"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11169</w:t>
            </w:r>
          </w:p>
        </w:tc>
        <w:tc>
          <w:tcPr>
            <w:tcW w:w="2430" w:type="dxa"/>
            <w:noWrap/>
            <w:hideMark/>
          </w:tcPr>
          <w:p w14:paraId="1ACB9CC2"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2752</w:t>
            </w:r>
          </w:p>
        </w:tc>
      </w:tr>
      <w:tr w:rsidR="00824761" w:rsidRPr="00824761" w14:paraId="4DB65413" w14:textId="77777777" w:rsidTr="00824761">
        <w:trPr>
          <w:trHeight w:val="315"/>
        </w:trPr>
        <w:tc>
          <w:tcPr>
            <w:tcW w:w="1795" w:type="dxa"/>
            <w:noWrap/>
            <w:hideMark/>
          </w:tcPr>
          <w:p w14:paraId="6F5A3024"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83</w:t>
            </w:r>
          </w:p>
        </w:tc>
        <w:tc>
          <w:tcPr>
            <w:tcW w:w="2520" w:type="dxa"/>
            <w:noWrap/>
            <w:hideMark/>
          </w:tcPr>
          <w:p w14:paraId="71F5D919"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8417</w:t>
            </w:r>
          </w:p>
        </w:tc>
        <w:tc>
          <w:tcPr>
            <w:tcW w:w="2610" w:type="dxa"/>
            <w:noWrap/>
            <w:hideMark/>
          </w:tcPr>
          <w:p w14:paraId="7F969661"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11169</w:t>
            </w:r>
          </w:p>
        </w:tc>
        <w:tc>
          <w:tcPr>
            <w:tcW w:w="2430" w:type="dxa"/>
            <w:noWrap/>
            <w:hideMark/>
          </w:tcPr>
          <w:p w14:paraId="4F1402A5"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2752</w:t>
            </w:r>
          </w:p>
        </w:tc>
      </w:tr>
      <w:tr w:rsidR="00824761" w:rsidRPr="00824761" w14:paraId="17BECB4E" w14:textId="77777777" w:rsidTr="00824761">
        <w:trPr>
          <w:trHeight w:val="315"/>
        </w:trPr>
        <w:tc>
          <w:tcPr>
            <w:tcW w:w="1795" w:type="dxa"/>
            <w:noWrap/>
            <w:hideMark/>
          </w:tcPr>
          <w:p w14:paraId="66C43876"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84</w:t>
            </w:r>
          </w:p>
        </w:tc>
        <w:tc>
          <w:tcPr>
            <w:tcW w:w="2520" w:type="dxa"/>
            <w:noWrap/>
            <w:hideMark/>
          </w:tcPr>
          <w:p w14:paraId="10B705B9"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8417</w:t>
            </w:r>
          </w:p>
        </w:tc>
        <w:tc>
          <w:tcPr>
            <w:tcW w:w="2610" w:type="dxa"/>
            <w:noWrap/>
            <w:hideMark/>
          </w:tcPr>
          <w:p w14:paraId="5863518A"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11169</w:t>
            </w:r>
          </w:p>
        </w:tc>
        <w:tc>
          <w:tcPr>
            <w:tcW w:w="2430" w:type="dxa"/>
            <w:noWrap/>
            <w:hideMark/>
          </w:tcPr>
          <w:p w14:paraId="753BF1F9"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2752</w:t>
            </w:r>
          </w:p>
        </w:tc>
      </w:tr>
      <w:tr w:rsidR="00824761" w:rsidRPr="00824761" w14:paraId="5918ED1F" w14:textId="77777777" w:rsidTr="00824761">
        <w:trPr>
          <w:trHeight w:val="315"/>
        </w:trPr>
        <w:tc>
          <w:tcPr>
            <w:tcW w:w="1795" w:type="dxa"/>
            <w:noWrap/>
            <w:hideMark/>
          </w:tcPr>
          <w:p w14:paraId="0D8A2DE8"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85</w:t>
            </w:r>
          </w:p>
        </w:tc>
        <w:tc>
          <w:tcPr>
            <w:tcW w:w="2520" w:type="dxa"/>
            <w:noWrap/>
            <w:hideMark/>
          </w:tcPr>
          <w:p w14:paraId="090FC419"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8417</w:t>
            </w:r>
          </w:p>
        </w:tc>
        <w:tc>
          <w:tcPr>
            <w:tcW w:w="2610" w:type="dxa"/>
            <w:noWrap/>
            <w:hideMark/>
          </w:tcPr>
          <w:p w14:paraId="3CE2AA01"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11169</w:t>
            </w:r>
          </w:p>
        </w:tc>
        <w:tc>
          <w:tcPr>
            <w:tcW w:w="2430" w:type="dxa"/>
            <w:noWrap/>
            <w:hideMark/>
          </w:tcPr>
          <w:p w14:paraId="5EA0C7AC"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2752</w:t>
            </w:r>
          </w:p>
        </w:tc>
      </w:tr>
      <w:tr w:rsidR="00824761" w:rsidRPr="00824761" w14:paraId="753F0A99" w14:textId="77777777" w:rsidTr="00824761">
        <w:trPr>
          <w:trHeight w:val="315"/>
        </w:trPr>
        <w:tc>
          <w:tcPr>
            <w:tcW w:w="1795" w:type="dxa"/>
            <w:noWrap/>
            <w:hideMark/>
          </w:tcPr>
          <w:p w14:paraId="2C4D9DB9"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86</w:t>
            </w:r>
          </w:p>
        </w:tc>
        <w:tc>
          <w:tcPr>
            <w:tcW w:w="2520" w:type="dxa"/>
            <w:noWrap/>
            <w:hideMark/>
          </w:tcPr>
          <w:p w14:paraId="38A8856B"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8417</w:t>
            </w:r>
          </w:p>
        </w:tc>
        <w:tc>
          <w:tcPr>
            <w:tcW w:w="2610" w:type="dxa"/>
            <w:noWrap/>
            <w:hideMark/>
          </w:tcPr>
          <w:p w14:paraId="34133117"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11169</w:t>
            </w:r>
          </w:p>
        </w:tc>
        <w:tc>
          <w:tcPr>
            <w:tcW w:w="2430" w:type="dxa"/>
            <w:noWrap/>
            <w:hideMark/>
          </w:tcPr>
          <w:p w14:paraId="5F4F0350"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2752</w:t>
            </w:r>
          </w:p>
        </w:tc>
      </w:tr>
      <w:tr w:rsidR="00824761" w:rsidRPr="00824761" w14:paraId="4DA0413B" w14:textId="77777777" w:rsidTr="00824761">
        <w:trPr>
          <w:trHeight w:val="315"/>
        </w:trPr>
        <w:tc>
          <w:tcPr>
            <w:tcW w:w="1795" w:type="dxa"/>
            <w:noWrap/>
            <w:hideMark/>
          </w:tcPr>
          <w:p w14:paraId="0E867710"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87</w:t>
            </w:r>
          </w:p>
        </w:tc>
        <w:tc>
          <w:tcPr>
            <w:tcW w:w="2520" w:type="dxa"/>
            <w:noWrap/>
            <w:hideMark/>
          </w:tcPr>
          <w:p w14:paraId="57924E71"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8417</w:t>
            </w:r>
          </w:p>
        </w:tc>
        <w:tc>
          <w:tcPr>
            <w:tcW w:w="2610" w:type="dxa"/>
            <w:noWrap/>
            <w:hideMark/>
          </w:tcPr>
          <w:p w14:paraId="22D836A5"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11169</w:t>
            </w:r>
          </w:p>
        </w:tc>
        <w:tc>
          <w:tcPr>
            <w:tcW w:w="2430" w:type="dxa"/>
            <w:noWrap/>
            <w:hideMark/>
          </w:tcPr>
          <w:p w14:paraId="5BB51981"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2752</w:t>
            </w:r>
          </w:p>
        </w:tc>
      </w:tr>
      <w:tr w:rsidR="00824761" w:rsidRPr="00824761" w14:paraId="4F9F129A" w14:textId="77777777" w:rsidTr="00824761">
        <w:trPr>
          <w:trHeight w:val="315"/>
        </w:trPr>
        <w:tc>
          <w:tcPr>
            <w:tcW w:w="1795" w:type="dxa"/>
            <w:noWrap/>
            <w:hideMark/>
          </w:tcPr>
          <w:p w14:paraId="17F34655"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88</w:t>
            </w:r>
          </w:p>
        </w:tc>
        <w:tc>
          <w:tcPr>
            <w:tcW w:w="2520" w:type="dxa"/>
            <w:noWrap/>
            <w:hideMark/>
          </w:tcPr>
          <w:p w14:paraId="6ADDF2CF"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8417</w:t>
            </w:r>
          </w:p>
        </w:tc>
        <w:tc>
          <w:tcPr>
            <w:tcW w:w="2610" w:type="dxa"/>
            <w:noWrap/>
            <w:hideMark/>
          </w:tcPr>
          <w:p w14:paraId="5FB8D76C"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11169</w:t>
            </w:r>
          </w:p>
        </w:tc>
        <w:tc>
          <w:tcPr>
            <w:tcW w:w="2430" w:type="dxa"/>
            <w:noWrap/>
            <w:hideMark/>
          </w:tcPr>
          <w:p w14:paraId="512D3D8C"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2752</w:t>
            </w:r>
          </w:p>
        </w:tc>
      </w:tr>
      <w:tr w:rsidR="00824761" w:rsidRPr="00824761" w14:paraId="1FF9329E" w14:textId="77777777" w:rsidTr="00824761">
        <w:trPr>
          <w:trHeight w:val="315"/>
        </w:trPr>
        <w:tc>
          <w:tcPr>
            <w:tcW w:w="1795" w:type="dxa"/>
            <w:noWrap/>
            <w:hideMark/>
          </w:tcPr>
          <w:p w14:paraId="2499899F"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89</w:t>
            </w:r>
          </w:p>
        </w:tc>
        <w:tc>
          <w:tcPr>
            <w:tcW w:w="2520" w:type="dxa"/>
            <w:noWrap/>
            <w:hideMark/>
          </w:tcPr>
          <w:p w14:paraId="31414CEA"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8417</w:t>
            </w:r>
          </w:p>
        </w:tc>
        <w:tc>
          <w:tcPr>
            <w:tcW w:w="2610" w:type="dxa"/>
            <w:noWrap/>
            <w:hideMark/>
          </w:tcPr>
          <w:p w14:paraId="313070AB"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11169</w:t>
            </w:r>
          </w:p>
        </w:tc>
        <w:tc>
          <w:tcPr>
            <w:tcW w:w="2430" w:type="dxa"/>
            <w:noWrap/>
            <w:hideMark/>
          </w:tcPr>
          <w:p w14:paraId="2A5F2AC9"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2752</w:t>
            </w:r>
          </w:p>
        </w:tc>
      </w:tr>
      <w:tr w:rsidR="00824761" w:rsidRPr="00824761" w14:paraId="3FE842F8" w14:textId="77777777" w:rsidTr="00824761">
        <w:trPr>
          <w:trHeight w:val="315"/>
        </w:trPr>
        <w:tc>
          <w:tcPr>
            <w:tcW w:w="1795" w:type="dxa"/>
            <w:noWrap/>
            <w:hideMark/>
          </w:tcPr>
          <w:p w14:paraId="3617A9D2"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90</w:t>
            </w:r>
          </w:p>
        </w:tc>
        <w:tc>
          <w:tcPr>
            <w:tcW w:w="2520" w:type="dxa"/>
            <w:noWrap/>
            <w:hideMark/>
          </w:tcPr>
          <w:p w14:paraId="44DAAFA3"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8417</w:t>
            </w:r>
          </w:p>
        </w:tc>
        <w:tc>
          <w:tcPr>
            <w:tcW w:w="2610" w:type="dxa"/>
            <w:noWrap/>
            <w:hideMark/>
          </w:tcPr>
          <w:p w14:paraId="1490CB98"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11169</w:t>
            </w:r>
          </w:p>
        </w:tc>
        <w:tc>
          <w:tcPr>
            <w:tcW w:w="2430" w:type="dxa"/>
            <w:noWrap/>
            <w:hideMark/>
          </w:tcPr>
          <w:p w14:paraId="11DF55B9"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2752</w:t>
            </w:r>
          </w:p>
        </w:tc>
      </w:tr>
      <w:tr w:rsidR="00824761" w:rsidRPr="00824761" w14:paraId="6B4B0465" w14:textId="77777777" w:rsidTr="00824761">
        <w:trPr>
          <w:trHeight w:val="315"/>
        </w:trPr>
        <w:tc>
          <w:tcPr>
            <w:tcW w:w="1795" w:type="dxa"/>
            <w:noWrap/>
            <w:hideMark/>
          </w:tcPr>
          <w:p w14:paraId="4C5DF6BD"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91</w:t>
            </w:r>
          </w:p>
        </w:tc>
        <w:tc>
          <w:tcPr>
            <w:tcW w:w="2520" w:type="dxa"/>
            <w:noWrap/>
            <w:hideMark/>
          </w:tcPr>
          <w:p w14:paraId="4BCF97E9"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8417</w:t>
            </w:r>
          </w:p>
        </w:tc>
        <w:tc>
          <w:tcPr>
            <w:tcW w:w="2610" w:type="dxa"/>
            <w:noWrap/>
            <w:hideMark/>
          </w:tcPr>
          <w:p w14:paraId="7603AB05"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11169</w:t>
            </w:r>
          </w:p>
        </w:tc>
        <w:tc>
          <w:tcPr>
            <w:tcW w:w="2430" w:type="dxa"/>
            <w:noWrap/>
            <w:hideMark/>
          </w:tcPr>
          <w:p w14:paraId="05C4D5CE"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2752</w:t>
            </w:r>
          </w:p>
        </w:tc>
      </w:tr>
      <w:tr w:rsidR="00824761" w:rsidRPr="00824761" w14:paraId="6E7A2D23" w14:textId="77777777" w:rsidTr="00824761">
        <w:trPr>
          <w:trHeight w:val="315"/>
        </w:trPr>
        <w:tc>
          <w:tcPr>
            <w:tcW w:w="1795" w:type="dxa"/>
            <w:noWrap/>
            <w:hideMark/>
          </w:tcPr>
          <w:p w14:paraId="37F47840"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92</w:t>
            </w:r>
          </w:p>
        </w:tc>
        <w:tc>
          <w:tcPr>
            <w:tcW w:w="2520" w:type="dxa"/>
            <w:noWrap/>
            <w:hideMark/>
          </w:tcPr>
          <w:p w14:paraId="38B5F5E8"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8417</w:t>
            </w:r>
          </w:p>
        </w:tc>
        <w:tc>
          <w:tcPr>
            <w:tcW w:w="2610" w:type="dxa"/>
            <w:noWrap/>
            <w:hideMark/>
          </w:tcPr>
          <w:p w14:paraId="37A7AA23"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11169</w:t>
            </w:r>
          </w:p>
        </w:tc>
        <w:tc>
          <w:tcPr>
            <w:tcW w:w="2430" w:type="dxa"/>
            <w:noWrap/>
            <w:hideMark/>
          </w:tcPr>
          <w:p w14:paraId="3636C6EC"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2752</w:t>
            </w:r>
          </w:p>
        </w:tc>
      </w:tr>
      <w:tr w:rsidR="00824761" w:rsidRPr="00824761" w14:paraId="489767D9" w14:textId="77777777" w:rsidTr="00824761">
        <w:trPr>
          <w:trHeight w:val="315"/>
        </w:trPr>
        <w:tc>
          <w:tcPr>
            <w:tcW w:w="1795" w:type="dxa"/>
            <w:noWrap/>
            <w:hideMark/>
          </w:tcPr>
          <w:p w14:paraId="60229D03"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93</w:t>
            </w:r>
          </w:p>
        </w:tc>
        <w:tc>
          <w:tcPr>
            <w:tcW w:w="2520" w:type="dxa"/>
            <w:noWrap/>
            <w:hideMark/>
          </w:tcPr>
          <w:p w14:paraId="2AEE5B53"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8417</w:t>
            </w:r>
          </w:p>
        </w:tc>
        <w:tc>
          <w:tcPr>
            <w:tcW w:w="2610" w:type="dxa"/>
            <w:noWrap/>
            <w:hideMark/>
          </w:tcPr>
          <w:p w14:paraId="153253D3"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11169</w:t>
            </w:r>
          </w:p>
        </w:tc>
        <w:tc>
          <w:tcPr>
            <w:tcW w:w="2430" w:type="dxa"/>
            <w:noWrap/>
            <w:hideMark/>
          </w:tcPr>
          <w:p w14:paraId="46C682DE"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2752</w:t>
            </w:r>
          </w:p>
        </w:tc>
      </w:tr>
      <w:tr w:rsidR="00824761" w:rsidRPr="00824761" w14:paraId="6EDB147A" w14:textId="77777777" w:rsidTr="00824761">
        <w:trPr>
          <w:trHeight w:val="315"/>
        </w:trPr>
        <w:tc>
          <w:tcPr>
            <w:tcW w:w="1795" w:type="dxa"/>
            <w:noWrap/>
            <w:hideMark/>
          </w:tcPr>
          <w:p w14:paraId="7377CA91"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94</w:t>
            </w:r>
          </w:p>
        </w:tc>
        <w:tc>
          <w:tcPr>
            <w:tcW w:w="2520" w:type="dxa"/>
            <w:noWrap/>
            <w:hideMark/>
          </w:tcPr>
          <w:p w14:paraId="55A31B9A"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8417</w:t>
            </w:r>
          </w:p>
        </w:tc>
        <w:tc>
          <w:tcPr>
            <w:tcW w:w="2610" w:type="dxa"/>
            <w:noWrap/>
            <w:hideMark/>
          </w:tcPr>
          <w:p w14:paraId="6D66D7C2"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11169</w:t>
            </w:r>
          </w:p>
        </w:tc>
        <w:tc>
          <w:tcPr>
            <w:tcW w:w="2430" w:type="dxa"/>
            <w:noWrap/>
            <w:hideMark/>
          </w:tcPr>
          <w:p w14:paraId="1D700E23"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2752</w:t>
            </w:r>
          </w:p>
        </w:tc>
      </w:tr>
      <w:tr w:rsidR="00824761" w:rsidRPr="00824761" w14:paraId="4290036E" w14:textId="77777777" w:rsidTr="00824761">
        <w:trPr>
          <w:trHeight w:val="315"/>
        </w:trPr>
        <w:tc>
          <w:tcPr>
            <w:tcW w:w="1795" w:type="dxa"/>
            <w:noWrap/>
            <w:hideMark/>
          </w:tcPr>
          <w:p w14:paraId="65AD7C43"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95</w:t>
            </w:r>
          </w:p>
        </w:tc>
        <w:tc>
          <w:tcPr>
            <w:tcW w:w="2520" w:type="dxa"/>
            <w:noWrap/>
            <w:hideMark/>
          </w:tcPr>
          <w:p w14:paraId="4B84FE91"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8417</w:t>
            </w:r>
          </w:p>
        </w:tc>
        <w:tc>
          <w:tcPr>
            <w:tcW w:w="2610" w:type="dxa"/>
            <w:noWrap/>
            <w:hideMark/>
          </w:tcPr>
          <w:p w14:paraId="4826CD8D"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11169</w:t>
            </w:r>
          </w:p>
        </w:tc>
        <w:tc>
          <w:tcPr>
            <w:tcW w:w="2430" w:type="dxa"/>
            <w:noWrap/>
            <w:hideMark/>
          </w:tcPr>
          <w:p w14:paraId="13A88200"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2752</w:t>
            </w:r>
          </w:p>
        </w:tc>
      </w:tr>
      <w:tr w:rsidR="00824761" w:rsidRPr="00824761" w14:paraId="6EF6FA89" w14:textId="77777777" w:rsidTr="00824761">
        <w:trPr>
          <w:trHeight w:val="315"/>
        </w:trPr>
        <w:tc>
          <w:tcPr>
            <w:tcW w:w="1795" w:type="dxa"/>
            <w:noWrap/>
            <w:hideMark/>
          </w:tcPr>
          <w:p w14:paraId="29E06D1A"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96</w:t>
            </w:r>
          </w:p>
        </w:tc>
        <w:tc>
          <w:tcPr>
            <w:tcW w:w="2520" w:type="dxa"/>
            <w:noWrap/>
            <w:hideMark/>
          </w:tcPr>
          <w:p w14:paraId="21C645A1"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8417</w:t>
            </w:r>
          </w:p>
        </w:tc>
        <w:tc>
          <w:tcPr>
            <w:tcW w:w="2610" w:type="dxa"/>
            <w:noWrap/>
            <w:hideMark/>
          </w:tcPr>
          <w:p w14:paraId="4E69FA65"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11169</w:t>
            </w:r>
          </w:p>
        </w:tc>
        <w:tc>
          <w:tcPr>
            <w:tcW w:w="2430" w:type="dxa"/>
            <w:noWrap/>
            <w:hideMark/>
          </w:tcPr>
          <w:p w14:paraId="52B7C46A"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2752</w:t>
            </w:r>
          </w:p>
        </w:tc>
      </w:tr>
      <w:tr w:rsidR="00824761" w:rsidRPr="00824761" w14:paraId="62E3FF27" w14:textId="77777777" w:rsidTr="00824761">
        <w:trPr>
          <w:trHeight w:val="315"/>
        </w:trPr>
        <w:tc>
          <w:tcPr>
            <w:tcW w:w="1795" w:type="dxa"/>
            <w:noWrap/>
            <w:hideMark/>
          </w:tcPr>
          <w:p w14:paraId="13F6466B"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97</w:t>
            </w:r>
          </w:p>
        </w:tc>
        <w:tc>
          <w:tcPr>
            <w:tcW w:w="2520" w:type="dxa"/>
            <w:noWrap/>
            <w:hideMark/>
          </w:tcPr>
          <w:p w14:paraId="69F83908"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8417</w:t>
            </w:r>
          </w:p>
        </w:tc>
        <w:tc>
          <w:tcPr>
            <w:tcW w:w="2610" w:type="dxa"/>
            <w:noWrap/>
            <w:hideMark/>
          </w:tcPr>
          <w:p w14:paraId="72B0D0A7"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11169</w:t>
            </w:r>
          </w:p>
        </w:tc>
        <w:tc>
          <w:tcPr>
            <w:tcW w:w="2430" w:type="dxa"/>
            <w:noWrap/>
            <w:hideMark/>
          </w:tcPr>
          <w:p w14:paraId="04419454"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2752</w:t>
            </w:r>
          </w:p>
        </w:tc>
      </w:tr>
      <w:tr w:rsidR="00824761" w:rsidRPr="00824761" w14:paraId="6655716B" w14:textId="77777777" w:rsidTr="00824761">
        <w:trPr>
          <w:trHeight w:val="315"/>
        </w:trPr>
        <w:tc>
          <w:tcPr>
            <w:tcW w:w="1795" w:type="dxa"/>
            <w:noWrap/>
            <w:hideMark/>
          </w:tcPr>
          <w:p w14:paraId="5FC0748D"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98</w:t>
            </w:r>
          </w:p>
        </w:tc>
        <w:tc>
          <w:tcPr>
            <w:tcW w:w="2520" w:type="dxa"/>
            <w:noWrap/>
            <w:hideMark/>
          </w:tcPr>
          <w:p w14:paraId="754428F3"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8417</w:t>
            </w:r>
          </w:p>
        </w:tc>
        <w:tc>
          <w:tcPr>
            <w:tcW w:w="2610" w:type="dxa"/>
            <w:noWrap/>
            <w:hideMark/>
          </w:tcPr>
          <w:p w14:paraId="52E3E96A"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11169</w:t>
            </w:r>
          </w:p>
        </w:tc>
        <w:tc>
          <w:tcPr>
            <w:tcW w:w="2430" w:type="dxa"/>
            <w:noWrap/>
            <w:hideMark/>
          </w:tcPr>
          <w:p w14:paraId="0C7E5A28"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2752</w:t>
            </w:r>
          </w:p>
        </w:tc>
      </w:tr>
      <w:tr w:rsidR="00824761" w:rsidRPr="00824761" w14:paraId="6ABAAAFA" w14:textId="77777777" w:rsidTr="00824761">
        <w:trPr>
          <w:trHeight w:val="315"/>
        </w:trPr>
        <w:tc>
          <w:tcPr>
            <w:tcW w:w="1795" w:type="dxa"/>
            <w:noWrap/>
            <w:hideMark/>
          </w:tcPr>
          <w:p w14:paraId="76ECFB3F"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99</w:t>
            </w:r>
          </w:p>
        </w:tc>
        <w:tc>
          <w:tcPr>
            <w:tcW w:w="2520" w:type="dxa"/>
            <w:noWrap/>
            <w:hideMark/>
          </w:tcPr>
          <w:p w14:paraId="7C6F96DF"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8417</w:t>
            </w:r>
          </w:p>
        </w:tc>
        <w:tc>
          <w:tcPr>
            <w:tcW w:w="2610" w:type="dxa"/>
            <w:noWrap/>
            <w:hideMark/>
          </w:tcPr>
          <w:p w14:paraId="5FFBD3EF"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11169</w:t>
            </w:r>
          </w:p>
        </w:tc>
        <w:tc>
          <w:tcPr>
            <w:tcW w:w="2430" w:type="dxa"/>
            <w:noWrap/>
            <w:hideMark/>
          </w:tcPr>
          <w:p w14:paraId="5AFE5974"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2752</w:t>
            </w:r>
          </w:p>
        </w:tc>
      </w:tr>
      <w:tr w:rsidR="00824761" w:rsidRPr="00824761" w14:paraId="16C611C9" w14:textId="77777777" w:rsidTr="00824761">
        <w:trPr>
          <w:trHeight w:val="315"/>
        </w:trPr>
        <w:tc>
          <w:tcPr>
            <w:tcW w:w="1795" w:type="dxa"/>
            <w:noWrap/>
            <w:hideMark/>
          </w:tcPr>
          <w:p w14:paraId="163E31FB"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100</w:t>
            </w:r>
          </w:p>
        </w:tc>
        <w:tc>
          <w:tcPr>
            <w:tcW w:w="2520" w:type="dxa"/>
            <w:noWrap/>
            <w:hideMark/>
          </w:tcPr>
          <w:p w14:paraId="6B103901"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8417</w:t>
            </w:r>
          </w:p>
        </w:tc>
        <w:tc>
          <w:tcPr>
            <w:tcW w:w="2610" w:type="dxa"/>
            <w:noWrap/>
            <w:hideMark/>
          </w:tcPr>
          <w:p w14:paraId="6867DEDC"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eastAsia="Times New Roman" w:hAnsi="Courier New" w:cs="Courier New"/>
                <w:color w:val="000000"/>
                <w:sz w:val="24"/>
                <w:szCs w:val="24"/>
              </w:rPr>
              <w:t>11169</w:t>
            </w:r>
          </w:p>
        </w:tc>
        <w:tc>
          <w:tcPr>
            <w:tcW w:w="2430" w:type="dxa"/>
            <w:noWrap/>
            <w:hideMark/>
          </w:tcPr>
          <w:p w14:paraId="73DD95BB" w14:textId="77777777" w:rsidR="00824761" w:rsidRPr="00824761" w:rsidRDefault="00824761" w:rsidP="00824761">
            <w:pPr>
              <w:rPr>
                <w:rFonts w:ascii="Courier New" w:eastAsia="Times New Roman" w:hAnsi="Courier New" w:cs="Courier New"/>
                <w:color w:val="000000"/>
                <w:sz w:val="24"/>
                <w:szCs w:val="24"/>
              </w:rPr>
            </w:pPr>
            <w:r w:rsidRPr="00824761">
              <w:rPr>
                <w:rFonts w:ascii="Courier New" w:hAnsi="Courier New" w:cs="Courier New"/>
                <w:color w:val="000000"/>
                <w:sz w:val="24"/>
                <w:szCs w:val="24"/>
              </w:rPr>
              <w:t>2752</w:t>
            </w:r>
          </w:p>
        </w:tc>
      </w:tr>
    </w:tbl>
    <w:p w14:paraId="47A50065" w14:textId="77777777" w:rsidR="00824761" w:rsidRPr="00824761" w:rsidRDefault="00824761" w:rsidP="00824761">
      <w:pPr>
        <w:rPr>
          <w:rFonts w:ascii="Courier New" w:hAnsi="Courier New" w:cs="Courier New"/>
          <w:b/>
          <w:sz w:val="24"/>
          <w:szCs w:val="24"/>
        </w:rPr>
      </w:pPr>
      <w:r w:rsidRPr="00824761">
        <w:rPr>
          <w:rFonts w:ascii="Courier New" w:hAnsi="Courier New" w:cs="Courier New"/>
          <w:b/>
          <w:sz w:val="24"/>
          <w:szCs w:val="24"/>
        </w:rPr>
        <w:t xml:space="preserve">Source: </w:t>
      </w:r>
      <w:r w:rsidRPr="00824761">
        <w:rPr>
          <w:rFonts w:ascii="Courier New" w:hAnsi="Courier New" w:cs="Courier New"/>
          <w:sz w:val="24"/>
          <w:szCs w:val="24"/>
        </w:rPr>
        <w:t>Author calculations based on estimates from Finkelstein and Trogdon inflated to 2014 dollars using the Medical Care Consumer Price Index.</w:t>
      </w:r>
      <w:r w:rsidRPr="00824761">
        <w:rPr>
          <w:rFonts w:ascii="Courier New" w:hAnsi="Courier New" w:cs="Courier New"/>
          <w:sz w:val="24"/>
          <w:szCs w:val="24"/>
          <w:vertAlign w:val="superscript"/>
        </w:rPr>
        <w:t>21</w:t>
      </w:r>
    </w:p>
    <w:p w14:paraId="200CFB42" w14:textId="77777777" w:rsidR="00824761" w:rsidRDefault="00824761">
      <w:pPr>
        <w:rPr>
          <w:rFonts w:ascii="Courier New" w:hAnsi="Courier New" w:cs="Courier New"/>
          <w:sz w:val="24"/>
          <w:szCs w:val="24"/>
        </w:rPr>
      </w:pPr>
    </w:p>
    <w:p w14:paraId="2D0FE147" w14:textId="77777777" w:rsidR="00B24786" w:rsidRDefault="00B24786" w:rsidP="007849A8">
      <w:pPr>
        <w:rPr>
          <w:b/>
        </w:rPr>
        <w:sectPr w:rsidR="00B24786" w:rsidSect="007849A8">
          <w:pgSz w:w="15840" w:h="12240" w:orient="landscape"/>
          <w:pgMar w:top="1440" w:right="1440" w:bottom="1440" w:left="1440" w:header="720" w:footer="720" w:gutter="0"/>
          <w:cols w:space="720"/>
          <w:docGrid w:linePitch="360"/>
        </w:sectPr>
      </w:pPr>
    </w:p>
    <w:p w14:paraId="55423383" w14:textId="7EA3D546" w:rsidR="00B24786" w:rsidRPr="008D440A" w:rsidRDefault="008D440A" w:rsidP="008D440A">
      <w:pPr>
        <w:spacing w:line="480" w:lineRule="auto"/>
        <w:rPr>
          <w:rFonts w:ascii="Courier New" w:hAnsi="Courier New" w:cs="Courier New"/>
          <w:b/>
          <w:sz w:val="24"/>
          <w:szCs w:val="24"/>
        </w:rPr>
      </w:pPr>
      <w:r>
        <w:rPr>
          <w:rFonts w:ascii="Courier New" w:hAnsi="Courier New" w:cs="Courier New"/>
          <w:b/>
          <w:sz w:val="24"/>
          <w:szCs w:val="24"/>
        </w:rPr>
        <w:t>Appendix A</w:t>
      </w:r>
      <w:r w:rsidR="004B3176">
        <w:rPr>
          <w:rFonts w:ascii="Courier New" w:hAnsi="Courier New" w:cs="Courier New"/>
          <w:b/>
          <w:sz w:val="24"/>
          <w:szCs w:val="24"/>
        </w:rPr>
        <w:t>3</w:t>
      </w:r>
      <w:r>
        <w:rPr>
          <w:rFonts w:ascii="Courier New" w:hAnsi="Courier New" w:cs="Courier New"/>
          <w:b/>
          <w:sz w:val="24"/>
          <w:szCs w:val="24"/>
        </w:rPr>
        <w:t xml:space="preserve"> </w:t>
      </w:r>
      <w:r w:rsidR="00B24786" w:rsidRPr="008D440A">
        <w:rPr>
          <w:rFonts w:ascii="Courier New" w:hAnsi="Courier New" w:cs="Courier New"/>
          <w:b/>
          <w:sz w:val="24"/>
          <w:szCs w:val="24"/>
        </w:rPr>
        <w:t>References</w:t>
      </w:r>
    </w:p>
    <w:p w14:paraId="67BF16CF" w14:textId="77777777" w:rsidR="00B24786" w:rsidRPr="008D440A" w:rsidRDefault="00B24786" w:rsidP="008D440A">
      <w:pPr>
        <w:pStyle w:val="ListParagraph"/>
        <w:spacing w:after="0" w:line="480" w:lineRule="auto"/>
        <w:ind w:left="0"/>
        <w:rPr>
          <w:rFonts w:ascii="Courier New" w:hAnsi="Courier New" w:cs="Courier New"/>
          <w:noProof/>
          <w:sz w:val="24"/>
          <w:szCs w:val="24"/>
        </w:rPr>
      </w:pPr>
      <w:bookmarkStart w:id="1" w:name="_ENREF_1"/>
      <w:r w:rsidRPr="008D440A">
        <w:rPr>
          <w:rFonts w:ascii="Courier New" w:hAnsi="Courier New" w:cs="Courier New"/>
          <w:noProof/>
          <w:sz w:val="24"/>
          <w:szCs w:val="24"/>
        </w:rPr>
        <w:t>1.</w:t>
      </w:r>
      <w:r w:rsidRPr="008D440A">
        <w:rPr>
          <w:rFonts w:ascii="Courier New" w:hAnsi="Courier New" w:cs="Courier New"/>
          <w:noProof/>
          <w:sz w:val="24"/>
          <w:szCs w:val="24"/>
        </w:rPr>
        <w:tab/>
        <w:t>D'Orazio M. Statistical Matching and Imputation of Survey Data with StatMatch. StatMatch R package vignette [Internet]. 2014. Available from: http://cran.r-project.org/web/packages/StatMatch/vignettes/Statistical_Matching_with_StatMatch.pdf.</w:t>
      </w:r>
      <w:bookmarkEnd w:id="1"/>
    </w:p>
    <w:p w14:paraId="28DAE475" w14:textId="77777777" w:rsidR="00B24786" w:rsidRPr="008D440A" w:rsidRDefault="00B24786" w:rsidP="008D440A">
      <w:pPr>
        <w:pStyle w:val="ListParagraph"/>
        <w:spacing w:after="0" w:line="480" w:lineRule="auto"/>
        <w:ind w:left="0"/>
        <w:rPr>
          <w:rFonts w:ascii="Courier New" w:hAnsi="Courier New" w:cs="Courier New"/>
          <w:noProof/>
          <w:sz w:val="24"/>
          <w:szCs w:val="24"/>
        </w:rPr>
      </w:pPr>
      <w:bookmarkStart w:id="2" w:name="_ENREF_2"/>
      <w:r w:rsidRPr="008D440A">
        <w:rPr>
          <w:rFonts w:ascii="Courier New" w:hAnsi="Courier New" w:cs="Courier New"/>
          <w:noProof/>
          <w:sz w:val="24"/>
          <w:szCs w:val="24"/>
        </w:rPr>
        <w:t>2.</w:t>
      </w:r>
      <w:r w:rsidRPr="008D440A">
        <w:rPr>
          <w:rFonts w:ascii="Courier New" w:hAnsi="Courier New" w:cs="Courier New"/>
          <w:noProof/>
          <w:sz w:val="24"/>
          <w:szCs w:val="24"/>
        </w:rPr>
        <w:tab/>
        <w:t>D'Orazio M, Di Zio M, Scanu M. Statistical matching : theory and practice. Chichester, England ; Hoboken, NJ: Wiley; 2006. x, 256 p. p.</w:t>
      </w:r>
      <w:bookmarkEnd w:id="2"/>
    </w:p>
    <w:p w14:paraId="707B2D80" w14:textId="77777777" w:rsidR="00B24786" w:rsidRPr="008D440A" w:rsidRDefault="00B24786" w:rsidP="008D440A">
      <w:pPr>
        <w:pStyle w:val="ListParagraph"/>
        <w:spacing w:after="0" w:line="480" w:lineRule="auto"/>
        <w:ind w:left="0"/>
        <w:rPr>
          <w:rFonts w:ascii="Courier New" w:hAnsi="Courier New" w:cs="Courier New"/>
          <w:noProof/>
          <w:sz w:val="24"/>
          <w:szCs w:val="24"/>
        </w:rPr>
      </w:pPr>
      <w:bookmarkStart w:id="3" w:name="_ENREF_3"/>
      <w:r w:rsidRPr="008D440A">
        <w:rPr>
          <w:rFonts w:ascii="Courier New" w:hAnsi="Courier New" w:cs="Courier New"/>
          <w:noProof/>
          <w:sz w:val="24"/>
          <w:szCs w:val="24"/>
        </w:rPr>
        <w:t>3.</w:t>
      </w:r>
      <w:r w:rsidRPr="008D440A">
        <w:rPr>
          <w:rFonts w:ascii="Courier New" w:hAnsi="Courier New" w:cs="Courier New"/>
          <w:noProof/>
          <w:sz w:val="24"/>
          <w:szCs w:val="24"/>
        </w:rPr>
        <w:tab/>
        <w:t>Vantaggi B. Statistical matching of multiple sources: A look through coherence. International Journal of Approximate Reasoning. 2008;49:701-11.</w:t>
      </w:r>
      <w:bookmarkEnd w:id="3"/>
    </w:p>
    <w:p w14:paraId="408D6EE7" w14:textId="77777777" w:rsidR="00B24786" w:rsidRPr="008D440A" w:rsidRDefault="00B24786" w:rsidP="008D440A">
      <w:pPr>
        <w:pStyle w:val="ListParagraph"/>
        <w:spacing w:after="0" w:line="480" w:lineRule="auto"/>
        <w:ind w:left="0"/>
        <w:rPr>
          <w:rFonts w:ascii="Courier New" w:hAnsi="Courier New" w:cs="Courier New"/>
          <w:noProof/>
          <w:sz w:val="24"/>
          <w:szCs w:val="24"/>
        </w:rPr>
      </w:pPr>
      <w:bookmarkStart w:id="4" w:name="_ENREF_4"/>
      <w:r w:rsidRPr="008D440A">
        <w:rPr>
          <w:rFonts w:ascii="Courier New" w:hAnsi="Courier New" w:cs="Courier New"/>
          <w:noProof/>
          <w:sz w:val="24"/>
          <w:szCs w:val="24"/>
        </w:rPr>
        <w:t>4.</w:t>
      </w:r>
      <w:r w:rsidRPr="008D440A">
        <w:rPr>
          <w:rFonts w:ascii="Courier New" w:hAnsi="Courier New" w:cs="Courier New"/>
          <w:noProof/>
          <w:sz w:val="24"/>
          <w:szCs w:val="24"/>
        </w:rPr>
        <w:tab/>
        <w:t>Blumberg SJ, Foster EB, Frasier AM, Satorius J, Skalland BJ, Nysse-Carris KL, et al. Design and operation of the National Survey of Children's Health, 2007. Vital and health statistics Ser 1, Programs and collection procedures. 2012(55):1-149. Epub 2012/07/28.</w:t>
      </w:r>
      <w:bookmarkEnd w:id="4"/>
    </w:p>
    <w:p w14:paraId="0CE460DF" w14:textId="77777777" w:rsidR="00B24786" w:rsidRPr="008D440A" w:rsidRDefault="00B24786" w:rsidP="008D440A">
      <w:pPr>
        <w:pStyle w:val="ListParagraph"/>
        <w:spacing w:after="0" w:line="480" w:lineRule="auto"/>
        <w:ind w:left="0"/>
        <w:rPr>
          <w:rFonts w:ascii="Courier New" w:hAnsi="Courier New" w:cs="Courier New"/>
          <w:noProof/>
          <w:sz w:val="24"/>
          <w:szCs w:val="24"/>
        </w:rPr>
      </w:pPr>
      <w:bookmarkStart w:id="5" w:name="_ENREF_5"/>
      <w:r w:rsidRPr="008D440A">
        <w:rPr>
          <w:rFonts w:ascii="Courier New" w:hAnsi="Courier New" w:cs="Courier New"/>
          <w:noProof/>
          <w:sz w:val="24"/>
          <w:szCs w:val="24"/>
        </w:rPr>
        <w:t>5.</w:t>
      </w:r>
      <w:r w:rsidRPr="008D440A">
        <w:rPr>
          <w:rFonts w:ascii="Courier New" w:hAnsi="Courier New" w:cs="Courier New"/>
          <w:noProof/>
          <w:sz w:val="24"/>
          <w:szCs w:val="24"/>
        </w:rPr>
        <w:tab/>
        <w:t>Blumberg SJ, Olson L, Frankel MR, L. O, Srinath KP, Giambo P. Design and operation of the National Survey of Children's Health, 2003. Vital Health Stat 2005;1(43):1-124.</w:t>
      </w:r>
      <w:bookmarkEnd w:id="5"/>
    </w:p>
    <w:p w14:paraId="30651365" w14:textId="77777777" w:rsidR="00B24786" w:rsidRPr="008D440A" w:rsidRDefault="00B24786" w:rsidP="008D440A">
      <w:pPr>
        <w:pStyle w:val="ListParagraph"/>
        <w:spacing w:after="0" w:line="480" w:lineRule="auto"/>
        <w:ind w:left="0"/>
        <w:rPr>
          <w:rFonts w:ascii="Courier New" w:hAnsi="Courier New" w:cs="Courier New"/>
          <w:noProof/>
          <w:sz w:val="24"/>
          <w:szCs w:val="24"/>
        </w:rPr>
      </w:pPr>
      <w:bookmarkStart w:id="6" w:name="_ENREF_6"/>
      <w:r w:rsidRPr="008D440A">
        <w:rPr>
          <w:rFonts w:ascii="Courier New" w:hAnsi="Courier New" w:cs="Courier New"/>
          <w:noProof/>
          <w:sz w:val="24"/>
          <w:szCs w:val="24"/>
        </w:rPr>
        <w:t>6.</w:t>
      </w:r>
      <w:r w:rsidRPr="008D440A">
        <w:rPr>
          <w:rFonts w:ascii="Courier New" w:hAnsi="Courier New" w:cs="Courier New"/>
          <w:noProof/>
          <w:sz w:val="24"/>
          <w:szCs w:val="24"/>
        </w:rPr>
        <w:tab/>
        <w:t>Statistics NCfH. When and How to Construct Weights When Combining Survey Cycles.  [cited 2014]; Available from: http://www.cdc.gov/nchs/tutorials/NHANES/SurveyDesign/Weighting/Task2.htm.</w:t>
      </w:r>
      <w:bookmarkEnd w:id="6"/>
    </w:p>
    <w:p w14:paraId="30A5CF00" w14:textId="77777777" w:rsidR="00B24786" w:rsidRPr="008D440A" w:rsidRDefault="00B24786" w:rsidP="00E61B76">
      <w:pPr>
        <w:spacing w:after="0" w:line="480" w:lineRule="auto"/>
        <w:rPr>
          <w:rFonts w:ascii="Courier New" w:hAnsi="Courier New" w:cs="Courier New"/>
          <w:noProof/>
          <w:sz w:val="24"/>
          <w:szCs w:val="24"/>
        </w:rPr>
      </w:pPr>
      <w:bookmarkStart w:id="7" w:name="_ENREF_7"/>
      <w:r w:rsidRPr="00E61B76">
        <w:rPr>
          <w:rFonts w:ascii="Courier New" w:hAnsi="Courier New" w:cs="Courier New"/>
          <w:noProof/>
          <w:sz w:val="24"/>
          <w:szCs w:val="24"/>
        </w:rPr>
        <w:t>7.</w:t>
      </w:r>
      <w:r w:rsidR="00FE12B9">
        <w:rPr>
          <w:rFonts w:ascii="Courier New" w:hAnsi="Courier New" w:cs="Courier New"/>
          <w:noProof/>
          <w:sz w:val="24"/>
          <w:szCs w:val="24"/>
        </w:rPr>
        <w:t xml:space="preserve"> </w:t>
      </w:r>
      <w:bookmarkEnd w:id="7"/>
      <w:r w:rsidR="00A85818" w:rsidRPr="00E61B76">
        <w:rPr>
          <w:rFonts w:ascii="Courier New" w:hAnsi="Courier New" w:cs="Courier New"/>
          <w:noProof/>
          <w:sz w:val="24"/>
          <w:szCs w:val="24"/>
        </w:rPr>
        <w:t xml:space="preserve">Ward ZW, Long MW, Resch SC, Gortmaker SL, Cradock AL, Hsiao A, Wang YC. Redrawing the US Obesity Landscape: Bias-corrected estimates of state-specific adult obesity prevalence. Presented at American Public Health Association, New Orleans, November 2014. </w:t>
      </w:r>
    </w:p>
    <w:p w14:paraId="64030D83" w14:textId="77777777" w:rsidR="00B24786" w:rsidRPr="008D440A" w:rsidRDefault="00B24786" w:rsidP="008D440A">
      <w:pPr>
        <w:pStyle w:val="ListParagraph"/>
        <w:spacing w:after="0" w:line="480" w:lineRule="auto"/>
        <w:ind w:left="0"/>
        <w:rPr>
          <w:rFonts w:ascii="Courier New" w:hAnsi="Courier New" w:cs="Courier New"/>
          <w:noProof/>
          <w:sz w:val="24"/>
          <w:szCs w:val="24"/>
        </w:rPr>
      </w:pPr>
      <w:bookmarkStart w:id="8" w:name="_ENREF_8"/>
      <w:r w:rsidRPr="008D440A">
        <w:rPr>
          <w:rFonts w:ascii="Courier New" w:hAnsi="Courier New" w:cs="Courier New"/>
          <w:noProof/>
          <w:sz w:val="24"/>
          <w:szCs w:val="24"/>
        </w:rPr>
        <w:t>8.</w:t>
      </w:r>
      <w:r w:rsidRPr="008D440A">
        <w:rPr>
          <w:rFonts w:ascii="Courier New" w:hAnsi="Courier New" w:cs="Courier New"/>
          <w:noProof/>
          <w:sz w:val="24"/>
          <w:szCs w:val="24"/>
        </w:rPr>
        <w:tab/>
      </w:r>
      <w:bookmarkEnd w:id="8"/>
      <w:r w:rsidR="00FE12B9" w:rsidRPr="00FE12B9">
        <w:rPr>
          <w:rFonts w:ascii="Courier New" w:hAnsi="Courier New" w:cs="Courier New"/>
          <w:noProof/>
          <w:sz w:val="24"/>
          <w:szCs w:val="24"/>
        </w:rPr>
        <w:t xml:space="preserve">Blondin KJ, Ward Z, Resch SC, Cradock AL, Wang YC, Hsiao A, Gortmaker SL, Long, ML. Improving state obesity surveillance: A review of current practices and recommendations for change.Presented at American Public Health Association, New Orleans, November 2014. </w:t>
      </w:r>
    </w:p>
    <w:p w14:paraId="642A449D" w14:textId="77777777" w:rsidR="00B24786" w:rsidRPr="008D440A" w:rsidRDefault="00B24786" w:rsidP="008D440A">
      <w:pPr>
        <w:pStyle w:val="ListParagraph"/>
        <w:spacing w:after="0" w:line="480" w:lineRule="auto"/>
        <w:ind w:left="0"/>
        <w:rPr>
          <w:rFonts w:ascii="Courier New" w:hAnsi="Courier New" w:cs="Courier New"/>
          <w:noProof/>
          <w:sz w:val="24"/>
          <w:szCs w:val="24"/>
        </w:rPr>
      </w:pPr>
      <w:bookmarkStart w:id="9" w:name="_ENREF_9"/>
      <w:r w:rsidRPr="008D440A">
        <w:rPr>
          <w:rFonts w:ascii="Courier New" w:hAnsi="Courier New" w:cs="Courier New"/>
          <w:noProof/>
          <w:sz w:val="24"/>
          <w:szCs w:val="24"/>
        </w:rPr>
        <w:t>9.</w:t>
      </w:r>
      <w:r w:rsidRPr="008D440A">
        <w:rPr>
          <w:rFonts w:ascii="Courier New" w:hAnsi="Courier New" w:cs="Courier New"/>
          <w:noProof/>
          <w:sz w:val="24"/>
          <w:szCs w:val="24"/>
        </w:rPr>
        <w:tab/>
        <w:t>Goldhaber-Fiebert JD, Rubinfeld RE, Bhattacharya J, Robinson TN, Wise PH. The utility of childhood and adolescent obesity assessment in relation to adult health. Medical decision making : an international journal of the Society for Medical Decision Making. 2013;33(2):163-75. Epub 2012/06/01.</w:t>
      </w:r>
      <w:bookmarkEnd w:id="9"/>
    </w:p>
    <w:p w14:paraId="449715B3" w14:textId="77777777" w:rsidR="009A5B63" w:rsidRPr="00E61B76" w:rsidRDefault="00B24786" w:rsidP="00E61B76">
      <w:pPr>
        <w:spacing w:after="0" w:line="480" w:lineRule="auto"/>
        <w:rPr>
          <w:rFonts w:ascii="Courier New" w:hAnsi="Courier New" w:cs="Courier New"/>
          <w:noProof/>
          <w:sz w:val="24"/>
          <w:szCs w:val="24"/>
        </w:rPr>
      </w:pPr>
      <w:bookmarkStart w:id="10" w:name="_ENREF_10"/>
      <w:r w:rsidRPr="00E61B76">
        <w:rPr>
          <w:rFonts w:ascii="Courier New" w:hAnsi="Courier New" w:cs="Courier New"/>
          <w:noProof/>
          <w:sz w:val="24"/>
          <w:szCs w:val="24"/>
        </w:rPr>
        <w:t>10.</w:t>
      </w:r>
      <w:r w:rsidRPr="00E61B76">
        <w:rPr>
          <w:rFonts w:ascii="Courier New" w:hAnsi="Courier New" w:cs="Courier New"/>
          <w:noProof/>
          <w:sz w:val="24"/>
          <w:szCs w:val="24"/>
        </w:rPr>
        <w:tab/>
      </w:r>
      <w:bookmarkEnd w:id="10"/>
      <w:r w:rsidR="009A5B63" w:rsidRPr="00E61B76">
        <w:rPr>
          <w:rFonts w:ascii="Courier New" w:hAnsi="Courier New" w:cs="Courier New"/>
          <w:bCs/>
          <w:noProof/>
          <w:sz w:val="24"/>
          <w:szCs w:val="24"/>
        </w:rPr>
        <w:t xml:space="preserve">Resch S, </w:t>
      </w:r>
      <w:r w:rsidR="009A5B63" w:rsidRPr="00E61B76">
        <w:rPr>
          <w:rFonts w:ascii="Courier New" w:hAnsi="Courier New" w:cs="Courier New"/>
          <w:noProof/>
          <w:sz w:val="24"/>
          <w:szCs w:val="24"/>
        </w:rPr>
        <w:t xml:space="preserve">Ward ZJ, Long MW, Goldhaber-Fiebert J, Wang YC, Gortmaker SL. Using synthetic growth trajectories to predict childhood obesity trends at the individual and population level. Presented at American Public Health Association, New Orleans, November 2014. </w:t>
      </w:r>
    </w:p>
    <w:p w14:paraId="7328459F" w14:textId="77777777" w:rsidR="00B24786" w:rsidRPr="008D440A" w:rsidRDefault="00B24786" w:rsidP="008D440A">
      <w:pPr>
        <w:pStyle w:val="ListParagraph"/>
        <w:spacing w:after="0" w:line="480" w:lineRule="auto"/>
        <w:ind w:left="0"/>
        <w:rPr>
          <w:rFonts w:ascii="Courier New" w:hAnsi="Courier New" w:cs="Courier New"/>
          <w:noProof/>
          <w:sz w:val="24"/>
          <w:szCs w:val="24"/>
        </w:rPr>
      </w:pPr>
    </w:p>
    <w:p w14:paraId="6B03DD8B" w14:textId="77777777" w:rsidR="00B24786" w:rsidRPr="008D440A" w:rsidRDefault="00B24786" w:rsidP="008D440A">
      <w:pPr>
        <w:pStyle w:val="ListParagraph"/>
        <w:spacing w:after="0" w:line="480" w:lineRule="auto"/>
        <w:ind w:left="0"/>
        <w:rPr>
          <w:rFonts w:ascii="Courier New" w:hAnsi="Courier New" w:cs="Courier New"/>
          <w:noProof/>
          <w:sz w:val="24"/>
          <w:szCs w:val="24"/>
        </w:rPr>
      </w:pPr>
      <w:bookmarkStart w:id="11" w:name="_ENREF_11"/>
      <w:r w:rsidRPr="008D440A">
        <w:rPr>
          <w:rFonts w:ascii="Courier New" w:hAnsi="Courier New" w:cs="Courier New"/>
          <w:noProof/>
          <w:sz w:val="24"/>
          <w:szCs w:val="24"/>
        </w:rPr>
        <w:t>11.</w:t>
      </w:r>
      <w:r w:rsidRPr="008D440A">
        <w:rPr>
          <w:rFonts w:ascii="Courier New" w:hAnsi="Courier New" w:cs="Courier New"/>
          <w:noProof/>
          <w:sz w:val="24"/>
          <w:szCs w:val="24"/>
        </w:rPr>
        <w:tab/>
        <w:t>Holford TR, Levy DT, McKay LA, Clarke L, Racine B, Meza R, et al. Patterns of birth cohort-specific smoking histories, 1965-2009. American journal of preventive medicine. 2014;46(2):e31-7. Epub 2014/01/21.</w:t>
      </w:r>
      <w:bookmarkEnd w:id="11"/>
    </w:p>
    <w:p w14:paraId="0E571635" w14:textId="77777777" w:rsidR="00B24786" w:rsidRPr="008D440A" w:rsidRDefault="00B24786" w:rsidP="008D440A">
      <w:pPr>
        <w:pStyle w:val="ListParagraph"/>
        <w:spacing w:after="0" w:line="480" w:lineRule="auto"/>
        <w:ind w:left="0"/>
        <w:rPr>
          <w:rFonts w:ascii="Courier New" w:hAnsi="Courier New" w:cs="Courier New"/>
          <w:noProof/>
          <w:sz w:val="24"/>
          <w:szCs w:val="24"/>
        </w:rPr>
      </w:pPr>
      <w:bookmarkStart w:id="12" w:name="_ENREF_12"/>
      <w:r w:rsidRPr="008D440A">
        <w:rPr>
          <w:rFonts w:ascii="Courier New" w:hAnsi="Courier New" w:cs="Courier New"/>
          <w:noProof/>
          <w:sz w:val="24"/>
          <w:szCs w:val="24"/>
        </w:rPr>
        <w:t>12.</w:t>
      </w:r>
      <w:r w:rsidRPr="008D440A">
        <w:rPr>
          <w:rFonts w:ascii="Courier New" w:hAnsi="Courier New" w:cs="Courier New"/>
          <w:noProof/>
          <w:sz w:val="24"/>
          <w:szCs w:val="24"/>
        </w:rPr>
        <w:tab/>
        <w:t>Adams KF, Schatzkin A, Harris TB, Kipnis V, Mouw T, Ballard-Barbash R, et al. Overweight, obesity, and mortality in a large prospective cohort of persons 50 to 71 years old. The New England journal of medicine. 2006;355(8):763-78. Epub 2006/08/24.</w:t>
      </w:r>
      <w:bookmarkEnd w:id="12"/>
    </w:p>
    <w:p w14:paraId="3DFBBAB5" w14:textId="77777777" w:rsidR="00B24786" w:rsidRPr="008D440A" w:rsidRDefault="00B24786" w:rsidP="008D440A">
      <w:pPr>
        <w:pStyle w:val="ListParagraph"/>
        <w:spacing w:after="0" w:line="480" w:lineRule="auto"/>
        <w:ind w:left="0"/>
        <w:rPr>
          <w:rFonts w:ascii="Courier New" w:hAnsi="Courier New" w:cs="Courier New"/>
          <w:noProof/>
          <w:sz w:val="24"/>
          <w:szCs w:val="24"/>
        </w:rPr>
      </w:pPr>
      <w:bookmarkStart w:id="13" w:name="_ENREF_13"/>
      <w:r w:rsidRPr="008D440A">
        <w:rPr>
          <w:rFonts w:ascii="Courier New" w:hAnsi="Courier New" w:cs="Courier New"/>
          <w:noProof/>
          <w:sz w:val="24"/>
          <w:szCs w:val="24"/>
        </w:rPr>
        <w:t>13.</w:t>
      </w:r>
      <w:r w:rsidRPr="008D440A">
        <w:rPr>
          <w:rFonts w:ascii="Courier New" w:hAnsi="Courier New" w:cs="Courier New"/>
          <w:noProof/>
          <w:sz w:val="24"/>
          <w:szCs w:val="24"/>
        </w:rPr>
        <w:tab/>
        <w:t>Whitlock G, Lewington S, Sherliker P, Clarke R, Emberson J, Halsey J, et al. Body-mass index and cause-specific mortality in 900 000 adults: collaborative analyses of 57 prospective studies. Lancet. 2009;373(9669):1083-96. Epub 2009/03/21.</w:t>
      </w:r>
      <w:bookmarkEnd w:id="13"/>
    </w:p>
    <w:p w14:paraId="7D368838" w14:textId="77777777" w:rsidR="00B24786" w:rsidRPr="008D440A" w:rsidRDefault="00B24786" w:rsidP="008D440A">
      <w:pPr>
        <w:pStyle w:val="ListParagraph"/>
        <w:spacing w:after="0" w:line="480" w:lineRule="auto"/>
        <w:ind w:left="0"/>
        <w:rPr>
          <w:rFonts w:ascii="Courier New" w:hAnsi="Courier New" w:cs="Courier New"/>
          <w:noProof/>
          <w:sz w:val="24"/>
          <w:szCs w:val="24"/>
        </w:rPr>
      </w:pPr>
      <w:bookmarkStart w:id="14" w:name="_ENREF_14"/>
      <w:r w:rsidRPr="008D440A">
        <w:rPr>
          <w:rFonts w:ascii="Courier New" w:hAnsi="Courier New" w:cs="Courier New"/>
          <w:noProof/>
          <w:sz w:val="24"/>
          <w:szCs w:val="24"/>
        </w:rPr>
        <w:t>14.</w:t>
      </w:r>
      <w:r w:rsidRPr="008D440A">
        <w:rPr>
          <w:rFonts w:ascii="Courier New" w:hAnsi="Courier New" w:cs="Courier New"/>
          <w:noProof/>
          <w:sz w:val="24"/>
          <w:szCs w:val="24"/>
        </w:rPr>
        <w:tab/>
        <w:t>Muennig P, Lubetkin E, Jia H, Franks P. Gender and the burden of disease attributable to obesity. Am J Public Health. 2006;96(9):1662-8. Epub 2006/07/29.</w:t>
      </w:r>
      <w:bookmarkEnd w:id="14"/>
    </w:p>
    <w:p w14:paraId="3014BDB6" w14:textId="77777777" w:rsidR="00B24786" w:rsidRPr="008D440A" w:rsidRDefault="00B24786" w:rsidP="008D440A">
      <w:pPr>
        <w:pStyle w:val="ListParagraph"/>
        <w:spacing w:after="0" w:line="480" w:lineRule="auto"/>
        <w:ind w:left="0"/>
        <w:rPr>
          <w:rFonts w:ascii="Courier New" w:hAnsi="Courier New" w:cs="Courier New"/>
          <w:noProof/>
          <w:sz w:val="24"/>
          <w:szCs w:val="24"/>
        </w:rPr>
      </w:pPr>
      <w:bookmarkStart w:id="15" w:name="_ENREF_15"/>
      <w:r w:rsidRPr="008D440A">
        <w:rPr>
          <w:rFonts w:ascii="Courier New" w:hAnsi="Courier New" w:cs="Courier New"/>
          <w:noProof/>
          <w:sz w:val="24"/>
          <w:szCs w:val="24"/>
        </w:rPr>
        <w:t>15.</w:t>
      </w:r>
      <w:r w:rsidRPr="008D440A">
        <w:rPr>
          <w:rFonts w:ascii="Courier New" w:hAnsi="Courier New" w:cs="Courier New"/>
          <w:noProof/>
          <w:sz w:val="24"/>
          <w:szCs w:val="24"/>
        </w:rPr>
        <w:tab/>
        <w:t>Hall KD, Sacks G, Chandramohan D, Chow CC, Wang YC, Gortmaker SL, et al. Quantification of the effect of energy imbalance on bodyweight. Lancet. 2011;378(9793):826-37. Epub 2011/08/30.</w:t>
      </w:r>
      <w:bookmarkEnd w:id="15"/>
    </w:p>
    <w:p w14:paraId="26BEC237" w14:textId="77777777" w:rsidR="00B24786" w:rsidRPr="008D440A" w:rsidRDefault="00B24786" w:rsidP="008D440A">
      <w:pPr>
        <w:pStyle w:val="ListParagraph"/>
        <w:spacing w:after="0" w:line="480" w:lineRule="auto"/>
        <w:ind w:left="0"/>
        <w:rPr>
          <w:rFonts w:ascii="Courier New" w:hAnsi="Courier New" w:cs="Courier New"/>
          <w:noProof/>
          <w:sz w:val="24"/>
          <w:szCs w:val="24"/>
        </w:rPr>
      </w:pPr>
      <w:bookmarkStart w:id="16" w:name="_ENREF_16"/>
      <w:r w:rsidRPr="008D440A">
        <w:rPr>
          <w:rFonts w:ascii="Courier New" w:hAnsi="Courier New" w:cs="Courier New"/>
          <w:noProof/>
          <w:sz w:val="24"/>
          <w:szCs w:val="24"/>
        </w:rPr>
        <w:t>16.</w:t>
      </w:r>
      <w:r w:rsidRPr="008D440A">
        <w:rPr>
          <w:rFonts w:ascii="Courier New" w:hAnsi="Courier New" w:cs="Courier New"/>
          <w:noProof/>
          <w:sz w:val="24"/>
          <w:szCs w:val="24"/>
        </w:rPr>
        <w:tab/>
        <w:t>Hall KD, Butte NF, Swinburn BA, Chow CC. Dynamics of childhood growth and obesity: development and validation of a quantitative mathematical model. The lancet Diabetes &amp; endocrinology. 2013;1(2):97-105. Epub 2013/12/19.</w:t>
      </w:r>
      <w:bookmarkEnd w:id="16"/>
    </w:p>
    <w:p w14:paraId="7F2D7C50" w14:textId="77777777" w:rsidR="00B24786" w:rsidRPr="008D440A" w:rsidRDefault="00B24786" w:rsidP="008D440A">
      <w:pPr>
        <w:pStyle w:val="ListParagraph"/>
        <w:spacing w:after="0" w:line="480" w:lineRule="auto"/>
        <w:ind w:left="0"/>
        <w:rPr>
          <w:rFonts w:ascii="Courier New" w:hAnsi="Courier New" w:cs="Courier New"/>
          <w:noProof/>
          <w:sz w:val="24"/>
          <w:szCs w:val="24"/>
        </w:rPr>
      </w:pPr>
      <w:bookmarkStart w:id="17" w:name="_ENREF_17"/>
      <w:r w:rsidRPr="008D440A">
        <w:rPr>
          <w:rFonts w:ascii="Courier New" w:hAnsi="Courier New" w:cs="Courier New"/>
          <w:noProof/>
          <w:sz w:val="24"/>
          <w:szCs w:val="24"/>
        </w:rPr>
        <w:t>17.</w:t>
      </w:r>
      <w:r w:rsidRPr="008D440A">
        <w:rPr>
          <w:rFonts w:ascii="Courier New" w:hAnsi="Courier New" w:cs="Courier New"/>
          <w:noProof/>
          <w:sz w:val="24"/>
          <w:szCs w:val="24"/>
        </w:rPr>
        <w:tab/>
        <w:t>Drummond M, Scuplher M, Torrance G, O'Brien B, Stoddard G. Methods for the economic evaluation of health care programmes. Oxford: Oxford University Press; 2005.</w:t>
      </w:r>
      <w:bookmarkEnd w:id="17"/>
    </w:p>
    <w:p w14:paraId="0F06FC15" w14:textId="77777777" w:rsidR="00B24786" w:rsidRPr="008D440A" w:rsidRDefault="00B24786" w:rsidP="008D440A">
      <w:pPr>
        <w:pStyle w:val="ListParagraph"/>
        <w:spacing w:after="0" w:line="480" w:lineRule="auto"/>
        <w:ind w:left="0"/>
        <w:rPr>
          <w:rFonts w:ascii="Courier New" w:hAnsi="Courier New" w:cs="Courier New"/>
          <w:noProof/>
          <w:sz w:val="24"/>
          <w:szCs w:val="24"/>
        </w:rPr>
      </w:pPr>
      <w:bookmarkStart w:id="18" w:name="_ENREF_18"/>
      <w:r w:rsidRPr="008D440A">
        <w:rPr>
          <w:rFonts w:ascii="Courier New" w:hAnsi="Courier New" w:cs="Courier New"/>
          <w:noProof/>
          <w:sz w:val="24"/>
          <w:szCs w:val="24"/>
        </w:rPr>
        <w:t>18.</w:t>
      </w:r>
      <w:r w:rsidRPr="008D440A">
        <w:rPr>
          <w:rFonts w:ascii="Courier New" w:hAnsi="Courier New" w:cs="Courier New"/>
          <w:noProof/>
          <w:sz w:val="24"/>
          <w:szCs w:val="24"/>
        </w:rPr>
        <w:tab/>
        <w:t>Gold MR, Siegel JE, Russell LB, Weinstein MC. Cost-effectiveness in Health and Medicine: Oxford University Press; 1996.</w:t>
      </w:r>
      <w:bookmarkEnd w:id="18"/>
    </w:p>
    <w:p w14:paraId="1A015E37" w14:textId="77777777" w:rsidR="00B24786" w:rsidRPr="008D440A" w:rsidRDefault="00B24786" w:rsidP="008D440A">
      <w:pPr>
        <w:pStyle w:val="ListParagraph"/>
        <w:spacing w:after="0" w:line="480" w:lineRule="auto"/>
        <w:ind w:left="0"/>
        <w:rPr>
          <w:rFonts w:ascii="Courier New" w:hAnsi="Courier New" w:cs="Courier New"/>
          <w:noProof/>
          <w:sz w:val="24"/>
          <w:szCs w:val="24"/>
        </w:rPr>
      </w:pPr>
      <w:bookmarkStart w:id="19" w:name="_ENREF_19"/>
      <w:r w:rsidRPr="008D440A">
        <w:rPr>
          <w:rFonts w:ascii="Courier New" w:hAnsi="Courier New" w:cs="Courier New"/>
          <w:noProof/>
          <w:sz w:val="24"/>
          <w:szCs w:val="24"/>
        </w:rPr>
        <w:t>19.</w:t>
      </w:r>
      <w:r w:rsidRPr="008D440A">
        <w:rPr>
          <w:rFonts w:ascii="Courier New" w:hAnsi="Courier New" w:cs="Courier New"/>
          <w:noProof/>
          <w:sz w:val="24"/>
          <w:szCs w:val="24"/>
        </w:rPr>
        <w:tab/>
        <w:t>Carter R, Moodie M, Markwick A, Magnus A, Vos T, Swinburn B, et al. Assessing Cost-Effectiveness in Obesity (ACE-Obesity): an overview of the ACE approach, economic methods and cost results. BMC Public Health. 2009;9:419.</w:t>
      </w:r>
      <w:bookmarkEnd w:id="19"/>
    </w:p>
    <w:p w14:paraId="41881A61" w14:textId="77777777" w:rsidR="00B24786" w:rsidRPr="008D440A" w:rsidRDefault="00B24786" w:rsidP="008D440A">
      <w:pPr>
        <w:pStyle w:val="ListParagraph"/>
        <w:spacing w:after="0" w:line="480" w:lineRule="auto"/>
        <w:ind w:left="0"/>
        <w:rPr>
          <w:rFonts w:ascii="Courier New" w:hAnsi="Courier New" w:cs="Courier New"/>
          <w:noProof/>
          <w:sz w:val="24"/>
          <w:szCs w:val="24"/>
        </w:rPr>
      </w:pPr>
      <w:bookmarkStart w:id="20" w:name="_ENREF_20"/>
      <w:r w:rsidRPr="008D440A">
        <w:rPr>
          <w:rFonts w:ascii="Courier New" w:hAnsi="Courier New" w:cs="Courier New"/>
          <w:noProof/>
          <w:sz w:val="24"/>
          <w:szCs w:val="24"/>
        </w:rPr>
        <w:t>20.</w:t>
      </w:r>
      <w:r w:rsidRPr="008D440A">
        <w:rPr>
          <w:rFonts w:ascii="Courier New" w:hAnsi="Courier New" w:cs="Courier New"/>
          <w:noProof/>
          <w:sz w:val="24"/>
          <w:szCs w:val="24"/>
        </w:rPr>
        <w:tab/>
        <w:t>Vos T, Carter R, Doran C, Anderson I, Lopez A, A W. ACE–Prevention Project 2005–09 Economic Evaluation Protocol  September 2007.</w:t>
      </w:r>
      <w:bookmarkEnd w:id="20"/>
    </w:p>
    <w:p w14:paraId="1D68D022" w14:textId="77777777" w:rsidR="00B24786" w:rsidRDefault="00B24786" w:rsidP="008D440A">
      <w:pPr>
        <w:pStyle w:val="ListParagraph"/>
        <w:spacing w:line="480" w:lineRule="auto"/>
        <w:ind w:left="0"/>
        <w:rPr>
          <w:rFonts w:ascii="Courier New" w:hAnsi="Courier New" w:cs="Courier New"/>
          <w:noProof/>
          <w:sz w:val="24"/>
          <w:szCs w:val="24"/>
        </w:rPr>
      </w:pPr>
      <w:bookmarkStart w:id="21" w:name="_ENREF_21"/>
      <w:r w:rsidRPr="008D440A">
        <w:rPr>
          <w:rFonts w:ascii="Courier New" w:hAnsi="Courier New" w:cs="Courier New"/>
          <w:noProof/>
          <w:sz w:val="24"/>
          <w:szCs w:val="24"/>
        </w:rPr>
        <w:t>21.</w:t>
      </w:r>
      <w:r w:rsidRPr="008D440A">
        <w:rPr>
          <w:rFonts w:ascii="Courier New" w:hAnsi="Courier New" w:cs="Courier New"/>
          <w:noProof/>
          <w:sz w:val="24"/>
          <w:szCs w:val="24"/>
        </w:rPr>
        <w:tab/>
        <w:t>Finkelstein EA, Trogdon JG. Public health interventions for addressing childhood overweight: Analysis of the business case. American Journal of Public Health. 2008;98(3):411-5.</w:t>
      </w:r>
      <w:bookmarkEnd w:id="21"/>
    </w:p>
    <w:p w14:paraId="59057A79" w14:textId="77777777" w:rsidR="009A5B63" w:rsidRDefault="009A5B63" w:rsidP="009A5B63">
      <w:pPr>
        <w:pStyle w:val="ListParagraph"/>
        <w:spacing w:line="480" w:lineRule="auto"/>
        <w:ind w:left="0"/>
        <w:rPr>
          <w:rFonts w:ascii="Courier New" w:hAnsi="Courier New" w:cs="Courier New"/>
          <w:noProof/>
          <w:sz w:val="24"/>
          <w:szCs w:val="24"/>
        </w:rPr>
      </w:pPr>
      <w:r>
        <w:rPr>
          <w:rFonts w:ascii="Courier New" w:hAnsi="Courier New" w:cs="Courier New"/>
          <w:noProof/>
          <w:sz w:val="24"/>
          <w:szCs w:val="24"/>
        </w:rPr>
        <w:t xml:space="preserve">22. </w:t>
      </w:r>
      <w:r w:rsidRPr="009A5B63">
        <w:rPr>
          <w:rFonts w:ascii="Courier New" w:hAnsi="Courier New" w:cs="Courier New"/>
          <w:noProof/>
          <w:sz w:val="24"/>
          <w:szCs w:val="24"/>
        </w:rPr>
        <w:t xml:space="preserve">Gortmaker SL, Long MW, Resch SC, Ward ZJ, Cradock AL, Barrett JL, Wright DR, Sonneville KR, Giles CM, Carter RC, Moodie ML, Sacks G, Swinburn BA, Hsiao A, Vine S, Barendregt J, Vos T, Wang YC. Cost Effectiveness of Childhood Obesity Interventions: Evidence and Methods for CHOICES. Am J Prev Med. 2015 Jul;49(1):102-11. </w:t>
      </w:r>
    </w:p>
    <w:p w14:paraId="423850CB" w14:textId="77777777" w:rsidR="009A5B63" w:rsidRPr="009A5B63" w:rsidRDefault="009A5B63" w:rsidP="009A5B63">
      <w:pPr>
        <w:pStyle w:val="ListParagraph"/>
        <w:spacing w:line="480" w:lineRule="auto"/>
        <w:ind w:left="0"/>
        <w:rPr>
          <w:rFonts w:ascii="Courier New" w:hAnsi="Courier New" w:cs="Courier New"/>
          <w:noProof/>
          <w:sz w:val="24"/>
          <w:szCs w:val="24"/>
        </w:rPr>
      </w:pPr>
      <w:r w:rsidRPr="009A5B63">
        <w:rPr>
          <w:rFonts w:ascii="Courier New" w:hAnsi="Courier New" w:cs="Courier New"/>
          <w:noProof/>
          <w:sz w:val="24"/>
          <w:szCs w:val="24"/>
        </w:rPr>
        <w:t>23. Long MW, Gortmaker SL, Ward ZJ, Resch SC, Moodie ML, Sacks G, Swinburn BA, Carter RC, Claire Wang Y. Cost Effectiveness of a Sugar-Sweetened Beverage Excise Tax in the U.S. Am J Prev Med. 2015 Jul;49(1):112-23.</w:t>
      </w:r>
    </w:p>
    <w:p w14:paraId="0580579D" w14:textId="77777777" w:rsidR="009A5B63" w:rsidRDefault="009A5B63" w:rsidP="009A5B63">
      <w:pPr>
        <w:pStyle w:val="ListParagraph"/>
        <w:spacing w:line="480" w:lineRule="auto"/>
        <w:ind w:left="0"/>
        <w:rPr>
          <w:rFonts w:ascii="Courier New" w:hAnsi="Courier New" w:cs="Courier New"/>
          <w:noProof/>
          <w:sz w:val="24"/>
          <w:szCs w:val="24"/>
        </w:rPr>
      </w:pPr>
      <w:r>
        <w:rPr>
          <w:rFonts w:ascii="Courier New" w:hAnsi="Courier New" w:cs="Courier New"/>
          <w:noProof/>
          <w:sz w:val="24"/>
          <w:szCs w:val="24"/>
        </w:rPr>
        <w:t xml:space="preserve">24. </w:t>
      </w:r>
      <w:r w:rsidRPr="009A5B63">
        <w:rPr>
          <w:rFonts w:ascii="Courier New" w:hAnsi="Courier New" w:cs="Courier New"/>
          <w:noProof/>
          <w:sz w:val="24"/>
          <w:szCs w:val="24"/>
        </w:rPr>
        <w:t xml:space="preserve">Sonneville KR, Long MW, Ward ZJ, Resch SC, Wang YC, Pomeranz JL, Moodie ML, Carter R, Sacks G, Swinburn BA, Gortmaker SL. BMI and Healthcare Cost Impact of Eliminating Tax Subsidy for Advertising Unhealthy Food to Youth. Am J Prev Med. 2015 Jul;49(1):124-34. </w:t>
      </w:r>
    </w:p>
    <w:p w14:paraId="19DF422E" w14:textId="13729E08" w:rsidR="009D58AA" w:rsidRDefault="009D58AA" w:rsidP="009D58AA">
      <w:pPr>
        <w:spacing w:line="480" w:lineRule="auto"/>
        <w:rPr>
          <w:rFonts w:ascii="Courier New" w:hAnsi="Courier New" w:cs="Courier New"/>
          <w:noProof/>
          <w:sz w:val="24"/>
          <w:szCs w:val="24"/>
        </w:rPr>
      </w:pPr>
      <w:r w:rsidRPr="009D58AA">
        <w:rPr>
          <w:rFonts w:ascii="Courier New" w:hAnsi="Courier New" w:cs="Courier New"/>
          <w:noProof/>
          <w:sz w:val="24"/>
          <w:szCs w:val="24"/>
        </w:rPr>
        <w:t>25. Ethgen O, Standaert B. Population- versus cohort-based modelling approaches.</w:t>
      </w:r>
      <w:r>
        <w:rPr>
          <w:rFonts w:ascii="Courier New" w:hAnsi="Courier New" w:cs="Courier New"/>
          <w:noProof/>
          <w:sz w:val="24"/>
          <w:szCs w:val="24"/>
        </w:rPr>
        <w:t xml:space="preserve"> </w:t>
      </w:r>
      <w:r w:rsidRPr="009D58AA">
        <w:rPr>
          <w:rFonts w:ascii="Courier New" w:hAnsi="Courier New" w:cs="Courier New"/>
          <w:noProof/>
          <w:sz w:val="24"/>
          <w:szCs w:val="24"/>
        </w:rPr>
        <w:t>Pharmacoeconomics. 2012 Mar;30(3):171-81.</w:t>
      </w:r>
    </w:p>
    <w:p w14:paraId="27ADC9AD" w14:textId="77777777" w:rsidR="009A5B63" w:rsidRPr="009A5B63" w:rsidRDefault="009A5B63" w:rsidP="009A5B63">
      <w:pPr>
        <w:pStyle w:val="ListParagraph"/>
        <w:spacing w:line="480" w:lineRule="auto"/>
        <w:ind w:left="0"/>
        <w:rPr>
          <w:rFonts w:ascii="Courier New" w:hAnsi="Courier New" w:cs="Courier New"/>
          <w:noProof/>
          <w:sz w:val="24"/>
          <w:szCs w:val="24"/>
        </w:rPr>
      </w:pPr>
    </w:p>
    <w:p w14:paraId="511EA8B2" w14:textId="77777777" w:rsidR="009A5B63" w:rsidRDefault="009A5B63" w:rsidP="008D440A">
      <w:pPr>
        <w:pStyle w:val="ListParagraph"/>
        <w:spacing w:line="480" w:lineRule="auto"/>
        <w:ind w:left="0"/>
        <w:rPr>
          <w:rFonts w:ascii="Courier New" w:hAnsi="Courier New" w:cs="Courier New"/>
          <w:noProof/>
          <w:sz w:val="24"/>
          <w:szCs w:val="24"/>
        </w:rPr>
      </w:pPr>
    </w:p>
    <w:p w14:paraId="203A8D02" w14:textId="77777777" w:rsidR="009A5B63" w:rsidRPr="008D440A" w:rsidRDefault="009A5B63" w:rsidP="008D440A">
      <w:pPr>
        <w:pStyle w:val="ListParagraph"/>
        <w:spacing w:line="480" w:lineRule="auto"/>
        <w:ind w:left="0"/>
        <w:rPr>
          <w:rFonts w:ascii="Courier New" w:hAnsi="Courier New" w:cs="Courier New"/>
          <w:noProof/>
          <w:sz w:val="24"/>
          <w:szCs w:val="24"/>
        </w:rPr>
      </w:pPr>
    </w:p>
    <w:p w14:paraId="01403F20" w14:textId="77777777" w:rsidR="00805E81" w:rsidRDefault="00805E81" w:rsidP="007849A8">
      <w:pPr>
        <w:pStyle w:val="ListParagraph"/>
        <w:spacing w:line="240" w:lineRule="auto"/>
        <w:ind w:left="0"/>
        <w:rPr>
          <w:rFonts w:ascii="Calibri" w:hAnsi="Calibri" w:cs="Courier New"/>
          <w:noProof/>
          <w:szCs w:val="24"/>
        </w:rPr>
      </w:pPr>
      <w:r>
        <w:rPr>
          <w:rFonts w:ascii="Calibri" w:hAnsi="Calibri" w:cs="Courier New"/>
          <w:noProof/>
          <w:szCs w:val="24"/>
        </w:rPr>
        <w:br w:type="page"/>
      </w:r>
    </w:p>
    <w:p w14:paraId="374C31E7" w14:textId="77777777" w:rsidR="00E61B76" w:rsidRDefault="008D440A" w:rsidP="00805E81">
      <w:pPr>
        <w:pStyle w:val="ListParagraph"/>
        <w:autoSpaceDE w:val="0"/>
        <w:autoSpaceDN w:val="0"/>
        <w:adjustRightInd w:val="0"/>
        <w:spacing w:after="0" w:line="480" w:lineRule="auto"/>
        <w:ind w:left="0"/>
        <w:rPr>
          <w:rFonts w:ascii="Courier New" w:hAnsi="Courier New" w:cs="Courier New"/>
          <w:b/>
          <w:color w:val="000000" w:themeColor="text1"/>
          <w:sz w:val="24"/>
          <w:szCs w:val="24"/>
        </w:rPr>
      </w:pPr>
      <w:bookmarkStart w:id="22" w:name="_ENREF_26"/>
      <w:r>
        <w:rPr>
          <w:rFonts w:ascii="Courier New" w:hAnsi="Courier New" w:cs="Courier New"/>
          <w:b/>
          <w:color w:val="000000" w:themeColor="text1"/>
          <w:sz w:val="24"/>
          <w:szCs w:val="24"/>
        </w:rPr>
        <w:t>Appendix A</w:t>
      </w:r>
      <w:r w:rsidR="00036FF6">
        <w:rPr>
          <w:rFonts w:ascii="Courier New" w:hAnsi="Courier New" w:cs="Courier New"/>
          <w:b/>
          <w:color w:val="000000" w:themeColor="text1"/>
          <w:sz w:val="24"/>
          <w:szCs w:val="24"/>
        </w:rPr>
        <w:t>4</w:t>
      </w:r>
      <w:r>
        <w:rPr>
          <w:rFonts w:ascii="Courier New" w:hAnsi="Courier New" w:cs="Courier New"/>
          <w:b/>
          <w:color w:val="000000" w:themeColor="text1"/>
          <w:sz w:val="24"/>
          <w:szCs w:val="24"/>
        </w:rPr>
        <w:t xml:space="preserve">. </w:t>
      </w:r>
      <w:r w:rsidR="00805E81" w:rsidRPr="00DA6CCD">
        <w:rPr>
          <w:rFonts w:ascii="Courier New" w:hAnsi="Courier New" w:cs="Courier New"/>
          <w:b/>
          <w:color w:val="000000" w:themeColor="text1"/>
          <w:sz w:val="24"/>
          <w:szCs w:val="24"/>
        </w:rPr>
        <w:t>Restaurant Menu Calorie Labeling</w:t>
      </w:r>
    </w:p>
    <w:p w14:paraId="0123395F" w14:textId="77777777" w:rsidR="00805E81" w:rsidRPr="00DA6CCD" w:rsidRDefault="008D440A" w:rsidP="00805E81">
      <w:pPr>
        <w:pStyle w:val="ListParagraph"/>
        <w:autoSpaceDE w:val="0"/>
        <w:autoSpaceDN w:val="0"/>
        <w:adjustRightInd w:val="0"/>
        <w:spacing w:after="0" w:line="480" w:lineRule="auto"/>
        <w:ind w:left="0"/>
        <w:rPr>
          <w:rFonts w:ascii="Courier New" w:hAnsi="Courier New" w:cs="Courier New"/>
          <w:b/>
          <w:color w:val="000000" w:themeColor="text1"/>
          <w:sz w:val="24"/>
          <w:szCs w:val="24"/>
        </w:rPr>
      </w:pPr>
      <w:r w:rsidRPr="008D440A">
        <w:rPr>
          <w:rFonts w:ascii="Courier New" w:hAnsi="Courier New" w:cs="Courier New"/>
          <w:color w:val="000000" w:themeColor="text1"/>
          <w:sz w:val="24"/>
          <w:szCs w:val="24"/>
        </w:rPr>
        <w:t>Intervention Specification and Background</w:t>
      </w:r>
    </w:p>
    <w:p w14:paraId="3F5CABCE" w14:textId="77777777" w:rsidR="00805E81" w:rsidRPr="00DA6CCD" w:rsidRDefault="00805E81" w:rsidP="00805E81">
      <w:pPr>
        <w:pStyle w:val="ListParagraph"/>
        <w:autoSpaceDE w:val="0"/>
        <w:autoSpaceDN w:val="0"/>
        <w:adjustRightInd w:val="0"/>
        <w:spacing w:after="0" w:line="480" w:lineRule="auto"/>
        <w:ind w:left="0"/>
        <w:rPr>
          <w:rFonts w:ascii="Courier New" w:hAnsi="Courier New" w:cs="Courier New"/>
          <w:b/>
          <w:color w:val="000000" w:themeColor="text1"/>
          <w:sz w:val="24"/>
          <w:szCs w:val="24"/>
        </w:rPr>
      </w:pPr>
      <w:r w:rsidRPr="00DA6CCD">
        <w:rPr>
          <w:rFonts w:ascii="Courier New" w:hAnsi="Courier New" w:cs="Courier New"/>
          <w:b/>
          <w:color w:val="000000" w:themeColor="text1"/>
          <w:sz w:val="24"/>
          <w:szCs w:val="24"/>
        </w:rPr>
        <w:t>Modeled Intervention</w:t>
      </w:r>
    </w:p>
    <w:p w14:paraId="6137E3D0" w14:textId="383A48E3" w:rsidR="00805E81" w:rsidRPr="00DA6CCD" w:rsidRDefault="00805E81" w:rsidP="00805E81">
      <w:pPr>
        <w:pStyle w:val="ListParagraph"/>
        <w:autoSpaceDE w:val="0"/>
        <w:autoSpaceDN w:val="0"/>
        <w:adjustRightInd w:val="0"/>
        <w:spacing w:after="0" w:line="480" w:lineRule="auto"/>
        <w:ind w:left="0"/>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We modeled the effect on body mass index (BMI) of the final federal menu labeling regulations implemented under section 4205 of the Patient Protection and Affordable Care Act of 2010.</w:t>
      </w:r>
      <w:r w:rsidRPr="00DA6CCD">
        <w:rPr>
          <w:rFonts w:ascii="Courier New" w:hAnsi="Courier New" w:cs="Courier New"/>
          <w:color w:val="000000" w:themeColor="text1"/>
          <w:sz w:val="24"/>
          <w:szCs w:val="24"/>
          <w:vertAlign w:val="superscript"/>
        </w:rPr>
        <w:t>1</w:t>
      </w:r>
      <w:r w:rsidRPr="00DA6CCD">
        <w:rPr>
          <w:rFonts w:ascii="Courier New" w:hAnsi="Courier New" w:cs="Courier New"/>
          <w:color w:val="000000" w:themeColor="text1"/>
          <w:sz w:val="24"/>
          <w:szCs w:val="24"/>
        </w:rPr>
        <w:t xml:space="preserve"> The final rule issued by the U.S. Food and Drug Administration (FDA) in November 2014 requires that chain restaurants and similar retail food establishments with 20 or more locations provide calories for standard menu items on menus and menu boards along with a succinct statement concerning suggested daily caloric intake effective December 1, 201</w:t>
      </w:r>
      <w:r w:rsidR="00C711FA">
        <w:rPr>
          <w:rFonts w:ascii="Courier New" w:hAnsi="Courier New" w:cs="Courier New"/>
          <w:color w:val="000000" w:themeColor="text1"/>
          <w:sz w:val="24"/>
          <w:szCs w:val="24"/>
        </w:rPr>
        <w:t>6</w:t>
      </w:r>
      <w:r w:rsidRPr="00DA6CCD">
        <w:rPr>
          <w:rFonts w:ascii="Courier New" w:hAnsi="Courier New" w:cs="Courier New"/>
          <w:color w:val="000000" w:themeColor="text1"/>
          <w:sz w:val="24"/>
          <w:szCs w:val="24"/>
        </w:rPr>
        <w:t>.</w:t>
      </w:r>
      <w:r w:rsidR="00C711FA" w:rsidRPr="00730AC4">
        <w:rPr>
          <w:rFonts w:ascii="Courier New" w:hAnsi="Courier New" w:cs="Courier New"/>
          <w:color w:val="000000" w:themeColor="text1"/>
          <w:sz w:val="24"/>
          <w:szCs w:val="24"/>
          <w:vertAlign w:val="superscript"/>
        </w:rPr>
        <w:t>2</w:t>
      </w:r>
    </w:p>
    <w:p w14:paraId="382B9009" w14:textId="77777777" w:rsidR="00805E81" w:rsidRPr="00DA6CCD" w:rsidRDefault="00805E81" w:rsidP="00805E81">
      <w:pPr>
        <w:pStyle w:val="ListParagraph"/>
        <w:autoSpaceDE w:val="0"/>
        <w:autoSpaceDN w:val="0"/>
        <w:adjustRightInd w:val="0"/>
        <w:spacing w:after="0" w:line="480" w:lineRule="auto"/>
        <w:ind w:left="0"/>
        <w:rPr>
          <w:rFonts w:ascii="Courier New" w:hAnsi="Courier New" w:cs="Courier New"/>
          <w:b/>
          <w:color w:val="000000" w:themeColor="text1"/>
          <w:sz w:val="24"/>
          <w:szCs w:val="24"/>
        </w:rPr>
      </w:pPr>
    </w:p>
    <w:p w14:paraId="7A416B34" w14:textId="77777777" w:rsidR="00805E81" w:rsidRPr="00DA6CCD" w:rsidRDefault="00805E81" w:rsidP="00805E81">
      <w:pPr>
        <w:pStyle w:val="ListParagraph"/>
        <w:autoSpaceDE w:val="0"/>
        <w:autoSpaceDN w:val="0"/>
        <w:adjustRightInd w:val="0"/>
        <w:spacing w:after="0" w:line="480" w:lineRule="auto"/>
        <w:ind w:left="0"/>
        <w:rPr>
          <w:rFonts w:ascii="Courier New" w:hAnsi="Courier New" w:cs="Courier New"/>
          <w:b/>
          <w:color w:val="000000" w:themeColor="text1"/>
          <w:sz w:val="24"/>
          <w:szCs w:val="24"/>
        </w:rPr>
      </w:pPr>
      <w:r w:rsidRPr="00DA6CCD">
        <w:rPr>
          <w:rFonts w:ascii="Courier New" w:hAnsi="Courier New" w:cs="Courier New"/>
          <w:b/>
          <w:color w:val="000000" w:themeColor="text1"/>
          <w:sz w:val="24"/>
          <w:szCs w:val="24"/>
        </w:rPr>
        <w:t>Background</w:t>
      </w:r>
    </w:p>
    <w:p w14:paraId="3ABAA419" w14:textId="6A3C6E8D" w:rsidR="00805E81" w:rsidRPr="00DA6CCD" w:rsidRDefault="00805E81" w:rsidP="00805E81">
      <w:pPr>
        <w:pStyle w:val="ListParagraph"/>
        <w:autoSpaceDE w:val="0"/>
        <w:autoSpaceDN w:val="0"/>
        <w:adjustRightInd w:val="0"/>
        <w:spacing w:after="0" w:line="480" w:lineRule="auto"/>
        <w:ind w:left="0"/>
        <w:rPr>
          <w:rFonts w:ascii="Courier New" w:hAnsi="Courier New" w:cs="Courier New"/>
          <w:color w:val="000000" w:themeColor="text1"/>
          <w:sz w:val="24"/>
          <w:szCs w:val="24"/>
          <w:vertAlign w:val="superscript"/>
        </w:rPr>
      </w:pPr>
      <w:r w:rsidRPr="00DA6CCD">
        <w:rPr>
          <w:rFonts w:ascii="Courier New" w:hAnsi="Courier New" w:cs="Courier New"/>
          <w:color w:val="000000" w:themeColor="text1"/>
          <w:sz w:val="24"/>
          <w:szCs w:val="24"/>
        </w:rPr>
        <w:t>In 2007-2008, fast food and full-service restaurants accounted for 14% of total energy among children and 24% of total energy intake among adolescents and adults.</w:t>
      </w:r>
      <w:r w:rsidR="00C711FA">
        <w:rPr>
          <w:rFonts w:ascii="Courier New" w:hAnsi="Courier New" w:cs="Courier New"/>
          <w:color w:val="000000" w:themeColor="text1"/>
          <w:sz w:val="24"/>
          <w:szCs w:val="24"/>
          <w:vertAlign w:val="superscript"/>
        </w:rPr>
        <w:t>3</w:t>
      </w:r>
      <w:r w:rsidRPr="00DA6CCD">
        <w:rPr>
          <w:rFonts w:ascii="Courier New" w:hAnsi="Courier New" w:cs="Courier New"/>
          <w:color w:val="000000" w:themeColor="text1"/>
          <w:sz w:val="24"/>
          <w:szCs w:val="24"/>
          <w:vertAlign w:val="superscript"/>
        </w:rPr>
        <w:t xml:space="preserve"> </w:t>
      </w:r>
      <w:r w:rsidRPr="00DA6CCD">
        <w:rPr>
          <w:rFonts w:ascii="Courier New" w:hAnsi="Courier New" w:cs="Courier New"/>
          <w:color w:val="000000" w:themeColor="text1"/>
          <w:sz w:val="24"/>
          <w:szCs w:val="24"/>
        </w:rPr>
        <w:t>The consumption of fast food and food away from home has been associated with lower diet quality and higher body weight.</w:t>
      </w:r>
      <w:r w:rsidR="00C711FA">
        <w:rPr>
          <w:rFonts w:ascii="Courier New" w:hAnsi="Courier New" w:cs="Courier New"/>
          <w:color w:val="000000" w:themeColor="text1"/>
          <w:sz w:val="24"/>
          <w:szCs w:val="24"/>
          <w:vertAlign w:val="superscript"/>
        </w:rPr>
        <w:t>4</w:t>
      </w:r>
      <w:r w:rsidRPr="00DA6CCD">
        <w:rPr>
          <w:rFonts w:ascii="Courier New" w:hAnsi="Courier New" w:cs="Courier New"/>
          <w:color w:val="000000" w:themeColor="text1"/>
          <w:sz w:val="24"/>
          <w:szCs w:val="24"/>
        </w:rPr>
        <w:t xml:space="preserve"> The </w:t>
      </w:r>
      <w:r w:rsidRPr="00DA6CCD">
        <w:rPr>
          <w:rFonts w:ascii="Courier New" w:hAnsi="Courier New" w:cs="Courier New"/>
          <w:i/>
          <w:color w:val="000000" w:themeColor="text1"/>
          <w:sz w:val="24"/>
          <w:szCs w:val="24"/>
        </w:rPr>
        <w:t>Dietary Guidelines for Americans, 2010</w:t>
      </w:r>
      <w:r w:rsidRPr="00DA6CCD">
        <w:rPr>
          <w:rFonts w:ascii="Courier New" w:hAnsi="Courier New" w:cs="Courier New"/>
          <w:color w:val="000000" w:themeColor="text1"/>
          <w:sz w:val="24"/>
          <w:szCs w:val="24"/>
        </w:rPr>
        <w:t xml:space="preserve"> recommends reviewing posted calorie content at restaurants before eating as a strategy to reduce excess caloric intake when consuming foods prepared away from home.</w:t>
      </w:r>
      <w:r w:rsidR="00C711FA">
        <w:rPr>
          <w:rFonts w:ascii="Courier New" w:hAnsi="Courier New" w:cs="Courier New"/>
          <w:color w:val="000000" w:themeColor="text1"/>
          <w:sz w:val="24"/>
          <w:szCs w:val="24"/>
          <w:vertAlign w:val="superscript"/>
        </w:rPr>
        <w:t>5</w:t>
      </w:r>
    </w:p>
    <w:p w14:paraId="253636D0" w14:textId="77777777" w:rsidR="00805E81" w:rsidRPr="00DA6CCD" w:rsidRDefault="00805E81" w:rsidP="00805E81">
      <w:pPr>
        <w:pStyle w:val="ListParagraph"/>
        <w:autoSpaceDE w:val="0"/>
        <w:autoSpaceDN w:val="0"/>
        <w:adjustRightInd w:val="0"/>
        <w:spacing w:after="0" w:line="480" w:lineRule="auto"/>
        <w:ind w:left="0"/>
        <w:rPr>
          <w:rFonts w:ascii="Courier New" w:hAnsi="Courier New" w:cs="Courier New"/>
          <w:b/>
          <w:color w:val="000000" w:themeColor="text1"/>
          <w:sz w:val="24"/>
          <w:szCs w:val="24"/>
        </w:rPr>
      </w:pPr>
    </w:p>
    <w:p w14:paraId="2BE19A56" w14:textId="77777777" w:rsidR="00FD4FF3" w:rsidRDefault="00FD4FF3" w:rsidP="00805E81">
      <w:pPr>
        <w:pStyle w:val="ListParagraph"/>
        <w:autoSpaceDE w:val="0"/>
        <w:autoSpaceDN w:val="0"/>
        <w:adjustRightInd w:val="0"/>
        <w:spacing w:after="0" w:line="480" w:lineRule="auto"/>
        <w:ind w:left="0"/>
        <w:rPr>
          <w:rFonts w:ascii="Courier New" w:hAnsi="Courier New" w:cs="Courier New"/>
          <w:b/>
          <w:color w:val="000000" w:themeColor="text1"/>
          <w:sz w:val="24"/>
          <w:szCs w:val="24"/>
        </w:rPr>
      </w:pPr>
    </w:p>
    <w:p w14:paraId="08EAA7BE" w14:textId="77777777" w:rsidR="00805E81" w:rsidRPr="00DA6CCD" w:rsidRDefault="00805E81" w:rsidP="00805E81">
      <w:pPr>
        <w:pStyle w:val="ListParagraph"/>
        <w:autoSpaceDE w:val="0"/>
        <w:autoSpaceDN w:val="0"/>
        <w:adjustRightInd w:val="0"/>
        <w:spacing w:after="0" w:line="480" w:lineRule="auto"/>
        <w:ind w:left="0"/>
        <w:rPr>
          <w:rFonts w:ascii="Courier New" w:hAnsi="Courier New" w:cs="Courier New"/>
          <w:b/>
          <w:color w:val="000000" w:themeColor="text1"/>
          <w:sz w:val="24"/>
          <w:szCs w:val="24"/>
        </w:rPr>
      </w:pPr>
      <w:r w:rsidRPr="00DA6CCD">
        <w:rPr>
          <w:rFonts w:ascii="Courier New" w:hAnsi="Courier New" w:cs="Courier New"/>
          <w:b/>
          <w:color w:val="000000" w:themeColor="text1"/>
          <w:sz w:val="24"/>
          <w:szCs w:val="24"/>
        </w:rPr>
        <w:t>Assessment of Benefit</w:t>
      </w:r>
    </w:p>
    <w:p w14:paraId="2D31D6FA" w14:textId="77777777" w:rsidR="00805E81" w:rsidRPr="00DA6CCD" w:rsidRDefault="00805E81" w:rsidP="00805E81">
      <w:pPr>
        <w:pStyle w:val="ListParagraph"/>
        <w:autoSpaceDE w:val="0"/>
        <w:autoSpaceDN w:val="0"/>
        <w:adjustRightInd w:val="0"/>
        <w:spacing w:after="0" w:line="480" w:lineRule="auto"/>
        <w:ind w:left="0"/>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The impact of federal restaurant menu calorie labeling on BMI was modeled based on the lo</w:t>
      </w:r>
      <w:r w:rsidR="00CF404D">
        <w:rPr>
          <w:rFonts w:ascii="Courier New" w:hAnsi="Courier New" w:cs="Courier New"/>
          <w:color w:val="000000" w:themeColor="text1"/>
          <w:sz w:val="24"/>
          <w:szCs w:val="24"/>
        </w:rPr>
        <w:t>gic model in Appendix Exhibit A</w:t>
      </w:r>
      <w:r w:rsidR="00036FF6">
        <w:rPr>
          <w:rFonts w:ascii="Courier New" w:hAnsi="Courier New" w:cs="Courier New"/>
          <w:color w:val="000000" w:themeColor="text1"/>
          <w:sz w:val="24"/>
          <w:szCs w:val="24"/>
        </w:rPr>
        <w:t>4</w:t>
      </w:r>
      <w:r w:rsidR="00CF404D">
        <w:rPr>
          <w:rFonts w:ascii="Courier New" w:hAnsi="Courier New" w:cs="Courier New"/>
          <w:color w:val="000000" w:themeColor="text1"/>
          <w:sz w:val="24"/>
          <w:szCs w:val="24"/>
        </w:rPr>
        <w:t>.1</w:t>
      </w:r>
      <w:r w:rsidRPr="00DA6CCD">
        <w:rPr>
          <w:rFonts w:ascii="Courier New" w:hAnsi="Courier New" w:cs="Courier New"/>
          <w:color w:val="000000" w:themeColor="text1"/>
          <w:sz w:val="24"/>
          <w:szCs w:val="24"/>
        </w:rPr>
        <w:t>.  Key model input parameters based on this logic model are described below and are</w:t>
      </w:r>
      <w:r w:rsidR="00CF404D">
        <w:rPr>
          <w:rFonts w:ascii="Courier New" w:hAnsi="Courier New" w:cs="Courier New"/>
          <w:color w:val="000000" w:themeColor="text1"/>
          <w:sz w:val="24"/>
          <w:szCs w:val="24"/>
        </w:rPr>
        <w:t xml:space="preserve"> detailed in Appendix Exhibit A</w:t>
      </w:r>
      <w:r w:rsidR="00036FF6">
        <w:rPr>
          <w:rFonts w:ascii="Courier New" w:hAnsi="Courier New" w:cs="Courier New"/>
          <w:color w:val="000000" w:themeColor="text1"/>
          <w:sz w:val="24"/>
          <w:szCs w:val="24"/>
        </w:rPr>
        <w:t>4</w:t>
      </w:r>
      <w:r w:rsidR="00CF404D">
        <w:rPr>
          <w:rFonts w:ascii="Courier New" w:hAnsi="Courier New" w:cs="Courier New"/>
          <w:color w:val="000000" w:themeColor="text1"/>
          <w:sz w:val="24"/>
          <w:szCs w:val="24"/>
        </w:rPr>
        <w:t>.2</w:t>
      </w:r>
      <w:r w:rsidRPr="00DA6CCD">
        <w:rPr>
          <w:rFonts w:ascii="Courier New" w:hAnsi="Courier New" w:cs="Courier New"/>
          <w:color w:val="000000" w:themeColor="text1"/>
          <w:sz w:val="24"/>
          <w:szCs w:val="24"/>
        </w:rPr>
        <w:t>. Means and 95% uncertainty intervals are based on 1,000 simulations drawn from parameter-specific distributions.</w:t>
      </w:r>
    </w:p>
    <w:p w14:paraId="6C10FC13" w14:textId="77777777" w:rsidR="00805E81" w:rsidRDefault="00805E81" w:rsidP="00805E81">
      <w:pPr>
        <w:pStyle w:val="ListParagraph"/>
        <w:autoSpaceDE w:val="0"/>
        <w:autoSpaceDN w:val="0"/>
        <w:adjustRightInd w:val="0"/>
        <w:spacing w:after="0" w:line="480" w:lineRule="auto"/>
        <w:ind w:left="0"/>
        <w:rPr>
          <w:rFonts w:ascii="Courier New" w:hAnsi="Courier New" w:cs="Courier New"/>
          <w:b/>
          <w:color w:val="000000" w:themeColor="text1"/>
          <w:sz w:val="24"/>
          <w:szCs w:val="24"/>
        </w:rPr>
      </w:pPr>
    </w:p>
    <w:p w14:paraId="62A35B23" w14:textId="77777777" w:rsidR="00805E81" w:rsidRPr="00DA6CCD" w:rsidRDefault="00CF404D">
      <w:pPr>
        <w:pStyle w:val="ListParagraph"/>
        <w:autoSpaceDE w:val="0"/>
        <w:autoSpaceDN w:val="0"/>
        <w:adjustRightInd w:val="0"/>
        <w:spacing w:after="0" w:line="480" w:lineRule="auto"/>
        <w:ind w:left="0"/>
        <w:rPr>
          <w:rFonts w:ascii="Courier New" w:hAnsi="Courier New" w:cs="Courier New"/>
          <w:b/>
          <w:color w:val="000000" w:themeColor="text1"/>
          <w:sz w:val="24"/>
          <w:szCs w:val="24"/>
        </w:rPr>
      </w:pPr>
      <w:r>
        <w:rPr>
          <w:rFonts w:ascii="Courier New" w:hAnsi="Courier New" w:cs="Courier New"/>
          <w:b/>
          <w:color w:val="000000" w:themeColor="text1"/>
          <w:sz w:val="24"/>
          <w:szCs w:val="24"/>
        </w:rPr>
        <w:t>Appendix Exhibit A</w:t>
      </w:r>
      <w:r w:rsidR="00036FF6">
        <w:rPr>
          <w:rFonts w:ascii="Courier New" w:hAnsi="Courier New" w:cs="Courier New"/>
          <w:b/>
          <w:color w:val="000000" w:themeColor="text1"/>
          <w:sz w:val="24"/>
          <w:szCs w:val="24"/>
        </w:rPr>
        <w:t>4</w:t>
      </w:r>
      <w:r>
        <w:rPr>
          <w:rFonts w:ascii="Courier New" w:hAnsi="Courier New" w:cs="Courier New"/>
          <w:b/>
          <w:color w:val="000000" w:themeColor="text1"/>
          <w:sz w:val="24"/>
          <w:szCs w:val="24"/>
        </w:rPr>
        <w:t>.1</w:t>
      </w:r>
      <w:r w:rsidR="00AD3468">
        <w:rPr>
          <w:rFonts w:ascii="Courier New" w:hAnsi="Courier New" w:cs="Courier New"/>
          <w:b/>
          <w:color w:val="000000" w:themeColor="text1"/>
          <w:sz w:val="24"/>
          <w:szCs w:val="24"/>
        </w:rPr>
        <w:t xml:space="preserve">. </w:t>
      </w:r>
      <w:r w:rsidR="00805E81" w:rsidRPr="00DA6CCD">
        <w:rPr>
          <w:rFonts w:ascii="Courier New" w:hAnsi="Courier New" w:cs="Courier New"/>
          <w:b/>
          <w:color w:val="000000" w:themeColor="text1"/>
          <w:sz w:val="24"/>
          <w:szCs w:val="24"/>
        </w:rPr>
        <w:t>Logic Model Linking Restaurant Menu Calorie Labeling to Change in BMI</w:t>
      </w:r>
    </w:p>
    <w:p w14:paraId="2FEC3FD5" w14:textId="77777777" w:rsidR="00805E81" w:rsidRPr="00DA6CCD" w:rsidRDefault="00805E81" w:rsidP="00805E81">
      <w:pPr>
        <w:pStyle w:val="ListParagraph"/>
        <w:autoSpaceDE w:val="0"/>
        <w:autoSpaceDN w:val="0"/>
        <w:adjustRightInd w:val="0"/>
        <w:spacing w:after="0" w:line="480" w:lineRule="auto"/>
        <w:ind w:left="0"/>
        <w:rPr>
          <w:rFonts w:ascii="Courier New" w:hAnsi="Courier New" w:cs="Courier New"/>
          <w:color w:val="000000" w:themeColor="text1"/>
          <w:sz w:val="24"/>
          <w:szCs w:val="24"/>
        </w:rPr>
      </w:pPr>
      <w:r w:rsidRPr="00DA6CCD">
        <w:rPr>
          <w:rFonts w:ascii="Courier New" w:hAnsi="Courier New" w:cs="Courier New"/>
          <w:noProof/>
          <w:color w:val="000000" w:themeColor="text1"/>
          <w:sz w:val="24"/>
          <w:szCs w:val="24"/>
        </w:rPr>
        <mc:AlternateContent>
          <mc:Choice Requires="wpg">
            <w:drawing>
              <wp:anchor distT="0" distB="0" distL="114300" distR="114300" simplePos="0" relativeHeight="251660288" behindDoc="0" locked="0" layoutInCell="1" allowOverlap="1" wp14:anchorId="3594A36E" wp14:editId="224E74D3">
                <wp:simplePos x="0" y="0"/>
                <wp:positionH relativeFrom="column">
                  <wp:posOffset>-13335</wp:posOffset>
                </wp:positionH>
                <wp:positionV relativeFrom="paragraph">
                  <wp:posOffset>100330</wp:posOffset>
                </wp:positionV>
                <wp:extent cx="6040755" cy="585470"/>
                <wp:effectExtent l="0" t="0" r="17145" b="24130"/>
                <wp:wrapNone/>
                <wp:docPr id="2" name="Group 2"/>
                <wp:cNvGraphicFramePr/>
                <a:graphic xmlns:a="http://schemas.openxmlformats.org/drawingml/2006/main">
                  <a:graphicData uri="http://schemas.microsoft.com/office/word/2010/wordprocessingGroup">
                    <wpg:wgp>
                      <wpg:cNvGrpSpPr/>
                      <wpg:grpSpPr>
                        <a:xfrm>
                          <a:off x="0" y="0"/>
                          <a:ext cx="6040755" cy="585470"/>
                          <a:chOff x="0" y="0"/>
                          <a:chExt cx="7310757" cy="440055"/>
                        </a:xfrm>
                      </wpg:grpSpPr>
                      <wps:wsp>
                        <wps:cNvPr id="14" name="TextBox 3"/>
                        <wps:cNvSpPr txBox="1"/>
                        <wps:spPr>
                          <a:xfrm>
                            <a:off x="0" y="0"/>
                            <a:ext cx="1519509" cy="436880"/>
                          </a:xfrm>
                          <a:prstGeom prst="rect">
                            <a:avLst/>
                          </a:prstGeom>
                          <a:noFill/>
                          <a:ln>
                            <a:solidFill>
                              <a:sysClr val="windowText" lastClr="000000"/>
                            </a:solidFill>
                          </a:ln>
                        </wps:spPr>
                        <wps:txbx>
                          <w:txbxContent>
                            <w:p w14:paraId="1851E1CE" w14:textId="77777777" w:rsidR="00BE0FFF" w:rsidRDefault="00BE0FFF" w:rsidP="00805E81">
                              <w:pPr>
                                <w:pStyle w:val="NormalWeb"/>
                                <w:spacing w:before="0" w:beforeAutospacing="0" w:after="0" w:afterAutospacing="0"/>
                                <w:jc w:val="center"/>
                                <w:rPr>
                                  <w:sz w:val="22"/>
                                  <w:szCs w:val="22"/>
                                </w:rPr>
                              </w:pPr>
                              <w:r>
                                <w:rPr>
                                  <w:rFonts w:ascii="Courier New" w:hAnsi="Courier New" w:cs="Courier New"/>
                                  <w:color w:val="000000" w:themeColor="text1"/>
                                  <w:kern w:val="24"/>
                                  <w:sz w:val="22"/>
                                  <w:szCs w:val="22"/>
                                </w:rPr>
                                <w:t>∆ Menu Labeling Regulations</w:t>
                              </w:r>
                            </w:p>
                          </w:txbxContent>
                        </wps:txbx>
                        <wps:bodyPr wrap="square" rtlCol="0">
                          <a:noAutofit/>
                        </wps:bodyPr>
                      </wps:wsp>
                      <wps:wsp>
                        <wps:cNvPr id="15" name="TextBox 4"/>
                        <wps:cNvSpPr txBox="1"/>
                        <wps:spPr>
                          <a:xfrm>
                            <a:off x="1824362" y="0"/>
                            <a:ext cx="1198136" cy="436880"/>
                          </a:xfrm>
                          <a:prstGeom prst="rect">
                            <a:avLst/>
                          </a:prstGeom>
                          <a:noFill/>
                          <a:ln>
                            <a:solidFill>
                              <a:sysClr val="windowText" lastClr="000000"/>
                            </a:solidFill>
                          </a:ln>
                        </wps:spPr>
                        <wps:txbx>
                          <w:txbxContent>
                            <w:p w14:paraId="5BD463AC" w14:textId="77777777" w:rsidR="00BE0FFF" w:rsidRDefault="00BE0FFF" w:rsidP="00805E81">
                              <w:pPr>
                                <w:pStyle w:val="NormalWeb"/>
                                <w:spacing w:before="0" w:beforeAutospacing="0" w:after="0" w:afterAutospacing="0"/>
                                <w:jc w:val="center"/>
                                <w:rPr>
                                  <w:sz w:val="22"/>
                                  <w:szCs w:val="22"/>
                                </w:rPr>
                              </w:pPr>
                              <w:r>
                                <w:rPr>
                                  <w:rFonts w:ascii="Courier New" w:hAnsi="Courier New" w:cs="Courier New"/>
                                  <w:color w:val="000000" w:themeColor="text1"/>
                                  <w:kern w:val="24"/>
                                  <w:sz w:val="22"/>
                                  <w:szCs w:val="22"/>
                                </w:rPr>
                                <w:t>∆ Calories Purchased</w:t>
                              </w:r>
                            </w:p>
                          </w:txbxContent>
                        </wps:txbx>
                        <wps:bodyPr wrap="square" rtlCol="0">
                          <a:noAutofit/>
                        </wps:bodyPr>
                      </wps:wsp>
                      <wps:wsp>
                        <wps:cNvPr id="16" name="TextBox 5"/>
                        <wps:cNvSpPr txBox="1"/>
                        <wps:spPr>
                          <a:xfrm>
                            <a:off x="3157788" y="0"/>
                            <a:ext cx="1371600" cy="436880"/>
                          </a:xfrm>
                          <a:prstGeom prst="rect">
                            <a:avLst/>
                          </a:prstGeom>
                          <a:noFill/>
                          <a:ln>
                            <a:solidFill>
                              <a:sysClr val="windowText" lastClr="000000"/>
                            </a:solidFill>
                          </a:ln>
                        </wps:spPr>
                        <wps:txbx>
                          <w:txbxContent>
                            <w:p w14:paraId="7B2C951E" w14:textId="77777777" w:rsidR="00BE0FFF" w:rsidRDefault="00BE0FFF" w:rsidP="00805E81">
                              <w:pPr>
                                <w:pStyle w:val="NormalWeb"/>
                                <w:spacing w:before="0" w:beforeAutospacing="0" w:after="0" w:afterAutospacing="0"/>
                                <w:jc w:val="center"/>
                                <w:rPr>
                                  <w:rFonts w:ascii="Courier New" w:hAnsi="Courier New" w:cs="Courier New"/>
                                  <w:color w:val="000000" w:themeColor="text1"/>
                                  <w:kern w:val="24"/>
                                  <w:sz w:val="22"/>
                                  <w:szCs w:val="22"/>
                                </w:rPr>
                              </w:pPr>
                              <w:r>
                                <w:rPr>
                                  <w:rFonts w:ascii="Courier New" w:hAnsi="Courier New" w:cs="Courier New"/>
                                  <w:color w:val="000000" w:themeColor="text1"/>
                                  <w:kern w:val="24"/>
                                  <w:sz w:val="22"/>
                                  <w:szCs w:val="22"/>
                                </w:rPr>
                                <w:t xml:space="preserve">∆ </w:t>
                              </w:r>
                            </w:p>
                            <w:p w14:paraId="7861A08C" w14:textId="77777777" w:rsidR="00BE0FFF" w:rsidRDefault="00BE0FFF" w:rsidP="00805E81">
                              <w:pPr>
                                <w:pStyle w:val="NormalWeb"/>
                                <w:spacing w:before="0" w:beforeAutospacing="0" w:after="0" w:afterAutospacing="0"/>
                                <w:jc w:val="center"/>
                                <w:rPr>
                                  <w:sz w:val="22"/>
                                  <w:szCs w:val="22"/>
                                </w:rPr>
                              </w:pPr>
                              <w:r>
                                <w:rPr>
                                  <w:rFonts w:ascii="Courier New" w:hAnsi="Courier New" w:cs="Courier New"/>
                                  <w:color w:val="000000" w:themeColor="text1"/>
                                  <w:kern w:val="24"/>
                                  <w:sz w:val="22"/>
                                  <w:szCs w:val="22"/>
                                </w:rPr>
                                <w:t>Calories Consumed</w:t>
                              </w:r>
                            </w:p>
                          </w:txbxContent>
                        </wps:txbx>
                        <wps:bodyPr wrap="square" rtlCol="0">
                          <a:noAutofit/>
                        </wps:bodyPr>
                      </wps:wsp>
                      <wps:wsp>
                        <wps:cNvPr id="17" name="TextBox 6"/>
                        <wps:cNvSpPr txBox="1"/>
                        <wps:spPr>
                          <a:xfrm>
                            <a:off x="6396357" y="95504"/>
                            <a:ext cx="914400" cy="264160"/>
                          </a:xfrm>
                          <a:prstGeom prst="rect">
                            <a:avLst/>
                          </a:prstGeom>
                          <a:noFill/>
                          <a:ln>
                            <a:solidFill>
                              <a:sysClr val="windowText" lastClr="000000"/>
                            </a:solidFill>
                          </a:ln>
                        </wps:spPr>
                        <wps:txbx>
                          <w:txbxContent>
                            <w:p w14:paraId="78BDCE93" w14:textId="77777777" w:rsidR="00BE0FFF" w:rsidRDefault="00BE0FFF" w:rsidP="00805E81">
                              <w:pPr>
                                <w:pStyle w:val="NormalWeb"/>
                                <w:spacing w:before="0" w:beforeAutospacing="0" w:after="0" w:afterAutospacing="0"/>
                                <w:jc w:val="center"/>
                                <w:rPr>
                                  <w:sz w:val="22"/>
                                  <w:szCs w:val="22"/>
                                </w:rPr>
                              </w:pPr>
                              <w:r>
                                <w:rPr>
                                  <w:rFonts w:ascii="Courier New" w:hAnsi="Courier New" w:cs="Courier New"/>
                                  <w:color w:val="000000" w:themeColor="text1"/>
                                  <w:kern w:val="24"/>
                                  <w:sz w:val="22"/>
                                  <w:szCs w:val="22"/>
                                </w:rPr>
                                <w:t>∆ BMI</w:t>
                              </w:r>
                            </w:p>
                          </w:txbxContent>
                        </wps:txbx>
                        <wps:bodyPr wrap="square" rtlCol="0">
                          <a:noAutofit/>
                        </wps:bodyPr>
                      </wps:wsp>
                      <wps:wsp>
                        <wps:cNvPr id="18" name="Straight Arrow Connector 18"/>
                        <wps:cNvCnPr>
                          <a:stCxn id="14" idx="3"/>
                          <a:endCxn id="15" idx="1"/>
                        </wps:cNvCnPr>
                        <wps:spPr>
                          <a:xfrm>
                            <a:off x="1519509" y="218440"/>
                            <a:ext cx="304853" cy="0"/>
                          </a:xfrm>
                          <a:prstGeom prst="straightConnector1">
                            <a:avLst/>
                          </a:prstGeom>
                          <a:noFill/>
                          <a:ln w="9525" cap="flat" cmpd="sng" algn="ctr">
                            <a:solidFill>
                              <a:sysClr val="windowText" lastClr="000000"/>
                            </a:solidFill>
                            <a:prstDash val="solid"/>
                            <a:tailEnd type="arrow"/>
                          </a:ln>
                          <a:effectLst/>
                        </wps:spPr>
                        <wps:bodyPr/>
                      </wps:wsp>
                      <wps:wsp>
                        <wps:cNvPr id="19" name="Straight Arrow Connector 19"/>
                        <wps:cNvCnPr>
                          <a:stCxn id="15" idx="3"/>
                          <a:endCxn id="16" idx="1"/>
                        </wps:cNvCnPr>
                        <wps:spPr>
                          <a:xfrm>
                            <a:off x="3022498" y="218440"/>
                            <a:ext cx="135290" cy="0"/>
                          </a:xfrm>
                          <a:prstGeom prst="straightConnector1">
                            <a:avLst/>
                          </a:prstGeom>
                          <a:noFill/>
                          <a:ln w="9525" cap="flat" cmpd="sng" algn="ctr">
                            <a:solidFill>
                              <a:sysClr val="windowText" lastClr="000000"/>
                            </a:solidFill>
                            <a:prstDash val="solid"/>
                            <a:tailEnd type="arrow"/>
                          </a:ln>
                          <a:effectLst/>
                        </wps:spPr>
                        <wps:bodyPr/>
                      </wps:wsp>
                      <wps:wsp>
                        <wps:cNvPr id="20" name="Straight Arrow Connector 20"/>
                        <wps:cNvCnPr>
                          <a:stCxn id="16" idx="3"/>
                          <a:endCxn id="21" idx="1"/>
                        </wps:cNvCnPr>
                        <wps:spPr>
                          <a:xfrm>
                            <a:off x="4529334" y="218440"/>
                            <a:ext cx="231549" cy="3175"/>
                          </a:xfrm>
                          <a:prstGeom prst="straightConnector1">
                            <a:avLst/>
                          </a:prstGeom>
                          <a:noFill/>
                          <a:ln w="9525" cap="flat" cmpd="sng" algn="ctr">
                            <a:solidFill>
                              <a:sysClr val="windowText" lastClr="000000"/>
                            </a:solidFill>
                            <a:prstDash val="solid"/>
                            <a:tailEnd type="arrow"/>
                          </a:ln>
                          <a:effectLst/>
                        </wps:spPr>
                        <wps:bodyPr/>
                      </wps:wsp>
                      <wps:wsp>
                        <wps:cNvPr id="21" name="TextBox 14"/>
                        <wps:cNvSpPr txBox="1"/>
                        <wps:spPr>
                          <a:xfrm>
                            <a:off x="4760883" y="3175"/>
                            <a:ext cx="1442227" cy="436880"/>
                          </a:xfrm>
                          <a:prstGeom prst="rect">
                            <a:avLst/>
                          </a:prstGeom>
                          <a:noFill/>
                          <a:ln>
                            <a:solidFill>
                              <a:sysClr val="windowText" lastClr="000000"/>
                            </a:solidFill>
                          </a:ln>
                        </wps:spPr>
                        <wps:txbx>
                          <w:txbxContent>
                            <w:p w14:paraId="490A403B" w14:textId="77777777" w:rsidR="00BE0FFF" w:rsidRDefault="00BE0FFF" w:rsidP="00805E81">
                              <w:pPr>
                                <w:pStyle w:val="NormalWeb"/>
                                <w:spacing w:before="0" w:beforeAutospacing="0" w:after="0" w:afterAutospacing="0"/>
                                <w:jc w:val="center"/>
                                <w:rPr>
                                  <w:sz w:val="22"/>
                                  <w:szCs w:val="22"/>
                                </w:rPr>
                              </w:pPr>
                              <w:r>
                                <w:rPr>
                                  <w:rFonts w:ascii="Courier New" w:hAnsi="Courier New" w:cs="Courier New"/>
                                  <w:color w:val="000000" w:themeColor="text1"/>
                                  <w:kern w:val="24"/>
                                  <w:sz w:val="22"/>
                                  <w:szCs w:val="22"/>
                                </w:rPr>
                                <w:t>∆ Daily Energy Intake</w:t>
                              </w:r>
                            </w:p>
                          </w:txbxContent>
                        </wps:txbx>
                        <wps:bodyPr wrap="square" rtlCol="0">
                          <a:noAutofit/>
                        </wps:bodyPr>
                      </wps:wsp>
                      <wps:wsp>
                        <wps:cNvPr id="22" name="Straight Arrow Connector 22"/>
                        <wps:cNvCnPr>
                          <a:stCxn id="21" idx="3"/>
                          <a:endCxn id="17" idx="1"/>
                        </wps:cNvCnPr>
                        <wps:spPr>
                          <a:xfrm>
                            <a:off x="6203110" y="221615"/>
                            <a:ext cx="193247" cy="5969"/>
                          </a:xfrm>
                          <a:prstGeom prst="straightConnector1">
                            <a:avLst/>
                          </a:prstGeom>
                          <a:noFill/>
                          <a:ln w="9525" cap="flat" cmpd="sng" algn="ctr">
                            <a:solidFill>
                              <a:sysClr val="windowText" lastClr="000000"/>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3594A36E" id="Group 2" o:spid="_x0000_s1044" style="position:absolute;margin-left:-1.05pt;margin-top:7.9pt;width:475.65pt;height:46.1pt;z-index:251660288;mso-width-relative:margin;mso-height-relative:margin" coordsize="73107,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">
                <v:shape id="TextBox 3" o:spid="_x0000_s1045" type="#_x0000_t202" style="position:absolute;width:15195;height:4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" filled="f" strokecolor="windowText">
                  <v:textbox>
                    <w:txbxContent>
                      <w:p w14:paraId="1851E1CE" w14:textId="77777777" w:rsidR="00BE0FFF" w:rsidRDefault="00BE0FFF" w:rsidP="00805E81">
                        <w:pPr>
                          <w:pStyle w:val="NormalWeb"/>
                          <w:spacing w:before="0" w:beforeAutospacing="0" w:after="0" w:afterAutospacing="0"/>
                          <w:jc w:val="center"/>
                          <w:rPr>
                            <w:sz w:val="22"/>
                            <w:szCs w:val="22"/>
                          </w:rPr>
                        </w:pPr>
                        <w:r>
                          <w:rPr>
                            <w:rFonts w:ascii="Courier New" w:hAnsi="Courier New" w:cs="Courier New"/>
                            <w:color w:val="000000" w:themeColor="text1"/>
                            <w:kern w:val="24"/>
                            <w:sz w:val="22"/>
                            <w:szCs w:val="22"/>
                          </w:rPr>
                          <w:t>∆ Menu Labeling Regulations</w:t>
                        </w:r>
                      </w:p>
                    </w:txbxContent>
                  </v:textbox>
                </v:shape>
                <v:shape id="TextBox 4" o:spid="_x0000_s1046" type="#_x0000_t202" style="position:absolute;left:18243;width:11981;height:4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" filled="f" strokecolor="windowText">
                  <v:textbox>
                    <w:txbxContent>
                      <w:p w14:paraId="5BD463AC" w14:textId="77777777" w:rsidR="00BE0FFF" w:rsidRDefault="00BE0FFF" w:rsidP="00805E81">
                        <w:pPr>
                          <w:pStyle w:val="NormalWeb"/>
                          <w:spacing w:before="0" w:beforeAutospacing="0" w:after="0" w:afterAutospacing="0"/>
                          <w:jc w:val="center"/>
                          <w:rPr>
                            <w:sz w:val="22"/>
                            <w:szCs w:val="22"/>
                          </w:rPr>
                        </w:pPr>
                        <w:r>
                          <w:rPr>
                            <w:rFonts w:ascii="Courier New" w:hAnsi="Courier New" w:cs="Courier New"/>
                            <w:color w:val="000000" w:themeColor="text1"/>
                            <w:kern w:val="24"/>
                            <w:sz w:val="22"/>
                            <w:szCs w:val="22"/>
                          </w:rPr>
                          <w:t>∆ Calories Purchased</w:t>
                        </w:r>
                      </w:p>
                    </w:txbxContent>
                  </v:textbox>
                </v:shape>
                <v:shape id="TextBox 5" o:spid="_x0000_s1047" type="#_x0000_t202" style="position:absolute;left:31577;width:13716;height:4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" filled="f" strokecolor="windowText">
                  <v:textbox>
                    <w:txbxContent>
                      <w:p w14:paraId="7B2C951E" w14:textId="77777777" w:rsidR="00BE0FFF" w:rsidRDefault="00BE0FFF" w:rsidP="00805E81">
                        <w:pPr>
                          <w:pStyle w:val="NormalWeb"/>
                          <w:spacing w:before="0" w:beforeAutospacing="0" w:after="0" w:afterAutospacing="0"/>
                          <w:jc w:val="center"/>
                          <w:rPr>
                            <w:rFonts w:ascii="Courier New" w:hAnsi="Courier New" w:cs="Courier New"/>
                            <w:color w:val="000000" w:themeColor="text1"/>
                            <w:kern w:val="24"/>
                            <w:sz w:val="22"/>
                            <w:szCs w:val="22"/>
                          </w:rPr>
                        </w:pPr>
                        <w:r>
                          <w:rPr>
                            <w:rFonts w:ascii="Courier New" w:hAnsi="Courier New" w:cs="Courier New"/>
                            <w:color w:val="000000" w:themeColor="text1"/>
                            <w:kern w:val="24"/>
                            <w:sz w:val="22"/>
                            <w:szCs w:val="22"/>
                          </w:rPr>
                          <w:t xml:space="preserve">∆ </w:t>
                        </w:r>
                      </w:p>
                      <w:p w14:paraId="7861A08C" w14:textId="77777777" w:rsidR="00BE0FFF" w:rsidRDefault="00BE0FFF" w:rsidP="00805E81">
                        <w:pPr>
                          <w:pStyle w:val="NormalWeb"/>
                          <w:spacing w:before="0" w:beforeAutospacing="0" w:after="0" w:afterAutospacing="0"/>
                          <w:jc w:val="center"/>
                          <w:rPr>
                            <w:sz w:val="22"/>
                            <w:szCs w:val="22"/>
                          </w:rPr>
                        </w:pPr>
                        <w:r>
                          <w:rPr>
                            <w:rFonts w:ascii="Courier New" w:hAnsi="Courier New" w:cs="Courier New"/>
                            <w:color w:val="000000" w:themeColor="text1"/>
                            <w:kern w:val="24"/>
                            <w:sz w:val="22"/>
                            <w:szCs w:val="22"/>
                          </w:rPr>
                          <w:t>Calories Consumed</w:t>
                        </w:r>
                      </w:p>
                    </w:txbxContent>
                  </v:textbox>
                </v:shape>
                <v:shape id="TextBox 6" o:spid="_x0000_s1048" type="#_x0000_t202" style="position:absolute;left:63963;top:955;width:9144;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" filled="f" strokecolor="windowText">
                  <v:textbox>
                    <w:txbxContent>
                      <w:p w14:paraId="78BDCE93" w14:textId="77777777" w:rsidR="00BE0FFF" w:rsidRDefault="00BE0FFF" w:rsidP="00805E81">
                        <w:pPr>
                          <w:pStyle w:val="NormalWeb"/>
                          <w:spacing w:before="0" w:beforeAutospacing="0" w:after="0" w:afterAutospacing="0"/>
                          <w:jc w:val="center"/>
                          <w:rPr>
                            <w:sz w:val="22"/>
                            <w:szCs w:val="22"/>
                          </w:rPr>
                        </w:pPr>
                        <w:r>
                          <w:rPr>
                            <w:rFonts w:ascii="Courier New" w:hAnsi="Courier New" w:cs="Courier New"/>
                            <w:color w:val="000000" w:themeColor="text1"/>
                            <w:kern w:val="24"/>
                            <w:sz w:val="22"/>
                            <w:szCs w:val="22"/>
                          </w:rPr>
                          <w:t>∆ BMI</w:t>
                        </w:r>
                      </w:p>
                    </w:txbxContent>
                  </v:textbox>
                </v:shape>
                <v:shape id="Straight Arrow Connector 18" o:spid="_x0000_s1049" type="#_x0000_t32" style="position:absolute;left:15195;top:2184;width:30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" strokecolor="windowText">
                  <v:stroke endarrow="open"/>
                </v:shape>
                <v:shape id="Straight Arrow Connector 19" o:spid="_x0000_s1050" type="#_x0000_t32" style="position:absolute;left:30224;top:2184;width:13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" strokecolor="windowText">
                  <v:stroke endarrow="open"/>
                </v:shape>
                <v:shape id="Straight Arrow Connector 20" o:spid="_x0000_s1051" type="#_x0000_t32" style="position:absolute;left:45293;top:2184;width:2315;height: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" strokecolor="windowText">
                  <v:stroke endarrow="open"/>
                </v:shape>
                <v:shape id="TextBox 14" o:spid="_x0000_s1052" type="#_x0000_t202" style="position:absolute;left:47608;top:31;width:14423;height:4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" filled="f" strokecolor="windowText">
                  <v:textbox>
                    <w:txbxContent>
                      <w:p w14:paraId="490A403B" w14:textId="77777777" w:rsidR="00BE0FFF" w:rsidRDefault="00BE0FFF" w:rsidP="00805E81">
                        <w:pPr>
                          <w:pStyle w:val="NormalWeb"/>
                          <w:spacing w:before="0" w:beforeAutospacing="0" w:after="0" w:afterAutospacing="0"/>
                          <w:jc w:val="center"/>
                          <w:rPr>
                            <w:sz w:val="22"/>
                            <w:szCs w:val="22"/>
                          </w:rPr>
                        </w:pPr>
                        <w:r>
                          <w:rPr>
                            <w:rFonts w:ascii="Courier New" w:hAnsi="Courier New" w:cs="Courier New"/>
                            <w:color w:val="000000" w:themeColor="text1"/>
                            <w:kern w:val="24"/>
                            <w:sz w:val="22"/>
                            <w:szCs w:val="22"/>
                          </w:rPr>
                          <w:t>∆ Daily Energy Intake</w:t>
                        </w:r>
                      </w:p>
                    </w:txbxContent>
                  </v:textbox>
                </v:shape>
                <v:shape id="Straight Arrow Connector 22" o:spid="_x0000_s1053" type="#_x0000_t32" style="position:absolute;left:62031;top:2216;width:1932;height: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" strokecolor="windowText">
                  <v:stroke endarrow="open"/>
                </v:shape>
              </v:group>
            </w:pict>
          </mc:Fallback>
        </mc:AlternateContent>
      </w:r>
      <w:r w:rsidRPr="00DA6CCD">
        <w:rPr>
          <w:rFonts w:ascii="Courier New" w:hAnsi="Courier New" w:cs="Courier New"/>
          <w:color w:val="000000" w:themeColor="text1"/>
          <w:sz w:val="24"/>
          <w:szCs w:val="24"/>
        </w:rPr>
        <w:t xml:space="preserve"> </w:t>
      </w:r>
    </w:p>
    <w:p w14:paraId="15599A5C" w14:textId="77777777" w:rsidR="00805E81" w:rsidRPr="00DA6CCD" w:rsidRDefault="00805E81" w:rsidP="00805E81">
      <w:pPr>
        <w:pStyle w:val="ListParagraph"/>
        <w:autoSpaceDE w:val="0"/>
        <w:autoSpaceDN w:val="0"/>
        <w:adjustRightInd w:val="0"/>
        <w:spacing w:after="0" w:line="480" w:lineRule="auto"/>
        <w:ind w:left="0"/>
        <w:rPr>
          <w:rFonts w:ascii="Courier New" w:hAnsi="Courier New" w:cs="Courier New"/>
          <w:color w:val="000000" w:themeColor="text1"/>
          <w:sz w:val="24"/>
          <w:szCs w:val="24"/>
        </w:rPr>
      </w:pPr>
    </w:p>
    <w:p w14:paraId="298375F1" w14:textId="77777777" w:rsidR="00805E81" w:rsidRDefault="00805E81" w:rsidP="00805E81">
      <w:pPr>
        <w:pStyle w:val="ListParagraph"/>
        <w:autoSpaceDE w:val="0"/>
        <w:autoSpaceDN w:val="0"/>
        <w:adjustRightInd w:val="0"/>
        <w:spacing w:after="0" w:line="480" w:lineRule="auto"/>
        <w:ind w:left="0"/>
        <w:rPr>
          <w:rFonts w:ascii="Courier New" w:hAnsi="Courier New" w:cs="Courier New"/>
          <w:b/>
          <w:i/>
          <w:color w:val="000000" w:themeColor="text1"/>
          <w:sz w:val="24"/>
          <w:szCs w:val="24"/>
        </w:rPr>
      </w:pPr>
    </w:p>
    <w:p w14:paraId="33507312" w14:textId="77777777" w:rsidR="00AD3468" w:rsidRPr="00DA6CCD" w:rsidRDefault="00AD3468" w:rsidP="00AD3468">
      <w:pPr>
        <w:pStyle w:val="ListParagraph"/>
        <w:autoSpaceDE w:val="0"/>
        <w:autoSpaceDN w:val="0"/>
        <w:adjustRightInd w:val="0"/>
        <w:spacing w:after="0" w:line="480" w:lineRule="auto"/>
        <w:ind w:left="0"/>
        <w:rPr>
          <w:rFonts w:ascii="Courier New" w:hAnsi="Courier New" w:cs="Courier New"/>
          <w:color w:val="000000" w:themeColor="text1"/>
          <w:sz w:val="24"/>
          <w:szCs w:val="24"/>
        </w:rPr>
      </w:pPr>
      <w:r w:rsidRPr="00DA6CCD">
        <w:rPr>
          <w:rFonts w:ascii="Courier New" w:hAnsi="Courier New" w:cs="Courier New"/>
          <w:b/>
          <w:color w:val="000000" w:themeColor="text1"/>
          <w:sz w:val="24"/>
          <w:szCs w:val="24"/>
        </w:rPr>
        <w:t xml:space="preserve">SOURCE </w:t>
      </w:r>
      <w:r w:rsidRPr="00DA6CCD">
        <w:rPr>
          <w:rFonts w:ascii="Courier New" w:hAnsi="Courier New" w:cs="Courier New"/>
          <w:color w:val="000000" w:themeColor="text1"/>
          <w:sz w:val="24"/>
          <w:szCs w:val="24"/>
        </w:rPr>
        <w:t xml:space="preserve">Authors’ model </w:t>
      </w:r>
      <w:r w:rsidRPr="00DA6CCD">
        <w:rPr>
          <w:rFonts w:ascii="Courier New" w:hAnsi="Courier New" w:cs="Courier New"/>
          <w:b/>
          <w:color w:val="000000" w:themeColor="text1"/>
          <w:sz w:val="24"/>
          <w:szCs w:val="24"/>
        </w:rPr>
        <w:t xml:space="preserve">NOTES </w:t>
      </w:r>
      <w:r w:rsidRPr="00DA6CCD">
        <w:rPr>
          <w:rFonts w:ascii="Courier New" w:hAnsi="Courier New" w:cs="Courier New"/>
          <w:color w:val="000000" w:themeColor="text1"/>
          <w:sz w:val="24"/>
          <w:szCs w:val="24"/>
        </w:rPr>
        <w:t>BMI is body mass index (kg/m</w:t>
      </w:r>
      <w:r w:rsidRPr="00DA6CCD">
        <w:rPr>
          <w:rFonts w:ascii="Courier New" w:hAnsi="Courier New" w:cs="Courier New"/>
          <w:color w:val="000000" w:themeColor="text1"/>
          <w:sz w:val="24"/>
          <w:szCs w:val="24"/>
          <w:vertAlign w:val="superscript"/>
        </w:rPr>
        <w:t>2</w:t>
      </w:r>
      <w:r w:rsidRPr="00DA6CCD">
        <w:rPr>
          <w:rFonts w:ascii="Courier New" w:hAnsi="Courier New" w:cs="Courier New"/>
          <w:color w:val="000000" w:themeColor="text1"/>
          <w:sz w:val="24"/>
          <w:szCs w:val="24"/>
        </w:rPr>
        <w:t xml:space="preserve">). </w:t>
      </w:r>
    </w:p>
    <w:p w14:paraId="305B4F2F" w14:textId="77777777" w:rsidR="00AD3468" w:rsidRPr="00DA6CCD" w:rsidRDefault="00AD3468" w:rsidP="00805E81">
      <w:pPr>
        <w:pStyle w:val="ListParagraph"/>
        <w:autoSpaceDE w:val="0"/>
        <w:autoSpaceDN w:val="0"/>
        <w:adjustRightInd w:val="0"/>
        <w:spacing w:after="0" w:line="480" w:lineRule="auto"/>
        <w:ind w:left="0"/>
        <w:rPr>
          <w:rFonts w:ascii="Courier New" w:hAnsi="Courier New" w:cs="Courier New"/>
          <w:b/>
          <w:i/>
          <w:color w:val="000000" w:themeColor="text1"/>
          <w:sz w:val="24"/>
          <w:szCs w:val="24"/>
        </w:rPr>
      </w:pPr>
    </w:p>
    <w:p w14:paraId="39F98927" w14:textId="77777777" w:rsidR="00805E81" w:rsidRPr="00DA6CCD" w:rsidRDefault="00805E81" w:rsidP="00805E81">
      <w:pPr>
        <w:pStyle w:val="ListParagraph"/>
        <w:autoSpaceDE w:val="0"/>
        <w:autoSpaceDN w:val="0"/>
        <w:adjustRightInd w:val="0"/>
        <w:spacing w:after="0" w:line="480" w:lineRule="auto"/>
        <w:ind w:left="0"/>
        <w:rPr>
          <w:rFonts w:ascii="Courier New" w:hAnsi="Courier New" w:cs="Courier New"/>
          <w:color w:val="000000" w:themeColor="text1"/>
          <w:sz w:val="24"/>
          <w:szCs w:val="24"/>
        </w:rPr>
      </w:pPr>
      <w:r w:rsidRPr="00DA6CCD">
        <w:rPr>
          <w:rFonts w:ascii="Courier New" w:hAnsi="Courier New" w:cs="Courier New"/>
          <w:i/>
          <w:color w:val="000000" w:themeColor="text1"/>
          <w:sz w:val="24"/>
          <w:szCs w:val="24"/>
        </w:rPr>
        <w:t>Meals per Week Impacted by Restaurant Menu Calorie Labeling</w:t>
      </w:r>
    </w:p>
    <w:p w14:paraId="350F7728" w14:textId="1E1A78E7" w:rsidR="00805E81" w:rsidRPr="00DA6CCD" w:rsidRDefault="00805E81" w:rsidP="00805E81">
      <w:pPr>
        <w:pStyle w:val="ListParagraph"/>
        <w:autoSpaceDE w:val="0"/>
        <w:autoSpaceDN w:val="0"/>
        <w:adjustRightInd w:val="0"/>
        <w:spacing w:after="0" w:line="480" w:lineRule="auto"/>
        <w:ind w:left="0"/>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We modeled the individual frequency of meals consumed away from home based on data from the 2007-2010 National Health and Nutrition Examination Survey (NHANES) Diet Behavior and Nutrition Questionnaires. See the Microsimulation Model appendix for additional detail on how dietary variables from NHANES were matched to individuals in the model. In line with the FDA’s preliminary and final regulatory impact analyses, we assumed that 95% of meals away from home were in restaurants and that 73% of all restaurant meals would be in chain restaurants subject to the regulations.</w:t>
      </w:r>
      <w:r w:rsidR="00C711FA">
        <w:rPr>
          <w:rFonts w:ascii="Courier New" w:hAnsi="Courier New" w:cs="Courier New"/>
          <w:color w:val="000000" w:themeColor="text1"/>
          <w:sz w:val="24"/>
          <w:szCs w:val="24"/>
          <w:vertAlign w:val="superscript"/>
        </w:rPr>
        <w:t>6</w:t>
      </w:r>
      <w:r w:rsidRPr="00DA6CCD">
        <w:rPr>
          <w:rFonts w:ascii="Courier New" w:hAnsi="Courier New" w:cs="Courier New"/>
          <w:color w:val="000000" w:themeColor="text1"/>
          <w:sz w:val="24"/>
          <w:szCs w:val="24"/>
          <w:vertAlign w:val="superscript"/>
        </w:rPr>
        <w:t>-</w:t>
      </w:r>
      <w:r w:rsidR="00C711FA">
        <w:rPr>
          <w:rFonts w:ascii="Courier New" w:hAnsi="Courier New" w:cs="Courier New"/>
          <w:color w:val="000000" w:themeColor="text1"/>
          <w:sz w:val="24"/>
          <w:szCs w:val="24"/>
          <w:vertAlign w:val="superscript"/>
        </w:rPr>
        <w:t>7</w:t>
      </w:r>
      <w:r w:rsidRPr="00DA6CCD">
        <w:rPr>
          <w:rFonts w:ascii="Courier New" w:hAnsi="Courier New" w:cs="Courier New"/>
          <w:color w:val="000000" w:themeColor="text1"/>
          <w:sz w:val="24"/>
          <w:szCs w:val="24"/>
        </w:rPr>
        <w:t xml:space="preserve"> Therefore, we assumed that 69% of all meals away from home based on the NHANES questionnaire were would be impacted by restaurant menu calorie labeling. We did not estimate any reduction in calories from meals away from home purchased in grocery stores, convenience stores or other settings.</w:t>
      </w:r>
    </w:p>
    <w:p w14:paraId="2D5B1924" w14:textId="77777777" w:rsidR="00805E81" w:rsidRPr="00DA6CCD" w:rsidRDefault="00805E81" w:rsidP="00805E81">
      <w:pPr>
        <w:pStyle w:val="ListParagraph"/>
        <w:autoSpaceDE w:val="0"/>
        <w:autoSpaceDN w:val="0"/>
        <w:adjustRightInd w:val="0"/>
        <w:spacing w:after="0" w:line="480" w:lineRule="auto"/>
        <w:ind w:left="0"/>
        <w:rPr>
          <w:rFonts w:ascii="Courier New" w:hAnsi="Courier New" w:cs="Courier New"/>
          <w:color w:val="000000" w:themeColor="text1"/>
          <w:sz w:val="24"/>
          <w:szCs w:val="24"/>
        </w:rPr>
      </w:pPr>
    </w:p>
    <w:p w14:paraId="1AE04B3A" w14:textId="77777777" w:rsidR="00805E81" w:rsidRPr="00DA6CCD" w:rsidRDefault="00805E81" w:rsidP="00805E81">
      <w:pPr>
        <w:pStyle w:val="ListParagraph"/>
        <w:autoSpaceDE w:val="0"/>
        <w:autoSpaceDN w:val="0"/>
        <w:adjustRightInd w:val="0"/>
        <w:spacing w:after="0" w:line="480" w:lineRule="auto"/>
        <w:ind w:left="0"/>
        <w:rPr>
          <w:rFonts w:ascii="Courier New" w:hAnsi="Courier New" w:cs="Courier New"/>
          <w:i/>
          <w:color w:val="000000" w:themeColor="text1"/>
          <w:sz w:val="24"/>
          <w:szCs w:val="24"/>
        </w:rPr>
      </w:pPr>
      <w:r w:rsidRPr="00DA6CCD">
        <w:rPr>
          <w:rFonts w:ascii="Courier New" w:hAnsi="Courier New" w:cs="Courier New"/>
          <w:i/>
          <w:color w:val="000000" w:themeColor="text1"/>
          <w:sz w:val="24"/>
          <w:szCs w:val="24"/>
        </w:rPr>
        <w:t>Impact of Restaurant Menu Calorie Labeling on Calories Purchased per Meal</w:t>
      </w:r>
    </w:p>
    <w:p w14:paraId="29B2BF0C" w14:textId="789D0796" w:rsidR="00805E81" w:rsidRPr="00DA6CCD" w:rsidRDefault="00805E81" w:rsidP="00805E81">
      <w:pPr>
        <w:pStyle w:val="ListParagraph"/>
        <w:autoSpaceDE w:val="0"/>
        <w:autoSpaceDN w:val="0"/>
        <w:adjustRightInd w:val="0"/>
        <w:spacing w:after="0" w:line="480" w:lineRule="auto"/>
        <w:ind w:left="0"/>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We modeled the impact of restaurant menu calorie labeling on the calories purchased per restaurant meal based on the summary effect in a recently published systematic review and meta-analysis of the impact of restaurant calorie menu labeling.</w:t>
      </w:r>
      <w:r w:rsidR="00C711FA">
        <w:rPr>
          <w:rFonts w:ascii="Courier New" w:hAnsi="Courier New" w:cs="Courier New"/>
          <w:color w:val="000000" w:themeColor="text1"/>
          <w:sz w:val="24"/>
          <w:szCs w:val="24"/>
          <w:vertAlign w:val="superscript"/>
        </w:rPr>
        <w:t>8</w:t>
      </w:r>
      <w:r w:rsidRPr="00DA6CCD">
        <w:rPr>
          <w:rFonts w:ascii="Courier New" w:hAnsi="Courier New" w:cs="Courier New"/>
          <w:color w:val="000000" w:themeColor="text1"/>
          <w:sz w:val="24"/>
          <w:szCs w:val="24"/>
        </w:rPr>
        <w:t xml:space="preserve"> The review found that customers reduced calories ordered or purchased per meal by 7.63 calories (95% CI: -21.02, 5.76) based on six studies conducted in restaurant settings with control conditions. Lacking information on heterogeneity of this effect size by age or demographic variables, we applied the same per meal calorie reduction to all individuals in the simulation model. </w:t>
      </w:r>
    </w:p>
    <w:p w14:paraId="4957F412" w14:textId="77777777" w:rsidR="00805E81" w:rsidRPr="00DA6CCD" w:rsidRDefault="00805E81" w:rsidP="00805E81">
      <w:pPr>
        <w:pStyle w:val="ListParagraph"/>
        <w:autoSpaceDE w:val="0"/>
        <w:autoSpaceDN w:val="0"/>
        <w:adjustRightInd w:val="0"/>
        <w:spacing w:after="0" w:line="480" w:lineRule="auto"/>
        <w:ind w:left="0"/>
        <w:rPr>
          <w:rFonts w:ascii="Courier New" w:hAnsi="Courier New" w:cs="Courier New"/>
          <w:i/>
          <w:color w:val="000000" w:themeColor="text1"/>
          <w:sz w:val="24"/>
          <w:szCs w:val="24"/>
        </w:rPr>
      </w:pPr>
    </w:p>
    <w:p w14:paraId="4E3B1FAB" w14:textId="77777777" w:rsidR="00805E81" w:rsidRPr="00DA6CCD" w:rsidRDefault="00805E81" w:rsidP="00805E81">
      <w:pPr>
        <w:pStyle w:val="ListParagraph"/>
        <w:autoSpaceDE w:val="0"/>
        <w:autoSpaceDN w:val="0"/>
        <w:adjustRightInd w:val="0"/>
        <w:spacing w:after="0" w:line="480" w:lineRule="auto"/>
        <w:ind w:left="0"/>
        <w:rPr>
          <w:rFonts w:ascii="Courier New" w:hAnsi="Courier New" w:cs="Courier New"/>
          <w:color w:val="000000" w:themeColor="text1"/>
          <w:sz w:val="24"/>
          <w:szCs w:val="24"/>
        </w:rPr>
      </w:pPr>
      <w:r w:rsidRPr="00DA6CCD">
        <w:rPr>
          <w:rFonts w:ascii="Courier New" w:hAnsi="Courier New" w:cs="Courier New"/>
          <w:i/>
          <w:color w:val="000000" w:themeColor="text1"/>
          <w:sz w:val="24"/>
          <w:szCs w:val="24"/>
        </w:rPr>
        <w:t>Impact of per Meal Calorie Reductions on BMI</w:t>
      </w:r>
    </w:p>
    <w:p w14:paraId="4D3AC7C0" w14:textId="3B39053F" w:rsidR="00805E81" w:rsidRPr="00DA6CCD" w:rsidRDefault="00805E81" w:rsidP="00805E81">
      <w:pPr>
        <w:pStyle w:val="ListParagraph"/>
        <w:autoSpaceDE w:val="0"/>
        <w:autoSpaceDN w:val="0"/>
        <w:adjustRightInd w:val="0"/>
        <w:spacing w:after="0" w:line="480" w:lineRule="auto"/>
        <w:ind w:left="0"/>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We assumed that changes in calories ordered and purchased would result in equivalent reductions in consumption and that there would be no compensation for the small reduction in calories during meal at other times of the day, which is consistent with the findings of an experiment involving menu labeling with a daily anchor statement.</w:t>
      </w:r>
      <w:r w:rsidR="00C711FA">
        <w:rPr>
          <w:rFonts w:ascii="Courier New" w:hAnsi="Courier New" w:cs="Courier New"/>
          <w:color w:val="000000" w:themeColor="text1"/>
          <w:sz w:val="24"/>
          <w:szCs w:val="24"/>
          <w:vertAlign w:val="superscript"/>
        </w:rPr>
        <w:t>9</w:t>
      </w:r>
      <w:r w:rsidRPr="00DA6CCD">
        <w:rPr>
          <w:rFonts w:ascii="Courier New" w:hAnsi="Courier New" w:cs="Courier New"/>
          <w:color w:val="000000" w:themeColor="text1"/>
          <w:sz w:val="24"/>
          <w:szCs w:val="24"/>
        </w:rPr>
        <w:t xml:space="preserve"> We translated the resulting reduction in daily caloric intake into changes in body weight and BMI using methods described in the Microsimulation Model appendix.  </w:t>
      </w:r>
    </w:p>
    <w:p w14:paraId="630DE86A" w14:textId="77777777" w:rsidR="00805E81" w:rsidRPr="00DA6CCD" w:rsidRDefault="00805E81" w:rsidP="00805E81">
      <w:pPr>
        <w:pStyle w:val="ListParagraph"/>
        <w:autoSpaceDE w:val="0"/>
        <w:autoSpaceDN w:val="0"/>
        <w:adjustRightInd w:val="0"/>
        <w:spacing w:after="0" w:line="480" w:lineRule="auto"/>
        <w:ind w:left="0"/>
        <w:rPr>
          <w:rFonts w:ascii="Courier New" w:hAnsi="Courier New" w:cs="Courier New"/>
          <w:i/>
          <w:color w:val="000000" w:themeColor="text1"/>
          <w:sz w:val="24"/>
          <w:szCs w:val="24"/>
        </w:rPr>
      </w:pPr>
    </w:p>
    <w:p w14:paraId="279A1848" w14:textId="77777777" w:rsidR="00805E81" w:rsidRPr="00DA6CCD" w:rsidRDefault="00805E81" w:rsidP="00805E81">
      <w:pPr>
        <w:pStyle w:val="ListParagraph"/>
        <w:autoSpaceDE w:val="0"/>
        <w:autoSpaceDN w:val="0"/>
        <w:adjustRightInd w:val="0"/>
        <w:spacing w:after="0" w:line="480" w:lineRule="auto"/>
        <w:ind w:left="0"/>
        <w:rPr>
          <w:rFonts w:ascii="Courier New" w:hAnsi="Courier New" w:cs="Courier New"/>
          <w:b/>
          <w:color w:val="000000" w:themeColor="text1"/>
          <w:sz w:val="24"/>
          <w:szCs w:val="24"/>
        </w:rPr>
      </w:pPr>
      <w:r w:rsidRPr="00DA6CCD">
        <w:rPr>
          <w:rFonts w:ascii="Courier New" w:hAnsi="Courier New" w:cs="Courier New"/>
          <w:b/>
          <w:color w:val="000000" w:themeColor="text1"/>
          <w:sz w:val="24"/>
          <w:szCs w:val="24"/>
        </w:rPr>
        <w:t>Reach</w:t>
      </w:r>
    </w:p>
    <w:p w14:paraId="5DA2399A" w14:textId="77777777" w:rsidR="00805E81" w:rsidRPr="00DA6CCD" w:rsidRDefault="00805E81" w:rsidP="00805E81">
      <w:pPr>
        <w:pStyle w:val="ListParagraph"/>
        <w:autoSpaceDE w:val="0"/>
        <w:autoSpaceDN w:val="0"/>
        <w:adjustRightInd w:val="0"/>
        <w:spacing w:after="0" w:line="480" w:lineRule="auto"/>
        <w:ind w:left="0"/>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We evaluated the impact of the regulations on all children and adults aged 2 and older.  The intervention would reach 307 million</w:t>
      </w:r>
      <w:r w:rsidRPr="00DA6CCD">
        <w:rPr>
          <w:rFonts w:ascii="Courier New" w:hAnsi="Courier New" w:cs="Courier New"/>
          <w:b/>
          <w:color w:val="000000" w:themeColor="text1"/>
          <w:sz w:val="24"/>
          <w:szCs w:val="24"/>
        </w:rPr>
        <w:t xml:space="preserve"> </w:t>
      </w:r>
      <w:r w:rsidRPr="00DA6CCD">
        <w:rPr>
          <w:rFonts w:ascii="Courier New" w:hAnsi="Courier New" w:cs="Courier New"/>
          <w:color w:val="000000" w:themeColor="text1"/>
          <w:sz w:val="24"/>
          <w:szCs w:val="24"/>
        </w:rPr>
        <w:t xml:space="preserve">people during the first year of implementation. </w:t>
      </w:r>
    </w:p>
    <w:p w14:paraId="3388B2AC" w14:textId="77777777" w:rsidR="00805E81" w:rsidRPr="00DA6CCD" w:rsidRDefault="00805E81" w:rsidP="00805E81">
      <w:pPr>
        <w:pStyle w:val="ListParagraph"/>
        <w:autoSpaceDE w:val="0"/>
        <w:autoSpaceDN w:val="0"/>
        <w:adjustRightInd w:val="0"/>
        <w:spacing w:after="0" w:line="480" w:lineRule="auto"/>
        <w:ind w:left="0"/>
        <w:rPr>
          <w:rFonts w:ascii="Courier New" w:hAnsi="Courier New" w:cs="Courier New"/>
          <w:b/>
          <w:color w:val="000000" w:themeColor="text1"/>
          <w:sz w:val="24"/>
          <w:szCs w:val="24"/>
        </w:rPr>
      </w:pPr>
    </w:p>
    <w:p w14:paraId="1E3B2F47" w14:textId="77777777" w:rsidR="00805E81" w:rsidRPr="00DA6CCD" w:rsidRDefault="00805E81" w:rsidP="00805E81">
      <w:pPr>
        <w:pStyle w:val="ListParagraph"/>
        <w:autoSpaceDE w:val="0"/>
        <w:autoSpaceDN w:val="0"/>
        <w:adjustRightInd w:val="0"/>
        <w:spacing w:after="0" w:line="480" w:lineRule="auto"/>
        <w:ind w:left="0"/>
        <w:rPr>
          <w:rFonts w:ascii="Courier New" w:hAnsi="Courier New" w:cs="Courier New"/>
          <w:b/>
          <w:color w:val="000000" w:themeColor="text1"/>
          <w:sz w:val="24"/>
          <w:szCs w:val="24"/>
        </w:rPr>
      </w:pPr>
      <w:r w:rsidRPr="00DA6CCD">
        <w:rPr>
          <w:rFonts w:ascii="Courier New" w:hAnsi="Courier New" w:cs="Courier New"/>
          <w:b/>
          <w:color w:val="000000" w:themeColor="text1"/>
          <w:sz w:val="24"/>
          <w:szCs w:val="24"/>
        </w:rPr>
        <w:t>Cost</w:t>
      </w:r>
    </w:p>
    <w:p w14:paraId="5F917282" w14:textId="158B1031" w:rsidR="00805E81" w:rsidRPr="00DA6CCD" w:rsidRDefault="00805E81" w:rsidP="00805E81">
      <w:pPr>
        <w:pStyle w:val="ListParagraph"/>
        <w:autoSpaceDE w:val="0"/>
        <w:autoSpaceDN w:val="0"/>
        <w:adjustRightInd w:val="0"/>
        <w:spacing w:after="0" w:line="480" w:lineRule="auto"/>
        <w:ind w:left="0"/>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We based our evaluation of the cost of implementation on the FDA’s final regulatory impact analysis.</w:t>
      </w:r>
      <w:r w:rsidR="00180172">
        <w:rPr>
          <w:rFonts w:ascii="Courier New" w:hAnsi="Courier New" w:cs="Courier New"/>
          <w:color w:val="000000" w:themeColor="text1"/>
          <w:sz w:val="24"/>
          <w:szCs w:val="24"/>
          <w:vertAlign w:val="superscript"/>
        </w:rPr>
        <w:t>7</w:t>
      </w:r>
      <w:r w:rsidRPr="00DA6CCD">
        <w:rPr>
          <w:rFonts w:ascii="Courier New" w:hAnsi="Courier New" w:cs="Courier New"/>
          <w:color w:val="000000" w:themeColor="text1"/>
          <w:sz w:val="24"/>
          <w:szCs w:val="24"/>
          <w:vertAlign w:val="superscript"/>
        </w:rPr>
        <w:t xml:space="preserve"> </w:t>
      </w:r>
      <w:r w:rsidRPr="00DA6CCD">
        <w:rPr>
          <w:rFonts w:ascii="Courier New" w:hAnsi="Courier New" w:cs="Courier New"/>
          <w:color w:val="000000" w:themeColor="text1"/>
          <w:sz w:val="24"/>
          <w:szCs w:val="24"/>
        </w:rPr>
        <w:t>We revised the FDA’s assumptions as following:</w:t>
      </w:r>
    </w:p>
    <w:p w14:paraId="69E2DC83" w14:textId="77777777" w:rsidR="00805E81" w:rsidRPr="00DA6CCD" w:rsidRDefault="00805E81" w:rsidP="00805E81">
      <w:pPr>
        <w:pStyle w:val="ListParagraph"/>
        <w:numPr>
          <w:ilvl w:val="0"/>
          <w:numId w:val="32"/>
        </w:numPr>
        <w:autoSpaceDE w:val="0"/>
        <w:autoSpaceDN w:val="0"/>
        <w:adjustRightInd w:val="0"/>
        <w:spacing w:after="0" w:line="480" w:lineRule="auto"/>
        <w:ind w:left="0" w:firstLine="0"/>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We included 10 FTE labor costs at the FDA to manager roll-out of the regulations</w:t>
      </w:r>
    </w:p>
    <w:p w14:paraId="3F326E06" w14:textId="77777777" w:rsidR="00805E81" w:rsidRPr="00DA6CCD" w:rsidRDefault="00805E81" w:rsidP="00805E81">
      <w:pPr>
        <w:pStyle w:val="ListParagraph"/>
        <w:numPr>
          <w:ilvl w:val="0"/>
          <w:numId w:val="32"/>
        </w:numPr>
        <w:autoSpaceDE w:val="0"/>
        <w:autoSpaceDN w:val="0"/>
        <w:adjustRightInd w:val="0"/>
        <w:spacing w:after="0" w:line="480" w:lineRule="auto"/>
        <w:ind w:left="0" w:firstLine="0"/>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We assumed that restaurants would choose the least expensive nutritional analysis consistent with the regulations such that each menu item analyzed would require a nutrition database fee ($56) and four hours of dietitian time (BLS Occupation Code: 29-1031).  This is consistent with the lower bound costing used by the FDA, but one quarter of the cost of the laboratory analysis that the FDA used to assess the upper bound of the uncertainty around nutritional analysis costs in their analysis.</w:t>
      </w:r>
    </w:p>
    <w:p w14:paraId="0CB3AD41" w14:textId="77777777" w:rsidR="00805E81" w:rsidRPr="00DA6CCD" w:rsidRDefault="00805E81" w:rsidP="00805E81">
      <w:pPr>
        <w:pStyle w:val="ListParagraph"/>
        <w:numPr>
          <w:ilvl w:val="0"/>
          <w:numId w:val="32"/>
        </w:numPr>
        <w:autoSpaceDE w:val="0"/>
        <w:autoSpaceDN w:val="0"/>
        <w:adjustRightInd w:val="0"/>
        <w:spacing w:after="0" w:line="480" w:lineRule="auto"/>
        <w:ind w:left="0" w:firstLine="0"/>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We assumed that all restaurants and other outlets nationally would incur costs of implementation regardless of previous state or local regulations in order to align our cost estimates with benefits estimated nationally</w:t>
      </w:r>
    </w:p>
    <w:p w14:paraId="3C2209FA" w14:textId="6272FB48" w:rsidR="00805E81" w:rsidRPr="0045624A" w:rsidRDefault="00805E81" w:rsidP="00730AC4">
      <w:pPr>
        <w:pStyle w:val="ListParagraph"/>
        <w:numPr>
          <w:ilvl w:val="0"/>
          <w:numId w:val="32"/>
        </w:numPr>
        <w:autoSpaceDE w:val="0"/>
        <w:autoSpaceDN w:val="0"/>
        <w:adjustRightInd w:val="0"/>
        <w:spacing w:after="0" w:line="480" w:lineRule="auto"/>
        <w:ind w:left="0" w:firstLine="0"/>
        <w:rPr>
          <w:rFonts w:ascii="Courier New" w:hAnsi="Courier New" w:cs="Courier New"/>
          <w:b/>
          <w:color w:val="000000" w:themeColor="text1"/>
          <w:sz w:val="24"/>
          <w:szCs w:val="24"/>
        </w:rPr>
      </w:pPr>
      <w:r w:rsidRPr="00DA6CCD">
        <w:rPr>
          <w:rFonts w:ascii="Courier New" w:hAnsi="Courier New" w:cs="Courier New"/>
          <w:color w:val="000000" w:themeColor="text1"/>
          <w:sz w:val="24"/>
          <w:szCs w:val="24"/>
        </w:rPr>
        <w:t>We included the cost of local public health department monitoring to ensure compliance, which we estimated would require 229 FTEs of Public Health Inspectors (BLS Occupation Code: 13-1041) nationally on an annual basis based on the time cost of public health inspection per resident required to implement menu labeling requirements in New York City</w:t>
      </w:r>
      <w:r w:rsidR="00651ABB">
        <w:rPr>
          <w:rFonts w:ascii="Courier New" w:hAnsi="Courier New" w:cs="Courier New"/>
          <w:color w:val="000000" w:themeColor="text1"/>
          <w:sz w:val="24"/>
          <w:szCs w:val="24"/>
        </w:rPr>
        <w:br/>
      </w:r>
    </w:p>
    <w:p w14:paraId="00E57DB0" w14:textId="77777777" w:rsidR="00805E81" w:rsidRDefault="00805E81" w:rsidP="00805E81">
      <w:pPr>
        <w:rPr>
          <w:rFonts w:ascii="Courier New" w:hAnsi="Courier New" w:cs="Courier New"/>
          <w:b/>
          <w:color w:val="000000" w:themeColor="text1"/>
          <w:sz w:val="24"/>
          <w:szCs w:val="24"/>
        </w:rPr>
      </w:pPr>
      <w:r>
        <w:rPr>
          <w:rFonts w:ascii="Courier New" w:hAnsi="Courier New" w:cs="Courier New"/>
          <w:b/>
          <w:color w:val="000000" w:themeColor="text1"/>
          <w:sz w:val="24"/>
          <w:szCs w:val="24"/>
        </w:rPr>
        <w:br w:type="page"/>
      </w:r>
    </w:p>
    <w:p w14:paraId="7F136F72" w14:textId="77777777" w:rsidR="00805E81" w:rsidRPr="0045624A" w:rsidRDefault="00CF404D" w:rsidP="00805E81">
      <w:pPr>
        <w:autoSpaceDE w:val="0"/>
        <w:autoSpaceDN w:val="0"/>
        <w:adjustRightInd w:val="0"/>
        <w:rPr>
          <w:rFonts w:ascii="Courier New" w:hAnsi="Courier New" w:cs="Courier New"/>
          <w:color w:val="000000" w:themeColor="text1"/>
          <w:sz w:val="24"/>
          <w:szCs w:val="24"/>
        </w:rPr>
      </w:pPr>
      <w:r>
        <w:rPr>
          <w:rFonts w:ascii="Courier New" w:hAnsi="Courier New" w:cs="Courier New"/>
          <w:b/>
          <w:color w:val="000000" w:themeColor="text1"/>
          <w:sz w:val="24"/>
          <w:szCs w:val="24"/>
        </w:rPr>
        <w:t>Appendix Exhibit A</w:t>
      </w:r>
      <w:r w:rsidR="00036FF6">
        <w:rPr>
          <w:rFonts w:ascii="Courier New" w:hAnsi="Courier New" w:cs="Courier New"/>
          <w:b/>
          <w:color w:val="000000" w:themeColor="text1"/>
          <w:sz w:val="24"/>
          <w:szCs w:val="24"/>
        </w:rPr>
        <w:t>4</w:t>
      </w:r>
      <w:r>
        <w:rPr>
          <w:rFonts w:ascii="Courier New" w:hAnsi="Courier New" w:cs="Courier New"/>
          <w:b/>
          <w:color w:val="000000" w:themeColor="text1"/>
          <w:sz w:val="24"/>
          <w:szCs w:val="24"/>
        </w:rPr>
        <w:t>.2</w:t>
      </w:r>
      <w:r w:rsidR="00AD3468">
        <w:rPr>
          <w:rFonts w:ascii="Courier New" w:hAnsi="Courier New" w:cs="Courier New"/>
          <w:b/>
          <w:color w:val="000000" w:themeColor="text1"/>
          <w:sz w:val="24"/>
          <w:szCs w:val="24"/>
        </w:rPr>
        <w:t xml:space="preserve">. </w:t>
      </w:r>
      <w:r w:rsidR="00805E81" w:rsidRPr="0045624A">
        <w:rPr>
          <w:rFonts w:ascii="Courier New" w:hAnsi="Courier New" w:cs="Courier New"/>
          <w:b/>
          <w:color w:val="000000" w:themeColor="text1"/>
          <w:sz w:val="24"/>
          <w:szCs w:val="24"/>
        </w:rPr>
        <w:t>Key Model Variables to Evaluate Restaurant Menu Calorie Labeling Effect on BMI</w:t>
      </w:r>
    </w:p>
    <w:tbl>
      <w:tblPr>
        <w:tblStyle w:val="TableGrid"/>
        <w:tblW w:w="0" w:type="auto"/>
        <w:tblInd w:w="108" w:type="dxa"/>
        <w:tblLook w:val="04A0" w:firstRow="1" w:lastRow="0" w:firstColumn="1" w:lastColumn="0" w:noHBand="0" w:noVBand="1"/>
      </w:tblPr>
      <w:tblGrid>
        <w:gridCol w:w="2017"/>
        <w:gridCol w:w="1477"/>
        <w:gridCol w:w="2341"/>
        <w:gridCol w:w="3115"/>
      </w:tblGrid>
      <w:tr w:rsidR="00805E81" w:rsidRPr="00DA6CCD" w14:paraId="5DE953C0" w14:textId="77777777" w:rsidTr="00557B1F">
        <w:tc>
          <w:tcPr>
            <w:tcW w:w="2017" w:type="dxa"/>
            <w:tcBorders>
              <w:top w:val="single" w:sz="4" w:space="0" w:color="auto"/>
              <w:left w:val="single" w:sz="4" w:space="0" w:color="auto"/>
              <w:bottom w:val="single" w:sz="4" w:space="0" w:color="auto"/>
              <w:right w:val="single" w:sz="4" w:space="0" w:color="auto"/>
            </w:tcBorders>
            <w:hideMark/>
          </w:tcPr>
          <w:p w14:paraId="27A7768E" w14:textId="77777777" w:rsidR="00805E81" w:rsidRPr="00DA6CCD" w:rsidRDefault="00805E81" w:rsidP="00557B1F">
            <w:pPr>
              <w:pStyle w:val="ListParagraph"/>
              <w:autoSpaceDE w:val="0"/>
              <w:autoSpaceDN w:val="0"/>
              <w:adjustRightInd w:val="0"/>
              <w:ind w:left="94"/>
              <w:rPr>
                <w:rFonts w:ascii="Courier New" w:hAnsi="Courier New" w:cs="Courier New"/>
                <w:b/>
                <w:color w:val="000000" w:themeColor="text1"/>
                <w:sz w:val="24"/>
                <w:szCs w:val="24"/>
              </w:rPr>
            </w:pPr>
            <w:r w:rsidRPr="00DA6CCD">
              <w:rPr>
                <w:rFonts w:ascii="Courier New" w:hAnsi="Courier New" w:cs="Courier New"/>
                <w:b/>
                <w:color w:val="000000" w:themeColor="text1"/>
                <w:sz w:val="24"/>
                <w:szCs w:val="24"/>
              </w:rPr>
              <w:t>Parameters</w:t>
            </w:r>
          </w:p>
        </w:tc>
        <w:tc>
          <w:tcPr>
            <w:tcW w:w="1477" w:type="dxa"/>
            <w:tcBorders>
              <w:top w:val="single" w:sz="4" w:space="0" w:color="auto"/>
              <w:left w:val="single" w:sz="4" w:space="0" w:color="auto"/>
              <w:bottom w:val="single" w:sz="4" w:space="0" w:color="auto"/>
              <w:right w:val="single" w:sz="4" w:space="0" w:color="auto"/>
            </w:tcBorders>
            <w:hideMark/>
          </w:tcPr>
          <w:p w14:paraId="5E7BFAA1" w14:textId="77777777" w:rsidR="00805E81" w:rsidRPr="00DA6CCD" w:rsidRDefault="00805E81" w:rsidP="007849A8">
            <w:pPr>
              <w:pStyle w:val="ListParagraph"/>
              <w:autoSpaceDE w:val="0"/>
              <w:autoSpaceDN w:val="0"/>
              <w:adjustRightInd w:val="0"/>
              <w:ind w:left="540"/>
              <w:rPr>
                <w:rFonts w:ascii="Courier New" w:hAnsi="Courier New" w:cs="Courier New"/>
                <w:b/>
                <w:color w:val="000000" w:themeColor="text1"/>
                <w:sz w:val="24"/>
                <w:szCs w:val="24"/>
              </w:rPr>
            </w:pPr>
            <w:r w:rsidRPr="00DA6CCD">
              <w:rPr>
                <w:rFonts w:ascii="Courier New" w:hAnsi="Courier New" w:cs="Courier New"/>
                <w:b/>
                <w:color w:val="000000" w:themeColor="text1"/>
                <w:sz w:val="24"/>
                <w:szCs w:val="24"/>
              </w:rPr>
              <w:t>Mean Value</w:t>
            </w:r>
          </w:p>
        </w:tc>
        <w:tc>
          <w:tcPr>
            <w:tcW w:w="2341" w:type="dxa"/>
            <w:tcBorders>
              <w:top w:val="single" w:sz="4" w:space="0" w:color="auto"/>
              <w:left w:val="single" w:sz="4" w:space="0" w:color="auto"/>
              <w:bottom w:val="single" w:sz="4" w:space="0" w:color="auto"/>
              <w:right w:val="single" w:sz="4" w:space="0" w:color="auto"/>
            </w:tcBorders>
            <w:hideMark/>
          </w:tcPr>
          <w:p w14:paraId="554AD28C" w14:textId="77777777" w:rsidR="00805E81" w:rsidRPr="00DA6CCD" w:rsidRDefault="00805E81" w:rsidP="007849A8">
            <w:pPr>
              <w:pStyle w:val="ListParagraph"/>
              <w:autoSpaceDE w:val="0"/>
              <w:autoSpaceDN w:val="0"/>
              <w:adjustRightInd w:val="0"/>
              <w:ind w:left="540"/>
              <w:rPr>
                <w:rFonts w:ascii="Courier New" w:hAnsi="Courier New" w:cs="Courier New"/>
                <w:b/>
                <w:color w:val="000000" w:themeColor="text1"/>
                <w:sz w:val="24"/>
                <w:szCs w:val="24"/>
              </w:rPr>
            </w:pPr>
            <w:r w:rsidRPr="00DA6CCD">
              <w:rPr>
                <w:rFonts w:ascii="Courier New" w:hAnsi="Courier New" w:cs="Courier New"/>
                <w:b/>
                <w:color w:val="000000" w:themeColor="text1"/>
                <w:sz w:val="24"/>
                <w:szCs w:val="24"/>
              </w:rPr>
              <w:t>95% Uncertainty Interval</w:t>
            </w:r>
          </w:p>
        </w:tc>
        <w:tc>
          <w:tcPr>
            <w:tcW w:w="3115" w:type="dxa"/>
            <w:tcBorders>
              <w:top w:val="single" w:sz="4" w:space="0" w:color="auto"/>
              <w:left w:val="single" w:sz="4" w:space="0" w:color="auto"/>
              <w:bottom w:val="single" w:sz="4" w:space="0" w:color="auto"/>
              <w:right w:val="single" w:sz="4" w:space="0" w:color="auto"/>
            </w:tcBorders>
            <w:hideMark/>
          </w:tcPr>
          <w:p w14:paraId="327C1974" w14:textId="77777777" w:rsidR="00805E81" w:rsidRPr="00DA6CCD" w:rsidRDefault="00805E81" w:rsidP="007849A8">
            <w:pPr>
              <w:pStyle w:val="ListParagraph"/>
              <w:autoSpaceDE w:val="0"/>
              <w:autoSpaceDN w:val="0"/>
              <w:adjustRightInd w:val="0"/>
              <w:ind w:left="540"/>
              <w:rPr>
                <w:rFonts w:ascii="Courier New" w:hAnsi="Courier New" w:cs="Courier New"/>
                <w:b/>
                <w:color w:val="000000" w:themeColor="text1"/>
                <w:sz w:val="24"/>
                <w:szCs w:val="24"/>
              </w:rPr>
            </w:pPr>
            <w:r w:rsidRPr="00DA6CCD">
              <w:rPr>
                <w:rFonts w:ascii="Courier New" w:hAnsi="Courier New" w:cs="Courier New"/>
                <w:b/>
                <w:color w:val="000000" w:themeColor="text1"/>
                <w:sz w:val="24"/>
                <w:szCs w:val="24"/>
              </w:rPr>
              <w:t>Sources and Modeling Assumptions</w:t>
            </w:r>
          </w:p>
        </w:tc>
      </w:tr>
      <w:tr w:rsidR="00805E81" w:rsidRPr="00DA6CCD" w14:paraId="6235ECEA" w14:textId="77777777" w:rsidTr="00557B1F">
        <w:tc>
          <w:tcPr>
            <w:tcW w:w="2017" w:type="dxa"/>
            <w:tcBorders>
              <w:top w:val="single" w:sz="4" w:space="0" w:color="auto"/>
              <w:left w:val="single" w:sz="4" w:space="0" w:color="auto"/>
              <w:bottom w:val="single" w:sz="4" w:space="0" w:color="auto"/>
              <w:right w:val="single" w:sz="4" w:space="0" w:color="auto"/>
            </w:tcBorders>
            <w:hideMark/>
          </w:tcPr>
          <w:p w14:paraId="5B3EDA12" w14:textId="77777777" w:rsidR="00805E81" w:rsidRPr="00DA6CCD" w:rsidRDefault="00805E81" w:rsidP="00557B1F">
            <w:pPr>
              <w:pStyle w:val="ListParagraph"/>
              <w:autoSpaceDE w:val="0"/>
              <w:autoSpaceDN w:val="0"/>
              <w:adjustRightInd w:val="0"/>
              <w:ind w:left="72"/>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Individual frequency of meals away from home</w:t>
            </w:r>
          </w:p>
        </w:tc>
        <w:tc>
          <w:tcPr>
            <w:tcW w:w="1477" w:type="dxa"/>
            <w:tcBorders>
              <w:top w:val="single" w:sz="4" w:space="0" w:color="auto"/>
              <w:left w:val="single" w:sz="4" w:space="0" w:color="auto"/>
              <w:bottom w:val="single" w:sz="4" w:space="0" w:color="auto"/>
              <w:right w:val="single" w:sz="4" w:space="0" w:color="auto"/>
            </w:tcBorders>
            <w:hideMark/>
          </w:tcPr>
          <w:p w14:paraId="1540BEE8" w14:textId="77777777" w:rsidR="00805E81" w:rsidRPr="00DA6CCD" w:rsidRDefault="00805E81" w:rsidP="007849A8">
            <w:pPr>
              <w:pStyle w:val="ListParagraph"/>
              <w:autoSpaceDE w:val="0"/>
              <w:autoSpaceDN w:val="0"/>
              <w:adjustRightInd w:val="0"/>
              <w:ind w:left="540"/>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N/A</w:t>
            </w:r>
          </w:p>
        </w:tc>
        <w:tc>
          <w:tcPr>
            <w:tcW w:w="2341" w:type="dxa"/>
            <w:tcBorders>
              <w:top w:val="single" w:sz="4" w:space="0" w:color="auto"/>
              <w:left w:val="single" w:sz="4" w:space="0" w:color="auto"/>
              <w:bottom w:val="single" w:sz="4" w:space="0" w:color="auto"/>
              <w:right w:val="single" w:sz="4" w:space="0" w:color="auto"/>
            </w:tcBorders>
            <w:hideMark/>
          </w:tcPr>
          <w:p w14:paraId="6FE88001" w14:textId="77777777" w:rsidR="00805E81" w:rsidRPr="00DA6CCD" w:rsidRDefault="00805E81" w:rsidP="007849A8">
            <w:pPr>
              <w:pStyle w:val="ListParagraph"/>
              <w:autoSpaceDE w:val="0"/>
              <w:autoSpaceDN w:val="0"/>
              <w:adjustRightInd w:val="0"/>
              <w:ind w:left="540"/>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N/A</w:t>
            </w:r>
          </w:p>
        </w:tc>
        <w:tc>
          <w:tcPr>
            <w:tcW w:w="3115" w:type="dxa"/>
            <w:tcBorders>
              <w:top w:val="single" w:sz="4" w:space="0" w:color="auto"/>
              <w:left w:val="single" w:sz="4" w:space="0" w:color="auto"/>
              <w:bottom w:val="single" w:sz="4" w:space="0" w:color="auto"/>
              <w:right w:val="single" w:sz="4" w:space="0" w:color="auto"/>
            </w:tcBorders>
            <w:hideMark/>
          </w:tcPr>
          <w:p w14:paraId="45838945" w14:textId="77777777" w:rsidR="00805E81" w:rsidRPr="00DA6CCD" w:rsidRDefault="00805E81" w:rsidP="00557B1F">
            <w:pPr>
              <w:pStyle w:val="ListParagraph"/>
              <w:autoSpaceDE w:val="0"/>
              <w:autoSpaceDN w:val="0"/>
              <w:adjustRightInd w:val="0"/>
              <w:ind w:left="148"/>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2007-2010 National Health and Nutrition Examination Survey Diet Behavior and Nutrition Questionnaires matched to individuals in the simulated population.  See Microsimulation Model appendix for additional detail on matching process</w:t>
            </w:r>
          </w:p>
        </w:tc>
      </w:tr>
      <w:tr w:rsidR="00805E81" w:rsidRPr="00DA6CCD" w14:paraId="05A7A018" w14:textId="77777777" w:rsidTr="00557B1F">
        <w:tc>
          <w:tcPr>
            <w:tcW w:w="2017" w:type="dxa"/>
            <w:tcBorders>
              <w:top w:val="single" w:sz="4" w:space="0" w:color="auto"/>
              <w:left w:val="single" w:sz="4" w:space="0" w:color="auto"/>
              <w:bottom w:val="single" w:sz="4" w:space="0" w:color="auto"/>
              <w:right w:val="single" w:sz="4" w:space="0" w:color="auto"/>
            </w:tcBorders>
            <w:hideMark/>
          </w:tcPr>
          <w:p w14:paraId="49CEA679" w14:textId="77777777" w:rsidR="00805E81" w:rsidRPr="00DA6CCD" w:rsidRDefault="00805E81" w:rsidP="00557B1F">
            <w:pPr>
              <w:pStyle w:val="ListParagraph"/>
              <w:autoSpaceDE w:val="0"/>
              <w:autoSpaceDN w:val="0"/>
              <w:adjustRightInd w:val="0"/>
              <w:ind w:left="72"/>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Proportion of meals away from home impacted</w:t>
            </w:r>
          </w:p>
        </w:tc>
        <w:tc>
          <w:tcPr>
            <w:tcW w:w="1477" w:type="dxa"/>
            <w:tcBorders>
              <w:top w:val="single" w:sz="4" w:space="0" w:color="auto"/>
              <w:left w:val="single" w:sz="4" w:space="0" w:color="auto"/>
              <w:bottom w:val="single" w:sz="4" w:space="0" w:color="auto"/>
              <w:right w:val="single" w:sz="4" w:space="0" w:color="auto"/>
            </w:tcBorders>
            <w:hideMark/>
          </w:tcPr>
          <w:p w14:paraId="17D54527" w14:textId="77777777" w:rsidR="00805E81" w:rsidRPr="00DA6CCD" w:rsidRDefault="00805E81" w:rsidP="007849A8">
            <w:pPr>
              <w:pStyle w:val="ListParagraph"/>
              <w:autoSpaceDE w:val="0"/>
              <w:autoSpaceDN w:val="0"/>
              <w:adjustRightInd w:val="0"/>
              <w:ind w:left="540"/>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69%</w:t>
            </w:r>
          </w:p>
        </w:tc>
        <w:tc>
          <w:tcPr>
            <w:tcW w:w="2341" w:type="dxa"/>
            <w:tcBorders>
              <w:top w:val="single" w:sz="4" w:space="0" w:color="auto"/>
              <w:left w:val="single" w:sz="4" w:space="0" w:color="auto"/>
              <w:bottom w:val="single" w:sz="4" w:space="0" w:color="auto"/>
              <w:right w:val="single" w:sz="4" w:space="0" w:color="auto"/>
            </w:tcBorders>
            <w:hideMark/>
          </w:tcPr>
          <w:p w14:paraId="6BCAB0CC" w14:textId="77777777" w:rsidR="00805E81" w:rsidRPr="00DA6CCD" w:rsidRDefault="00805E81" w:rsidP="007849A8">
            <w:pPr>
              <w:pStyle w:val="ListParagraph"/>
              <w:autoSpaceDE w:val="0"/>
              <w:autoSpaceDN w:val="0"/>
              <w:adjustRightInd w:val="0"/>
              <w:ind w:left="540"/>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N/A</w:t>
            </w:r>
          </w:p>
        </w:tc>
        <w:tc>
          <w:tcPr>
            <w:tcW w:w="3115" w:type="dxa"/>
            <w:tcBorders>
              <w:top w:val="single" w:sz="4" w:space="0" w:color="auto"/>
              <w:left w:val="single" w:sz="4" w:space="0" w:color="auto"/>
              <w:bottom w:val="single" w:sz="4" w:space="0" w:color="auto"/>
              <w:right w:val="single" w:sz="4" w:space="0" w:color="auto"/>
            </w:tcBorders>
            <w:hideMark/>
          </w:tcPr>
          <w:p w14:paraId="59ED74D3" w14:textId="6C09B5DB" w:rsidR="00805E81" w:rsidRPr="00DA6CCD" w:rsidRDefault="00805E81" w:rsidP="00557B1F">
            <w:pPr>
              <w:pStyle w:val="ListParagraph"/>
              <w:autoSpaceDE w:val="0"/>
              <w:autoSpaceDN w:val="0"/>
              <w:adjustRightInd w:val="0"/>
              <w:ind w:left="148"/>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Food and Drug Administration regulatory impact analyses</w:t>
            </w:r>
            <w:r w:rsidR="00C711FA">
              <w:rPr>
                <w:rFonts w:ascii="Courier New" w:hAnsi="Courier New" w:cs="Courier New"/>
                <w:color w:val="000000" w:themeColor="text1"/>
                <w:sz w:val="24"/>
                <w:szCs w:val="24"/>
                <w:vertAlign w:val="superscript"/>
              </w:rPr>
              <w:t>6</w:t>
            </w:r>
            <w:r w:rsidRPr="00DA6CCD">
              <w:rPr>
                <w:rFonts w:ascii="Courier New" w:hAnsi="Courier New" w:cs="Courier New"/>
                <w:color w:val="000000" w:themeColor="text1"/>
                <w:sz w:val="24"/>
                <w:szCs w:val="24"/>
                <w:vertAlign w:val="superscript"/>
              </w:rPr>
              <w:t>-</w:t>
            </w:r>
            <w:r w:rsidR="00C711FA">
              <w:rPr>
                <w:rFonts w:ascii="Courier New" w:hAnsi="Courier New" w:cs="Courier New"/>
                <w:color w:val="000000" w:themeColor="text1"/>
                <w:sz w:val="24"/>
                <w:szCs w:val="24"/>
                <w:vertAlign w:val="superscript"/>
              </w:rPr>
              <w:t>7</w:t>
            </w:r>
          </w:p>
        </w:tc>
      </w:tr>
      <w:tr w:rsidR="00805E81" w:rsidRPr="00DA6CCD" w14:paraId="1F44E92A" w14:textId="77777777" w:rsidTr="00557B1F">
        <w:tc>
          <w:tcPr>
            <w:tcW w:w="2017" w:type="dxa"/>
            <w:tcBorders>
              <w:top w:val="single" w:sz="4" w:space="0" w:color="auto"/>
              <w:left w:val="single" w:sz="4" w:space="0" w:color="auto"/>
              <w:bottom w:val="single" w:sz="4" w:space="0" w:color="auto"/>
              <w:right w:val="single" w:sz="4" w:space="0" w:color="auto"/>
            </w:tcBorders>
            <w:hideMark/>
          </w:tcPr>
          <w:p w14:paraId="0AB5593E" w14:textId="77777777" w:rsidR="00805E81" w:rsidRPr="00DA6CCD" w:rsidRDefault="00805E81" w:rsidP="00557B1F">
            <w:pPr>
              <w:pStyle w:val="ListParagraph"/>
              <w:autoSpaceDE w:val="0"/>
              <w:autoSpaceDN w:val="0"/>
              <w:adjustRightInd w:val="0"/>
              <w:ind w:left="72"/>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Change in kilocalories ordered per meal in restaurants in which menu labeling implemented</w:t>
            </w:r>
          </w:p>
        </w:tc>
        <w:tc>
          <w:tcPr>
            <w:tcW w:w="1477" w:type="dxa"/>
            <w:tcBorders>
              <w:top w:val="single" w:sz="4" w:space="0" w:color="auto"/>
              <w:left w:val="single" w:sz="4" w:space="0" w:color="auto"/>
              <w:bottom w:val="single" w:sz="4" w:space="0" w:color="auto"/>
              <w:right w:val="single" w:sz="4" w:space="0" w:color="auto"/>
            </w:tcBorders>
            <w:hideMark/>
          </w:tcPr>
          <w:p w14:paraId="6A2D4C8E" w14:textId="77777777" w:rsidR="00805E81" w:rsidRPr="00DA6CCD" w:rsidRDefault="00805E81" w:rsidP="007849A8">
            <w:pPr>
              <w:pStyle w:val="ListParagraph"/>
              <w:autoSpaceDE w:val="0"/>
              <w:autoSpaceDN w:val="0"/>
              <w:adjustRightInd w:val="0"/>
              <w:ind w:left="540"/>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-7.88</w:t>
            </w:r>
          </w:p>
        </w:tc>
        <w:tc>
          <w:tcPr>
            <w:tcW w:w="2341" w:type="dxa"/>
            <w:tcBorders>
              <w:top w:val="single" w:sz="4" w:space="0" w:color="auto"/>
              <w:left w:val="single" w:sz="4" w:space="0" w:color="auto"/>
              <w:bottom w:val="single" w:sz="4" w:space="0" w:color="auto"/>
              <w:right w:val="single" w:sz="4" w:space="0" w:color="auto"/>
            </w:tcBorders>
            <w:hideMark/>
          </w:tcPr>
          <w:p w14:paraId="66DEC3CB" w14:textId="77777777" w:rsidR="00805E81" w:rsidRPr="00DA6CCD" w:rsidRDefault="00805E81" w:rsidP="007849A8">
            <w:pPr>
              <w:pStyle w:val="ListParagraph"/>
              <w:autoSpaceDE w:val="0"/>
              <w:autoSpaceDN w:val="0"/>
              <w:adjustRightInd w:val="0"/>
              <w:ind w:left="540"/>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(-23.48, 7.38)</w:t>
            </w:r>
          </w:p>
        </w:tc>
        <w:tc>
          <w:tcPr>
            <w:tcW w:w="3115" w:type="dxa"/>
            <w:tcBorders>
              <w:top w:val="single" w:sz="4" w:space="0" w:color="auto"/>
              <w:left w:val="single" w:sz="4" w:space="0" w:color="auto"/>
              <w:bottom w:val="single" w:sz="4" w:space="0" w:color="auto"/>
              <w:right w:val="single" w:sz="4" w:space="0" w:color="auto"/>
            </w:tcBorders>
            <w:hideMark/>
          </w:tcPr>
          <w:p w14:paraId="0B0A2548" w14:textId="4B927A2F" w:rsidR="00805E81" w:rsidRPr="00DA6CCD" w:rsidRDefault="00805E81" w:rsidP="00557B1F">
            <w:pPr>
              <w:pStyle w:val="ListParagraph"/>
              <w:autoSpaceDE w:val="0"/>
              <w:autoSpaceDN w:val="0"/>
              <w:adjustRightInd w:val="0"/>
              <w:ind w:left="148"/>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Samples drawn from a normal distribution based on published meta-analysis of six studies in restaurant settings with control</w:t>
            </w:r>
            <w:r w:rsidR="00C711FA">
              <w:rPr>
                <w:rFonts w:ascii="Courier New" w:hAnsi="Courier New" w:cs="Courier New"/>
                <w:color w:val="000000" w:themeColor="text1"/>
                <w:sz w:val="24"/>
                <w:szCs w:val="24"/>
                <w:vertAlign w:val="superscript"/>
              </w:rPr>
              <w:t>8</w:t>
            </w:r>
            <w:r w:rsidRPr="00DA6CCD">
              <w:rPr>
                <w:rFonts w:ascii="Courier New" w:hAnsi="Courier New" w:cs="Courier New"/>
                <w:color w:val="000000" w:themeColor="text1"/>
                <w:sz w:val="24"/>
                <w:szCs w:val="24"/>
              </w:rPr>
              <w:t xml:space="preserve"> (mean=-7.63, s.d.=7.70)</w:t>
            </w:r>
          </w:p>
        </w:tc>
      </w:tr>
    </w:tbl>
    <w:p w14:paraId="31B1B7F7" w14:textId="77777777" w:rsidR="00805E81" w:rsidRPr="00DA6CCD" w:rsidRDefault="00AD3468" w:rsidP="00557B1F">
      <w:pPr>
        <w:pStyle w:val="ListParagraph"/>
        <w:autoSpaceDE w:val="0"/>
        <w:autoSpaceDN w:val="0"/>
        <w:adjustRightInd w:val="0"/>
        <w:ind w:left="0"/>
        <w:rPr>
          <w:rFonts w:ascii="Courier New" w:hAnsi="Courier New" w:cs="Courier New"/>
          <w:color w:val="000000" w:themeColor="text1"/>
          <w:sz w:val="24"/>
          <w:szCs w:val="24"/>
        </w:rPr>
      </w:pPr>
      <w:r w:rsidRPr="0045624A">
        <w:rPr>
          <w:rFonts w:ascii="Courier New" w:hAnsi="Courier New" w:cs="Courier New"/>
          <w:b/>
          <w:color w:val="000000" w:themeColor="text1"/>
          <w:sz w:val="24"/>
          <w:szCs w:val="24"/>
        </w:rPr>
        <w:t xml:space="preserve">SOURCE </w:t>
      </w:r>
      <w:r w:rsidRPr="0045624A">
        <w:rPr>
          <w:rFonts w:ascii="Courier New" w:hAnsi="Courier New" w:cs="Courier New"/>
          <w:color w:val="000000" w:themeColor="text1"/>
          <w:sz w:val="24"/>
          <w:szCs w:val="24"/>
        </w:rPr>
        <w:t xml:space="preserve">Sources for each model input parameter are noted in the table. </w:t>
      </w:r>
      <w:r w:rsidRPr="0045624A">
        <w:rPr>
          <w:rFonts w:ascii="Courier New" w:hAnsi="Courier New" w:cs="Courier New"/>
          <w:b/>
          <w:color w:val="000000" w:themeColor="text1"/>
          <w:sz w:val="24"/>
          <w:szCs w:val="24"/>
        </w:rPr>
        <w:t xml:space="preserve">NOTES </w:t>
      </w:r>
      <w:r w:rsidRPr="0045624A">
        <w:rPr>
          <w:rFonts w:ascii="Courier New" w:hAnsi="Courier New" w:cs="Courier New"/>
          <w:color w:val="000000" w:themeColor="text1"/>
          <w:sz w:val="24"/>
          <w:szCs w:val="24"/>
        </w:rPr>
        <w:t>Mean value and 95% uncertainty interval based on 1,000 simulations drawn from parameter-specific distributions.  kg is kilograms.  BMI is body mass index.</w:t>
      </w:r>
    </w:p>
    <w:p w14:paraId="09EB520E" w14:textId="77777777" w:rsidR="00805E81" w:rsidRPr="00DA6CCD" w:rsidRDefault="00805E81" w:rsidP="00805E81">
      <w:pPr>
        <w:pStyle w:val="ListParagraph"/>
        <w:autoSpaceDE w:val="0"/>
        <w:autoSpaceDN w:val="0"/>
        <w:adjustRightInd w:val="0"/>
        <w:ind w:left="540"/>
        <w:rPr>
          <w:rFonts w:ascii="Courier New" w:hAnsi="Courier New" w:cs="Courier New"/>
          <w:color w:val="000000" w:themeColor="text1"/>
          <w:sz w:val="24"/>
          <w:szCs w:val="24"/>
        </w:rPr>
      </w:pPr>
    </w:p>
    <w:p w14:paraId="23B795F7" w14:textId="77777777" w:rsidR="00564709" w:rsidRDefault="00564709" w:rsidP="00805E81">
      <w:pPr>
        <w:pStyle w:val="ListParagraph"/>
        <w:autoSpaceDE w:val="0"/>
        <w:autoSpaceDN w:val="0"/>
        <w:adjustRightInd w:val="0"/>
        <w:spacing w:after="0" w:line="480" w:lineRule="auto"/>
        <w:ind w:left="0"/>
        <w:rPr>
          <w:rFonts w:ascii="Courier New" w:hAnsi="Courier New" w:cs="Courier New"/>
          <w:b/>
          <w:color w:val="000000" w:themeColor="text1"/>
          <w:sz w:val="24"/>
          <w:szCs w:val="24"/>
        </w:rPr>
      </w:pPr>
      <w:r>
        <w:rPr>
          <w:rFonts w:ascii="Courier New" w:hAnsi="Courier New" w:cs="Courier New"/>
          <w:b/>
          <w:color w:val="000000" w:themeColor="text1"/>
          <w:sz w:val="24"/>
          <w:szCs w:val="24"/>
        </w:rPr>
        <w:br w:type="page"/>
      </w:r>
    </w:p>
    <w:p w14:paraId="5500E505" w14:textId="77777777" w:rsidR="00805E81" w:rsidRPr="00DA6CCD" w:rsidRDefault="00CF404D" w:rsidP="00805E81">
      <w:pPr>
        <w:pStyle w:val="ListParagraph"/>
        <w:autoSpaceDE w:val="0"/>
        <w:autoSpaceDN w:val="0"/>
        <w:adjustRightInd w:val="0"/>
        <w:spacing w:after="0" w:line="480" w:lineRule="auto"/>
        <w:ind w:left="0"/>
        <w:rPr>
          <w:rFonts w:ascii="Courier New" w:hAnsi="Courier New" w:cs="Courier New"/>
          <w:b/>
          <w:color w:val="000000" w:themeColor="text1"/>
          <w:sz w:val="24"/>
          <w:szCs w:val="24"/>
        </w:rPr>
      </w:pPr>
      <w:r>
        <w:rPr>
          <w:rFonts w:ascii="Courier New" w:hAnsi="Courier New" w:cs="Courier New"/>
          <w:b/>
          <w:color w:val="000000" w:themeColor="text1"/>
          <w:sz w:val="24"/>
          <w:szCs w:val="24"/>
        </w:rPr>
        <w:t>Appendix A</w:t>
      </w:r>
      <w:r w:rsidR="00036FF6">
        <w:rPr>
          <w:rFonts w:ascii="Courier New" w:hAnsi="Courier New" w:cs="Courier New"/>
          <w:b/>
          <w:color w:val="000000" w:themeColor="text1"/>
          <w:sz w:val="24"/>
          <w:szCs w:val="24"/>
        </w:rPr>
        <w:t>4</w:t>
      </w:r>
      <w:r>
        <w:rPr>
          <w:rFonts w:ascii="Courier New" w:hAnsi="Courier New" w:cs="Courier New"/>
          <w:b/>
          <w:color w:val="000000" w:themeColor="text1"/>
          <w:sz w:val="24"/>
          <w:szCs w:val="24"/>
        </w:rPr>
        <w:t xml:space="preserve"> References</w:t>
      </w:r>
    </w:p>
    <w:p w14:paraId="1E5EC4D0" w14:textId="77777777" w:rsidR="00180172" w:rsidRPr="00180172" w:rsidRDefault="00805E81" w:rsidP="00180172">
      <w:pPr>
        <w:pStyle w:val="ListParagraph"/>
        <w:numPr>
          <w:ilvl w:val="0"/>
          <w:numId w:val="33"/>
        </w:numPr>
        <w:autoSpaceDE w:val="0"/>
        <w:autoSpaceDN w:val="0"/>
        <w:adjustRightInd w:val="0"/>
        <w:spacing w:after="0" w:line="480" w:lineRule="auto"/>
        <w:ind w:left="0" w:firstLine="0"/>
        <w:rPr>
          <w:rFonts w:ascii="Courier New" w:hAnsi="Courier New" w:cs="Courier New"/>
          <w:b/>
          <w:color w:val="000000" w:themeColor="text1"/>
          <w:sz w:val="24"/>
          <w:szCs w:val="24"/>
        </w:rPr>
      </w:pPr>
      <w:r w:rsidRPr="00DA6CCD">
        <w:rPr>
          <w:rFonts w:ascii="Courier New" w:hAnsi="Courier New" w:cs="Courier New"/>
          <w:color w:val="000000" w:themeColor="text1"/>
          <w:sz w:val="24"/>
          <w:szCs w:val="24"/>
        </w:rPr>
        <w:t>Food labeling: Nutrition labeling of standard menu items in restaurants and similar retail food establishments, final rule, 79 Federal Register 71155 (2014).</w:t>
      </w:r>
    </w:p>
    <w:p w14:paraId="34B12ACB" w14:textId="77777777" w:rsidR="00C711FA" w:rsidRPr="00730AC4" w:rsidRDefault="00180172" w:rsidP="00730AC4">
      <w:pPr>
        <w:pStyle w:val="ListParagraph"/>
        <w:numPr>
          <w:ilvl w:val="0"/>
          <w:numId w:val="33"/>
        </w:numPr>
        <w:tabs>
          <w:tab w:val="left" w:pos="0"/>
        </w:tabs>
        <w:autoSpaceDE w:val="0"/>
        <w:autoSpaceDN w:val="0"/>
        <w:adjustRightInd w:val="0"/>
        <w:spacing w:after="0" w:line="480" w:lineRule="auto"/>
        <w:ind w:left="0" w:firstLine="0"/>
        <w:rPr>
          <w:rFonts w:ascii="Courier New" w:hAnsi="Courier New" w:cs="Courier New"/>
          <w:color w:val="000000" w:themeColor="text1"/>
          <w:sz w:val="24"/>
          <w:szCs w:val="24"/>
        </w:rPr>
      </w:pPr>
      <w:r w:rsidRPr="006B0837">
        <w:rPr>
          <w:rFonts w:ascii="Courier New" w:hAnsi="Courier New" w:cs="Courier New"/>
          <w:color w:val="000000" w:themeColor="text1"/>
          <w:sz w:val="24"/>
          <w:szCs w:val="24"/>
        </w:rPr>
        <w:t>Food Labeling; Nutrition Labeling of Standard Menu Items in Restaurants and Similar Retail Food Establishments; Extension of Compliance Date, 80 Federal Register 39675 (2015)</w:t>
      </w:r>
      <w:r>
        <w:rPr>
          <w:rFonts w:ascii="Courier New" w:hAnsi="Courier New" w:cs="Courier New"/>
          <w:color w:val="000000" w:themeColor="text1"/>
          <w:sz w:val="24"/>
          <w:szCs w:val="24"/>
        </w:rPr>
        <w:t>.</w:t>
      </w:r>
    </w:p>
    <w:p w14:paraId="0BC36F50" w14:textId="77777777" w:rsidR="00805E81" w:rsidRPr="00DA6CCD" w:rsidRDefault="00805E81" w:rsidP="00805E81">
      <w:pPr>
        <w:pStyle w:val="ListParagraph"/>
        <w:numPr>
          <w:ilvl w:val="0"/>
          <w:numId w:val="33"/>
        </w:numPr>
        <w:autoSpaceDE w:val="0"/>
        <w:autoSpaceDN w:val="0"/>
        <w:adjustRightInd w:val="0"/>
        <w:spacing w:after="0" w:line="480" w:lineRule="auto"/>
        <w:ind w:left="0" w:firstLine="0"/>
        <w:rPr>
          <w:rFonts w:ascii="Courier New" w:hAnsi="Courier New" w:cs="Courier New"/>
          <w:b/>
          <w:color w:val="000000" w:themeColor="text1"/>
          <w:sz w:val="24"/>
          <w:szCs w:val="24"/>
        </w:rPr>
      </w:pPr>
      <w:r w:rsidRPr="00DA6CCD">
        <w:rPr>
          <w:rFonts w:ascii="Courier New" w:hAnsi="Courier New" w:cs="Courier New"/>
          <w:color w:val="000000" w:themeColor="text1"/>
          <w:sz w:val="24"/>
          <w:szCs w:val="24"/>
        </w:rPr>
        <w:t>Powell LM, Nguyen BT, Han E. Energy intake from restaurants: demographics and socioeconomics, 2003-2008. Am J Prev Med. 2012; 43(5):498-504.</w:t>
      </w:r>
    </w:p>
    <w:p w14:paraId="733FBB12" w14:textId="4D663F01" w:rsidR="00C711FA" w:rsidRPr="00DA6CCD" w:rsidRDefault="00805E81" w:rsidP="00805E81">
      <w:pPr>
        <w:pStyle w:val="ListParagraph"/>
        <w:numPr>
          <w:ilvl w:val="0"/>
          <w:numId w:val="33"/>
        </w:numPr>
        <w:autoSpaceDE w:val="0"/>
        <w:autoSpaceDN w:val="0"/>
        <w:adjustRightInd w:val="0"/>
        <w:spacing w:after="0" w:line="480" w:lineRule="auto"/>
        <w:ind w:left="0" w:firstLine="0"/>
        <w:rPr>
          <w:rFonts w:ascii="Courier New" w:hAnsi="Courier New" w:cs="Courier New"/>
          <w:color w:val="000000" w:themeColor="text1"/>
          <w:sz w:val="24"/>
          <w:szCs w:val="24"/>
        </w:rPr>
      </w:pPr>
      <w:r w:rsidRPr="00DA6CCD">
        <w:rPr>
          <w:rFonts w:ascii="Courier New" w:hAnsi="Courier New" w:cs="Courier New"/>
          <w:color w:val="000000" w:themeColor="text1"/>
          <w:sz w:val="24"/>
          <w:szCs w:val="24"/>
        </w:rPr>
        <w:t>Mesas AE, Munoz-Pareja M, Lopez-Garcia E, Rodriguez-Artalejo F. Selected eating behaviours and excess body weight: a systematic review. Obes Rev. 2012; 13(2):106-135.</w:t>
      </w:r>
    </w:p>
    <w:p w14:paraId="50B2C69A" w14:textId="668BF2B6" w:rsidR="00C711FA" w:rsidRPr="00C711FA" w:rsidRDefault="00805E81" w:rsidP="00C711FA">
      <w:pPr>
        <w:pStyle w:val="ListParagraph"/>
        <w:numPr>
          <w:ilvl w:val="0"/>
          <w:numId w:val="33"/>
        </w:numPr>
        <w:autoSpaceDE w:val="0"/>
        <w:autoSpaceDN w:val="0"/>
        <w:adjustRightInd w:val="0"/>
        <w:spacing w:after="0" w:line="480" w:lineRule="auto"/>
        <w:ind w:left="0" w:firstLine="0"/>
        <w:rPr>
          <w:rFonts w:ascii="Courier New" w:hAnsi="Courier New" w:cs="Courier New"/>
          <w:color w:val="000000" w:themeColor="text1"/>
          <w:sz w:val="24"/>
          <w:szCs w:val="24"/>
        </w:rPr>
      </w:pPr>
      <w:r w:rsidRPr="00C711FA">
        <w:rPr>
          <w:rFonts w:ascii="Courier New" w:hAnsi="Courier New" w:cs="Courier New"/>
          <w:color w:val="000000" w:themeColor="text1"/>
          <w:sz w:val="24"/>
          <w:szCs w:val="24"/>
        </w:rPr>
        <w:t>U.S. Department of Agriculture and U.S. Department of Health and Human Services. Dietary Guidelines for Americans, 2010. Washington, D.C.: U.S. Government Printing Office, 2010.</w:t>
      </w:r>
    </w:p>
    <w:p w14:paraId="62C2D3B8" w14:textId="21EB18CB" w:rsidR="00C711FA" w:rsidRPr="00730AC4" w:rsidRDefault="00805E81" w:rsidP="00C711FA">
      <w:pPr>
        <w:pStyle w:val="ListParagraph"/>
        <w:numPr>
          <w:ilvl w:val="0"/>
          <w:numId w:val="33"/>
        </w:numPr>
        <w:autoSpaceDE w:val="0"/>
        <w:autoSpaceDN w:val="0"/>
        <w:adjustRightInd w:val="0"/>
        <w:spacing w:after="0" w:line="480" w:lineRule="auto"/>
        <w:ind w:left="0" w:firstLine="0"/>
        <w:rPr>
          <w:rFonts w:ascii="Courier New" w:hAnsi="Courier New" w:cs="Courier New"/>
          <w:b/>
          <w:color w:val="000000" w:themeColor="text1"/>
          <w:sz w:val="24"/>
          <w:szCs w:val="24"/>
        </w:rPr>
      </w:pPr>
      <w:r w:rsidRPr="00C711FA">
        <w:rPr>
          <w:rFonts w:ascii="Courier New" w:hAnsi="Courier New" w:cs="Courier New"/>
          <w:color w:val="000000" w:themeColor="text1"/>
          <w:sz w:val="24"/>
          <w:szCs w:val="24"/>
        </w:rPr>
        <w:t>Food labeling: nutrition labeling of standard menu items in restaurants and similar retail food establishments notice of proposed rulemaking; preliminary regulatory impact analysis: FDA: FDA-2011-F-0172. Washington, DC. Food and Drug Administration, Department of Health and Human Services, 2011.</w:t>
      </w:r>
    </w:p>
    <w:p w14:paraId="494ED335" w14:textId="5322F412" w:rsidR="00C711FA" w:rsidRPr="00DA6CCD" w:rsidRDefault="00805E81" w:rsidP="00C711FA">
      <w:pPr>
        <w:pStyle w:val="ListParagraph"/>
        <w:numPr>
          <w:ilvl w:val="0"/>
          <w:numId w:val="33"/>
        </w:numPr>
        <w:autoSpaceDE w:val="0"/>
        <w:autoSpaceDN w:val="0"/>
        <w:adjustRightInd w:val="0"/>
        <w:spacing w:after="0" w:line="480" w:lineRule="auto"/>
        <w:ind w:left="0" w:firstLine="0"/>
        <w:rPr>
          <w:rFonts w:ascii="Courier New" w:hAnsi="Courier New" w:cs="Courier New"/>
          <w:b/>
          <w:color w:val="000000" w:themeColor="text1"/>
          <w:sz w:val="24"/>
          <w:szCs w:val="24"/>
        </w:rPr>
      </w:pPr>
      <w:r w:rsidRPr="00C711FA">
        <w:rPr>
          <w:rFonts w:ascii="Courier New" w:hAnsi="Courier New" w:cs="Courier New"/>
          <w:color w:val="000000" w:themeColor="text1"/>
          <w:sz w:val="24"/>
          <w:szCs w:val="24"/>
        </w:rPr>
        <w:t xml:space="preserve">Food labeling: nutrition labeling of standard menu items in restaurants and similar retail food establishments; final regulatory impact analysis: FDA-2011-F-0172. Washington, DC. Food and Drug Administration, Department of Health and Human Services, 2014. </w:t>
      </w:r>
    </w:p>
    <w:p w14:paraId="369B86AF" w14:textId="7EFA2596" w:rsidR="00C711FA" w:rsidRPr="00C711FA" w:rsidRDefault="00805E81" w:rsidP="00C711FA">
      <w:pPr>
        <w:pStyle w:val="ListParagraph"/>
        <w:numPr>
          <w:ilvl w:val="0"/>
          <w:numId w:val="33"/>
        </w:numPr>
        <w:tabs>
          <w:tab w:val="left" w:pos="0"/>
          <w:tab w:val="left" w:pos="630"/>
        </w:tabs>
        <w:spacing w:line="480" w:lineRule="auto"/>
        <w:ind w:left="0" w:firstLine="0"/>
        <w:rPr>
          <w:b/>
        </w:rPr>
      </w:pPr>
      <w:r w:rsidRPr="00730AC4">
        <w:rPr>
          <w:rFonts w:ascii="Courier New" w:hAnsi="Courier New" w:cs="Courier New"/>
          <w:color w:val="000000" w:themeColor="text1"/>
          <w:sz w:val="24"/>
          <w:szCs w:val="24"/>
        </w:rPr>
        <w:t>Long MW, Tobias DK, Cradock AL, Batchelder H, Gortmaker SL.  Systematic review and meta-analysis of the impact of restaurant menu calorie labeling. Am J Public Health. 2015; 105(5):e11-e24.</w:t>
      </w:r>
    </w:p>
    <w:p w14:paraId="078AB222" w14:textId="77777777" w:rsidR="00805E81" w:rsidRPr="00730AC4" w:rsidRDefault="00805E81" w:rsidP="00730AC4">
      <w:pPr>
        <w:pStyle w:val="ListParagraph"/>
        <w:numPr>
          <w:ilvl w:val="0"/>
          <w:numId w:val="33"/>
        </w:numPr>
        <w:tabs>
          <w:tab w:val="left" w:pos="0"/>
          <w:tab w:val="left" w:pos="630"/>
        </w:tabs>
        <w:spacing w:line="480" w:lineRule="auto"/>
        <w:ind w:left="0" w:firstLine="0"/>
        <w:rPr>
          <w:b/>
        </w:rPr>
      </w:pPr>
      <w:r w:rsidRPr="00C711FA">
        <w:rPr>
          <w:rFonts w:ascii="Courier New" w:hAnsi="Courier New" w:cs="Courier New"/>
          <w:color w:val="000000" w:themeColor="text1"/>
          <w:sz w:val="24"/>
          <w:szCs w:val="24"/>
        </w:rPr>
        <w:t>Roberto CA, Larsen PD, Agnew H, Baik J, Brownell KD. Evaluating the impact of menu labeling on food choices and intake. Am J Public Health. 2010; 100(2):312-318</w:t>
      </w:r>
    </w:p>
    <w:p w14:paraId="6EE06B8F" w14:textId="77777777" w:rsidR="00805E81" w:rsidRPr="002D5F3C" w:rsidRDefault="00805E81" w:rsidP="00805E81">
      <w:pPr>
        <w:pStyle w:val="ListParagraph"/>
        <w:autoSpaceDE w:val="0"/>
        <w:autoSpaceDN w:val="0"/>
        <w:adjustRightInd w:val="0"/>
        <w:spacing w:after="0" w:line="240" w:lineRule="auto"/>
        <w:ind w:left="540"/>
        <w:rPr>
          <w:rFonts w:ascii="Courier New" w:hAnsi="Courier New" w:cs="Courier New"/>
          <w:color w:val="000000" w:themeColor="text1"/>
          <w:sz w:val="24"/>
          <w:szCs w:val="24"/>
        </w:rPr>
      </w:pPr>
    </w:p>
    <w:bookmarkEnd w:id="22"/>
    <w:p w14:paraId="328B4968" w14:textId="77777777" w:rsidR="00805E81" w:rsidRPr="00955C09" w:rsidRDefault="00805E81" w:rsidP="00805E81">
      <w:pPr>
        <w:autoSpaceDE w:val="0"/>
        <w:autoSpaceDN w:val="0"/>
        <w:adjustRightInd w:val="0"/>
        <w:spacing w:after="0" w:line="240" w:lineRule="auto"/>
        <w:rPr>
          <w:rFonts w:cstheme="minorHAnsi"/>
          <w:color w:val="000000" w:themeColor="text1"/>
          <w:sz w:val="24"/>
          <w:szCs w:val="24"/>
        </w:rPr>
      </w:pPr>
    </w:p>
    <w:p w14:paraId="248BE962" w14:textId="77777777" w:rsidR="008D440A" w:rsidRDefault="008D440A" w:rsidP="008D440A">
      <w:pPr>
        <w:rPr>
          <w:rFonts w:ascii="Courier New" w:hAnsi="Courier New" w:cs="Courier New"/>
          <w:b/>
          <w:color w:val="000000" w:themeColor="text1"/>
          <w:sz w:val="24"/>
          <w:szCs w:val="24"/>
        </w:rPr>
      </w:pPr>
      <w:r>
        <w:rPr>
          <w:rFonts w:ascii="Courier New" w:hAnsi="Courier New" w:cs="Courier New"/>
          <w:b/>
          <w:color w:val="000000" w:themeColor="text1"/>
          <w:sz w:val="24"/>
          <w:szCs w:val="24"/>
        </w:rPr>
        <w:br w:type="page"/>
      </w:r>
    </w:p>
    <w:p w14:paraId="26851CD6" w14:textId="77777777" w:rsidR="00805E81" w:rsidRPr="0045624A" w:rsidRDefault="00CF404D" w:rsidP="005C70AB">
      <w:pPr>
        <w:rPr>
          <w:rFonts w:ascii="Courier New" w:hAnsi="Courier New" w:cs="Courier New"/>
          <w:b/>
          <w:color w:val="000000" w:themeColor="text1"/>
          <w:sz w:val="24"/>
          <w:szCs w:val="24"/>
        </w:rPr>
      </w:pPr>
      <w:r>
        <w:rPr>
          <w:rFonts w:ascii="Courier New" w:hAnsi="Courier New" w:cs="Courier New"/>
          <w:b/>
          <w:color w:val="000000" w:themeColor="text1"/>
          <w:sz w:val="24"/>
          <w:szCs w:val="24"/>
        </w:rPr>
        <w:t>Appendix A</w:t>
      </w:r>
      <w:r w:rsidR="00036FF6">
        <w:rPr>
          <w:rFonts w:ascii="Courier New" w:hAnsi="Courier New" w:cs="Courier New"/>
          <w:b/>
          <w:color w:val="000000" w:themeColor="text1"/>
          <w:sz w:val="24"/>
          <w:szCs w:val="24"/>
        </w:rPr>
        <w:t>5</w:t>
      </w:r>
      <w:r>
        <w:rPr>
          <w:rFonts w:ascii="Courier New" w:hAnsi="Courier New" w:cs="Courier New"/>
          <w:b/>
          <w:color w:val="000000" w:themeColor="text1"/>
          <w:sz w:val="24"/>
          <w:szCs w:val="24"/>
        </w:rPr>
        <w:t>.</w:t>
      </w:r>
      <w:r w:rsidR="00805E81" w:rsidRPr="0045624A">
        <w:rPr>
          <w:rFonts w:ascii="Courier New" w:hAnsi="Courier New" w:cs="Courier New"/>
          <w:b/>
          <w:color w:val="000000" w:themeColor="text1"/>
          <w:sz w:val="24"/>
          <w:szCs w:val="24"/>
        </w:rPr>
        <w:t xml:space="preserve"> Nutrition Standards for School Meals</w:t>
      </w:r>
      <w:r>
        <w:rPr>
          <w:rFonts w:ascii="Courier New" w:hAnsi="Courier New" w:cs="Courier New"/>
          <w:b/>
          <w:color w:val="000000" w:themeColor="text1"/>
          <w:sz w:val="24"/>
          <w:szCs w:val="24"/>
        </w:rPr>
        <w:t xml:space="preserve"> Intervention Specification and Background</w:t>
      </w:r>
    </w:p>
    <w:p w14:paraId="5BAFF51D" w14:textId="77777777" w:rsidR="00805E81" w:rsidRPr="0045624A" w:rsidRDefault="00805E81" w:rsidP="00805E81">
      <w:pPr>
        <w:spacing w:after="0" w:line="480" w:lineRule="auto"/>
        <w:rPr>
          <w:rFonts w:ascii="Courier New" w:hAnsi="Courier New" w:cs="Courier New"/>
          <w:b/>
          <w:color w:val="000000" w:themeColor="text1"/>
          <w:sz w:val="24"/>
          <w:szCs w:val="24"/>
        </w:rPr>
      </w:pPr>
      <w:r w:rsidRPr="0045624A">
        <w:rPr>
          <w:rFonts w:ascii="Courier New" w:hAnsi="Courier New" w:cs="Courier New"/>
          <w:b/>
          <w:color w:val="000000" w:themeColor="text1"/>
          <w:sz w:val="24"/>
          <w:szCs w:val="24"/>
        </w:rPr>
        <w:t>Modeled Intervention</w:t>
      </w:r>
    </w:p>
    <w:p w14:paraId="085B3C4B" w14:textId="77777777" w:rsidR="00805E81" w:rsidRPr="0045624A" w:rsidRDefault="00805E81" w:rsidP="00805E81">
      <w:pPr>
        <w:spacing w:after="0" w:line="480" w:lineRule="auto"/>
        <w:rPr>
          <w:rFonts w:ascii="Courier New" w:hAnsi="Courier New" w:cs="Courier New"/>
          <w:color w:val="000000" w:themeColor="text1"/>
          <w:sz w:val="24"/>
          <w:szCs w:val="24"/>
        </w:rPr>
      </w:pPr>
      <w:r w:rsidRPr="0045624A">
        <w:rPr>
          <w:rFonts w:ascii="Courier New" w:hAnsi="Courier New" w:cs="Courier New"/>
          <w:color w:val="000000" w:themeColor="text1"/>
          <w:sz w:val="24"/>
          <w:szCs w:val="24"/>
        </w:rPr>
        <w:t>We modeled the effect of implementation of the federal nutrition standards for school meals for all grade levels.  As required by the Healthy, Hunger-Free Kids Act of 2010, in January 2012 the USDA released a final rule updating nutrition standards for school meals for the first time in 15 years,</w:t>
      </w:r>
      <w:r w:rsidRPr="0045624A">
        <w:rPr>
          <w:rFonts w:ascii="Courier New" w:hAnsi="Courier New" w:cs="Courier New"/>
          <w:color w:val="000000" w:themeColor="text1"/>
          <w:sz w:val="24"/>
          <w:szCs w:val="24"/>
          <w:vertAlign w:val="superscript"/>
        </w:rPr>
        <w:t>1</w:t>
      </w:r>
      <w:r w:rsidRPr="0045624A">
        <w:rPr>
          <w:rFonts w:ascii="Courier New" w:hAnsi="Courier New" w:cs="Courier New"/>
          <w:color w:val="000000" w:themeColor="text1"/>
          <w:sz w:val="24"/>
          <w:szCs w:val="24"/>
        </w:rPr>
        <w:t xml:space="preserve"> based largely on recommendations made by the Institute of Medicine.</w:t>
      </w:r>
      <w:r w:rsidRPr="0045624A">
        <w:rPr>
          <w:rFonts w:ascii="Courier New" w:hAnsi="Courier New" w:cs="Courier New"/>
          <w:color w:val="000000" w:themeColor="text1"/>
          <w:sz w:val="24"/>
          <w:szCs w:val="24"/>
          <w:vertAlign w:val="superscript"/>
        </w:rPr>
        <w:t>2</w:t>
      </w:r>
      <w:r w:rsidRPr="0045624A">
        <w:rPr>
          <w:rFonts w:ascii="Courier New" w:hAnsi="Courier New" w:cs="Courier New"/>
          <w:color w:val="000000" w:themeColor="text1"/>
          <w:sz w:val="24"/>
          <w:szCs w:val="24"/>
        </w:rPr>
        <w:t xml:space="preserve">  The new standards went into effect in the 2012-2013 school year and required schools to increase the availability of fruits, vegetables, whole grains, and fat-free and low-fat milk; reduce levels of sodium, saturated and trans fats; and for the first time set minimum and maximum calorie levels.  All changes except for sodium standards were implemented by the 2014-15 school year.  </w:t>
      </w:r>
    </w:p>
    <w:p w14:paraId="2F24CC29" w14:textId="77777777" w:rsidR="00805E81" w:rsidRPr="0045624A" w:rsidRDefault="00805E81" w:rsidP="00805E81">
      <w:pPr>
        <w:spacing w:after="0" w:line="480" w:lineRule="auto"/>
        <w:rPr>
          <w:rFonts w:ascii="Courier New" w:hAnsi="Courier New" w:cs="Courier New"/>
          <w:b/>
          <w:color w:val="000000" w:themeColor="text1"/>
          <w:sz w:val="24"/>
          <w:szCs w:val="24"/>
        </w:rPr>
      </w:pPr>
    </w:p>
    <w:p w14:paraId="31B8FC3D" w14:textId="77777777" w:rsidR="00805E81" w:rsidRPr="0045624A" w:rsidRDefault="00805E81" w:rsidP="00805E81">
      <w:pPr>
        <w:spacing w:after="0" w:line="480" w:lineRule="auto"/>
        <w:rPr>
          <w:rFonts w:ascii="Courier New" w:hAnsi="Courier New" w:cs="Courier New"/>
          <w:b/>
          <w:color w:val="000000" w:themeColor="text1"/>
          <w:sz w:val="24"/>
          <w:szCs w:val="24"/>
        </w:rPr>
      </w:pPr>
      <w:r w:rsidRPr="0045624A">
        <w:rPr>
          <w:rFonts w:ascii="Courier New" w:hAnsi="Courier New" w:cs="Courier New"/>
          <w:b/>
          <w:color w:val="000000" w:themeColor="text1"/>
          <w:sz w:val="24"/>
          <w:szCs w:val="24"/>
        </w:rPr>
        <w:t xml:space="preserve">Background </w:t>
      </w:r>
    </w:p>
    <w:p w14:paraId="20B1849B" w14:textId="77777777" w:rsidR="00805E81" w:rsidRPr="0045624A" w:rsidRDefault="00805E81" w:rsidP="00805E81">
      <w:pPr>
        <w:spacing w:after="0" w:line="480" w:lineRule="auto"/>
        <w:rPr>
          <w:rFonts w:ascii="Courier New" w:hAnsi="Courier New" w:cs="Courier New"/>
          <w:color w:val="000000" w:themeColor="text1"/>
          <w:sz w:val="24"/>
          <w:szCs w:val="24"/>
        </w:rPr>
      </w:pPr>
      <w:r w:rsidRPr="0045624A">
        <w:rPr>
          <w:rFonts w:ascii="Courier New" w:hAnsi="Courier New" w:cs="Courier New"/>
          <w:color w:val="000000" w:themeColor="text1"/>
          <w:sz w:val="24"/>
          <w:szCs w:val="24"/>
        </w:rPr>
        <w:t>The USDA National School Lunch Program (NSLP) and School Breakfast Program (SBP) play a major role in children’s diets, providing up to half of the daily calories for over 30 million children at lunch and 13 million children at breakfast each school day.</w:t>
      </w:r>
      <w:r w:rsidRPr="0045624A">
        <w:rPr>
          <w:rFonts w:ascii="Courier New" w:hAnsi="Courier New" w:cs="Courier New"/>
          <w:color w:val="000000" w:themeColor="text1"/>
          <w:sz w:val="24"/>
          <w:szCs w:val="24"/>
          <w:vertAlign w:val="superscript"/>
        </w:rPr>
        <w:t>3</w:t>
      </w:r>
      <w:r w:rsidRPr="0045624A">
        <w:rPr>
          <w:rFonts w:ascii="Courier New" w:hAnsi="Courier New" w:cs="Courier New"/>
          <w:color w:val="000000" w:themeColor="text1"/>
          <w:sz w:val="24"/>
          <w:szCs w:val="24"/>
        </w:rPr>
        <w:t xml:space="preserve">  Nearly all public schools participate in the NSLP and most (79%) participate in the SBP.</w:t>
      </w:r>
      <w:r w:rsidRPr="0045624A">
        <w:rPr>
          <w:rFonts w:ascii="Courier New" w:hAnsi="Courier New" w:cs="Courier New"/>
          <w:color w:val="000000" w:themeColor="text1"/>
          <w:sz w:val="24"/>
          <w:szCs w:val="24"/>
          <w:vertAlign w:val="superscript"/>
        </w:rPr>
        <w:t>4</w:t>
      </w:r>
      <w:r w:rsidRPr="0045624A">
        <w:rPr>
          <w:rFonts w:ascii="Courier New" w:hAnsi="Courier New" w:cs="Courier New"/>
          <w:color w:val="000000" w:themeColor="text1"/>
          <w:sz w:val="24"/>
          <w:szCs w:val="24"/>
        </w:rPr>
        <w:t xml:space="preserve">  The programs aim to provide nutritious meals to children and youth, in accordance with national nutrition guidance.</w:t>
      </w:r>
    </w:p>
    <w:p w14:paraId="5538FCFB" w14:textId="77777777" w:rsidR="00877700" w:rsidRDefault="00877700" w:rsidP="00805E81">
      <w:pPr>
        <w:spacing w:after="0" w:line="480" w:lineRule="auto"/>
        <w:rPr>
          <w:rFonts w:ascii="Courier New" w:hAnsi="Courier New" w:cs="Courier New"/>
          <w:b/>
          <w:color w:val="000000" w:themeColor="text1"/>
          <w:sz w:val="24"/>
          <w:szCs w:val="24"/>
        </w:rPr>
      </w:pPr>
    </w:p>
    <w:p w14:paraId="064E1EC0" w14:textId="77777777" w:rsidR="00805E81" w:rsidRPr="0045624A" w:rsidRDefault="00805E81" w:rsidP="00805E81">
      <w:pPr>
        <w:spacing w:after="0" w:line="480" w:lineRule="auto"/>
        <w:rPr>
          <w:rFonts w:ascii="Courier New" w:hAnsi="Courier New" w:cs="Courier New"/>
          <w:b/>
          <w:color w:val="000000" w:themeColor="text1"/>
          <w:sz w:val="24"/>
          <w:szCs w:val="24"/>
        </w:rPr>
      </w:pPr>
      <w:r w:rsidRPr="0045624A">
        <w:rPr>
          <w:rFonts w:ascii="Courier New" w:hAnsi="Courier New" w:cs="Courier New"/>
          <w:b/>
          <w:color w:val="000000" w:themeColor="text1"/>
          <w:sz w:val="24"/>
          <w:szCs w:val="24"/>
        </w:rPr>
        <w:t xml:space="preserve">Assessment of Benefit </w:t>
      </w:r>
    </w:p>
    <w:p w14:paraId="7DFE5EFF" w14:textId="60969FD2" w:rsidR="00805E81" w:rsidRPr="0045624A" w:rsidRDefault="00805E81" w:rsidP="00805E81">
      <w:pPr>
        <w:spacing w:after="0" w:line="480" w:lineRule="auto"/>
        <w:rPr>
          <w:rFonts w:ascii="Courier New" w:hAnsi="Courier New" w:cs="Courier New"/>
          <w:color w:val="000000" w:themeColor="text1"/>
          <w:sz w:val="24"/>
          <w:szCs w:val="24"/>
        </w:rPr>
      </w:pPr>
      <w:r w:rsidRPr="0045624A">
        <w:rPr>
          <w:rFonts w:ascii="Courier New" w:hAnsi="Courier New" w:cs="Courier New"/>
          <w:bCs/>
          <w:iCs/>
          <w:color w:val="000000" w:themeColor="text1"/>
          <w:sz w:val="24"/>
          <w:szCs w:val="24"/>
        </w:rPr>
        <w:t>The impact of the school meal nutrition standards on BMI was modeled based on the logic mode</w:t>
      </w:r>
      <w:r w:rsidR="00D22436">
        <w:rPr>
          <w:rFonts w:ascii="Courier New" w:hAnsi="Courier New" w:cs="Courier New"/>
          <w:bCs/>
          <w:iCs/>
          <w:color w:val="000000" w:themeColor="text1"/>
          <w:sz w:val="24"/>
          <w:szCs w:val="24"/>
        </w:rPr>
        <w:t>l in Appendix Exhibit A</w:t>
      </w:r>
      <w:r w:rsidR="00036FF6">
        <w:rPr>
          <w:rFonts w:ascii="Courier New" w:hAnsi="Courier New" w:cs="Courier New"/>
          <w:bCs/>
          <w:iCs/>
          <w:color w:val="000000" w:themeColor="text1"/>
          <w:sz w:val="24"/>
          <w:szCs w:val="24"/>
        </w:rPr>
        <w:t>5</w:t>
      </w:r>
      <w:r w:rsidR="00D22436">
        <w:rPr>
          <w:rFonts w:ascii="Courier New" w:hAnsi="Courier New" w:cs="Courier New"/>
          <w:bCs/>
          <w:iCs/>
          <w:color w:val="000000" w:themeColor="text1"/>
          <w:sz w:val="24"/>
          <w:szCs w:val="24"/>
        </w:rPr>
        <w:t>.1</w:t>
      </w:r>
      <w:r w:rsidRPr="0045624A">
        <w:rPr>
          <w:rFonts w:ascii="Courier New" w:hAnsi="Courier New" w:cs="Courier New"/>
          <w:bCs/>
          <w:iCs/>
          <w:color w:val="000000" w:themeColor="text1"/>
          <w:sz w:val="24"/>
          <w:szCs w:val="24"/>
        </w:rPr>
        <w:t xml:space="preserve">.  We used evidence from one </w:t>
      </w:r>
      <w:r w:rsidR="00FD2AA2">
        <w:rPr>
          <w:rFonts w:ascii="Courier New" w:hAnsi="Courier New" w:cs="Courier New"/>
          <w:bCs/>
          <w:iCs/>
          <w:color w:val="000000" w:themeColor="text1"/>
          <w:sz w:val="24"/>
          <w:szCs w:val="24"/>
        </w:rPr>
        <w:t xml:space="preserve">natural experimental </w:t>
      </w:r>
      <w:r w:rsidRPr="0045624A">
        <w:rPr>
          <w:rFonts w:ascii="Courier New" w:hAnsi="Courier New" w:cs="Courier New"/>
          <w:bCs/>
          <w:iCs/>
          <w:color w:val="000000" w:themeColor="text1"/>
          <w:sz w:val="24"/>
          <w:szCs w:val="24"/>
        </w:rPr>
        <w:t>cross-sectional study</w:t>
      </w:r>
      <w:r w:rsidRPr="0045624A">
        <w:rPr>
          <w:rFonts w:ascii="Courier New" w:hAnsi="Courier New" w:cs="Courier New"/>
          <w:bCs/>
          <w:iCs/>
          <w:color w:val="000000" w:themeColor="text1"/>
          <w:sz w:val="24"/>
          <w:szCs w:val="24"/>
          <w:vertAlign w:val="superscript"/>
        </w:rPr>
        <w:t>5</w:t>
      </w:r>
      <w:r w:rsidRPr="0045624A">
        <w:rPr>
          <w:rFonts w:ascii="Courier New" w:hAnsi="Courier New" w:cs="Courier New"/>
          <w:bCs/>
          <w:iCs/>
          <w:color w:val="000000" w:themeColor="text1"/>
          <w:sz w:val="24"/>
          <w:szCs w:val="24"/>
        </w:rPr>
        <w:t xml:space="preserve"> evaluating the difference in weight status by school meal eligibility among 4,870 8</w:t>
      </w:r>
      <w:r w:rsidRPr="0045624A">
        <w:rPr>
          <w:rFonts w:ascii="Courier New" w:hAnsi="Courier New" w:cs="Courier New"/>
          <w:bCs/>
          <w:iCs/>
          <w:color w:val="000000" w:themeColor="text1"/>
          <w:sz w:val="24"/>
          <w:szCs w:val="24"/>
          <w:vertAlign w:val="superscript"/>
        </w:rPr>
        <w:t>th</w:t>
      </w:r>
      <w:r w:rsidRPr="0045624A">
        <w:rPr>
          <w:rFonts w:ascii="Courier New" w:hAnsi="Courier New" w:cs="Courier New"/>
          <w:bCs/>
          <w:iCs/>
          <w:color w:val="000000" w:themeColor="text1"/>
          <w:sz w:val="24"/>
          <w:szCs w:val="24"/>
        </w:rPr>
        <w:t xml:space="preserve"> grade students residing in states with nutrition standards exceeding the 1995 USDA standards (the last revision of the standards before 2012) compared to those whose laws did not exceed USDA standards.  The study found that the adjusted difference in mean BMI percentile between students who obtained free/reduced price lunches at school was lower than those who did not obtain lunch at school in states that exceeded USDA standards compared with those who did not (B -11.0; 95% CI -17.7, -4.3), and for students who obtained full price lunches at school the difference was smaller and not significant (B -6.0; 95% CI -12.7, 0.6).</w:t>
      </w:r>
      <w:r w:rsidRPr="0045624A">
        <w:rPr>
          <w:rFonts w:ascii="Courier New" w:hAnsi="Courier New" w:cs="Courier New"/>
          <w:bCs/>
          <w:iCs/>
          <w:color w:val="000000" w:themeColor="text1"/>
          <w:sz w:val="24"/>
          <w:szCs w:val="24"/>
          <w:vertAlign w:val="superscript"/>
        </w:rPr>
        <w:t>5</w:t>
      </w:r>
      <w:r w:rsidRPr="0045624A">
        <w:rPr>
          <w:rFonts w:ascii="Courier New" w:hAnsi="Courier New" w:cs="Courier New"/>
          <w:bCs/>
          <w:iCs/>
          <w:color w:val="000000" w:themeColor="text1"/>
          <w:sz w:val="24"/>
          <w:szCs w:val="24"/>
        </w:rPr>
        <w:t xml:space="preserve">  </w:t>
      </w:r>
      <w:r w:rsidR="00877700" w:rsidRPr="00877700">
        <w:rPr>
          <w:rFonts w:ascii="Courier New" w:hAnsi="Courier New" w:cs="Courier New"/>
          <w:bCs/>
          <w:iCs/>
          <w:color w:val="000000" w:themeColor="text1"/>
          <w:sz w:val="24"/>
          <w:szCs w:val="24"/>
        </w:rPr>
        <w:t>Corresponding differences in BMI units (kg/m</w:t>
      </w:r>
      <w:r w:rsidR="00877700" w:rsidRPr="00877700">
        <w:rPr>
          <w:rFonts w:ascii="Courier New" w:hAnsi="Courier New" w:cs="Courier New"/>
          <w:bCs/>
          <w:iCs/>
          <w:color w:val="000000" w:themeColor="text1"/>
          <w:sz w:val="24"/>
          <w:szCs w:val="24"/>
          <w:vertAlign w:val="superscript"/>
        </w:rPr>
        <w:t>2</w:t>
      </w:r>
      <w:r w:rsidR="00877700" w:rsidRPr="00877700">
        <w:rPr>
          <w:rFonts w:ascii="Courier New" w:hAnsi="Courier New" w:cs="Courier New"/>
          <w:bCs/>
          <w:iCs/>
          <w:color w:val="000000" w:themeColor="text1"/>
          <w:sz w:val="24"/>
          <w:szCs w:val="24"/>
        </w:rPr>
        <w:t>, not published in the manuscript) by gender were obtained from the lead author (D. Taber, personal communication, June 8, 2015).</w:t>
      </w:r>
      <w:r w:rsidR="00877700" w:rsidRPr="00877700">
        <w:rPr>
          <w:rFonts w:ascii="Courier New" w:hAnsi="Courier New" w:cs="Courier New"/>
          <w:color w:val="000000" w:themeColor="text1"/>
          <w:sz w:val="24"/>
          <w:szCs w:val="24"/>
        </w:rPr>
        <w:t xml:space="preserve"> </w:t>
      </w:r>
      <w:r w:rsidRPr="0045624A">
        <w:rPr>
          <w:rFonts w:ascii="Courier New" w:hAnsi="Courier New" w:cs="Courier New"/>
          <w:color w:val="000000" w:themeColor="text1"/>
          <w:sz w:val="24"/>
          <w:szCs w:val="24"/>
        </w:rPr>
        <w:t>Key model input parameters are detailed in Appendix E</w:t>
      </w:r>
      <w:r w:rsidR="00D22436">
        <w:rPr>
          <w:rFonts w:ascii="Courier New" w:hAnsi="Courier New" w:cs="Courier New"/>
          <w:color w:val="000000" w:themeColor="text1"/>
          <w:sz w:val="24"/>
          <w:szCs w:val="24"/>
        </w:rPr>
        <w:t>xhibit A</w:t>
      </w:r>
      <w:r w:rsidR="00036FF6">
        <w:rPr>
          <w:rFonts w:ascii="Courier New" w:hAnsi="Courier New" w:cs="Courier New"/>
          <w:color w:val="000000" w:themeColor="text1"/>
          <w:sz w:val="24"/>
          <w:szCs w:val="24"/>
        </w:rPr>
        <w:t>5</w:t>
      </w:r>
      <w:r w:rsidR="00D22436">
        <w:rPr>
          <w:rFonts w:ascii="Courier New" w:hAnsi="Courier New" w:cs="Courier New"/>
          <w:color w:val="000000" w:themeColor="text1"/>
          <w:sz w:val="24"/>
          <w:szCs w:val="24"/>
        </w:rPr>
        <w:t>.2</w:t>
      </w:r>
      <w:r w:rsidRPr="0045624A">
        <w:rPr>
          <w:rFonts w:ascii="Courier New" w:hAnsi="Courier New" w:cs="Courier New"/>
          <w:color w:val="000000" w:themeColor="text1"/>
          <w:sz w:val="24"/>
          <w:szCs w:val="24"/>
        </w:rPr>
        <w:t>.</w:t>
      </w:r>
    </w:p>
    <w:p w14:paraId="228F6622" w14:textId="77777777" w:rsidR="00805E81" w:rsidRPr="0045624A" w:rsidRDefault="00805E81" w:rsidP="00805E81">
      <w:pPr>
        <w:spacing w:after="0" w:line="480" w:lineRule="auto"/>
        <w:rPr>
          <w:rFonts w:ascii="Courier New" w:hAnsi="Courier New" w:cs="Courier New"/>
          <w:b/>
          <w:color w:val="000000" w:themeColor="text1"/>
          <w:sz w:val="24"/>
          <w:szCs w:val="24"/>
        </w:rPr>
      </w:pPr>
    </w:p>
    <w:p w14:paraId="724DE5D0" w14:textId="77777777" w:rsidR="00805E81" w:rsidRPr="0045624A" w:rsidRDefault="00CF404D">
      <w:pPr>
        <w:spacing w:after="0" w:line="480" w:lineRule="auto"/>
        <w:rPr>
          <w:rFonts w:ascii="Courier New" w:hAnsi="Courier New" w:cs="Courier New"/>
          <w:b/>
          <w:color w:val="000000" w:themeColor="text1"/>
          <w:sz w:val="24"/>
          <w:szCs w:val="24"/>
        </w:rPr>
      </w:pPr>
      <w:r>
        <w:rPr>
          <w:rFonts w:ascii="Courier New" w:hAnsi="Courier New" w:cs="Courier New"/>
          <w:b/>
          <w:color w:val="000000" w:themeColor="text1"/>
          <w:sz w:val="24"/>
          <w:szCs w:val="24"/>
        </w:rPr>
        <w:t>Appendix Exhibit A</w:t>
      </w:r>
      <w:r w:rsidR="00036FF6">
        <w:rPr>
          <w:rFonts w:ascii="Courier New" w:hAnsi="Courier New" w:cs="Courier New"/>
          <w:b/>
          <w:color w:val="000000" w:themeColor="text1"/>
          <w:sz w:val="24"/>
          <w:szCs w:val="24"/>
        </w:rPr>
        <w:t>5</w:t>
      </w:r>
      <w:r>
        <w:rPr>
          <w:rFonts w:ascii="Courier New" w:hAnsi="Courier New" w:cs="Courier New"/>
          <w:b/>
          <w:color w:val="000000" w:themeColor="text1"/>
          <w:sz w:val="24"/>
          <w:szCs w:val="24"/>
        </w:rPr>
        <w:t>.1</w:t>
      </w:r>
      <w:r w:rsidR="00564709">
        <w:rPr>
          <w:rFonts w:ascii="Courier New" w:hAnsi="Courier New" w:cs="Courier New"/>
          <w:b/>
          <w:color w:val="000000" w:themeColor="text1"/>
          <w:sz w:val="24"/>
          <w:szCs w:val="24"/>
        </w:rPr>
        <w:t xml:space="preserve">. </w:t>
      </w:r>
      <w:r w:rsidR="00805E81" w:rsidRPr="0045624A">
        <w:rPr>
          <w:rFonts w:ascii="Courier New" w:hAnsi="Courier New" w:cs="Courier New"/>
          <w:b/>
          <w:color w:val="000000" w:themeColor="text1"/>
          <w:sz w:val="24"/>
          <w:szCs w:val="24"/>
        </w:rPr>
        <w:t>Logic Model Linking Nutrition Standards for School Meals to Change in BMI</w:t>
      </w:r>
    </w:p>
    <w:p w14:paraId="317656FF" w14:textId="77777777" w:rsidR="00805E81" w:rsidRPr="0045624A" w:rsidRDefault="00805E81" w:rsidP="00805E81">
      <w:pPr>
        <w:spacing w:after="0" w:line="480" w:lineRule="auto"/>
        <w:rPr>
          <w:rFonts w:ascii="Courier New" w:hAnsi="Courier New" w:cs="Courier New"/>
          <w:color w:val="000000" w:themeColor="text1"/>
          <w:sz w:val="24"/>
          <w:szCs w:val="24"/>
        </w:rPr>
      </w:pPr>
      <w:r w:rsidRPr="0045624A">
        <w:rPr>
          <w:rFonts w:ascii="Courier New" w:hAnsi="Courier New" w:cs="Courier New"/>
          <w:noProof/>
          <w:color w:val="000000" w:themeColor="text1"/>
          <w:sz w:val="24"/>
          <w:szCs w:val="24"/>
        </w:rPr>
        <mc:AlternateContent>
          <mc:Choice Requires="wpg">
            <w:drawing>
              <wp:anchor distT="0" distB="0" distL="114300" distR="114300" simplePos="0" relativeHeight="251662336" behindDoc="0" locked="0" layoutInCell="1" allowOverlap="1" wp14:anchorId="36E48F88" wp14:editId="796315D1">
                <wp:simplePos x="0" y="0"/>
                <wp:positionH relativeFrom="column">
                  <wp:posOffset>-38100</wp:posOffset>
                </wp:positionH>
                <wp:positionV relativeFrom="paragraph">
                  <wp:posOffset>97155</wp:posOffset>
                </wp:positionV>
                <wp:extent cx="2555471" cy="581246"/>
                <wp:effectExtent l="0" t="0" r="16510" b="28575"/>
                <wp:wrapNone/>
                <wp:docPr id="29" name="Group 21"/>
                <wp:cNvGraphicFramePr/>
                <a:graphic xmlns:a="http://schemas.openxmlformats.org/drawingml/2006/main">
                  <a:graphicData uri="http://schemas.microsoft.com/office/word/2010/wordprocessingGroup">
                    <wpg:wgp>
                      <wpg:cNvGrpSpPr/>
                      <wpg:grpSpPr>
                        <a:xfrm>
                          <a:off x="0" y="0"/>
                          <a:ext cx="2555471" cy="581246"/>
                          <a:chOff x="0" y="0"/>
                          <a:chExt cx="3092608" cy="436880"/>
                        </a:xfrm>
                      </wpg:grpSpPr>
                      <wps:wsp>
                        <wps:cNvPr id="30" name="TextBox 3"/>
                        <wps:cNvSpPr txBox="1"/>
                        <wps:spPr>
                          <a:xfrm>
                            <a:off x="0" y="0"/>
                            <a:ext cx="1752114" cy="436880"/>
                          </a:xfrm>
                          <a:prstGeom prst="rect">
                            <a:avLst/>
                          </a:prstGeom>
                          <a:noFill/>
                          <a:ln>
                            <a:solidFill>
                              <a:sysClr val="windowText" lastClr="000000"/>
                            </a:solidFill>
                          </a:ln>
                        </wps:spPr>
                        <wps:txbx>
                          <w:txbxContent>
                            <w:p w14:paraId="567665FC" w14:textId="77777777" w:rsidR="00BE0FFF" w:rsidRDefault="00BE0FFF" w:rsidP="00805E81">
                              <w:pPr>
                                <w:pStyle w:val="NormalWeb"/>
                                <w:spacing w:before="0" w:beforeAutospacing="0" w:after="0" w:afterAutospacing="0"/>
                                <w:jc w:val="center"/>
                              </w:pPr>
                              <w:r>
                                <w:rPr>
                                  <w:rFonts w:ascii="Courier New" w:hAnsi="Courier New" w:cs="Courier New"/>
                                  <w:color w:val="000000" w:themeColor="text1"/>
                                  <w:kern w:val="24"/>
                                </w:rPr>
                                <w:t>∆ Nutrition Standards for School Meals</w:t>
                              </w:r>
                            </w:p>
                          </w:txbxContent>
                        </wps:txbx>
                        <wps:bodyPr wrap="square" rtlCol="0">
                          <a:noAutofit/>
                        </wps:bodyPr>
                      </wps:wsp>
                      <wps:wsp>
                        <wps:cNvPr id="31" name="TextBox 6"/>
                        <wps:cNvSpPr txBox="1"/>
                        <wps:spPr>
                          <a:xfrm>
                            <a:off x="2178208" y="84050"/>
                            <a:ext cx="914400" cy="264160"/>
                          </a:xfrm>
                          <a:prstGeom prst="rect">
                            <a:avLst/>
                          </a:prstGeom>
                          <a:noFill/>
                          <a:ln>
                            <a:solidFill>
                              <a:sysClr val="windowText" lastClr="000000"/>
                            </a:solidFill>
                          </a:ln>
                        </wps:spPr>
                        <wps:txbx>
                          <w:txbxContent>
                            <w:p w14:paraId="29E234A4" w14:textId="77777777" w:rsidR="00BE0FFF" w:rsidRDefault="00BE0FFF" w:rsidP="00805E81">
                              <w:pPr>
                                <w:pStyle w:val="NormalWeb"/>
                                <w:spacing w:before="0" w:beforeAutospacing="0" w:after="0" w:afterAutospacing="0"/>
                                <w:jc w:val="center"/>
                              </w:pPr>
                              <w:r>
                                <w:rPr>
                                  <w:rFonts w:ascii="Courier New" w:hAnsi="Courier New" w:cs="Courier New"/>
                                  <w:color w:val="000000" w:themeColor="text1"/>
                                  <w:kern w:val="24"/>
                                </w:rPr>
                                <w:t>∆ BMI</w:t>
                              </w:r>
                            </w:p>
                          </w:txbxContent>
                        </wps:txbx>
                        <wps:bodyPr wrap="square" rtlCol="0">
                          <a:noAutofit/>
                        </wps:bodyPr>
                      </wps:wsp>
                      <wps:wsp>
                        <wps:cNvPr id="32" name="Straight Arrow Connector 32"/>
                        <wps:cNvCnPr>
                          <a:stCxn id="30" idx="3"/>
                          <a:endCxn id="31" idx="1"/>
                        </wps:cNvCnPr>
                        <wps:spPr>
                          <a:xfrm flipV="1">
                            <a:off x="1752115" y="216130"/>
                            <a:ext cx="426094" cy="2310"/>
                          </a:xfrm>
                          <a:prstGeom prst="straightConnector1">
                            <a:avLst/>
                          </a:prstGeom>
                          <a:noFill/>
                          <a:ln w="9525" cap="flat" cmpd="sng" algn="ctr">
                            <a:solidFill>
                              <a:sysClr val="windowText" lastClr="000000"/>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36E48F88" id="_x0000_s1054" style="position:absolute;margin-left:-3pt;margin-top:7.65pt;width:201.2pt;height:45.75pt;z-index:251662336;mso-width-relative:margin;mso-height-relative:margin" coordsize="30926,4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">
                <v:shape id="TextBox 3" o:spid="_x0000_s1055" type="#_x0000_t202" style="position:absolute;width:17521;height:4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" filled="f" strokecolor="windowText">
                  <v:textbox>
                    <w:txbxContent>
                      <w:p w14:paraId="567665FC" w14:textId="77777777" w:rsidR="00BE0FFF" w:rsidRDefault="00BE0FFF" w:rsidP="00805E81">
                        <w:pPr>
                          <w:pStyle w:val="NormalWeb"/>
                          <w:spacing w:before="0" w:beforeAutospacing="0" w:after="0" w:afterAutospacing="0"/>
                          <w:jc w:val="center"/>
                        </w:pPr>
                        <w:r>
                          <w:rPr>
                            <w:rFonts w:ascii="Courier New" w:hAnsi="Courier New" w:cs="Courier New"/>
                            <w:color w:val="000000" w:themeColor="text1"/>
                            <w:kern w:val="24"/>
                          </w:rPr>
                          <w:t>∆ Nutrition Standards for School Meals</w:t>
                        </w:r>
                      </w:p>
                    </w:txbxContent>
                  </v:textbox>
                </v:shape>
                <v:shape id="TextBox 6" o:spid="_x0000_s1056" type="#_x0000_t202" style="position:absolute;left:21782;top:840;width:9144;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" filled="f" strokecolor="windowText">
                  <v:textbox>
                    <w:txbxContent>
                      <w:p w14:paraId="29E234A4" w14:textId="77777777" w:rsidR="00BE0FFF" w:rsidRDefault="00BE0FFF" w:rsidP="00805E81">
                        <w:pPr>
                          <w:pStyle w:val="NormalWeb"/>
                          <w:spacing w:before="0" w:beforeAutospacing="0" w:after="0" w:afterAutospacing="0"/>
                          <w:jc w:val="center"/>
                        </w:pPr>
                        <w:r>
                          <w:rPr>
                            <w:rFonts w:ascii="Courier New" w:hAnsi="Courier New" w:cs="Courier New"/>
                            <w:color w:val="000000" w:themeColor="text1"/>
                            <w:kern w:val="24"/>
                          </w:rPr>
                          <w:t>∆ BMI</w:t>
                        </w:r>
                      </w:p>
                    </w:txbxContent>
                  </v:textbox>
                </v:shape>
                <v:shape id="Straight Arrow Connector 32" o:spid="_x0000_s1057" type="#_x0000_t32" style="position:absolute;left:17521;top:2161;width:4261;height: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" strokecolor="windowText">
                  <v:stroke endarrow="open"/>
                </v:shape>
              </v:group>
            </w:pict>
          </mc:Fallback>
        </mc:AlternateContent>
      </w:r>
      <w:r w:rsidRPr="0045624A">
        <w:rPr>
          <w:rFonts w:ascii="Courier New" w:hAnsi="Courier New" w:cs="Courier New"/>
          <w:color w:val="000000" w:themeColor="text1"/>
          <w:sz w:val="24"/>
          <w:szCs w:val="24"/>
        </w:rPr>
        <w:t xml:space="preserve"> </w:t>
      </w:r>
    </w:p>
    <w:p w14:paraId="23F446FC" w14:textId="77777777" w:rsidR="00805E81" w:rsidRPr="0045624A" w:rsidRDefault="00805E81" w:rsidP="00805E81">
      <w:pPr>
        <w:spacing w:after="0" w:line="480" w:lineRule="auto"/>
        <w:rPr>
          <w:rFonts w:ascii="Courier New" w:hAnsi="Courier New" w:cs="Courier New"/>
          <w:color w:val="000000" w:themeColor="text1"/>
          <w:sz w:val="24"/>
          <w:szCs w:val="24"/>
        </w:rPr>
      </w:pPr>
    </w:p>
    <w:p w14:paraId="6D53FCEC" w14:textId="77777777" w:rsidR="00564709" w:rsidRDefault="00564709" w:rsidP="00564709">
      <w:pPr>
        <w:spacing w:after="0" w:line="480" w:lineRule="auto"/>
        <w:rPr>
          <w:rFonts w:ascii="Courier New" w:hAnsi="Courier New" w:cs="Courier New"/>
          <w:b/>
          <w:color w:val="000000" w:themeColor="text1"/>
          <w:sz w:val="24"/>
          <w:szCs w:val="24"/>
        </w:rPr>
      </w:pPr>
    </w:p>
    <w:p w14:paraId="4A1ADF99" w14:textId="77777777" w:rsidR="00805E81" w:rsidRPr="00557B1F" w:rsidRDefault="00564709" w:rsidP="00805E81">
      <w:pPr>
        <w:spacing w:after="0" w:line="480" w:lineRule="auto"/>
        <w:rPr>
          <w:rFonts w:ascii="Courier New" w:hAnsi="Courier New" w:cs="Courier New"/>
          <w:color w:val="000000" w:themeColor="text1"/>
          <w:sz w:val="24"/>
          <w:szCs w:val="24"/>
        </w:rPr>
      </w:pPr>
      <w:r w:rsidRPr="0045624A">
        <w:rPr>
          <w:rFonts w:ascii="Courier New" w:hAnsi="Courier New" w:cs="Courier New"/>
          <w:b/>
          <w:color w:val="000000" w:themeColor="text1"/>
          <w:sz w:val="24"/>
          <w:szCs w:val="24"/>
        </w:rPr>
        <w:t xml:space="preserve">SOURCE </w:t>
      </w:r>
      <w:r w:rsidRPr="0045624A">
        <w:rPr>
          <w:rFonts w:ascii="Courier New" w:hAnsi="Courier New" w:cs="Courier New"/>
          <w:color w:val="000000" w:themeColor="text1"/>
          <w:sz w:val="24"/>
          <w:szCs w:val="24"/>
        </w:rPr>
        <w:t xml:space="preserve">Authors’ model </w:t>
      </w:r>
      <w:r w:rsidRPr="0045624A">
        <w:rPr>
          <w:rFonts w:ascii="Courier New" w:hAnsi="Courier New" w:cs="Courier New"/>
          <w:b/>
          <w:color w:val="000000" w:themeColor="text1"/>
          <w:sz w:val="24"/>
          <w:szCs w:val="24"/>
        </w:rPr>
        <w:t xml:space="preserve">NOTES </w:t>
      </w:r>
      <w:r w:rsidRPr="0045624A">
        <w:rPr>
          <w:rFonts w:ascii="Courier New" w:hAnsi="Courier New" w:cs="Courier New"/>
          <w:color w:val="000000" w:themeColor="text1"/>
          <w:sz w:val="24"/>
          <w:szCs w:val="24"/>
        </w:rPr>
        <w:t>BMI is body mass index (kg/m</w:t>
      </w:r>
      <w:r w:rsidRPr="0045624A">
        <w:rPr>
          <w:rFonts w:ascii="Courier New" w:hAnsi="Courier New" w:cs="Courier New"/>
          <w:color w:val="000000" w:themeColor="text1"/>
          <w:sz w:val="24"/>
          <w:szCs w:val="24"/>
          <w:vertAlign w:val="superscript"/>
        </w:rPr>
        <w:t>2</w:t>
      </w:r>
      <w:r w:rsidRPr="0045624A">
        <w:rPr>
          <w:rFonts w:ascii="Courier New" w:hAnsi="Courier New" w:cs="Courier New"/>
          <w:color w:val="000000" w:themeColor="text1"/>
          <w:sz w:val="24"/>
          <w:szCs w:val="24"/>
        </w:rPr>
        <w:t xml:space="preserve">). </w:t>
      </w:r>
    </w:p>
    <w:p w14:paraId="0400BFC9" w14:textId="77777777" w:rsidR="00877700" w:rsidRDefault="00877700" w:rsidP="00805E81">
      <w:pPr>
        <w:spacing w:after="0" w:line="480" w:lineRule="auto"/>
        <w:rPr>
          <w:rFonts w:ascii="Courier New" w:hAnsi="Courier New" w:cs="Courier New"/>
          <w:b/>
          <w:color w:val="000000" w:themeColor="text1"/>
          <w:sz w:val="24"/>
          <w:szCs w:val="24"/>
        </w:rPr>
      </w:pPr>
    </w:p>
    <w:p w14:paraId="2BCA3546" w14:textId="77777777" w:rsidR="00805E81" w:rsidRPr="0045624A" w:rsidRDefault="00805E81" w:rsidP="00805E81">
      <w:pPr>
        <w:spacing w:after="0" w:line="480" w:lineRule="auto"/>
        <w:rPr>
          <w:rFonts w:ascii="Courier New" w:hAnsi="Courier New" w:cs="Courier New"/>
          <w:b/>
          <w:color w:val="000000" w:themeColor="text1"/>
          <w:sz w:val="24"/>
          <w:szCs w:val="24"/>
        </w:rPr>
      </w:pPr>
      <w:r w:rsidRPr="0045624A">
        <w:rPr>
          <w:rFonts w:ascii="Courier New" w:hAnsi="Courier New" w:cs="Courier New"/>
          <w:b/>
          <w:color w:val="000000" w:themeColor="text1"/>
          <w:sz w:val="24"/>
          <w:szCs w:val="24"/>
        </w:rPr>
        <w:t xml:space="preserve">Reach </w:t>
      </w:r>
    </w:p>
    <w:p w14:paraId="076A7B33" w14:textId="77777777" w:rsidR="00805E81" w:rsidRPr="0045624A" w:rsidRDefault="00805E81" w:rsidP="00805E81">
      <w:pPr>
        <w:spacing w:after="0" w:line="480" w:lineRule="auto"/>
        <w:rPr>
          <w:rFonts w:ascii="Courier New" w:hAnsi="Courier New" w:cs="Courier New"/>
          <w:b/>
          <w:color w:val="000000" w:themeColor="text1"/>
          <w:sz w:val="24"/>
          <w:szCs w:val="24"/>
        </w:rPr>
      </w:pPr>
      <w:r w:rsidRPr="0045624A">
        <w:rPr>
          <w:rFonts w:ascii="Courier New" w:hAnsi="Courier New" w:cs="Courier New"/>
          <w:bCs/>
          <w:iCs/>
          <w:color w:val="000000" w:themeColor="text1"/>
          <w:sz w:val="24"/>
          <w:szCs w:val="24"/>
        </w:rPr>
        <w:t>The intervention reaches children and youth in grades kindergarten through 12 who attend public schools participating in the NSLP and obtain meals reimbursable through the NSLP.</w:t>
      </w:r>
      <w:r w:rsidRPr="0045624A">
        <w:rPr>
          <w:rFonts w:ascii="Courier New" w:hAnsi="Courier New" w:cs="Courier New"/>
          <w:color w:val="000000" w:themeColor="text1"/>
          <w:sz w:val="24"/>
          <w:szCs w:val="24"/>
        </w:rPr>
        <w:t xml:space="preserve">  </w:t>
      </w:r>
      <w:r w:rsidRPr="0045624A">
        <w:rPr>
          <w:rFonts w:ascii="Courier New" w:hAnsi="Courier New" w:cs="Courier New"/>
          <w:bCs/>
          <w:iCs/>
          <w:color w:val="000000" w:themeColor="text1"/>
          <w:sz w:val="24"/>
          <w:szCs w:val="24"/>
        </w:rPr>
        <w:t>Students are categorized according to meal eligibility status, with on average 48% eligible for free or reduced price meals (range 26-71% by state) and 52% eligible for full price meals.</w:t>
      </w:r>
      <w:r w:rsidRPr="0045624A">
        <w:rPr>
          <w:rFonts w:ascii="Courier New" w:hAnsi="Courier New" w:cs="Courier New"/>
          <w:bCs/>
          <w:iCs/>
          <w:color w:val="000000" w:themeColor="text1"/>
          <w:sz w:val="24"/>
          <w:szCs w:val="24"/>
          <w:vertAlign w:val="superscript"/>
        </w:rPr>
        <w:t>7</w:t>
      </w:r>
      <w:r>
        <w:rPr>
          <w:rFonts w:ascii="Courier New" w:hAnsi="Courier New" w:cs="Courier New"/>
          <w:bCs/>
          <w:iCs/>
          <w:color w:val="000000" w:themeColor="text1"/>
          <w:sz w:val="24"/>
          <w:szCs w:val="24"/>
        </w:rPr>
        <w:t xml:space="preserve"> </w:t>
      </w:r>
      <w:r w:rsidRPr="0045624A">
        <w:rPr>
          <w:rFonts w:ascii="Courier New" w:hAnsi="Courier New" w:cs="Courier New"/>
          <w:bCs/>
          <w:iCs/>
          <w:color w:val="000000" w:themeColor="text1"/>
          <w:sz w:val="24"/>
          <w:szCs w:val="24"/>
        </w:rPr>
        <w:t>We estimate that 89% of free or reduced price meal eligible students and 35% of full price meal eligible students participate in school meals, based on meal participation rates</w:t>
      </w:r>
      <w:r w:rsidRPr="0045624A">
        <w:rPr>
          <w:rFonts w:ascii="Courier New" w:hAnsi="Courier New" w:cs="Courier New"/>
          <w:bCs/>
          <w:iCs/>
          <w:color w:val="000000" w:themeColor="text1"/>
          <w:sz w:val="24"/>
          <w:szCs w:val="24"/>
          <w:vertAlign w:val="superscript"/>
        </w:rPr>
        <w:t>3</w:t>
      </w:r>
      <w:r w:rsidRPr="0045624A">
        <w:rPr>
          <w:rFonts w:ascii="Courier New" w:hAnsi="Courier New" w:cs="Courier New"/>
          <w:bCs/>
          <w:iCs/>
          <w:color w:val="000000" w:themeColor="text1"/>
          <w:sz w:val="24"/>
          <w:szCs w:val="24"/>
        </w:rPr>
        <w:t xml:space="preserve"> and the proportion of all students in each meal eligibility category.</w:t>
      </w:r>
    </w:p>
    <w:p w14:paraId="1B0512EB" w14:textId="77777777" w:rsidR="00877700" w:rsidRDefault="00877700" w:rsidP="00805E81">
      <w:pPr>
        <w:spacing w:after="0" w:line="480" w:lineRule="auto"/>
        <w:rPr>
          <w:rFonts w:ascii="Courier New" w:hAnsi="Courier New" w:cs="Courier New"/>
          <w:b/>
          <w:color w:val="000000" w:themeColor="text1"/>
          <w:sz w:val="24"/>
          <w:szCs w:val="24"/>
        </w:rPr>
      </w:pPr>
    </w:p>
    <w:p w14:paraId="2CB38E79" w14:textId="77777777" w:rsidR="00805E81" w:rsidRPr="0045624A" w:rsidRDefault="00805E81" w:rsidP="00805E81">
      <w:pPr>
        <w:spacing w:after="0" w:line="480" w:lineRule="auto"/>
        <w:rPr>
          <w:rFonts w:ascii="Courier New" w:hAnsi="Courier New" w:cs="Courier New"/>
          <w:b/>
          <w:color w:val="000000" w:themeColor="text1"/>
          <w:sz w:val="24"/>
          <w:szCs w:val="24"/>
        </w:rPr>
      </w:pPr>
      <w:r w:rsidRPr="0045624A">
        <w:rPr>
          <w:rFonts w:ascii="Courier New" w:hAnsi="Courier New" w:cs="Courier New"/>
          <w:b/>
          <w:color w:val="000000" w:themeColor="text1"/>
          <w:sz w:val="24"/>
          <w:szCs w:val="24"/>
        </w:rPr>
        <w:t>Costs</w:t>
      </w:r>
    </w:p>
    <w:p w14:paraId="7F6D8E45" w14:textId="77777777" w:rsidR="00805E81" w:rsidRPr="0045624A" w:rsidRDefault="00805E81" w:rsidP="00805E81">
      <w:pPr>
        <w:spacing w:after="0" w:line="480" w:lineRule="auto"/>
        <w:rPr>
          <w:rFonts w:ascii="Courier New" w:hAnsi="Courier New" w:cs="Courier New"/>
          <w:color w:val="000000" w:themeColor="text1"/>
          <w:sz w:val="24"/>
          <w:szCs w:val="24"/>
        </w:rPr>
      </w:pPr>
      <w:r w:rsidRPr="0045624A">
        <w:rPr>
          <w:rFonts w:ascii="Courier New" w:hAnsi="Courier New" w:cs="Courier New"/>
          <w:bCs/>
          <w:iCs/>
          <w:color w:val="000000" w:themeColor="text1"/>
          <w:sz w:val="24"/>
          <w:szCs w:val="24"/>
        </w:rPr>
        <w:t>We estimated the cost of the intervention based on cost analyses done by the federal government in conjunction with the passage of the regulation.  We estimate that implementation of the intervention requires additional state agency administrative labor for providing ongoing training and technical assistance, as well as coordinated review effort and compliance monitoring, at a cost of $9.4 million per year.</w:t>
      </w:r>
      <w:r w:rsidRPr="0045624A">
        <w:rPr>
          <w:rFonts w:ascii="Courier New" w:hAnsi="Courier New" w:cs="Courier New"/>
          <w:bCs/>
          <w:iCs/>
          <w:color w:val="000000" w:themeColor="text1"/>
          <w:sz w:val="24"/>
          <w:szCs w:val="24"/>
          <w:vertAlign w:val="superscript"/>
        </w:rPr>
        <w:t>1</w:t>
      </w:r>
      <w:r w:rsidRPr="0045624A">
        <w:rPr>
          <w:rFonts w:ascii="Courier New" w:hAnsi="Courier New" w:cs="Courier New"/>
          <w:bCs/>
          <w:iCs/>
          <w:color w:val="000000" w:themeColor="text1"/>
          <w:sz w:val="24"/>
          <w:szCs w:val="24"/>
        </w:rPr>
        <w:t xml:space="preserve">  School districts would pay an additional $414.8 million in food costs and $400 million in food service labor costs per year.</w:t>
      </w:r>
      <w:r w:rsidRPr="0045624A">
        <w:rPr>
          <w:rFonts w:ascii="Courier New" w:hAnsi="Courier New" w:cs="Courier New"/>
          <w:bCs/>
          <w:iCs/>
          <w:color w:val="000000" w:themeColor="text1"/>
          <w:sz w:val="24"/>
          <w:szCs w:val="24"/>
          <w:vertAlign w:val="superscript"/>
        </w:rPr>
        <w:t>1,8</w:t>
      </w:r>
      <w:r w:rsidRPr="0045624A">
        <w:rPr>
          <w:rFonts w:ascii="Courier New" w:hAnsi="Courier New" w:cs="Courier New"/>
          <w:bCs/>
          <w:iCs/>
          <w:color w:val="000000" w:themeColor="text1"/>
          <w:sz w:val="24"/>
          <w:szCs w:val="24"/>
        </w:rPr>
        <w:t xml:space="preserve">  The federal government would spend an additional $396 million per year in reimbursements for meal costs at the 6 cents higher rate for compliant programs</w:t>
      </w:r>
      <w:r w:rsidRPr="0045624A">
        <w:rPr>
          <w:rFonts w:ascii="Courier New" w:hAnsi="Courier New" w:cs="Courier New"/>
          <w:bCs/>
          <w:iCs/>
          <w:color w:val="000000" w:themeColor="text1"/>
          <w:sz w:val="24"/>
          <w:szCs w:val="24"/>
          <w:vertAlign w:val="superscript"/>
        </w:rPr>
        <w:t>8</w:t>
      </w:r>
      <w:r w:rsidRPr="0045624A">
        <w:rPr>
          <w:rFonts w:ascii="Courier New" w:hAnsi="Courier New" w:cs="Courier New"/>
          <w:bCs/>
          <w:iCs/>
          <w:color w:val="000000" w:themeColor="text1"/>
          <w:sz w:val="24"/>
          <w:szCs w:val="24"/>
        </w:rPr>
        <w:t xml:space="preserve"> and $25 million per year to provide grants to school districts for purchasing kitchen equipment.</w:t>
      </w:r>
      <w:r w:rsidRPr="0045624A">
        <w:rPr>
          <w:rFonts w:ascii="Courier New" w:hAnsi="Courier New" w:cs="Courier New"/>
          <w:bCs/>
          <w:iCs/>
          <w:color w:val="000000" w:themeColor="text1"/>
          <w:sz w:val="24"/>
          <w:szCs w:val="24"/>
          <w:vertAlign w:val="superscript"/>
        </w:rPr>
        <w:t>9</w:t>
      </w:r>
      <w:r w:rsidRPr="0045624A">
        <w:rPr>
          <w:rFonts w:ascii="Courier New" w:hAnsi="Courier New" w:cs="Courier New"/>
          <w:bCs/>
          <w:iCs/>
          <w:color w:val="000000" w:themeColor="text1"/>
          <w:sz w:val="24"/>
          <w:szCs w:val="24"/>
        </w:rPr>
        <w:t xml:space="preserve">    </w:t>
      </w:r>
    </w:p>
    <w:p w14:paraId="28F7F6DC" w14:textId="77777777" w:rsidR="00805E81" w:rsidRPr="0045624A" w:rsidRDefault="00805E81" w:rsidP="00805E81">
      <w:pPr>
        <w:spacing w:after="0" w:line="240" w:lineRule="auto"/>
        <w:rPr>
          <w:rFonts w:ascii="Courier New" w:hAnsi="Courier New" w:cs="Courier New"/>
          <w:b/>
          <w:color w:val="000000" w:themeColor="text1"/>
          <w:sz w:val="24"/>
          <w:szCs w:val="24"/>
        </w:rPr>
      </w:pPr>
    </w:p>
    <w:p w14:paraId="4BC63142" w14:textId="77777777" w:rsidR="00805E81" w:rsidRDefault="00805E81">
      <w:pPr>
        <w:spacing w:after="0" w:line="240" w:lineRule="auto"/>
        <w:rPr>
          <w:rFonts w:ascii="Courier New" w:hAnsi="Courier New" w:cs="Courier New"/>
          <w:b/>
          <w:color w:val="000000" w:themeColor="text1"/>
          <w:sz w:val="24"/>
          <w:szCs w:val="24"/>
        </w:rPr>
      </w:pPr>
      <w:r w:rsidRPr="0045624A">
        <w:rPr>
          <w:rFonts w:ascii="Courier New" w:hAnsi="Courier New" w:cs="Courier New"/>
          <w:b/>
          <w:color w:val="000000" w:themeColor="text1"/>
          <w:sz w:val="24"/>
          <w:szCs w:val="24"/>
        </w:rPr>
        <w:t>A</w:t>
      </w:r>
      <w:r w:rsidR="00CF404D">
        <w:rPr>
          <w:rFonts w:ascii="Courier New" w:hAnsi="Courier New" w:cs="Courier New"/>
          <w:b/>
          <w:color w:val="000000" w:themeColor="text1"/>
          <w:sz w:val="24"/>
          <w:szCs w:val="24"/>
        </w:rPr>
        <w:t>ppendix Exhibit A</w:t>
      </w:r>
      <w:r w:rsidR="00036FF6">
        <w:rPr>
          <w:rFonts w:ascii="Courier New" w:hAnsi="Courier New" w:cs="Courier New"/>
          <w:b/>
          <w:color w:val="000000" w:themeColor="text1"/>
          <w:sz w:val="24"/>
          <w:szCs w:val="24"/>
        </w:rPr>
        <w:t>5</w:t>
      </w:r>
      <w:r w:rsidR="00CF404D">
        <w:rPr>
          <w:rFonts w:ascii="Courier New" w:hAnsi="Courier New" w:cs="Courier New"/>
          <w:b/>
          <w:color w:val="000000" w:themeColor="text1"/>
          <w:sz w:val="24"/>
          <w:szCs w:val="24"/>
        </w:rPr>
        <w:t>.2</w:t>
      </w:r>
      <w:r w:rsidR="00564709">
        <w:rPr>
          <w:rFonts w:ascii="Courier New" w:hAnsi="Courier New" w:cs="Courier New"/>
          <w:b/>
          <w:color w:val="000000" w:themeColor="text1"/>
          <w:sz w:val="24"/>
          <w:szCs w:val="24"/>
        </w:rPr>
        <w:t xml:space="preserve">. </w:t>
      </w:r>
      <w:r w:rsidRPr="0045624A">
        <w:rPr>
          <w:rFonts w:ascii="Courier New" w:hAnsi="Courier New" w:cs="Courier New"/>
          <w:b/>
          <w:color w:val="000000" w:themeColor="text1"/>
          <w:sz w:val="24"/>
          <w:szCs w:val="24"/>
        </w:rPr>
        <w:t>Key Model Variables to Evaluate School Meals Effect</w:t>
      </w:r>
      <w:r w:rsidR="00D22436">
        <w:rPr>
          <w:rFonts w:ascii="Courier New" w:hAnsi="Courier New" w:cs="Courier New"/>
          <w:b/>
          <w:color w:val="000000" w:themeColor="text1"/>
          <w:sz w:val="24"/>
          <w:szCs w:val="24"/>
        </w:rPr>
        <w:t xml:space="preserve"> on BMI</w:t>
      </w:r>
    </w:p>
    <w:p w14:paraId="0D5C9AEE" w14:textId="77777777" w:rsidR="00877700" w:rsidRPr="00877700" w:rsidRDefault="00877700" w:rsidP="00877700">
      <w:pPr>
        <w:spacing w:after="0" w:line="240" w:lineRule="auto"/>
        <w:rPr>
          <w:rFonts w:ascii="Courier New" w:hAnsi="Courier New" w:cs="Courier New"/>
          <w:b/>
          <w:color w:val="000000" w:themeColor="text1"/>
          <w:sz w:val="24"/>
          <w:szCs w:val="24"/>
        </w:rPr>
      </w:pPr>
    </w:p>
    <w:p w14:paraId="34B049CB" w14:textId="77777777" w:rsidR="00877700" w:rsidRPr="00877700" w:rsidRDefault="00877700" w:rsidP="00877700">
      <w:pPr>
        <w:spacing w:after="0" w:line="240" w:lineRule="auto"/>
        <w:rPr>
          <w:rFonts w:ascii="Courier New" w:hAnsi="Courier New" w:cs="Courier New"/>
          <w:b/>
          <w:color w:val="000000" w:themeColor="text1"/>
          <w:sz w:val="24"/>
          <w:szCs w:val="24"/>
        </w:rPr>
      </w:pPr>
    </w:p>
    <w:tbl>
      <w:tblPr>
        <w:tblStyle w:val="TableGrid"/>
        <w:tblW w:w="0" w:type="auto"/>
        <w:tblInd w:w="198" w:type="dxa"/>
        <w:tblLook w:val="04A0" w:firstRow="1" w:lastRow="0" w:firstColumn="1" w:lastColumn="0" w:noHBand="0" w:noVBand="1"/>
      </w:tblPr>
      <w:tblGrid>
        <w:gridCol w:w="2778"/>
        <w:gridCol w:w="989"/>
        <w:gridCol w:w="1978"/>
        <w:gridCol w:w="3407"/>
      </w:tblGrid>
      <w:tr w:rsidR="00877700" w:rsidRPr="00877700" w14:paraId="33A8C7DD" w14:textId="77777777" w:rsidTr="00824761">
        <w:tc>
          <w:tcPr>
            <w:tcW w:w="2790" w:type="dxa"/>
          </w:tcPr>
          <w:p w14:paraId="6A0BC676" w14:textId="77777777" w:rsidR="00877700" w:rsidRPr="00877700" w:rsidRDefault="00877700" w:rsidP="00877700">
            <w:pPr>
              <w:rPr>
                <w:rFonts w:ascii="Courier New" w:hAnsi="Courier New" w:cs="Courier New"/>
                <w:b/>
                <w:color w:val="000000" w:themeColor="text1"/>
                <w:sz w:val="24"/>
                <w:szCs w:val="24"/>
              </w:rPr>
            </w:pPr>
            <w:r w:rsidRPr="00877700">
              <w:rPr>
                <w:rFonts w:ascii="Courier New" w:hAnsi="Courier New" w:cs="Courier New"/>
                <w:b/>
                <w:color w:val="000000" w:themeColor="text1"/>
                <w:sz w:val="24"/>
                <w:szCs w:val="24"/>
              </w:rPr>
              <w:t>Parameters</w:t>
            </w:r>
          </w:p>
        </w:tc>
        <w:tc>
          <w:tcPr>
            <w:tcW w:w="990" w:type="dxa"/>
          </w:tcPr>
          <w:p w14:paraId="60C99546" w14:textId="77777777" w:rsidR="00877700" w:rsidRPr="00877700" w:rsidRDefault="00877700" w:rsidP="00877700">
            <w:pPr>
              <w:rPr>
                <w:rFonts w:ascii="Courier New" w:hAnsi="Courier New" w:cs="Courier New"/>
                <w:b/>
                <w:color w:val="000000" w:themeColor="text1"/>
                <w:sz w:val="24"/>
                <w:szCs w:val="24"/>
              </w:rPr>
            </w:pPr>
            <w:r w:rsidRPr="00877700">
              <w:rPr>
                <w:rFonts w:ascii="Courier New" w:hAnsi="Courier New" w:cs="Courier New"/>
                <w:b/>
                <w:color w:val="000000" w:themeColor="text1"/>
                <w:sz w:val="24"/>
                <w:szCs w:val="24"/>
              </w:rPr>
              <w:t>Mean Value</w:t>
            </w:r>
          </w:p>
        </w:tc>
        <w:tc>
          <w:tcPr>
            <w:tcW w:w="1980" w:type="dxa"/>
          </w:tcPr>
          <w:p w14:paraId="30709AA9" w14:textId="77777777" w:rsidR="00877700" w:rsidRPr="00877700" w:rsidRDefault="00877700" w:rsidP="00877700">
            <w:pPr>
              <w:rPr>
                <w:rFonts w:ascii="Courier New" w:hAnsi="Courier New" w:cs="Courier New"/>
                <w:b/>
                <w:color w:val="000000" w:themeColor="text1"/>
                <w:sz w:val="24"/>
                <w:szCs w:val="24"/>
              </w:rPr>
            </w:pPr>
            <w:r w:rsidRPr="00877700">
              <w:rPr>
                <w:rFonts w:ascii="Courier New" w:hAnsi="Courier New" w:cs="Courier New"/>
                <w:b/>
                <w:color w:val="000000" w:themeColor="text1"/>
                <w:sz w:val="24"/>
                <w:szCs w:val="24"/>
              </w:rPr>
              <w:t>95% Uncertainty Interval</w:t>
            </w:r>
          </w:p>
        </w:tc>
        <w:tc>
          <w:tcPr>
            <w:tcW w:w="3420" w:type="dxa"/>
          </w:tcPr>
          <w:p w14:paraId="6AEA2560" w14:textId="77777777" w:rsidR="00877700" w:rsidRPr="00877700" w:rsidRDefault="00877700" w:rsidP="00877700">
            <w:pPr>
              <w:rPr>
                <w:rFonts w:ascii="Courier New" w:hAnsi="Courier New" w:cs="Courier New"/>
                <w:b/>
                <w:color w:val="000000" w:themeColor="text1"/>
                <w:sz w:val="24"/>
                <w:szCs w:val="24"/>
              </w:rPr>
            </w:pPr>
            <w:r w:rsidRPr="00877700">
              <w:rPr>
                <w:rFonts w:ascii="Courier New" w:hAnsi="Courier New" w:cs="Courier New"/>
                <w:b/>
                <w:color w:val="000000" w:themeColor="text1"/>
                <w:sz w:val="24"/>
                <w:szCs w:val="24"/>
              </w:rPr>
              <w:t>Sources and Modeling Assumptions</w:t>
            </w:r>
          </w:p>
        </w:tc>
      </w:tr>
      <w:tr w:rsidR="00877700" w:rsidRPr="00877700" w14:paraId="2972156D" w14:textId="77777777" w:rsidTr="00824761">
        <w:tc>
          <w:tcPr>
            <w:tcW w:w="2790" w:type="dxa"/>
          </w:tcPr>
          <w:p w14:paraId="6D084A04" w14:textId="77777777" w:rsidR="00877700" w:rsidRPr="00730AC4" w:rsidRDefault="00877700" w:rsidP="00877700">
            <w:pPr>
              <w:rPr>
                <w:rFonts w:ascii="Courier New" w:hAnsi="Courier New" w:cs="Courier New"/>
                <w:color w:val="000000" w:themeColor="text1"/>
                <w:sz w:val="24"/>
                <w:szCs w:val="24"/>
              </w:rPr>
            </w:pPr>
            <w:r w:rsidRPr="00730AC4">
              <w:rPr>
                <w:rFonts w:ascii="Courier New" w:hAnsi="Courier New" w:cs="Courier New"/>
                <w:color w:val="000000" w:themeColor="text1"/>
                <w:sz w:val="24"/>
                <w:szCs w:val="24"/>
              </w:rPr>
              <w:t>Change in BMI (kg/m</w:t>
            </w:r>
            <w:r w:rsidRPr="00730AC4">
              <w:rPr>
                <w:rFonts w:ascii="Courier New" w:hAnsi="Courier New" w:cs="Courier New"/>
                <w:color w:val="000000" w:themeColor="text1"/>
                <w:sz w:val="24"/>
                <w:szCs w:val="24"/>
                <w:vertAlign w:val="superscript"/>
              </w:rPr>
              <w:t>2</w:t>
            </w:r>
            <w:r w:rsidRPr="00730AC4">
              <w:rPr>
                <w:rFonts w:ascii="Courier New" w:hAnsi="Courier New" w:cs="Courier New"/>
                <w:color w:val="000000" w:themeColor="text1"/>
                <w:sz w:val="24"/>
                <w:szCs w:val="24"/>
              </w:rPr>
              <w:t>) due to change in school meal nutrition standards, among students obtaining free or reduced price meals</w:t>
            </w:r>
          </w:p>
        </w:tc>
        <w:tc>
          <w:tcPr>
            <w:tcW w:w="990" w:type="dxa"/>
          </w:tcPr>
          <w:p w14:paraId="720C6865" w14:textId="77777777" w:rsidR="00877700" w:rsidRPr="00730AC4" w:rsidRDefault="00877700" w:rsidP="00877700">
            <w:pPr>
              <w:rPr>
                <w:rFonts w:ascii="Courier New" w:hAnsi="Courier New" w:cs="Courier New"/>
                <w:color w:val="000000" w:themeColor="text1"/>
                <w:sz w:val="24"/>
                <w:szCs w:val="24"/>
              </w:rPr>
            </w:pPr>
            <w:r w:rsidRPr="00730AC4">
              <w:rPr>
                <w:rFonts w:ascii="Courier New" w:hAnsi="Courier New" w:cs="Courier New"/>
                <w:color w:val="000000" w:themeColor="text1"/>
                <w:sz w:val="24"/>
                <w:szCs w:val="24"/>
              </w:rPr>
              <w:t>-1.76</w:t>
            </w:r>
          </w:p>
        </w:tc>
        <w:tc>
          <w:tcPr>
            <w:tcW w:w="1980" w:type="dxa"/>
          </w:tcPr>
          <w:p w14:paraId="610DEF17" w14:textId="77777777" w:rsidR="00877700" w:rsidRPr="00730AC4" w:rsidRDefault="00877700" w:rsidP="00877700">
            <w:pPr>
              <w:rPr>
                <w:rFonts w:ascii="Courier New" w:hAnsi="Courier New" w:cs="Courier New"/>
                <w:color w:val="000000" w:themeColor="text1"/>
                <w:sz w:val="24"/>
                <w:szCs w:val="24"/>
              </w:rPr>
            </w:pPr>
            <w:r w:rsidRPr="00730AC4">
              <w:rPr>
                <w:rFonts w:ascii="Courier New" w:hAnsi="Courier New" w:cs="Courier New"/>
                <w:color w:val="000000" w:themeColor="text1"/>
                <w:sz w:val="24"/>
                <w:szCs w:val="24"/>
              </w:rPr>
              <w:t>(-3.59, 0.08)</w:t>
            </w:r>
          </w:p>
        </w:tc>
        <w:tc>
          <w:tcPr>
            <w:tcW w:w="3420" w:type="dxa"/>
          </w:tcPr>
          <w:p w14:paraId="6E9A1DB2" w14:textId="77777777" w:rsidR="00877700" w:rsidRPr="00730AC4" w:rsidRDefault="00877700" w:rsidP="00877700">
            <w:pPr>
              <w:rPr>
                <w:rFonts w:ascii="Courier New" w:hAnsi="Courier New" w:cs="Courier New"/>
                <w:color w:val="000000" w:themeColor="text1"/>
                <w:sz w:val="24"/>
                <w:szCs w:val="24"/>
              </w:rPr>
            </w:pPr>
            <w:r w:rsidRPr="00730AC4">
              <w:rPr>
                <w:rFonts w:ascii="Courier New" w:hAnsi="Courier New" w:cs="Courier New"/>
                <w:color w:val="000000" w:themeColor="text1"/>
                <w:sz w:val="24"/>
                <w:szCs w:val="24"/>
              </w:rPr>
              <w:t>Samples drawn from normal distributions by sex (males: mean=-1.95, 95% CI=-3.79, -0.11; females: mean=-1.55, 95% CI=-3.25, 0.15) based on one study by Taber et al.</w:t>
            </w:r>
            <w:r w:rsidRPr="00730AC4">
              <w:rPr>
                <w:rFonts w:ascii="Courier New" w:hAnsi="Courier New" w:cs="Courier New"/>
                <w:bCs/>
                <w:iCs/>
                <w:color w:val="000000" w:themeColor="text1"/>
                <w:sz w:val="24"/>
                <w:szCs w:val="24"/>
                <w:vertAlign w:val="superscript"/>
              </w:rPr>
              <w:t>5</w:t>
            </w:r>
            <w:r w:rsidRPr="00730AC4">
              <w:rPr>
                <w:rFonts w:ascii="Courier New" w:hAnsi="Courier New" w:cs="Courier New"/>
                <w:bCs/>
                <w:iCs/>
                <w:color w:val="000000" w:themeColor="text1"/>
                <w:sz w:val="24"/>
                <w:szCs w:val="24"/>
              </w:rPr>
              <w:t xml:space="preserve"> (D. Taber, personal communication, June 8, 2015)</w:t>
            </w:r>
          </w:p>
        </w:tc>
      </w:tr>
      <w:tr w:rsidR="00877700" w:rsidRPr="00877700" w14:paraId="2ED55FC7" w14:textId="77777777" w:rsidTr="00824761">
        <w:tc>
          <w:tcPr>
            <w:tcW w:w="2790" w:type="dxa"/>
          </w:tcPr>
          <w:p w14:paraId="18ACAF79" w14:textId="77777777" w:rsidR="00877700" w:rsidRPr="00730AC4" w:rsidRDefault="00877700" w:rsidP="00877700">
            <w:pPr>
              <w:rPr>
                <w:rFonts w:ascii="Courier New" w:hAnsi="Courier New" w:cs="Courier New"/>
                <w:color w:val="000000" w:themeColor="text1"/>
                <w:sz w:val="24"/>
                <w:szCs w:val="24"/>
              </w:rPr>
            </w:pPr>
            <w:r w:rsidRPr="00730AC4">
              <w:rPr>
                <w:rFonts w:ascii="Courier New" w:hAnsi="Courier New" w:cs="Courier New"/>
                <w:color w:val="000000" w:themeColor="text1"/>
                <w:sz w:val="24"/>
                <w:szCs w:val="24"/>
              </w:rPr>
              <w:t>Change in BMI (kg/m</w:t>
            </w:r>
            <w:r w:rsidRPr="00730AC4">
              <w:rPr>
                <w:rFonts w:ascii="Courier New" w:hAnsi="Courier New" w:cs="Courier New"/>
                <w:color w:val="000000" w:themeColor="text1"/>
                <w:sz w:val="24"/>
                <w:szCs w:val="24"/>
                <w:vertAlign w:val="superscript"/>
              </w:rPr>
              <w:t>2</w:t>
            </w:r>
            <w:r w:rsidRPr="00730AC4">
              <w:rPr>
                <w:rFonts w:ascii="Courier New" w:hAnsi="Courier New" w:cs="Courier New"/>
                <w:color w:val="000000" w:themeColor="text1"/>
                <w:sz w:val="24"/>
                <w:szCs w:val="24"/>
              </w:rPr>
              <w:t>) due to change in school meal nutrition standards, among students obtaining full price meals</w:t>
            </w:r>
          </w:p>
        </w:tc>
        <w:tc>
          <w:tcPr>
            <w:tcW w:w="990" w:type="dxa"/>
          </w:tcPr>
          <w:p w14:paraId="33D46344" w14:textId="77777777" w:rsidR="00877700" w:rsidRPr="00730AC4" w:rsidRDefault="00877700" w:rsidP="00877700">
            <w:pPr>
              <w:rPr>
                <w:rFonts w:ascii="Courier New" w:hAnsi="Courier New" w:cs="Courier New"/>
                <w:color w:val="000000" w:themeColor="text1"/>
                <w:sz w:val="24"/>
                <w:szCs w:val="24"/>
              </w:rPr>
            </w:pPr>
            <w:r w:rsidRPr="00730AC4">
              <w:rPr>
                <w:rFonts w:ascii="Courier New" w:hAnsi="Courier New" w:cs="Courier New"/>
                <w:color w:val="000000" w:themeColor="text1"/>
                <w:sz w:val="24"/>
                <w:szCs w:val="24"/>
              </w:rPr>
              <w:t>-0.83</w:t>
            </w:r>
          </w:p>
        </w:tc>
        <w:tc>
          <w:tcPr>
            <w:tcW w:w="1980" w:type="dxa"/>
          </w:tcPr>
          <w:p w14:paraId="75F0E4EB" w14:textId="77777777" w:rsidR="00877700" w:rsidRPr="00730AC4" w:rsidRDefault="00877700" w:rsidP="00877700">
            <w:pPr>
              <w:rPr>
                <w:rFonts w:ascii="Courier New" w:hAnsi="Courier New" w:cs="Courier New"/>
                <w:color w:val="000000" w:themeColor="text1"/>
                <w:sz w:val="24"/>
                <w:szCs w:val="24"/>
              </w:rPr>
            </w:pPr>
            <w:r w:rsidRPr="00730AC4">
              <w:rPr>
                <w:rFonts w:ascii="Courier New" w:hAnsi="Courier New" w:cs="Courier New"/>
                <w:color w:val="000000" w:themeColor="text1"/>
                <w:sz w:val="24"/>
                <w:szCs w:val="24"/>
              </w:rPr>
              <w:t>(-2.59, 0.98)</w:t>
            </w:r>
          </w:p>
        </w:tc>
        <w:tc>
          <w:tcPr>
            <w:tcW w:w="3420" w:type="dxa"/>
          </w:tcPr>
          <w:p w14:paraId="358AF492" w14:textId="77777777" w:rsidR="00877700" w:rsidRPr="00730AC4" w:rsidRDefault="00877700" w:rsidP="00877700">
            <w:pPr>
              <w:rPr>
                <w:rFonts w:ascii="Courier New" w:hAnsi="Courier New" w:cs="Courier New"/>
                <w:color w:val="000000" w:themeColor="text1"/>
                <w:sz w:val="24"/>
                <w:szCs w:val="24"/>
              </w:rPr>
            </w:pPr>
            <w:r w:rsidRPr="00730AC4">
              <w:rPr>
                <w:rFonts w:ascii="Courier New" w:hAnsi="Courier New" w:cs="Courier New"/>
                <w:color w:val="000000" w:themeColor="text1"/>
                <w:sz w:val="24"/>
                <w:szCs w:val="24"/>
              </w:rPr>
              <w:t>Samples drawn from normal distributions by sex (males: mean=-0.79, 95% CI=-2.59, 1.02; females: mean=-0.85, 95% CI=-2.59, 0.88) based on one study by Taber et al.</w:t>
            </w:r>
            <w:r w:rsidRPr="00730AC4">
              <w:rPr>
                <w:rFonts w:ascii="Courier New" w:hAnsi="Courier New" w:cs="Courier New"/>
                <w:bCs/>
                <w:iCs/>
                <w:color w:val="000000" w:themeColor="text1"/>
                <w:sz w:val="24"/>
                <w:szCs w:val="24"/>
                <w:vertAlign w:val="superscript"/>
              </w:rPr>
              <w:t xml:space="preserve">5 </w:t>
            </w:r>
            <w:r w:rsidRPr="00730AC4">
              <w:rPr>
                <w:rFonts w:ascii="Courier New" w:hAnsi="Courier New" w:cs="Courier New"/>
                <w:bCs/>
                <w:iCs/>
                <w:color w:val="000000" w:themeColor="text1"/>
                <w:sz w:val="24"/>
                <w:szCs w:val="24"/>
              </w:rPr>
              <w:t>(D. Taber, personal communication, June 8, 2015)</w:t>
            </w:r>
          </w:p>
        </w:tc>
      </w:tr>
    </w:tbl>
    <w:p w14:paraId="4AC82DDC" w14:textId="77777777" w:rsidR="00877700" w:rsidRPr="00730AC4" w:rsidRDefault="00877700" w:rsidP="00877700">
      <w:pPr>
        <w:spacing w:after="0" w:line="240" w:lineRule="auto"/>
        <w:rPr>
          <w:rFonts w:ascii="Courier New" w:hAnsi="Courier New" w:cs="Courier New"/>
          <w:color w:val="000000" w:themeColor="text1"/>
          <w:sz w:val="24"/>
          <w:szCs w:val="24"/>
        </w:rPr>
      </w:pPr>
      <w:r w:rsidRPr="00730AC4">
        <w:rPr>
          <w:rFonts w:ascii="Courier New" w:hAnsi="Courier New" w:cs="Courier New"/>
          <w:color w:val="000000" w:themeColor="text1"/>
          <w:sz w:val="24"/>
          <w:szCs w:val="24"/>
        </w:rPr>
        <w:t>SOURCE Sources for each model input parameter are noted in the table. NOTES Mean value and 95% uncertainty interval based on 1,000 simulations drawn from parameter-specific distributions.  kg is kilograms.  m is meters. BMI is body mass index. CI is confidence interval.</w:t>
      </w:r>
    </w:p>
    <w:p w14:paraId="7C941F38" w14:textId="77777777" w:rsidR="00877700" w:rsidRDefault="00877700" w:rsidP="00805E81">
      <w:pPr>
        <w:spacing w:after="0" w:line="480" w:lineRule="auto"/>
        <w:rPr>
          <w:rFonts w:ascii="Courier New" w:hAnsi="Courier New" w:cs="Courier New"/>
          <w:b/>
          <w:color w:val="000000" w:themeColor="text1"/>
          <w:sz w:val="24"/>
          <w:szCs w:val="24"/>
        </w:rPr>
      </w:pPr>
    </w:p>
    <w:p w14:paraId="597EA06D" w14:textId="77777777" w:rsidR="00805E81" w:rsidRPr="0045624A" w:rsidRDefault="00CF404D" w:rsidP="00805E81">
      <w:pPr>
        <w:spacing w:after="0" w:line="480" w:lineRule="auto"/>
        <w:rPr>
          <w:rFonts w:ascii="Courier New" w:hAnsi="Courier New" w:cs="Courier New"/>
          <w:b/>
          <w:color w:val="000000" w:themeColor="text1"/>
          <w:sz w:val="24"/>
          <w:szCs w:val="24"/>
        </w:rPr>
      </w:pPr>
      <w:r>
        <w:rPr>
          <w:rFonts w:ascii="Courier New" w:hAnsi="Courier New" w:cs="Courier New"/>
          <w:b/>
          <w:color w:val="000000" w:themeColor="text1"/>
          <w:sz w:val="24"/>
          <w:szCs w:val="24"/>
        </w:rPr>
        <w:t>Appendix A</w:t>
      </w:r>
      <w:r w:rsidR="00036FF6">
        <w:rPr>
          <w:rFonts w:ascii="Courier New" w:hAnsi="Courier New" w:cs="Courier New"/>
          <w:b/>
          <w:color w:val="000000" w:themeColor="text1"/>
          <w:sz w:val="24"/>
          <w:szCs w:val="24"/>
        </w:rPr>
        <w:t>5</w:t>
      </w:r>
      <w:r>
        <w:rPr>
          <w:rFonts w:ascii="Courier New" w:hAnsi="Courier New" w:cs="Courier New"/>
          <w:b/>
          <w:color w:val="000000" w:themeColor="text1"/>
          <w:sz w:val="24"/>
          <w:szCs w:val="24"/>
        </w:rPr>
        <w:t xml:space="preserve"> </w:t>
      </w:r>
      <w:r w:rsidR="00805E81" w:rsidRPr="0045624A">
        <w:rPr>
          <w:rFonts w:ascii="Courier New" w:hAnsi="Courier New" w:cs="Courier New"/>
          <w:b/>
          <w:color w:val="000000" w:themeColor="text1"/>
          <w:sz w:val="24"/>
          <w:szCs w:val="24"/>
        </w:rPr>
        <w:t>References</w:t>
      </w:r>
      <w:r>
        <w:rPr>
          <w:rFonts w:ascii="Courier New" w:hAnsi="Courier New" w:cs="Courier New"/>
          <w:b/>
          <w:color w:val="000000" w:themeColor="text1"/>
          <w:sz w:val="24"/>
          <w:szCs w:val="24"/>
        </w:rPr>
        <w:t xml:space="preserve"> </w:t>
      </w:r>
    </w:p>
    <w:p w14:paraId="69DD63D1" w14:textId="77777777" w:rsidR="00805E81" w:rsidRPr="0045624A" w:rsidRDefault="00805E81" w:rsidP="00805E81">
      <w:pPr>
        <w:spacing w:after="0" w:line="480" w:lineRule="auto"/>
        <w:rPr>
          <w:rFonts w:ascii="Courier New" w:hAnsi="Courier New" w:cs="Courier New"/>
          <w:color w:val="000000" w:themeColor="text1"/>
          <w:sz w:val="24"/>
          <w:szCs w:val="24"/>
        </w:rPr>
      </w:pPr>
      <w:r w:rsidRPr="0045624A">
        <w:rPr>
          <w:rFonts w:ascii="Courier New" w:hAnsi="Courier New" w:cs="Courier New"/>
          <w:color w:val="000000" w:themeColor="text1"/>
          <w:sz w:val="24"/>
          <w:szCs w:val="24"/>
        </w:rPr>
        <w:t>1.</w:t>
      </w:r>
      <w:r w:rsidRPr="0045624A">
        <w:rPr>
          <w:rFonts w:ascii="Courier New" w:hAnsi="Courier New" w:cs="Courier New"/>
          <w:color w:val="000000" w:themeColor="text1"/>
          <w:sz w:val="24"/>
          <w:szCs w:val="24"/>
        </w:rPr>
        <w:tab/>
        <w:t>U.S. Department of Agriculture. Nutrition Standards in the National School Lunch and School Breakfast Programs, final rule, 7 CFR Parts 210 and 220. Vol 77. Washington, D.C.: Federal Register; 2012:4088-4167.</w:t>
      </w:r>
    </w:p>
    <w:p w14:paraId="6D4B2A2E" w14:textId="77777777" w:rsidR="00805E81" w:rsidRPr="0045624A" w:rsidRDefault="00805E81" w:rsidP="00805E81">
      <w:pPr>
        <w:spacing w:after="0" w:line="480" w:lineRule="auto"/>
        <w:rPr>
          <w:rFonts w:ascii="Courier New" w:hAnsi="Courier New" w:cs="Courier New"/>
          <w:color w:val="000000" w:themeColor="text1"/>
          <w:sz w:val="24"/>
          <w:szCs w:val="24"/>
        </w:rPr>
      </w:pPr>
      <w:r w:rsidRPr="0045624A">
        <w:rPr>
          <w:rFonts w:ascii="Courier New" w:hAnsi="Courier New" w:cs="Courier New"/>
          <w:color w:val="000000" w:themeColor="text1"/>
          <w:sz w:val="24"/>
          <w:szCs w:val="24"/>
        </w:rPr>
        <w:t>2.</w:t>
      </w:r>
      <w:r w:rsidRPr="0045624A">
        <w:rPr>
          <w:rFonts w:ascii="Courier New" w:hAnsi="Courier New" w:cs="Courier New"/>
          <w:color w:val="000000" w:themeColor="text1"/>
          <w:sz w:val="24"/>
          <w:szCs w:val="24"/>
        </w:rPr>
        <w:tab/>
        <w:t xml:space="preserve">Institute of Medicine. </w:t>
      </w:r>
      <w:r w:rsidRPr="0045624A">
        <w:rPr>
          <w:rFonts w:ascii="Courier New" w:hAnsi="Courier New" w:cs="Courier New"/>
          <w:i/>
          <w:color w:val="000000" w:themeColor="text1"/>
          <w:sz w:val="24"/>
          <w:szCs w:val="24"/>
        </w:rPr>
        <w:t xml:space="preserve">School Meals: Building Blocks for Healthy Children. </w:t>
      </w:r>
      <w:r w:rsidRPr="0045624A">
        <w:rPr>
          <w:rFonts w:ascii="Courier New" w:hAnsi="Courier New" w:cs="Courier New"/>
          <w:color w:val="000000" w:themeColor="text1"/>
          <w:sz w:val="24"/>
          <w:szCs w:val="24"/>
        </w:rPr>
        <w:t>Washington, D.C.: Institute of Medicine; 2010.</w:t>
      </w:r>
    </w:p>
    <w:p w14:paraId="779E1E12" w14:textId="77777777" w:rsidR="00805E81" w:rsidRPr="0045624A" w:rsidRDefault="00805E81" w:rsidP="00805E81">
      <w:pPr>
        <w:spacing w:after="0" w:line="480" w:lineRule="auto"/>
        <w:rPr>
          <w:rFonts w:ascii="Courier New" w:hAnsi="Courier New" w:cs="Courier New"/>
          <w:color w:val="000000" w:themeColor="text1"/>
          <w:sz w:val="24"/>
          <w:szCs w:val="24"/>
        </w:rPr>
      </w:pPr>
      <w:r w:rsidRPr="0045624A">
        <w:rPr>
          <w:rFonts w:ascii="Courier New" w:hAnsi="Courier New" w:cs="Courier New"/>
          <w:color w:val="000000" w:themeColor="text1"/>
          <w:sz w:val="24"/>
          <w:szCs w:val="24"/>
        </w:rPr>
        <w:t>3.</w:t>
      </w:r>
      <w:r w:rsidRPr="0045624A">
        <w:rPr>
          <w:rFonts w:ascii="Courier New" w:hAnsi="Courier New" w:cs="Courier New"/>
          <w:color w:val="000000" w:themeColor="text1"/>
          <w:sz w:val="24"/>
          <w:szCs w:val="24"/>
        </w:rPr>
        <w:tab/>
        <w:t>U.S. Department of Agriculture, Food and Nutrition Service. Child Nutrition Tables.  http://www.fns.usda.gov/pd/child-nutrition-tables. Accessed May 18, 2015.</w:t>
      </w:r>
    </w:p>
    <w:p w14:paraId="07F48005" w14:textId="77777777" w:rsidR="00805E81" w:rsidRPr="0045624A" w:rsidRDefault="00805E81" w:rsidP="00805E81">
      <w:pPr>
        <w:spacing w:after="0" w:line="480" w:lineRule="auto"/>
        <w:rPr>
          <w:rFonts w:ascii="Courier New" w:hAnsi="Courier New" w:cs="Courier New"/>
          <w:color w:val="000000" w:themeColor="text1"/>
          <w:sz w:val="24"/>
          <w:szCs w:val="24"/>
        </w:rPr>
      </w:pPr>
      <w:r w:rsidRPr="0045624A">
        <w:rPr>
          <w:rFonts w:ascii="Courier New" w:hAnsi="Courier New" w:cs="Courier New"/>
          <w:color w:val="000000" w:themeColor="text1"/>
          <w:sz w:val="24"/>
          <w:szCs w:val="24"/>
        </w:rPr>
        <w:t>4.</w:t>
      </w:r>
      <w:r w:rsidRPr="0045624A">
        <w:rPr>
          <w:rFonts w:ascii="Courier New" w:hAnsi="Courier New" w:cs="Courier New"/>
          <w:color w:val="000000" w:themeColor="text1"/>
          <w:sz w:val="24"/>
          <w:szCs w:val="24"/>
        </w:rPr>
        <w:tab/>
        <w:t xml:space="preserve">May L, Standing K, Chu A, Gasper J, Rile J. </w:t>
      </w:r>
      <w:r w:rsidRPr="0045624A">
        <w:rPr>
          <w:rFonts w:ascii="Courier New" w:hAnsi="Courier New" w:cs="Courier New"/>
          <w:i/>
          <w:color w:val="000000" w:themeColor="text1"/>
          <w:sz w:val="24"/>
          <w:szCs w:val="24"/>
        </w:rPr>
        <w:t>Special Nutrition Program Operations Study: State and School Food Authority Policies and Practices for School Meals Programs School Year 2011-12.</w:t>
      </w:r>
      <w:r w:rsidRPr="0045624A">
        <w:rPr>
          <w:rFonts w:ascii="Courier New" w:hAnsi="Courier New" w:cs="Courier New"/>
          <w:color w:val="000000" w:themeColor="text1"/>
          <w:sz w:val="24"/>
          <w:szCs w:val="24"/>
        </w:rPr>
        <w:t xml:space="preserve"> Project Officer: John R. Endahl. Prepared by Westat for the U.S. Department of Agriculture, Food and Nutrition Service; March 2014.</w:t>
      </w:r>
    </w:p>
    <w:p w14:paraId="49DFED73" w14:textId="77777777" w:rsidR="00805E81" w:rsidRPr="0045624A" w:rsidRDefault="00805E81" w:rsidP="00805E81">
      <w:pPr>
        <w:spacing w:after="0" w:line="480" w:lineRule="auto"/>
        <w:rPr>
          <w:rFonts w:ascii="Courier New" w:hAnsi="Courier New" w:cs="Courier New"/>
          <w:color w:val="000000" w:themeColor="text1"/>
          <w:sz w:val="24"/>
          <w:szCs w:val="24"/>
        </w:rPr>
      </w:pPr>
      <w:r w:rsidRPr="0045624A">
        <w:rPr>
          <w:rFonts w:ascii="Courier New" w:hAnsi="Courier New" w:cs="Courier New"/>
          <w:color w:val="000000" w:themeColor="text1"/>
          <w:sz w:val="24"/>
          <w:szCs w:val="24"/>
        </w:rPr>
        <w:t>5.</w:t>
      </w:r>
      <w:r w:rsidRPr="0045624A">
        <w:rPr>
          <w:rFonts w:ascii="Courier New" w:hAnsi="Courier New" w:cs="Courier New"/>
          <w:color w:val="000000" w:themeColor="text1"/>
          <w:sz w:val="24"/>
          <w:szCs w:val="24"/>
        </w:rPr>
        <w:tab/>
        <w:t xml:space="preserve">Taber DR, Chriqui JF, Powell L, Chaloupka FJ. Association between state laws governing school meal nutrition content and student weight status: implications for new USDA school meal standards. </w:t>
      </w:r>
      <w:r w:rsidRPr="0045624A">
        <w:rPr>
          <w:rFonts w:ascii="Courier New" w:hAnsi="Courier New" w:cs="Courier New"/>
          <w:i/>
          <w:color w:val="000000" w:themeColor="text1"/>
          <w:sz w:val="24"/>
          <w:szCs w:val="24"/>
        </w:rPr>
        <w:t xml:space="preserve">JAMA Pediatr. </w:t>
      </w:r>
      <w:r w:rsidRPr="0045624A">
        <w:rPr>
          <w:rFonts w:ascii="Courier New" w:hAnsi="Courier New" w:cs="Courier New"/>
          <w:color w:val="000000" w:themeColor="text1"/>
          <w:sz w:val="24"/>
          <w:szCs w:val="24"/>
        </w:rPr>
        <w:t>2013;167(6):513-519.</w:t>
      </w:r>
    </w:p>
    <w:p w14:paraId="2EA52002" w14:textId="77777777" w:rsidR="00805E81" w:rsidRPr="0045624A" w:rsidRDefault="00805E81" w:rsidP="00805E81">
      <w:pPr>
        <w:spacing w:after="0" w:line="480" w:lineRule="auto"/>
        <w:rPr>
          <w:rFonts w:ascii="Courier New" w:hAnsi="Courier New" w:cs="Courier New"/>
          <w:color w:val="000000" w:themeColor="text1"/>
          <w:sz w:val="24"/>
          <w:szCs w:val="24"/>
        </w:rPr>
      </w:pPr>
      <w:r w:rsidRPr="0045624A">
        <w:rPr>
          <w:rFonts w:ascii="Courier New" w:hAnsi="Courier New" w:cs="Courier New"/>
          <w:color w:val="000000" w:themeColor="text1"/>
          <w:sz w:val="24"/>
          <w:szCs w:val="24"/>
        </w:rPr>
        <w:t>6.</w:t>
      </w:r>
      <w:r w:rsidRPr="0045624A">
        <w:rPr>
          <w:rFonts w:ascii="Courier New" w:hAnsi="Courier New" w:cs="Courier New"/>
          <w:color w:val="000000" w:themeColor="text1"/>
          <w:sz w:val="24"/>
          <w:szCs w:val="24"/>
        </w:rPr>
        <w:tab/>
        <w:t>Centers for Disease Control and Prevention, National Center for Health Statistics. CDC growth charts: United States.  http://www.cdc.gov/growthcharts/cdc_charts.htm. Accessed May 18, 2015.</w:t>
      </w:r>
    </w:p>
    <w:p w14:paraId="0FC9AE4B" w14:textId="77777777" w:rsidR="00805E81" w:rsidRPr="0045624A" w:rsidRDefault="00805E81" w:rsidP="00805E81">
      <w:pPr>
        <w:spacing w:after="0" w:line="480" w:lineRule="auto"/>
        <w:rPr>
          <w:rFonts w:ascii="Courier New" w:hAnsi="Courier New" w:cs="Courier New"/>
          <w:color w:val="000000" w:themeColor="text1"/>
          <w:sz w:val="24"/>
          <w:szCs w:val="24"/>
        </w:rPr>
      </w:pPr>
      <w:r w:rsidRPr="0045624A">
        <w:rPr>
          <w:rFonts w:ascii="Courier New" w:hAnsi="Courier New" w:cs="Courier New"/>
          <w:color w:val="000000" w:themeColor="text1"/>
          <w:sz w:val="24"/>
          <w:szCs w:val="24"/>
        </w:rPr>
        <w:t>7.</w:t>
      </w:r>
      <w:r w:rsidRPr="0045624A">
        <w:rPr>
          <w:rFonts w:ascii="Courier New" w:hAnsi="Courier New" w:cs="Courier New"/>
          <w:color w:val="000000" w:themeColor="text1"/>
          <w:sz w:val="24"/>
          <w:szCs w:val="24"/>
        </w:rPr>
        <w:tab/>
        <w:t>U.S. Department of Education, National Center for Education Statistics. Common Core of Data (CCD), "Public Elementary/Secondary School Universe Survey", 2012-13 v.1a. Table generated May 14, 2015 using ElSi.  https://nces.ed.gov/ccd/elsi/. Accessed May 14, 2015.</w:t>
      </w:r>
    </w:p>
    <w:p w14:paraId="47302440" w14:textId="77777777" w:rsidR="00805E81" w:rsidRPr="0045624A" w:rsidRDefault="00805E81" w:rsidP="00805E81">
      <w:pPr>
        <w:spacing w:after="0" w:line="480" w:lineRule="auto"/>
        <w:rPr>
          <w:rFonts w:ascii="Courier New" w:hAnsi="Courier New" w:cs="Courier New"/>
          <w:color w:val="000000" w:themeColor="text1"/>
          <w:sz w:val="24"/>
          <w:szCs w:val="24"/>
        </w:rPr>
      </w:pPr>
      <w:r w:rsidRPr="0045624A">
        <w:rPr>
          <w:rFonts w:ascii="Courier New" w:hAnsi="Courier New" w:cs="Courier New"/>
          <w:color w:val="000000" w:themeColor="text1"/>
          <w:sz w:val="24"/>
          <w:szCs w:val="24"/>
        </w:rPr>
        <w:t>8.</w:t>
      </w:r>
      <w:r w:rsidRPr="0045624A">
        <w:rPr>
          <w:rFonts w:ascii="Courier New" w:hAnsi="Courier New" w:cs="Courier New"/>
          <w:color w:val="000000" w:themeColor="text1"/>
          <w:sz w:val="24"/>
          <w:szCs w:val="24"/>
        </w:rPr>
        <w:tab/>
        <w:t>Congressional Budget Office. Cost estimate for the Healthy, Hunger-Free Kids Act of 2010, as ordered reported by the Senate Committee on Agriculture, Nutrition, and Forestry on March 24, 2010. April 10, 2010; http://www.cbo.gov/sites/default/files/healthyhungerfreekidsact.pdf. Accessed May 22, 2015.</w:t>
      </w:r>
    </w:p>
    <w:p w14:paraId="1CEB7D26" w14:textId="77777777" w:rsidR="00805E81" w:rsidRPr="0045624A" w:rsidRDefault="00805E81" w:rsidP="00805E81">
      <w:pPr>
        <w:spacing w:after="0" w:line="480" w:lineRule="auto"/>
        <w:rPr>
          <w:rFonts w:ascii="Courier New" w:hAnsi="Courier New" w:cs="Courier New"/>
          <w:color w:val="000000" w:themeColor="text1"/>
          <w:sz w:val="24"/>
          <w:szCs w:val="24"/>
        </w:rPr>
      </w:pPr>
      <w:r w:rsidRPr="0045624A">
        <w:rPr>
          <w:rFonts w:ascii="Courier New" w:hAnsi="Courier New" w:cs="Courier New"/>
          <w:color w:val="000000" w:themeColor="text1"/>
          <w:sz w:val="24"/>
          <w:szCs w:val="24"/>
        </w:rPr>
        <w:t>9.</w:t>
      </w:r>
      <w:r w:rsidRPr="0045624A">
        <w:rPr>
          <w:rFonts w:ascii="Courier New" w:hAnsi="Courier New" w:cs="Courier New"/>
          <w:color w:val="000000" w:themeColor="text1"/>
          <w:sz w:val="24"/>
          <w:szCs w:val="24"/>
        </w:rPr>
        <w:tab/>
        <w:t>USDA Office of Communications. USDA Awards Grants to Support Schools Serving Healthier Meals and Snacks, Release No. 0058.15. March 6, 2015; http://www.usda.gov/wps/portal/usda/usdahome?contentidonly=true&amp;contentid=2015/03/0058.xml. Accessed May 22, 2015.</w:t>
      </w:r>
    </w:p>
    <w:p w14:paraId="112CE2BD" w14:textId="77777777" w:rsidR="00805E81" w:rsidRPr="0045624A" w:rsidRDefault="00805E81" w:rsidP="00805E81">
      <w:pPr>
        <w:spacing w:after="0" w:line="480" w:lineRule="auto"/>
        <w:rPr>
          <w:rFonts w:ascii="Courier New" w:hAnsi="Courier New" w:cs="Courier New"/>
          <w:color w:val="000000" w:themeColor="text1"/>
          <w:sz w:val="24"/>
          <w:szCs w:val="24"/>
        </w:rPr>
      </w:pPr>
    </w:p>
    <w:p w14:paraId="02032E87" w14:textId="77777777" w:rsidR="00805E81" w:rsidRDefault="00805E81" w:rsidP="00805E81">
      <w:pPr>
        <w:rPr>
          <w:rFonts w:ascii="Courier New" w:hAnsi="Courier New" w:cs="Courier New"/>
          <w:b/>
          <w:color w:val="000000" w:themeColor="text1"/>
          <w:sz w:val="24"/>
          <w:szCs w:val="24"/>
        </w:rPr>
      </w:pPr>
      <w:r>
        <w:rPr>
          <w:rFonts w:ascii="Courier New" w:hAnsi="Courier New" w:cs="Courier New"/>
          <w:b/>
          <w:color w:val="000000" w:themeColor="text1"/>
          <w:sz w:val="24"/>
          <w:szCs w:val="24"/>
        </w:rPr>
        <w:br w:type="page"/>
      </w:r>
    </w:p>
    <w:p w14:paraId="4F1C978E" w14:textId="77777777" w:rsidR="00805E81" w:rsidRPr="0045624A" w:rsidRDefault="00CF404D" w:rsidP="00805E81">
      <w:pPr>
        <w:spacing w:after="0" w:line="480" w:lineRule="auto"/>
        <w:rPr>
          <w:rFonts w:ascii="Courier New" w:hAnsi="Courier New" w:cs="Courier New"/>
          <w:b/>
          <w:color w:val="000000" w:themeColor="text1"/>
          <w:sz w:val="24"/>
          <w:szCs w:val="24"/>
        </w:rPr>
      </w:pPr>
      <w:r>
        <w:rPr>
          <w:rFonts w:ascii="Courier New" w:hAnsi="Courier New" w:cs="Courier New"/>
          <w:b/>
          <w:color w:val="000000" w:themeColor="text1"/>
          <w:sz w:val="24"/>
          <w:szCs w:val="24"/>
        </w:rPr>
        <w:t>Appendix A</w:t>
      </w:r>
      <w:r w:rsidR="00036FF6">
        <w:rPr>
          <w:rFonts w:ascii="Courier New" w:hAnsi="Courier New" w:cs="Courier New"/>
          <w:b/>
          <w:color w:val="000000" w:themeColor="text1"/>
          <w:sz w:val="24"/>
          <w:szCs w:val="24"/>
        </w:rPr>
        <w:t>6</w:t>
      </w:r>
      <w:r>
        <w:rPr>
          <w:rFonts w:ascii="Courier New" w:hAnsi="Courier New" w:cs="Courier New"/>
          <w:b/>
          <w:color w:val="000000" w:themeColor="text1"/>
          <w:sz w:val="24"/>
          <w:szCs w:val="24"/>
        </w:rPr>
        <w:t xml:space="preserve">. </w:t>
      </w:r>
      <w:r w:rsidR="00805E81" w:rsidRPr="0045624A">
        <w:rPr>
          <w:rFonts w:ascii="Courier New" w:hAnsi="Courier New" w:cs="Courier New"/>
          <w:b/>
          <w:color w:val="000000" w:themeColor="text1"/>
          <w:sz w:val="24"/>
          <w:szCs w:val="24"/>
        </w:rPr>
        <w:t>Nutrition Standards for All Foods and Beverages Sold in Schools (Smart Snacks)</w:t>
      </w:r>
      <w:r>
        <w:rPr>
          <w:rFonts w:ascii="Courier New" w:hAnsi="Courier New" w:cs="Courier New"/>
          <w:b/>
          <w:color w:val="000000" w:themeColor="text1"/>
          <w:sz w:val="24"/>
          <w:szCs w:val="24"/>
        </w:rPr>
        <w:t xml:space="preserve"> Intervention Specification and Background</w:t>
      </w:r>
    </w:p>
    <w:p w14:paraId="16EF0A5E" w14:textId="77777777" w:rsidR="00805E81" w:rsidRDefault="00805E81" w:rsidP="00805E81">
      <w:pPr>
        <w:spacing w:after="0" w:line="480" w:lineRule="auto"/>
        <w:rPr>
          <w:rFonts w:ascii="Courier New" w:hAnsi="Courier New" w:cs="Courier New"/>
          <w:b/>
          <w:color w:val="000000" w:themeColor="text1"/>
          <w:sz w:val="24"/>
          <w:szCs w:val="24"/>
        </w:rPr>
      </w:pPr>
    </w:p>
    <w:p w14:paraId="6B6D7237" w14:textId="77777777" w:rsidR="00805E81" w:rsidRPr="0045624A" w:rsidRDefault="00805E81" w:rsidP="00805E81">
      <w:pPr>
        <w:spacing w:after="0" w:line="480" w:lineRule="auto"/>
        <w:rPr>
          <w:rFonts w:ascii="Courier New" w:hAnsi="Courier New" w:cs="Courier New"/>
          <w:b/>
          <w:color w:val="000000" w:themeColor="text1"/>
          <w:sz w:val="24"/>
          <w:szCs w:val="24"/>
        </w:rPr>
      </w:pPr>
      <w:r w:rsidRPr="0045624A">
        <w:rPr>
          <w:rFonts w:ascii="Courier New" w:hAnsi="Courier New" w:cs="Courier New"/>
          <w:b/>
          <w:color w:val="000000" w:themeColor="text1"/>
          <w:sz w:val="24"/>
          <w:szCs w:val="24"/>
        </w:rPr>
        <w:t>Modeled Intervention</w:t>
      </w:r>
    </w:p>
    <w:p w14:paraId="60C39F6A" w14:textId="77777777" w:rsidR="00805E81" w:rsidRPr="0045624A" w:rsidRDefault="00805E81" w:rsidP="00805E81">
      <w:pPr>
        <w:spacing w:after="0" w:line="480" w:lineRule="auto"/>
        <w:rPr>
          <w:rFonts w:ascii="Courier New" w:hAnsi="Courier New" w:cs="Courier New"/>
          <w:color w:val="000000" w:themeColor="text1"/>
          <w:sz w:val="24"/>
          <w:szCs w:val="24"/>
        </w:rPr>
      </w:pPr>
      <w:r w:rsidRPr="0045624A">
        <w:rPr>
          <w:rFonts w:ascii="Courier New" w:hAnsi="Courier New" w:cs="Courier New"/>
          <w:color w:val="000000" w:themeColor="text1"/>
          <w:sz w:val="24"/>
          <w:szCs w:val="24"/>
        </w:rPr>
        <w:t>We modeled the effect of implementation of the national policy requiring nutrition standards for all foods and beverages sold in schools, according to the USDA interim final rule issued in June 2013.</w:t>
      </w:r>
      <w:r w:rsidRPr="0045624A">
        <w:rPr>
          <w:rFonts w:ascii="Courier New" w:hAnsi="Courier New" w:cs="Courier New"/>
          <w:color w:val="000000" w:themeColor="text1"/>
          <w:sz w:val="24"/>
          <w:szCs w:val="24"/>
          <w:vertAlign w:val="superscript"/>
        </w:rPr>
        <w:t>1</w:t>
      </w:r>
      <w:r w:rsidRPr="0045624A">
        <w:rPr>
          <w:rFonts w:ascii="Courier New" w:hAnsi="Courier New" w:cs="Courier New"/>
          <w:color w:val="000000" w:themeColor="text1"/>
          <w:sz w:val="24"/>
          <w:szCs w:val="24"/>
        </w:rPr>
        <w:t xml:space="preserve">  As required by the Healthy, Hunger-Free Kids Act of 2010, the USDA established nutrition standards for all foods sold in schools, which were implemented beginning in the 2014-15 school year.</w:t>
      </w:r>
      <w:r w:rsidRPr="0045624A">
        <w:rPr>
          <w:rFonts w:ascii="Courier New" w:hAnsi="Courier New" w:cs="Courier New"/>
          <w:color w:val="000000" w:themeColor="text1"/>
          <w:sz w:val="24"/>
          <w:szCs w:val="24"/>
          <w:vertAlign w:val="superscript"/>
        </w:rPr>
        <w:t>1</w:t>
      </w:r>
      <w:r w:rsidRPr="0045624A">
        <w:rPr>
          <w:rFonts w:ascii="Courier New" w:hAnsi="Courier New" w:cs="Courier New"/>
          <w:color w:val="000000" w:themeColor="text1"/>
          <w:sz w:val="24"/>
          <w:szCs w:val="24"/>
        </w:rPr>
        <w:t xml:space="preserve">  These standards, which set allowable food and beverage types and nutrient levels, replace the previous federal regulations restricting the sale of foods of minimal nutritional value (FMNV; i.e., soft drinks, water ices, chewing gum, and certain candies).  The food standards focus on providing whole grains, fruits and vegetables, and key dietary nutrients while limiting calories, sodium, fats, and sugar.  Beverage standards restrict sugar-sweetened beverages and allow water, low-fat milk, and 100% juice.</w:t>
      </w:r>
      <w:r w:rsidRPr="0045624A">
        <w:rPr>
          <w:rFonts w:ascii="Courier New" w:hAnsi="Courier New" w:cs="Courier New"/>
          <w:color w:val="000000" w:themeColor="text1"/>
          <w:sz w:val="24"/>
          <w:szCs w:val="24"/>
          <w:vertAlign w:val="superscript"/>
        </w:rPr>
        <w:t>1</w:t>
      </w:r>
      <w:r w:rsidRPr="0045624A">
        <w:rPr>
          <w:rFonts w:ascii="Courier New" w:hAnsi="Courier New" w:cs="Courier New"/>
          <w:color w:val="000000" w:themeColor="text1"/>
          <w:sz w:val="24"/>
          <w:szCs w:val="24"/>
        </w:rPr>
        <w:t xml:space="preserve">  </w:t>
      </w:r>
    </w:p>
    <w:p w14:paraId="4BC79407" w14:textId="77777777" w:rsidR="00805E81" w:rsidRPr="0045624A" w:rsidRDefault="00805E81" w:rsidP="00805E81">
      <w:pPr>
        <w:spacing w:after="0" w:line="480" w:lineRule="auto"/>
        <w:rPr>
          <w:rFonts w:ascii="Courier New" w:hAnsi="Courier New" w:cs="Courier New"/>
          <w:b/>
          <w:color w:val="000000" w:themeColor="text1"/>
          <w:sz w:val="24"/>
          <w:szCs w:val="24"/>
        </w:rPr>
      </w:pPr>
    </w:p>
    <w:p w14:paraId="4286A74F" w14:textId="77777777" w:rsidR="00805E81" w:rsidRPr="0045624A" w:rsidRDefault="00805E81" w:rsidP="00805E81">
      <w:pPr>
        <w:spacing w:after="0" w:line="480" w:lineRule="auto"/>
        <w:rPr>
          <w:rFonts w:ascii="Courier New" w:hAnsi="Courier New" w:cs="Courier New"/>
          <w:b/>
          <w:color w:val="000000" w:themeColor="text1"/>
          <w:sz w:val="24"/>
          <w:szCs w:val="24"/>
        </w:rPr>
      </w:pPr>
      <w:r w:rsidRPr="0045624A">
        <w:rPr>
          <w:rFonts w:ascii="Courier New" w:hAnsi="Courier New" w:cs="Courier New"/>
          <w:b/>
          <w:color w:val="000000" w:themeColor="text1"/>
          <w:sz w:val="24"/>
          <w:szCs w:val="24"/>
        </w:rPr>
        <w:t xml:space="preserve">Background </w:t>
      </w:r>
    </w:p>
    <w:p w14:paraId="42CD6893" w14:textId="77777777" w:rsidR="00805E81" w:rsidRPr="0045624A" w:rsidRDefault="00805E81" w:rsidP="00805E81">
      <w:pPr>
        <w:spacing w:after="0" w:line="480" w:lineRule="auto"/>
        <w:rPr>
          <w:rFonts w:ascii="Courier New" w:hAnsi="Courier New" w:cs="Courier New"/>
          <w:color w:val="000000" w:themeColor="text1"/>
          <w:sz w:val="24"/>
          <w:szCs w:val="24"/>
        </w:rPr>
      </w:pPr>
      <w:r w:rsidRPr="0045624A">
        <w:rPr>
          <w:rFonts w:ascii="Courier New" w:hAnsi="Courier New" w:cs="Courier New"/>
          <w:color w:val="000000" w:themeColor="text1"/>
          <w:sz w:val="24"/>
          <w:szCs w:val="24"/>
        </w:rPr>
        <w:t>The National School Lunch Program (NSLP) provides students with low-cost or free meals in participating schools, via federal reimbursements for qualifying meals.  Foods and beverages other than federally reimbursable school meals (aka “competitive foods”) are also sold in vending machines, a la carte, and/or other venues in the majority of schools – 65% of elementary,</w:t>
      </w:r>
      <w:r w:rsidRPr="0045624A">
        <w:rPr>
          <w:rFonts w:ascii="Courier New" w:hAnsi="Courier New" w:cs="Courier New"/>
          <w:color w:val="000000" w:themeColor="text1"/>
          <w:sz w:val="24"/>
          <w:szCs w:val="24"/>
          <w:vertAlign w:val="superscript"/>
        </w:rPr>
        <w:t>2</w:t>
      </w:r>
      <w:r w:rsidRPr="0045624A">
        <w:rPr>
          <w:rFonts w:ascii="Courier New" w:hAnsi="Courier New" w:cs="Courier New"/>
          <w:color w:val="000000" w:themeColor="text1"/>
          <w:sz w:val="24"/>
          <w:szCs w:val="24"/>
        </w:rPr>
        <w:t xml:space="preserve"> 91% of middle,</w:t>
      </w:r>
      <w:r w:rsidRPr="0045624A">
        <w:rPr>
          <w:rFonts w:ascii="Courier New" w:hAnsi="Courier New" w:cs="Courier New"/>
          <w:color w:val="000000" w:themeColor="text1"/>
          <w:sz w:val="24"/>
          <w:szCs w:val="24"/>
          <w:vertAlign w:val="superscript"/>
        </w:rPr>
        <w:t>3</w:t>
      </w:r>
      <w:r w:rsidRPr="0045624A">
        <w:rPr>
          <w:rFonts w:ascii="Courier New" w:hAnsi="Courier New" w:cs="Courier New"/>
          <w:color w:val="000000" w:themeColor="text1"/>
          <w:sz w:val="24"/>
          <w:szCs w:val="24"/>
        </w:rPr>
        <w:t xml:space="preserve"> and 99% of high school students</w:t>
      </w:r>
      <w:r w:rsidRPr="0045624A">
        <w:rPr>
          <w:rFonts w:ascii="Courier New" w:hAnsi="Courier New" w:cs="Courier New"/>
          <w:color w:val="000000" w:themeColor="text1"/>
          <w:sz w:val="24"/>
          <w:szCs w:val="24"/>
          <w:vertAlign w:val="superscript"/>
        </w:rPr>
        <w:t>3</w:t>
      </w:r>
      <w:r w:rsidRPr="0045624A">
        <w:rPr>
          <w:rFonts w:ascii="Courier New" w:hAnsi="Courier New" w:cs="Courier New"/>
          <w:color w:val="000000" w:themeColor="text1"/>
          <w:sz w:val="24"/>
          <w:szCs w:val="24"/>
        </w:rPr>
        <w:t xml:space="preserve"> have access.  Each year, schools nationally earn $6.5 billion in revenue from these snacks, which is 16% of all school food service revenue.</w:t>
      </w:r>
      <w:r w:rsidRPr="0045624A">
        <w:rPr>
          <w:rFonts w:ascii="Courier New" w:hAnsi="Courier New" w:cs="Courier New"/>
          <w:color w:val="000000" w:themeColor="text1"/>
          <w:sz w:val="24"/>
          <w:szCs w:val="24"/>
          <w:vertAlign w:val="superscript"/>
        </w:rPr>
        <w:t>1</w:t>
      </w:r>
      <w:r w:rsidRPr="0045624A">
        <w:rPr>
          <w:rFonts w:ascii="Courier New" w:hAnsi="Courier New" w:cs="Courier New"/>
          <w:color w:val="000000" w:themeColor="text1"/>
          <w:sz w:val="24"/>
          <w:szCs w:val="24"/>
        </w:rPr>
        <w:t xml:space="preserve">  Because snacks in school have been widely available and of typically poor nutritional quality,</w:t>
      </w:r>
      <w:r w:rsidRPr="0045624A">
        <w:rPr>
          <w:rFonts w:ascii="Courier New" w:hAnsi="Courier New" w:cs="Courier New"/>
          <w:color w:val="000000" w:themeColor="text1"/>
          <w:sz w:val="24"/>
          <w:szCs w:val="24"/>
          <w:vertAlign w:val="superscript"/>
        </w:rPr>
        <w:t>4</w:t>
      </w:r>
      <w:r w:rsidRPr="0045624A">
        <w:rPr>
          <w:rFonts w:ascii="Courier New" w:hAnsi="Courier New" w:cs="Courier New"/>
          <w:color w:val="000000" w:themeColor="text1"/>
          <w:sz w:val="24"/>
          <w:szCs w:val="24"/>
        </w:rPr>
        <w:t xml:space="preserve"> the Institute of Medicine recommends strong nutrition standards for all foods and beverages sold or provided in schools.</w:t>
      </w:r>
      <w:r w:rsidRPr="0045624A">
        <w:rPr>
          <w:rFonts w:ascii="Courier New" w:hAnsi="Courier New" w:cs="Courier New"/>
          <w:color w:val="000000" w:themeColor="text1"/>
          <w:sz w:val="24"/>
          <w:szCs w:val="24"/>
          <w:vertAlign w:val="superscript"/>
        </w:rPr>
        <w:t>5</w:t>
      </w:r>
    </w:p>
    <w:p w14:paraId="5D31B84D" w14:textId="77777777" w:rsidR="00805E81" w:rsidRPr="0045624A" w:rsidRDefault="00805E81" w:rsidP="00805E81">
      <w:pPr>
        <w:spacing w:after="0" w:line="480" w:lineRule="auto"/>
        <w:rPr>
          <w:rFonts w:ascii="Courier New" w:hAnsi="Courier New" w:cs="Courier New"/>
          <w:b/>
          <w:color w:val="000000" w:themeColor="text1"/>
          <w:sz w:val="24"/>
          <w:szCs w:val="24"/>
        </w:rPr>
      </w:pPr>
    </w:p>
    <w:p w14:paraId="57784733" w14:textId="77777777" w:rsidR="00805E81" w:rsidRPr="0045624A" w:rsidRDefault="00805E81" w:rsidP="00805E81">
      <w:pPr>
        <w:spacing w:after="0" w:line="480" w:lineRule="auto"/>
        <w:rPr>
          <w:rFonts w:ascii="Courier New" w:hAnsi="Courier New" w:cs="Courier New"/>
          <w:b/>
          <w:color w:val="000000" w:themeColor="text1"/>
          <w:sz w:val="24"/>
          <w:szCs w:val="24"/>
        </w:rPr>
      </w:pPr>
      <w:r w:rsidRPr="0045624A">
        <w:rPr>
          <w:rFonts w:ascii="Courier New" w:hAnsi="Courier New" w:cs="Courier New"/>
          <w:b/>
          <w:color w:val="000000" w:themeColor="text1"/>
          <w:sz w:val="24"/>
          <w:szCs w:val="24"/>
        </w:rPr>
        <w:t xml:space="preserve">Assessment of Benefit </w:t>
      </w:r>
    </w:p>
    <w:p w14:paraId="3C505894" w14:textId="77777777" w:rsidR="00805E81" w:rsidRPr="0045624A" w:rsidRDefault="00805E81" w:rsidP="00805E81">
      <w:pPr>
        <w:spacing w:after="0" w:line="480" w:lineRule="auto"/>
        <w:rPr>
          <w:rFonts w:ascii="Courier New" w:hAnsi="Courier New" w:cs="Courier New"/>
          <w:color w:val="000000" w:themeColor="text1"/>
          <w:sz w:val="24"/>
          <w:szCs w:val="24"/>
        </w:rPr>
      </w:pPr>
      <w:r w:rsidRPr="0045624A">
        <w:rPr>
          <w:rFonts w:ascii="Courier New" w:hAnsi="Courier New" w:cs="Courier New"/>
          <w:bCs/>
          <w:iCs/>
          <w:color w:val="000000" w:themeColor="text1"/>
          <w:sz w:val="24"/>
          <w:szCs w:val="24"/>
        </w:rPr>
        <w:t>The impact of Smart Snacks in School on BMI was modeled based on the logic model</w:t>
      </w:r>
      <w:r w:rsidR="00CF404D">
        <w:rPr>
          <w:rFonts w:ascii="Courier New" w:hAnsi="Courier New" w:cs="Courier New"/>
          <w:bCs/>
          <w:iCs/>
          <w:color w:val="000000" w:themeColor="text1"/>
          <w:sz w:val="24"/>
          <w:szCs w:val="24"/>
        </w:rPr>
        <w:t xml:space="preserve"> in Appendix Exhibit A</w:t>
      </w:r>
      <w:r w:rsidR="00036FF6">
        <w:rPr>
          <w:rFonts w:ascii="Courier New" w:hAnsi="Courier New" w:cs="Courier New"/>
          <w:bCs/>
          <w:iCs/>
          <w:color w:val="000000" w:themeColor="text1"/>
          <w:sz w:val="24"/>
          <w:szCs w:val="24"/>
        </w:rPr>
        <w:t>6</w:t>
      </w:r>
      <w:r w:rsidR="00CF404D">
        <w:rPr>
          <w:rFonts w:ascii="Courier New" w:hAnsi="Courier New" w:cs="Courier New"/>
          <w:bCs/>
          <w:iCs/>
          <w:color w:val="000000" w:themeColor="text1"/>
          <w:sz w:val="24"/>
          <w:szCs w:val="24"/>
        </w:rPr>
        <w:t>.1</w:t>
      </w:r>
      <w:r w:rsidRPr="0045624A">
        <w:rPr>
          <w:rFonts w:ascii="Courier New" w:hAnsi="Courier New" w:cs="Courier New"/>
          <w:bCs/>
          <w:iCs/>
          <w:color w:val="000000" w:themeColor="text1"/>
          <w:sz w:val="24"/>
          <w:szCs w:val="24"/>
        </w:rPr>
        <w:t>.  We used evidence from one retrospective cohort study</w:t>
      </w:r>
      <w:r w:rsidRPr="0045624A">
        <w:rPr>
          <w:rFonts w:ascii="Courier New" w:hAnsi="Courier New" w:cs="Courier New"/>
          <w:bCs/>
          <w:iCs/>
          <w:color w:val="000000" w:themeColor="text1"/>
          <w:sz w:val="24"/>
          <w:szCs w:val="24"/>
          <w:vertAlign w:val="superscript"/>
        </w:rPr>
        <w:t>6</w:t>
      </w:r>
      <w:r w:rsidRPr="0045624A">
        <w:rPr>
          <w:rFonts w:ascii="Courier New" w:hAnsi="Courier New" w:cs="Courier New"/>
          <w:bCs/>
          <w:iCs/>
          <w:color w:val="000000" w:themeColor="text1"/>
          <w:sz w:val="24"/>
          <w:szCs w:val="24"/>
        </w:rPr>
        <w:t xml:space="preserve"> that examined changes in state laws addressing snacks in school between 2003 and 2006 from the elementary to middle school level and changes in objectively measured BMI between spring 2004 (5th grade) and spring 2007 (8th grade) among the Early Childhood Longitudinal Study Kindergarten Class (ECLS-K) cohort.  Compared to students in 15 states with consistently no laws, over 3 years, students in 6 states with new laws that restricted snack sales beyond FMNV gained 0.10 fewer BMI units (95% CI: -0.33, 0.12), and students in 7 states with new weaker laws that recommended but did not require some standards gained 0.39 fewer BMI units (95% CI: -0.56, -0.22).  In our model, we assume the BMI reduction for middle school (MS) and high school (HS) students ranges from 0.10–0.39 (mean BMI reduction for MS/HS: 0.245), and for elementary school (ES) students, that it is 53% of this effect (mean BMI reduction for ES: 0.13), corresponding to the percentage of daily kilocalories from competitive foods they consume compared to middle school students.</w:t>
      </w:r>
      <w:r w:rsidRPr="0045624A">
        <w:rPr>
          <w:rFonts w:ascii="Courier New" w:hAnsi="Courier New" w:cs="Courier New"/>
          <w:bCs/>
          <w:iCs/>
          <w:color w:val="000000" w:themeColor="text1"/>
          <w:sz w:val="24"/>
          <w:szCs w:val="24"/>
          <w:vertAlign w:val="superscript"/>
        </w:rPr>
        <w:t>4</w:t>
      </w:r>
      <w:r w:rsidRPr="0045624A">
        <w:rPr>
          <w:rFonts w:ascii="Courier New" w:hAnsi="Courier New" w:cs="Courier New"/>
          <w:bCs/>
          <w:iCs/>
          <w:color w:val="000000" w:themeColor="text1"/>
          <w:sz w:val="24"/>
          <w:szCs w:val="24"/>
        </w:rPr>
        <w:t xml:space="preserve"> </w:t>
      </w:r>
      <w:r w:rsidRPr="0045624A">
        <w:rPr>
          <w:rFonts w:ascii="Courier New" w:hAnsi="Courier New" w:cs="Courier New"/>
          <w:color w:val="000000" w:themeColor="text1"/>
          <w:sz w:val="24"/>
          <w:szCs w:val="24"/>
        </w:rPr>
        <w:t xml:space="preserve"> Key model input parameters are </w:t>
      </w:r>
      <w:r w:rsidR="00CF404D">
        <w:rPr>
          <w:rFonts w:ascii="Courier New" w:hAnsi="Courier New" w:cs="Courier New"/>
          <w:color w:val="000000" w:themeColor="text1"/>
          <w:sz w:val="24"/>
          <w:szCs w:val="24"/>
        </w:rPr>
        <w:t>detailed in Appendix Exhibit A</w:t>
      </w:r>
      <w:r w:rsidR="00036FF6">
        <w:rPr>
          <w:rFonts w:ascii="Courier New" w:hAnsi="Courier New" w:cs="Courier New"/>
          <w:color w:val="000000" w:themeColor="text1"/>
          <w:sz w:val="24"/>
          <w:szCs w:val="24"/>
        </w:rPr>
        <w:t>6</w:t>
      </w:r>
      <w:r w:rsidR="00CF404D">
        <w:rPr>
          <w:rFonts w:ascii="Courier New" w:hAnsi="Courier New" w:cs="Courier New"/>
          <w:color w:val="000000" w:themeColor="text1"/>
          <w:sz w:val="24"/>
          <w:szCs w:val="24"/>
        </w:rPr>
        <w:t>.2</w:t>
      </w:r>
      <w:r w:rsidRPr="0045624A">
        <w:rPr>
          <w:rFonts w:ascii="Courier New" w:hAnsi="Courier New" w:cs="Courier New"/>
          <w:color w:val="000000" w:themeColor="text1"/>
          <w:sz w:val="24"/>
          <w:szCs w:val="24"/>
        </w:rPr>
        <w:t>.</w:t>
      </w:r>
    </w:p>
    <w:p w14:paraId="7162F290" w14:textId="77777777" w:rsidR="00805E81" w:rsidRPr="0045624A" w:rsidRDefault="00805E81" w:rsidP="00805E81">
      <w:pPr>
        <w:spacing w:after="0" w:line="480" w:lineRule="auto"/>
        <w:rPr>
          <w:rFonts w:ascii="Courier New" w:hAnsi="Courier New" w:cs="Courier New"/>
          <w:b/>
          <w:color w:val="000000" w:themeColor="text1"/>
          <w:sz w:val="24"/>
          <w:szCs w:val="24"/>
        </w:rPr>
      </w:pPr>
    </w:p>
    <w:p w14:paraId="7C00857B" w14:textId="77777777" w:rsidR="00805E81" w:rsidRPr="0045624A" w:rsidRDefault="00CF404D">
      <w:pPr>
        <w:spacing w:after="0" w:line="480" w:lineRule="auto"/>
        <w:rPr>
          <w:rFonts w:ascii="Courier New" w:hAnsi="Courier New" w:cs="Courier New"/>
          <w:b/>
          <w:color w:val="000000" w:themeColor="text1"/>
          <w:sz w:val="24"/>
          <w:szCs w:val="24"/>
        </w:rPr>
      </w:pPr>
      <w:r>
        <w:rPr>
          <w:rFonts w:ascii="Courier New" w:hAnsi="Courier New" w:cs="Courier New"/>
          <w:b/>
          <w:color w:val="000000" w:themeColor="text1"/>
          <w:sz w:val="24"/>
          <w:szCs w:val="24"/>
        </w:rPr>
        <w:t>Appendix Exhibit A</w:t>
      </w:r>
      <w:r w:rsidR="00036FF6">
        <w:rPr>
          <w:rFonts w:ascii="Courier New" w:hAnsi="Courier New" w:cs="Courier New"/>
          <w:b/>
          <w:color w:val="000000" w:themeColor="text1"/>
          <w:sz w:val="24"/>
          <w:szCs w:val="24"/>
        </w:rPr>
        <w:t>6</w:t>
      </w:r>
      <w:r>
        <w:rPr>
          <w:rFonts w:ascii="Courier New" w:hAnsi="Courier New" w:cs="Courier New"/>
          <w:b/>
          <w:color w:val="000000" w:themeColor="text1"/>
          <w:sz w:val="24"/>
          <w:szCs w:val="24"/>
        </w:rPr>
        <w:t>.1</w:t>
      </w:r>
      <w:r w:rsidR="00564709">
        <w:rPr>
          <w:rFonts w:ascii="Courier New" w:hAnsi="Courier New" w:cs="Courier New"/>
          <w:b/>
          <w:color w:val="000000" w:themeColor="text1"/>
          <w:sz w:val="24"/>
          <w:szCs w:val="24"/>
        </w:rPr>
        <w:t xml:space="preserve">. </w:t>
      </w:r>
      <w:r w:rsidR="00805E81" w:rsidRPr="0045624A">
        <w:rPr>
          <w:rFonts w:ascii="Courier New" w:hAnsi="Courier New" w:cs="Courier New"/>
          <w:b/>
          <w:color w:val="000000" w:themeColor="text1"/>
          <w:sz w:val="24"/>
          <w:szCs w:val="24"/>
        </w:rPr>
        <w:t>Logic Model Linking Smart Snacks in School to Change in BMI</w:t>
      </w:r>
    </w:p>
    <w:p w14:paraId="3B0DB399" w14:textId="77777777" w:rsidR="00805E81" w:rsidRPr="0045624A" w:rsidRDefault="00805E81" w:rsidP="00805E81">
      <w:pPr>
        <w:spacing w:after="0" w:line="480" w:lineRule="auto"/>
        <w:rPr>
          <w:rFonts w:ascii="Courier New" w:hAnsi="Courier New" w:cs="Courier New"/>
          <w:color w:val="000000" w:themeColor="text1"/>
          <w:sz w:val="24"/>
          <w:szCs w:val="24"/>
        </w:rPr>
      </w:pPr>
      <w:r w:rsidRPr="0045624A">
        <w:rPr>
          <w:rFonts w:ascii="Courier New" w:hAnsi="Courier New" w:cs="Courier New"/>
          <w:noProof/>
          <w:color w:val="000000" w:themeColor="text1"/>
          <w:sz w:val="24"/>
          <w:szCs w:val="24"/>
        </w:rPr>
        <mc:AlternateContent>
          <mc:Choice Requires="wpg">
            <w:drawing>
              <wp:anchor distT="0" distB="0" distL="114300" distR="114300" simplePos="0" relativeHeight="251663360" behindDoc="0" locked="0" layoutInCell="1" allowOverlap="1" wp14:anchorId="6948E2B7" wp14:editId="2C2E86FC">
                <wp:simplePos x="0" y="0"/>
                <wp:positionH relativeFrom="column">
                  <wp:posOffset>-38100</wp:posOffset>
                </wp:positionH>
                <wp:positionV relativeFrom="paragraph">
                  <wp:posOffset>97155</wp:posOffset>
                </wp:positionV>
                <wp:extent cx="2555471" cy="581246"/>
                <wp:effectExtent l="0" t="0" r="16510" b="28575"/>
                <wp:wrapNone/>
                <wp:docPr id="33" name="Group 21"/>
                <wp:cNvGraphicFramePr/>
                <a:graphic xmlns:a="http://schemas.openxmlformats.org/drawingml/2006/main">
                  <a:graphicData uri="http://schemas.microsoft.com/office/word/2010/wordprocessingGroup">
                    <wpg:wgp>
                      <wpg:cNvGrpSpPr/>
                      <wpg:grpSpPr>
                        <a:xfrm>
                          <a:off x="0" y="0"/>
                          <a:ext cx="2555471" cy="581246"/>
                          <a:chOff x="0" y="0"/>
                          <a:chExt cx="3092608" cy="436880"/>
                        </a:xfrm>
                      </wpg:grpSpPr>
                      <wps:wsp>
                        <wps:cNvPr id="34" name="TextBox 3"/>
                        <wps:cNvSpPr txBox="1"/>
                        <wps:spPr>
                          <a:xfrm>
                            <a:off x="0" y="0"/>
                            <a:ext cx="1752114" cy="436880"/>
                          </a:xfrm>
                          <a:prstGeom prst="rect">
                            <a:avLst/>
                          </a:prstGeom>
                          <a:noFill/>
                          <a:ln>
                            <a:solidFill>
                              <a:sysClr val="windowText" lastClr="000000"/>
                            </a:solidFill>
                          </a:ln>
                        </wps:spPr>
                        <wps:txbx>
                          <w:txbxContent>
                            <w:p w14:paraId="34836BD0" w14:textId="77777777" w:rsidR="00BE0FFF" w:rsidRDefault="00BE0FFF" w:rsidP="00805E81">
                              <w:pPr>
                                <w:pStyle w:val="NormalWeb"/>
                                <w:spacing w:before="0" w:beforeAutospacing="0" w:after="0" w:afterAutospacing="0"/>
                                <w:jc w:val="center"/>
                              </w:pPr>
                              <w:r>
                                <w:rPr>
                                  <w:rFonts w:ascii="Courier New" w:hAnsi="Courier New" w:cs="Courier New"/>
                                  <w:color w:val="000000" w:themeColor="text1"/>
                                  <w:kern w:val="24"/>
                                </w:rPr>
                                <w:t>∆ Smart Snacks Standards</w:t>
                              </w:r>
                            </w:p>
                          </w:txbxContent>
                        </wps:txbx>
                        <wps:bodyPr wrap="square" rtlCol="0">
                          <a:noAutofit/>
                        </wps:bodyPr>
                      </wps:wsp>
                      <wps:wsp>
                        <wps:cNvPr id="35" name="TextBox 6"/>
                        <wps:cNvSpPr txBox="1"/>
                        <wps:spPr>
                          <a:xfrm>
                            <a:off x="2178208" y="84050"/>
                            <a:ext cx="914400" cy="264160"/>
                          </a:xfrm>
                          <a:prstGeom prst="rect">
                            <a:avLst/>
                          </a:prstGeom>
                          <a:noFill/>
                          <a:ln>
                            <a:solidFill>
                              <a:sysClr val="windowText" lastClr="000000"/>
                            </a:solidFill>
                          </a:ln>
                        </wps:spPr>
                        <wps:txbx>
                          <w:txbxContent>
                            <w:p w14:paraId="16571400" w14:textId="77777777" w:rsidR="00BE0FFF" w:rsidRDefault="00BE0FFF" w:rsidP="00805E81">
                              <w:pPr>
                                <w:pStyle w:val="NormalWeb"/>
                                <w:spacing w:before="0" w:beforeAutospacing="0" w:after="0" w:afterAutospacing="0"/>
                                <w:jc w:val="center"/>
                              </w:pPr>
                              <w:r>
                                <w:rPr>
                                  <w:rFonts w:ascii="Courier New" w:hAnsi="Courier New" w:cs="Courier New"/>
                                  <w:color w:val="000000" w:themeColor="text1"/>
                                  <w:kern w:val="24"/>
                                </w:rPr>
                                <w:t>∆ BMI</w:t>
                              </w:r>
                            </w:p>
                          </w:txbxContent>
                        </wps:txbx>
                        <wps:bodyPr wrap="square" rtlCol="0">
                          <a:noAutofit/>
                        </wps:bodyPr>
                      </wps:wsp>
                      <wps:wsp>
                        <wps:cNvPr id="36" name="Straight Arrow Connector 36"/>
                        <wps:cNvCnPr>
                          <a:stCxn id="34" idx="3"/>
                          <a:endCxn id="35" idx="1"/>
                        </wps:cNvCnPr>
                        <wps:spPr>
                          <a:xfrm flipV="1">
                            <a:off x="1752115" y="216130"/>
                            <a:ext cx="426094" cy="2310"/>
                          </a:xfrm>
                          <a:prstGeom prst="straightConnector1">
                            <a:avLst/>
                          </a:prstGeom>
                          <a:noFill/>
                          <a:ln w="9525" cap="flat" cmpd="sng" algn="ctr">
                            <a:solidFill>
                              <a:sysClr val="windowText" lastClr="000000"/>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6948E2B7" id="_x0000_s1058" style="position:absolute;margin-left:-3pt;margin-top:7.65pt;width:201.2pt;height:45.75pt;z-index:251663360;mso-width-relative:margin;mso-height-relative:margin" coordsize="30926,4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">
                <v:shape id="TextBox 3" o:spid="_x0000_s1059" type="#_x0000_t202" style="position:absolute;width:17521;height:4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" filled="f" strokecolor="windowText">
                  <v:textbox>
                    <w:txbxContent>
                      <w:p w14:paraId="34836BD0" w14:textId="77777777" w:rsidR="00BE0FFF" w:rsidRDefault="00BE0FFF" w:rsidP="00805E81">
                        <w:pPr>
                          <w:pStyle w:val="NormalWeb"/>
                          <w:spacing w:before="0" w:beforeAutospacing="0" w:after="0" w:afterAutospacing="0"/>
                          <w:jc w:val="center"/>
                        </w:pPr>
                        <w:r>
                          <w:rPr>
                            <w:rFonts w:ascii="Courier New" w:hAnsi="Courier New" w:cs="Courier New"/>
                            <w:color w:val="000000" w:themeColor="text1"/>
                            <w:kern w:val="24"/>
                          </w:rPr>
                          <w:t>∆ Smart Snacks Standards</w:t>
                        </w:r>
                      </w:p>
                    </w:txbxContent>
                  </v:textbox>
                </v:shape>
                <v:shape id="TextBox 6" o:spid="_x0000_s1060" type="#_x0000_t202" style="position:absolute;left:21782;top:840;width:9144;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" filled="f" strokecolor="windowText">
                  <v:textbox>
                    <w:txbxContent>
                      <w:p w14:paraId="16571400" w14:textId="77777777" w:rsidR="00BE0FFF" w:rsidRDefault="00BE0FFF" w:rsidP="00805E81">
                        <w:pPr>
                          <w:pStyle w:val="NormalWeb"/>
                          <w:spacing w:before="0" w:beforeAutospacing="0" w:after="0" w:afterAutospacing="0"/>
                          <w:jc w:val="center"/>
                        </w:pPr>
                        <w:r>
                          <w:rPr>
                            <w:rFonts w:ascii="Courier New" w:hAnsi="Courier New" w:cs="Courier New"/>
                            <w:color w:val="000000" w:themeColor="text1"/>
                            <w:kern w:val="24"/>
                          </w:rPr>
                          <w:t>∆ BMI</w:t>
                        </w:r>
                      </w:p>
                    </w:txbxContent>
                  </v:textbox>
                </v:shape>
                <v:shape id="Straight Arrow Connector 36" o:spid="_x0000_s1061" type="#_x0000_t32" style="position:absolute;left:17521;top:2161;width:4261;height: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" strokecolor="windowText">
                  <v:stroke endarrow="open"/>
                </v:shape>
              </v:group>
            </w:pict>
          </mc:Fallback>
        </mc:AlternateContent>
      </w:r>
      <w:r w:rsidRPr="0045624A">
        <w:rPr>
          <w:rFonts w:ascii="Courier New" w:hAnsi="Courier New" w:cs="Courier New"/>
          <w:color w:val="000000" w:themeColor="text1"/>
          <w:sz w:val="24"/>
          <w:szCs w:val="24"/>
        </w:rPr>
        <w:t xml:space="preserve"> </w:t>
      </w:r>
    </w:p>
    <w:p w14:paraId="17AFCE6D" w14:textId="77777777" w:rsidR="00805E81" w:rsidRPr="0045624A" w:rsidRDefault="00805E81" w:rsidP="00805E81">
      <w:pPr>
        <w:spacing w:after="0" w:line="480" w:lineRule="auto"/>
        <w:rPr>
          <w:rFonts w:ascii="Courier New" w:hAnsi="Courier New" w:cs="Courier New"/>
          <w:color w:val="000000" w:themeColor="text1"/>
          <w:sz w:val="24"/>
          <w:szCs w:val="24"/>
        </w:rPr>
      </w:pPr>
    </w:p>
    <w:p w14:paraId="4E8ED6E8" w14:textId="77777777" w:rsidR="00564709" w:rsidRPr="0045624A" w:rsidRDefault="00564709" w:rsidP="00564709">
      <w:pPr>
        <w:spacing w:after="0" w:line="480" w:lineRule="auto"/>
        <w:rPr>
          <w:rFonts w:ascii="Courier New" w:hAnsi="Courier New" w:cs="Courier New"/>
          <w:color w:val="000000" w:themeColor="text1"/>
          <w:sz w:val="24"/>
          <w:szCs w:val="24"/>
        </w:rPr>
      </w:pPr>
      <w:r w:rsidRPr="0045624A">
        <w:rPr>
          <w:rFonts w:ascii="Courier New" w:hAnsi="Courier New" w:cs="Courier New"/>
          <w:b/>
          <w:color w:val="000000" w:themeColor="text1"/>
          <w:sz w:val="24"/>
          <w:szCs w:val="24"/>
        </w:rPr>
        <w:t xml:space="preserve">SOURCE </w:t>
      </w:r>
      <w:r w:rsidRPr="0045624A">
        <w:rPr>
          <w:rFonts w:ascii="Courier New" w:hAnsi="Courier New" w:cs="Courier New"/>
          <w:color w:val="000000" w:themeColor="text1"/>
          <w:sz w:val="24"/>
          <w:szCs w:val="24"/>
        </w:rPr>
        <w:t xml:space="preserve">Authors’ model </w:t>
      </w:r>
      <w:r w:rsidRPr="0045624A">
        <w:rPr>
          <w:rFonts w:ascii="Courier New" w:hAnsi="Courier New" w:cs="Courier New"/>
          <w:b/>
          <w:color w:val="000000" w:themeColor="text1"/>
          <w:sz w:val="24"/>
          <w:szCs w:val="24"/>
        </w:rPr>
        <w:t xml:space="preserve">NOTES </w:t>
      </w:r>
      <w:r w:rsidRPr="0045624A">
        <w:rPr>
          <w:rFonts w:ascii="Courier New" w:hAnsi="Courier New" w:cs="Courier New"/>
          <w:color w:val="000000" w:themeColor="text1"/>
          <w:sz w:val="24"/>
          <w:szCs w:val="24"/>
        </w:rPr>
        <w:t>BMI is body mass index (kg/m</w:t>
      </w:r>
      <w:r w:rsidRPr="0045624A">
        <w:rPr>
          <w:rFonts w:ascii="Courier New" w:hAnsi="Courier New" w:cs="Courier New"/>
          <w:color w:val="000000" w:themeColor="text1"/>
          <w:sz w:val="24"/>
          <w:szCs w:val="24"/>
          <w:vertAlign w:val="superscript"/>
        </w:rPr>
        <w:t>2</w:t>
      </w:r>
      <w:r w:rsidRPr="0045624A">
        <w:rPr>
          <w:rFonts w:ascii="Courier New" w:hAnsi="Courier New" w:cs="Courier New"/>
          <w:color w:val="000000" w:themeColor="text1"/>
          <w:sz w:val="24"/>
          <w:szCs w:val="24"/>
        </w:rPr>
        <w:t xml:space="preserve">). </w:t>
      </w:r>
    </w:p>
    <w:p w14:paraId="58D75BAB" w14:textId="77777777" w:rsidR="00805E81" w:rsidRPr="0045624A" w:rsidRDefault="00805E81" w:rsidP="00805E81">
      <w:pPr>
        <w:spacing w:after="0" w:line="480" w:lineRule="auto"/>
        <w:rPr>
          <w:rFonts w:ascii="Courier New" w:hAnsi="Courier New" w:cs="Courier New"/>
          <w:b/>
          <w:i/>
          <w:color w:val="000000" w:themeColor="text1"/>
          <w:sz w:val="24"/>
          <w:szCs w:val="24"/>
        </w:rPr>
      </w:pPr>
    </w:p>
    <w:p w14:paraId="58E4A3B5" w14:textId="77777777" w:rsidR="00805E81" w:rsidRPr="0045624A" w:rsidRDefault="00805E81" w:rsidP="00805E81">
      <w:pPr>
        <w:spacing w:after="0" w:line="480" w:lineRule="auto"/>
        <w:rPr>
          <w:rFonts w:ascii="Courier New" w:hAnsi="Courier New" w:cs="Courier New"/>
          <w:b/>
          <w:color w:val="000000" w:themeColor="text1"/>
          <w:sz w:val="24"/>
          <w:szCs w:val="24"/>
        </w:rPr>
      </w:pPr>
      <w:r w:rsidRPr="0045624A">
        <w:rPr>
          <w:rFonts w:ascii="Courier New" w:hAnsi="Courier New" w:cs="Courier New"/>
          <w:b/>
          <w:color w:val="000000" w:themeColor="text1"/>
          <w:sz w:val="24"/>
          <w:szCs w:val="24"/>
        </w:rPr>
        <w:t xml:space="preserve">Reach </w:t>
      </w:r>
    </w:p>
    <w:p w14:paraId="566948DE" w14:textId="77777777" w:rsidR="00805E81" w:rsidRPr="0045624A" w:rsidRDefault="00805E81" w:rsidP="00805E81">
      <w:pPr>
        <w:spacing w:after="0" w:line="480" w:lineRule="auto"/>
        <w:rPr>
          <w:rFonts w:ascii="Courier New" w:hAnsi="Courier New" w:cs="Courier New"/>
          <w:color w:val="000000" w:themeColor="text1"/>
          <w:sz w:val="24"/>
          <w:szCs w:val="24"/>
        </w:rPr>
      </w:pPr>
      <w:r w:rsidRPr="0045624A">
        <w:rPr>
          <w:rFonts w:ascii="Courier New" w:hAnsi="Courier New" w:cs="Courier New"/>
          <w:bCs/>
          <w:iCs/>
          <w:color w:val="000000" w:themeColor="text1"/>
          <w:sz w:val="24"/>
          <w:szCs w:val="24"/>
        </w:rPr>
        <w:t>The intervention reaches all children and youth in grades kindergarten through 12 attending schools that participate in the National School Lunch Program (NSLP).</w:t>
      </w:r>
    </w:p>
    <w:p w14:paraId="201D5EFE" w14:textId="77777777" w:rsidR="00805E81" w:rsidRPr="0045624A" w:rsidRDefault="00805E81" w:rsidP="00805E81">
      <w:pPr>
        <w:spacing w:after="0" w:line="480" w:lineRule="auto"/>
        <w:rPr>
          <w:rFonts w:ascii="Courier New" w:hAnsi="Courier New" w:cs="Courier New"/>
          <w:b/>
          <w:color w:val="000000" w:themeColor="text1"/>
          <w:sz w:val="24"/>
          <w:szCs w:val="24"/>
        </w:rPr>
      </w:pPr>
    </w:p>
    <w:p w14:paraId="21D1F0CB" w14:textId="77777777" w:rsidR="00805E81" w:rsidRPr="0045624A" w:rsidRDefault="00805E81" w:rsidP="00805E81">
      <w:pPr>
        <w:spacing w:after="0" w:line="480" w:lineRule="auto"/>
        <w:rPr>
          <w:rFonts w:ascii="Courier New" w:hAnsi="Courier New" w:cs="Courier New"/>
          <w:b/>
          <w:color w:val="000000" w:themeColor="text1"/>
          <w:sz w:val="24"/>
          <w:szCs w:val="24"/>
        </w:rPr>
      </w:pPr>
      <w:r w:rsidRPr="0045624A">
        <w:rPr>
          <w:rFonts w:ascii="Courier New" w:hAnsi="Courier New" w:cs="Courier New"/>
          <w:b/>
          <w:color w:val="000000" w:themeColor="text1"/>
          <w:sz w:val="24"/>
          <w:szCs w:val="24"/>
        </w:rPr>
        <w:t>Costs</w:t>
      </w:r>
    </w:p>
    <w:p w14:paraId="0E0F7045" w14:textId="77777777" w:rsidR="00805E81" w:rsidRPr="0045624A" w:rsidRDefault="00805E81" w:rsidP="00805E81">
      <w:pPr>
        <w:spacing w:after="0" w:line="480" w:lineRule="auto"/>
        <w:rPr>
          <w:rFonts w:ascii="Courier New" w:hAnsi="Courier New" w:cs="Courier New"/>
          <w:color w:val="000000" w:themeColor="text1"/>
          <w:sz w:val="24"/>
          <w:szCs w:val="24"/>
        </w:rPr>
      </w:pPr>
      <w:r w:rsidRPr="0045624A">
        <w:rPr>
          <w:rFonts w:ascii="Courier New" w:hAnsi="Courier New" w:cs="Courier New"/>
          <w:bCs/>
          <w:iCs/>
          <w:color w:val="000000" w:themeColor="text1"/>
          <w:sz w:val="24"/>
          <w:szCs w:val="24"/>
        </w:rPr>
        <w:t>We estimated the cost of the intervention based on cost analyses done by the federal government in conjunction with the passage of the regulation and expert stakeholder opinion.  In order to implement the intervention, additional labor will be required for food service staff to keep records of compliance with the nutrition standards (e.g., receipts, nutrition labels, product specifications).  According to the USDA,</w:t>
      </w:r>
      <w:r w:rsidRPr="0045624A">
        <w:rPr>
          <w:rFonts w:ascii="Courier New" w:hAnsi="Courier New" w:cs="Courier New"/>
          <w:bCs/>
          <w:iCs/>
          <w:color w:val="000000" w:themeColor="text1"/>
          <w:sz w:val="24"/>
          <w:szCs w:val="24"/>
          <w:vertAlign w:val="superscript"/>
        </w:rPr>
        <w:t>1</w:t>
      </w:r>
      <w:r w:rsidRPr="0045624A">
        <w:rPr>
          <w:rFonts w:ascii="Courier New" w:hAnsi="Courier New" w:cs="Courier New"/>
          <w:bCs/>
          <w:iCs/>
          <w:color w:val="000000" w:themeColor="text1"/>
          <w:sz w:val="24"/>
          <w:szCs w:val="24"/>
        </w:rPr>
        <w:t xml:space="preserve"> the recordkeeping cost is estimated at $23.4 million per year.  Additionally, we included the cost of one-time trainings for district-level food service directors and for cafeteria managers in schools with a la carte venues.      </w:t>
      </w:r>
    </w:p>
    <w:p w14:paraId="0152B65A" w14:textId="77777777" w:rsidR="00805E81" w:rsidRPr="0045624A" w:rsidRDefault="00805E81" w:rsidP="00805E81">
      <w:pPr>
        <w:spacing w:after="0" w:line="240" w:lineRule="auto"/>
        <w:rPr>
          <w:rFonts w:ascii="Courier New" w:hAnsi="Courier New" w:cs="Courier New"/>
          <w:b/>
          <w:color w:val="000000" w:themeColor="text1"/>
          <w:sz w:val="24"/>
          <w:szCs w:val="24"/>
        </w:rPr>
      </w:pPr>
    </w:p>
    <w:p w14:paraId="5D2A3F69" w14:textId="77777777" w:rsidR="00805E81" w:rsidRPr="0045624A" w:rsidRDefault="00805E81">
      <w:pPr>
        <w:spacing w:after="0" w:line="240" w:lineRule="auto"/>
        <w:rPr>
          <w:rFonts w:ascii="Courier New" w:hAnsi="Courier New" w:cs="Courier New"/>
          <w:b/>
          <w:color w:val="000000" w:themeColor="text1"/>
          <w:sz w:val="24"/>
          <w:szCs w:val="24"/>
        </w:rPr>
      </w:pPr>
      <w:r w:rsidRPr="0045624A">
        <w:rPr>
          <w:rFonts w:ascii="Courier New" w:hAnsi="Courier New" w:cs="Courier New"/>
          <w:b/>
          <w:color w:val="000000" w:themeColor="text1"/>
          <w:sz w:val="24"/>
          <w:szCs w:val="24"/>
        </w:rPr>
        <w:t>A</w:t>
      </w:r>
      <w:r w:rsidR="00CF404D">
        <w:rPr>
          <w:rFonts w:ascii="Courier New" w:hAnsi="Courier New" w:cs="Courier New"/>
          <w:b/>
          <w:color w:val="000000" w:themeColor="text1"/>
          <w:sz w:val="24"/>
          <w:szCs w:val="24"/>
        </w:rPr>
        <w:t>ppendix Exhibit A</w:t>
      </w:r>
      <w:r w:rsidR="00036FF6">
        <w:rPr>
          <w:rFonts w:ascii="Courier New" w:hAnsi="Courier New" w:cs="Courier New"/>
          <w:b/>
          <w:color w:val="000000" w:themeColor="text1"/>
          <w:sz w:val="24"/>
          <w:szCs w:val="24"/>
        </w:rPr>
        <w:t>6</w:t>
      </w:r>
      <w:r w:rsidR="00CF404D">
        <w:rPr>
          <w:rFonts w:ascii="Courier New" w:hAnsi="Courier New" w:cs="Courier New"/>
          <w:b/>
          <w:color w:val="000000" w:themeColor="text1"/>
          <w:sz w:val="24"/>
          <w:szCs w:val="24"/>
        </w:rPr>
        <w:t>.2</w:t>
      </w:r>
      <w:r w:rsidR="00564709">
        <w:rPr>
          <w:rFonts w:ascii="Courier New" w:hAnsi="Courier New" w:cs="Courier New"/>
          <w:b/>
          <w:color w:val="000000" w:themeColor="text1"/>
          <w:sz w:val="24"/>
          <w:szCs w:val="24"/>
        </w:rPr>
        <w:t xml:space="preserve">. </w:t>
      </w:r>
      <w:r w:rsidRPr="0045624A">
        <w:rPr>
          <w:rFonts w:ascii="Courier New" w:hAnsi="Courier New" w:cs="Courier New"/>
          <w:b/>
          <w:color w:val="000000" w:themeColor="text1"/>
          <w:sz w:val="24"/>
          <w:szCs w:val="24"/>
        </w:rPr>
        <w:t>Key Model Variables to Evaluate Smart Snacks in School Effect</w:t>
      </w:r>
      <w:r w:rsidR="00D22436">
        <w:rPr>
          <w:rFonts w:ascii="Courier New" w:hAnsi="Courier New" w:cs="Courier New"/>
          <w:b/>
          <w:color w:val="000000" w:themeColor="text1"/>
          <w:sz w:val="24"/>
          <w:szCs w:val="24"/>
        </w:rPr>
        <w:t xml:space="preserve"> on BMI</w:t>
      </w:r>
    </w:p>
    <w:p w14:paraId="38CF7923" w14:textId="77777777" w:rsidR="00805E81" w:rsidRPr="0045624A" w:rsidRDefault="00805E81" w:rsidP="00805E81">
      <w:pPr>
        <w:spacing w:after="0" w:line="240" w:lineRule="auto"/>
        <w:rPr>
          <w:rFonts w:ascii="Courier New" w:hAnsi="Courier New" w:cs="Courier New"/>
          <w:color w:val="000000" w:themeColor="text1"/>
          <w:sz w:val="24"/>
          <w:szCs w:val="24"/>
        </w:rPr>
      </w:pPr>
    </w:p>
    <w:tbl>
      <w:tblPr>
        <w:tblStyle w:val="TableGrid"/>
        <w:tblW w:w="0" w:type="auto"/>
        <w:tblInd w:w="198" w:type="dxa"/>
        <w:tblLook w:val="04A0" w:firstRow="1" w:lastRow="0" w:firstColumn="1" w:lastColumn="0" w:noHBand="0" w:noVBand="1"/>
      </w:tblPr>
      <w:tblGrid>
        <w:gridCol w:w="2779"/>
        <w:gridCol w:w="989"/>
        <w:gridCol w:w="1978"/>
        <w:gridCol w:w="3406"/>
      </w:tblGrid>
      <w:tr w:rsidR="00805E81" w:rsidRPr="0045624A" w14:paraId="107D43B9" w14:textId="77777777" w:rsidTr="007849A8">
        <w:tc>
          <w:tcPr>
            <w:tcW w:w="2790" w:type="dxa"/>
          </w:tcPr>
          <w:p w14:paraId="0A66F86D" w14:textId="77777777" w:rsidR="00805E81" w:rsidRPr="0045624A" w:rsidRDefault="00805E81" w:rsidP="007849A8">
            <w:pPr>
              <w:rPr>
                <w:rFonts w:ascii="Courier New" w:hAnsi="Courier New" w:cs="Courier New"/>
                <w:b/>
                <w:color w:val="000000" w:themeColor="text1"/>
                <w:sz w:val="24"/>
                <w:szCs w:val="24"/>
              </w:rPr>
            </w:pPr>
            <w:r w:rsidRPr="0045624A">
              <w:rPr>
                <w:rFonts w:ascii="Courier New" w:hAnsi="Courier New" w:cs="Courier New"/>
                <w:b/>
                <w:color w:val="000000" w:themeColor="text1"/>
                <w:sz w:val="24"/>
                <w:szCs w:val="24"/>
              </w:rPr>
              <w:t>Parameters</w:t>
            </w:r>
          </w:p>
        </w:tc>
        <w:tc>
          <w:tcPr>
            <w:tcW w:w="990" w:type="dxa"/>
          </w:tcPr>
          <w:p w14:paraId="2B5536BB" w14:textId="77777777" w:rsidR="00805E81" w:rsidRPr="0045624A" w:rsidRDefault="00805E81" w:rsidP="007849A8">
            <w:pPr>
              <w:rPr>
                <w:rFonts w:ascii="Courier New" w:hAnsi="Courier New" w:cs="Courier New"/>
                <w:b/>
                <w:color w:val="000000" w:themeColor="text1"/>
                <w:sz w:val="24"/>
                <w:szCs w:val="24"/>
              </w:rPr>
            </w:pPr>
            <w:r w:rsidRPr="0045624A">
              <w:rPr>
                <w:rFonts w:ascii="Courier New" w:hAnsi="Courier New" w:cs="Courier New"/>
                <w:b/>
                <w:color w:val="000000" w:themeColor="text1"/>
                <w:sz w:val="24"/>
                <w:szCs w:val="24"/>
              </w:rPr>
              <w:t>Mean Value</w:t>
            </w:r>
          </w:p>
        </w:tc>
        <w:tc>
          <w:tcPr>
            <w:tcW w:w="1980" w:type="dxa"/>
          </w:tcPr>
          <w:p w14:paraId="7F216232" w14:textId="77777777" w:rsidR="00805E81" w:rsidRPr="0045624A" w:rsidRDefault="00805E81" w:rsidP="007849A8">
            <w:pPr>
              <w:rPr>
                <w:rFonts w:ascii="Courier New" w:hAnsi="Courier New" w:cs="Courier New"/>
                <w:b/>
                <w:color w:val="000000" w:themeColor="text1"/>
                <w:sz w:val="24"/>
                <w:szCs w:val="24"/>
              </w:rPr>
            </w:pPr>
            <w:r w:rsidRPr="0045624A">
              <w:rPr>
                <w:rFonts w:ascii="Courier New" w:hAnsi="Courier New" w:cs="Courier New"/>
                <w:b/>
                <w:color w:val="000000" w:themeColor="text1"/>
                <w:sz w:val="24"/>
                <w:szCs w:val="24"/>
              </w:rPr>
              <w:t>95% Uncertainty Interval</w:t>
            </w:r>
          </w:p>
        </w:tc>
        <w:tc>
          <w:tcPr>
            <w:tcW w:w="3420" w:type="dxa"/>
          </w:tcPr>
          <w:p w14:paraId="3EC11632" w14:textId="77777777" w:rsidR="00805E81" w:rsidRPr="0045624A" w:rsidRDefault="00805E81" w:rsidP="007849A8">
            <w:pPr>
              <w:rPr>
                <w:rFonts w:ascii="Courier New" w:hAnsi="Courier New" w:cs="Courier New"/>
                <w:b/>
                <w:color w:val="000000" w:themeColor="text1"/>
                <w:sz w:val="24"/>
                <w:szCs w:val="24"/>
              </w:rPr>
            </w:pPr>
            <w:r w:rsidRPr="0045624A">
              <w:rPr>
                <w:rFonts w:ascii="Courier New" w:hAnsi="Courier New" w:cs="Courier New"/>
                <w:b/>
                <w:color w:val="000000" w:themeColor="text1"/>
                <w:sz w:val="24"/>
                <w:szCs w:val="24"/>
              </w:rPr>
              <w:t>Sources and Modeling Assumptions</w:t>
            </w:r>
          </w:p>
        </w:tc>
      </w:tr>
      <w:tr w:rsidR="00805E81" w:rsidRPr="0045624A" w14:paraId="60C38AC2" w14:textId="77777777" w:rsidTr="007849A8">
        <w:tc>
          <w:tcPr>
            <w:tcW w:w="2790" w:type="dxa"/>
          </w:tcPr>
          <w:p w14:paraId="309BD598" w14:textId="77777777" w:rsidR="00805E81" w:rsidRPr="0045624A" w:rsidRDefault="00805E81" w:rsidP="007849A8">
            <w:pPr>
              <w:rPr>
                <w:rFonts w:ascii="Courier New" w:hAnsi="Courier New" w:cs="Courier New"/>
                <w:color w:val="000000" w:themeColor="text1"/>
                <w:sz w:val="24"/>
                <w:szCs w:val="24"/>
              </w:rPr>
            </w:pPr>
            <w:r w:rsidRPr="0045624A">
              <w:rPr>
                <w:rFonts w:ascii="Courier New" w:hAnsi="Courier New" w:cs="Courier New"/>
                <w:color w:val="000000" w:themeColor="text1"/>
                <w:sz w:val="24"/>
                <w:szCs w:val="24"/>
              </w:rPr>
              <w:t>Change in BMI (kg/m</w:t>
            </w:r>
            <w:r w:rsidRPr="0045624A">
              <w:rPr>
                <w:rFonts w:ascii="Courier New" w:hAnsi="Courier New" w:cs="Courier New"/>
                <w:color w:val="000000" w:themeColor="text1"/>
                <w:sz w:val="24"/>
                <w:szCs w:val="24"/>
                <w:vertAlign w:val="superscript"/>
              </w:rPr>
              <w:t>2</w:t>
            </w:r>
            <w:r w:rsidRPr="0045624A">
              <w:rPr>
                <w:rFonts w:ascii="Courier New" w:hAnsi="Courier New" w:cs="Courier New"/>
                <w:color w:val="000000" w:themeColor="text1"/>
                <w:sz w:val="24"/>
                <w:szCs w:val="24"/>
              </w:rPr>
              <w:t>) due to change in nutrition standards for all foods and beverages sold in schools</w:t>
            </w:r>
          </w:p>
        </w:tc>
        <w:tc>
          <w:tcPr>
            <w:tcW w:w="990" w:type="dxa"/>
          </w:tcPr>
          <w:p w14:paraId="655DE356" w14:textId="77777777" w:rsidR="00805E81" w:rsidRPr="0045624A" w:rsidRDefault="00805E81" w:rsidP="007849A8">
            <w:pPr>
              <w:rPr>
                <w:rFonts w:ascii="Courier New" w:hAnsi="Courier New" w:cs="Courier New"/>
                <w:color w:val="000000" w:themeColor="text1"/>
                <w:sz w:val="24"/>
                <w:szCs w:val="24"/>
              </w:rPr>
            </w:pPr>
            <w:r w:rsidRPr="0045624A">
              <w:rPr>
                <w:rFonts w:ascii="Courier New" w:hAnsi="Courier New" w:cs="Courier New"/>
                <w:color w:val="000000" w:themeColor="text1"/>
                <w:sz w:val="24"/>
                <w:szCs w:val="24"/>
              </w:rPr>
              <w:t>-0.24</w:t>
            </w:r>
          </w:p>
        </w:tc>
        <w:tc>
          <w:tcPr>
            <w:tcW w:w="1980" w:type="dxa"/>
          </w:tcPr>
          <w:p w14:paraId="5DE74025" w14:textId="77777777" w:rsidR="00805E81" w:rsidRPr="0045624A" w:rsidRDefault="00805E81" w:rsidP="007849A8">
            <w:pPr>
              <w:rPr>
                <w:rFonts w:ascii="Courier New" w:hAnsi="Courier New" w:cs="Courier New"/>
                <w:color w:val="000000" w:themeColor="text1"/>
                <w:sz w:val="24"/>
                <w:szCs w:val="24"/>
              </w:rPr>
            </w:pPr>
            <w:r w:rsidRPr="0045624A">
              <w:rPr>
                <w:rFonts w:ascii="Courier New" w:hAnsi="Courier New" w:cs="Courier New"/>
                <w:color w:val="000000" w:themeColor="text1"/>
                <w:sz w:val="24"/>
                <w:szCs w:val="24"/>
              </w:rPr>
              <w:t>(-0.38, -0.11)</w:t>
            </w:r>
          </w:p>
        </w:tc>
        <w:tc>
          <w:tcPr>
            <w:tcW w:w="3420" w:type="dxa"/>
          </w:tcPr>
          <w:p w14:paraId="0B94A67C" w14:textId="77777777" w:rsidR="00805E81" w:rsidRPr="0045624A" w:rsidRDefault="00805E81" w:rsidP="007849A8">
            <w:pPr>
              <w:rPr>
                <w:rFonts w:ascii="Courier New" w:hAnsi="Courier New" w:cs="Courier New"/>
                <w:color w:val="000000" w:themeColor="text1"/>
                <w:sz w:val="24"/>
                <w:szCs w:val="24"/>
              </w:rPr>
            </w:pPr>
            <w:r w:rsidRPr="0045624A">
              <w:rPr>
                <w:rFonts w:ascii="Courier New" w:hAnsi="Courier New" w:cs="Courier New"/>
                <w:color w:val="000000" w:themeColor="text1"/>
                <w:sz w:val="24"/>
                <w:szCs w:val="24"/>
              </w:rPr>
              <w:t>Samples drawn from a uniform distribution (lower bound=-0.39, upper bound=-0.10) based on one study by Taber et al.</w:t>
            </w:r>
            <w:r w:rsidRPr="0045624A">
              <w:rPr>
                <w:rFonts w:ascii="Courier New" w:hAnsi="Courier New" w:cs="Courier New"/>
                <w:bCs/>
                <w:iCs/>
                <w:color w:val="000000" w:themeColor="text1"/>
                <w:sz w:val="24"/>
                <w:szCs w:val="24"/>
                <w:vertAlign w:val="superscript"/>
              </w:rPr>
              <w:t>6</w:t>
            </w:r>
          </w:p>
        </w:tc>
      </w:tr>
      <w:tr w:rsidR="00805E81" w:rsidRPr="0045624A" w14:paraId="0355BD23" w14:textId="77777777" w:rsidTr="007849A8">
        <w:tc>
          <w:tcPr>
            <w:tcW w:w="2790" w:type="dxa"/>
          </w:tcPr>
          <w:p w14:paraId="48AF18A8" w14:textId="77777777" w:rsidR="00805E81" w:rsidRPr="0045624A" w:rsidRDefault="00805E81" w:rsidP="007849A8">
            <w:pPr>
              <w:rPr>
                <w:rFonts w:ascii="Courier New" w:hAnsi="Courier New" w:cs="Courier New"/>
                <w:color w:val="000000" w:themeColor="text1"/>
                <w:sz w:val="24"/>
                <w:szCs w:val="24"/>
              </w:rPr>
            </w:pPr>
            <w:r w:rsidRPr="0045624A">
              <w:rPr>
                <w:rFonts w:ascii="Courier New" w:hAnsi="Courier New" w:cs="Courier New"/>
                <w:color w:val="000000" w:themeColor="text1"/>
                <w:sz w:val="24"/>
                <w:szCs w:val="24"/>
              </w:rPr>
              <w:t>Average daily intake (kcal/day) of competitive foods and beverages among elementary school students</w:t>
            </w:r>
          </w:p>
        </w:tc>
        <w:tc>
          <w:tcPr>
            <w:tcW w:w="990" w:type="dxa"/>
          </w:tcPr>
          <w:p w14:paraId="0051B941" w14:textId="77777777" w:rsidR="00805E81" w:rsidRPr="0045624A" w:rsidRDefault="00805E81" w:rsidP="007849A8">
            <w:pPr>
              <w:rPr>
                <w:rFonts w:ascii="Courier New" w:hAnsi="Courier New" w:cs="Courier New"/>
                <w:color w:val="000000" w:themeColor="text1"/>
                <w:sz w:val="24"/>
                <w:szCs w:val="24"/>
              </w:rPr>
            </w:pPr>
            <w:r w:rsidRPr="0045624A">
              <w:rPr>
                <w:rFonts w:ascii="Courier New" w:hAnsi="Courier New" w:cs="Courier New"/>
                <w:color w:val="000000" w:themeColor="text1"/>
                <w:sz w:val="24"/>
                <w:szCs w:val="24"/>
              </w:rPr>
              <w:t>63</w:t>
            </w:r>
          </w:p>
        </w:tc>
        <w:tc>
          <w:tcPr>
            <w:tcW w:w="1980" w:type="dxa"/>
          </w:tcPr>
          <w:p w14:paraId="5A3CAC62" w14:textId="77777777" w:rsidR="00805E81" w:rsidRPr="0045624A" w:rsidRDefault="00805E81" w:rsidP="007849A8">
            <w:pPr>
              <w:rPr>
                <w:rFonts w:ascii="Courier New" w:hAnsi="Courier New" w:cs="Courier New"/>
                <w:color w:val="000000" w:themeColor="text1"/>
                <w:sz w:val="24"/>
                <w:szCs w:val="24"/>
              </w:rPr>
            </w:pPr>
            <w:r w:rsidRPr="0045624A">
              <w:rPr>
                <w:rFonts w:ascii="Courier New" w:hAnsi="Courier New" w:cs="Courier New"/>
                <w:color w:val="000000" w:themeColor="text1"/>
                <w:sz w:val="24"/>
                <w:szCs w:val="24"/>
              </w:rPr>
              <w:t>(51, 75)</w:t>
            </w:r>
          </w:p>
        </w:tc>
        <w:tc>
          <w:tcPr>
            <w:tcW w:w="3420" w:type="dxa"/>
          </w:tcPr>
          <w:p w14:paraId="64AE072A" w14:textId="77777777" w:rsidR="00805E81" w:rsidRPr="0045624A" w:rsidRDefault="00805E81" w:rsidP="007849A8">
            <w:pPr>
              <w:rPr>
                <w:rFonts w:ascii="Courier New" w:hAnsi="Courier New" w:cs="Courier New"/>
                <w:color w:val="000000" w:themeColor="text1"/>
                <w:sz w:val="24"/>
                <w:szCs w:val="24"/>
              </w:rPr>
            </w:pPr>
            <w:r w:rsidRPr="0045624A">
              <w:rPr>
                <w:rFonts w:ascii="Courier New" w:hAnsi="Courier New" w:cs="Courier New"/>
                <w:color w:val="000000" w:themeColor="text1"/>
                <w:sz w:val="24"/>
                <w:szCs w:val="24"/>
              </w:rPr>
              <w:t>Samples drawn from a normal distribution for the proportion of students consuming any competitive foods or beverages (mean=0.291, s.e.=0.03) multiplied by the mean daily intake (216 kcal/day) of competitive foods and beverages among students who consume any, based on a nationally representative survey (SNDA-IV)</w:t>
            </w:r>
            <w:r w:rsidRPr="0045624A">
              <w:rPr>
                <w:rFonts w:ascii="Courier New" w:hAnsi="Courier New" w:cs="Courier New"/>
                <w:color w:val="000000" w:themeColor="text1"/>
                <w:sz w:val="24"/>
                <w:szCs w:val="24"/>
                <w:vertAlign w:val="superscript"/>
              </w:rPr>
              <w:t>4</w:t>
            </w:r>
          </w:p>
        </w:tc>
      </w:tr>
      <w:tr w:rsidR="00805E81" w:rsidRPr="0045624A" w14:paraId="2081D1DF" w14:textId="77777777" w:rsidTr="007849A8">
        <w:tc>
          <w:tcPr>
            <w:tcW w:w="2790" w:type="dxa"/>
          </w:tcPr>
          <w:p w14:paraId="0B45AA41" w14:textId="77777777" w:rsidR="00805E81" w:rsidRPr="0045624A" w:rsidRDefault="00805E81" w:rsidP="007849A8">
            <w:pPr>
              <w:rPr>
                <w:rFonts w:ascii="Courier New" w:hAnsi="Courier New" w:cs="Courier New"/>
                <w:color w:val="000000" w:themeColor="text1"/>
                <w:sz w:val="24"/>
                <w:szCs w:val="24"/>
              </w:rPr>
            </w:pPr>
            <w:r w:rsidRPr="0045624A">
              <w:rPr>
                <w:rFonts w:ascii="Courier New" w:hAnsi="Courier New" w:cs="Courier New"/>
                <w:color w:val="000000" w:themeColor="text1"/>
                <w:sz w:val="24"/>
                <w:szCs w:val="24"/>
              </w:rPr>
              <w:t>Average daily intake (kcal/day) of competitive foods and beverages among middle school students</w:t>
            </w:r>
          </w:p>
        </w:tc>
        <w:tc>
          <w:tcPr>
            <w:tcW w:w="990" w:type="dxa"/>
          </w:tcPr>
          <w:p w14:paraId="0AA13E7B" w14:textId="77777777" w:rsidR="00805E81" w:rsidRPr="0045624A" w:rsidRDefault="00805E81" w:rsidP="007849A8">
            <w:pPr>
              <w:rPr>
                <w:rFonts w:ascii="Courier New" w:hAnsi="Courier New" w:cs="Courier New"/>
                <w:color w:val="000000" w:themeColor="text1"/>
                <w:sz w:val="24"/>
                <w:szCs w:val="24"/>
              </w:rPr>
            </w:pPr>
            <w:r w:rsidRPr="0045624A">
              <w:rPr>
                <w:rFonts w:ascii="Courier New" w:hAnsi="Courier New" w:cs="Courier New"/>
                <w:color w:val="000000" w:themeColor="text1"/>
                <w:sz w:val="24"/>
                <w:szCs w:val="24"/>
              </w:rPr>
              <w:t>120</w:t>
            </w:r>
          </w:p>
        </w:tc>
        <w:tc>
          <w:tcPr>
            <w:tcW w:w="1980" w:type="dxa"/>
          </w:tcPr>
          <w:p w14:paraId="66E6B75E" w14:textId="77777777" w:rsidR="00805E81" w:rsidRPr="0045624A" w:rsidRDefault="00805E81" w:rsidP="007849A8">
            <w:pPr>
              <w:rPr>
                <w:rFonts w:ascii="Courier New" w:hAnsi="Courier New" w:cs="Courier New"/>
                <w:color w:val="000000" w:themeColor="text1"/>
                <w:sz w:val="24"/>
                <w:szCs w:val="24"/>
              </w:rPr>
            </w:pPr>
            <w:r w:rsidRPr="0045624A">
              <w:rPr>
                <w:rFonts w:ascii="Courier New" w:hAnsi="Courier New" w:cs="Courier New"/>
                <w:color w:val="000000" w:themeColor="text1"/>
                <w:sz w:val="24"/>
                <w:szCs w:val="24"/>
              </w:rPr>
              <w:t>(103, 136)</w:t>
            </w:r>
          </w:p>
        </w:tc>
        <w:tc>
          <w:tcPr>
            <w:tcW w:w="3420" w:type="dxa"/>
          </w:tcPr>
          <w:p w14:paraId="3C158450" w14:textId="77777777" w:rsidR="00805E81" w:rsidRPr="0045624A" w:rsidRDefault="00805E81" w:rsidP="007849A8">
            <w:pPr>
              <w:rPr>
                <w:rFonts w:ascii="Courier New" w:hAnsi="Courier New" w:cs="Courier New"/>
                <w:color w:val="000000" w:themeColor="text1"/>
                <w:sz w:val="24"/>
                <w:szCs w:val="24"/>
              </w:rPr>
            </w:pPr>
            <w:r w:rsidRPr="0045624A">
              <w:rPr>
                <w:rFonts w:ascii="Courier New" w:hAnsi="Courier New" w:cs="Courier New"/>
                <w:color w:val="000000" w:themeColor="text1"/>
                <w:sz w:val="24"/>
                <w:szCs w:val="24"/>
              </w:rPr>
              <w:t>Samples drawn from a normal distribution for the proportion of students consuming any competitive foods or beverages (mean=0.437, s.e.=0.03) multiplied by the mean daily intake (273 kcal/day) of competitive foods and beverages among students who consume any, based on a nationally representative survey (SNDA-IV)</w:t>
            </w:r>
            <w:r w:rsidRPr="0045624A">
              <w:rPr>
                <w:rFonts w:ascii="Courier New" w:hAnsi="Courier New" w:cs="Courier New"/>
                <w:color w:val="000000" w:themeColor="text1"/>
                <w:sz w:val="24"/>
                <w:szCs w:val="24"/>
                <w:vertAlign w:val="superscript"/>
              </w:rPr>
              <w:t>4</w:t>
            </w:r>
          </w:p>
        </w:tc>
      </w:tr>
    </w:tbl>
    <w:p w14:paraId="2F5D2590" w14:textId="77777777" w:rsidR="00805E81" w:rsidRPr="0045624A" w:rsidRDefault="00805E81" w:rsidP="00805E81">
      <w:pPr>
        <w:spacing w:after="0" w:line="240" w:lineRule="auto"/>
        <w:rPr>
          <w:rFonts w:ascii="Courier New" w:hAnsi="Courier New" w:cs="Courier New"/>
          <w:color w:val="000000" w:themeColor="text1"/>
          <w:sz w:val="24"/>
          <w:szCs w:val="24"/>
        </w:rPr>
      </w:pPr>
    </w:p>
    <w:p w14:paraId="2376DF14" w14:textId="77777777" w:rsidR="00805E81" w:rsidRDefault="00564709" w:rsidP="00805E81">
      <w:pPr>
        <w:spacing w:after="0" w:line="480" w:lineRule="auto"/>
        <w:rPr>
          <w:rFonts w:ascii="Courier New" w:hAnsi="Courier New" w:cs="Courier New"/>
          <w:b/>
          <w:color w:val="000000" w:themeColor="text1"/>
          <w:sz w:val="24"/>
          <w:szCs w:val="24"/>
        </w:rPr>
      </w:pPr>
      <w:r w:rsidRPr="0045624A">
        <w:rPr>
          <w:rFonts w:ascii="Courier New" w:hAnsi="Courier New" w:cs="Courier New"/>
          <w:b/>
          <w:color w:val="000000" w:themeColor="text1"/>
          <w:sz w:val="24"/>
          <w:szCs w:val="24"/>
        </w:rPr>
        <w:t xml:space="preserve">SOURCE </w:t>
      </w:r>
      <w:r w:rsidRPr="0045624A">
        <w:rPr>
          <w:rFonts w:ascii="Courier New" w:hAnsi="Courier New" w:cs="Courier New"/>
          <w:color w:val="000000" w:themeColor="text1"/>
          <w:sz w:val="24"/>
          <w:szCs w:val="24"/>
        </w:rPr>
        <w:t xml:space="preserve">Sources for each model input parameter are noted in the table. </w:t>
      </w:r>
      <w:r w:rsidRPr="0045624A">
        <w:rPr>
          <w:rFonts w:ascii="Courier New" w:hAnsi="Courier New" w:cs="Courier New"/>
          <w:b/>
          <w:color w:val="000000" w:themeColor="text1"/>
          <w:sz w:val="24"/>
          <w:szCs w:val="24"/>
        </w:rPr>
        <w:t xml:space="preserve">NOTES </w:t>
      </w:r>
      <w:r w:rsidRPr="0045624A">
        <w:rPr>
          <w:rFonts w:ascii="Courier New" w:hAnsi="Courier New" w:cs="Courier New"/>
          <w:color w:val="000000" w:themeColor="text1"/>
          <w:sz w:val="24"/>
          <w:szCs w:val="24"/>
        </w:rPr>
        <w:t>Mean value and 95% uncertainty interval based on 1,000 simulations drawn from parameter-specific distributions.  kg is kilograms.  m is meters. BMI is body mass index. kcal is kilocalories.</w:t>
      </w:r>
    </w:p>
    <w:p w14:paraId="2258CCF9" w14:textId="77777777" w:rsidR="00CF404D" w:rsidRDefault="00CF404D" w:rsidP="00805E81">
      <w:pPr>
        <w:spacing w:after="0" w:line="480" w:lineRule="auto"/>
        <w:rPr>
          <w:rFonts w:ascii="Courier New" w:hAnsi="Courier New" w:cs="Courier New"/>
          <w:b/>
          <w:color w:val="000000" w:themeColor="text1"/>
          <w:sz w:val="24"/>
          <w:szCs w:val="24"/>
        </w:rPr>
      </w:pPr>
      <w:r>
        <w:rPr>
          <w:rFonts w:ascii="Courier New" w:hAnsi="Courier New" w:cs="Courier New"/>
          <w:b/>
          <w:color w:val="000000" w:themeColor="text1"/>
          <w:sz w:val="24"/>
          <w:szCs w:val="24"/>
        </w:rPr>
        <w:br w:type="page"/>
      </w:r>
    </w:p>
    <w:p w14:paraId="43BC239B" w14:textId="77777777" w:rsidR="00805E81" w:rsidRPr="0045624A" w:rsidRDefault="00CF404D" w:rsidP="00805E81">
      <w:pPr>
        <w:spacing w:after="0" w:line="480" w:lineRule="auto"/>
        <w:rPr>
          <w:rFonts w:ascii="Courier New" w:hAnsi="Courier New" w:cs="Courier New"/>
          <w:b/>
          <w:color w:val="000000" w:themeColor="text1"/>
          <w:sz w:val="24"/>
          <w:szCs w:val="24"/>
        </w:rPr>
      </w:pPr>
      <w:r>
        <w:rPr>
          <w:rFonts w:ascii="Courier New" w:hAnsi="Courier New" w:cs="Courier New"/>
          <w:b/>
          <w:color w:val="000000" w:themeColor="text1"/>
          <w:sz w:val="24"/>
          <w:szCs w:val="24"/>
        </w:rPr>
        <w:t>Appendix A</w:t>
      </w:r>
      <w:r w:rsidR="00036FF6">
        <w:rPr>
          <w:rFonts w:ascii="Courier New" w:hAnsi="Courier New" w:cs="Courier New"/>
          <w:b/>
          <w:color w:val="000000" w:themeColor="text1"/>
          <w:sz w:val="24"/>
          <w:szCs w:val="24"/>
        </w:rPr>
        <w:t>6</w:t>
      </w:r>
      <w:r>
        <w:rPr>
          <w:rFonts w:ascii="Courier New" w:hAnsi="Courier New" w:cs="Courier New"/>
          <w:b/>
          <w:color w:val="000000" w:themeColor="text1"/>
          <w:sz w:val="24"/>
          <w:szCs w:val="24"/>
        </w:rPr>
        <w:t xml:space="preserve"> </w:t>
      </w:r>
      <w:r w:rsidR="00805E81" w:rsidRPr="0045624A">
        <w:rPr>
          <w:rFonts w:ascii="Courier New" w:hAnsi="Courier New" w:cs="Courier New"/>
          <w:b/>
          <w:color w:val="000000" w:themeColor="text1"/>
          <w:sz w:val="24"/>
          <w:szCs w:val="24"/>
        </w:rPr>
        <w:t>References</w:t>
      </w:r>
    </w:p>
    <w:p w14:paraId="23AEBF29" w14:textId="77777777" w:rsidR="00805E81" w:rsidRPr="0045624A" w:rsidRDefault="00805E81" w:rsidP="00805E81">
      <w:pPr>
        <w:spacing w:after="0" w:line="480" w:lineRule="auto"/>
        <w:rPr>
          <w:rFonts w:ascii="Courier New" w:hAnsi="Courier New" w:cs="Courier New"/>
          <w:color w:val="000000" w:themeColor="text1"/>
          <w:sz w:val="24"/>
          <w:szCs w:val="24"/>
        </w:rPr>
      </w:pPr>
      <w:r w:rsidRPr="0045624A">
        <w:rPr>
          <w:rFonts w:ascii="Courier New" w:hAnsi="Courier New" w:cs="Courier New"/>
          <w:color w:val="000000" w:themeColor="text1"/>
          <w:sz w:val="24"/>
          <w:szCs w:val="24"/>
        </w:rPr>
        <w:t>1.</w:t>
      </w:r>
      <w:r w:rsidRPr="0045624A">
        <w:rPr>
          <w:rFonts w:ascii="Courier New" w:hAnsi="Courier New" w:cs="Courier New"/>
          <w:color w:val="000000" w:themeColor="text1"/>
          <w:sz w:val="24"/>
          <w:szCs w:val="24"/>
        </w:rPr>
        <w:tab/>
        <w:t>U.S. Department of Agriculture. National School Lunch Program and School Breakfast Program: nutrition standards for all foods sold in school as required by the Healthy, Hunger-Free Kids Act of 2010, interim final rule, 7 CFR Parts 210 and 220. Vol 78: Federal Register; 2013:39068-39120.</w:t>
      </w:r>
    </w:p>
    <w:p w14:paraId="01E8572C" w14:textId="77777777" w:rsidR="00805E81" w:rsidRPr="0045624A" w:rsidRDefault="00805E81" w:rsidP="00805E81">
      <w:pPr>
        <w:spacing w:after="0" w:line="480" w:lineRule="auto"/>
        <w:rPr>
          <w:rFonts w:ascii="Courier New" w:hAnsi="Courier New" w:cs="Courier New"/>
          <w:color w:val="000000" w:themeColor="text1"/>
          <w:sz w:val="24"/>
          <w:szCs w:val="24"/>
        </w:rPr>
      </w:pPr>
      <w:r w:rsidRPr="0045624A">
        <w:rPr>
          <w:rFonts w:ascii="Courier New" w:hAnsi="Courier New" w:cs="Courier New"/>
          <w:color w:val="000000" w:themeColor="text1"/>
          <w:sz w:val="24"/>
          <w:szCs w:val="24"/>
        </w:rPr>
        <w:t>2.</w:t>
      </w:r>
      <w:r w:rsidRPr="0045624A">
        <w:rPr>
          <w:rFonts w:ascii="Courier New" w:hAnsi="Courier New" w:cs="Courier New"/>
          <w:color w:val="000000" w:themeColor="text1"/>
          <w:sz w:val="24"/>
          <w:szCs w:val="24"/>
        </w:rPr>
        <w:tab/>
        <w:t xml:space="preserve">Turner L, Chaloupka FJ, Sandoval A. </w:t>
      </w:r>
      <w:r w:rsidRPr="0045624A">
        <w:rPr>
          <w:rFonts w:ascii="Courier New" w:hAnsi="Courier New" w:cs="Courier New"/>
          <w:i/>
          <w:color w:val="000000" w:themeColor="text1"/>
          <w:sz w:val="24"/>
          <w:szCs w:val="24"/>
        </w:rPr>
        <w:t xml:space="preserve">School Policies and Practices for Improving Children’s Health: National Elementary School Survey Results: School Years 2006–07 through 2009–10. </w:t>
      </w:r>
      <w:r w:rsidRPr="0045624A">
        <w:rPr>
          <w:rFonts w:ascii="Courier New" w:hAnsi="Courier New" w:cs="Courier New"/>
          <w:color w:val="000000" w:themeColor="text1"/>
          <w:sz w:val="24"/>
          <w:szCs w:val="24"/>
        </w:rPr>
        <w:t>Chicago, IL: Bridging the Gap Program, Health Policy Center, Institute for Health Research and Policy, University of Illinois at Chicago;2012.</w:t>
      </w:r>
    </w:p>
    <w:p w14:paraId="4964ED34" w14:textId="77777777" w:rsidR="00805E81" w:rsidRPr="0045624A" w:rsidRDefault="00805E81" w:rsidP="00805E81">
      <w:pPr>
        <w:spacing w:after="0" w:line="480" w:lineRule="auto"/>
        <w:rPr>
          <w:rFonts w:ascii="Courier New" w:hAnsi="Courier New" w:cs="Courier New"/>
          <w:color w:val="000000" w:themeColor="text1"/>
          <w:sz w:val="24"/>
          <w:szCs w:val="24"/>
        </w:rPr>
      </w:pPr>
      <w:r w:rsidRPr="0045624A">
        <w:rPr>
          <w:rFonts w:ascii="Courier New" w:hAnsi="Courier New" w:cs="Courier New"/>
          <w:color w:val="000000" w:themeColor="text1"/>
          <w:sz w:val="24"/>
          <w:szCs w:val="24"/>
        </w:rPr>
        <w:t>3.</w:t>
      </w:r>
      <w:r w:rsidRPr="0045624A">
        <w:rPr>
          <w:rFonts w:ascii="Courier New" w:hAnsi="Courier New" w:cs="Courier New"/>
          <w:color w:val="000000" w:themeColor="text1"/>
          <w:sz w:val="24"/>
          <w:szCs w:val="24"/>
        </w:rPr>
        <w:tab/>
        <w:t xml:space="preserve">Terry-McElrath YM, Johnston LD, O’Malley PM. Trends in competitive venue beverage availability: findings from US secondary schools. </w:t>
      </w:r>
      <w:r w:rsidRPr="0045624A">
        <w:rPr>
          <w:rFonts w:ascii="Courier New" w:hAnsi="Courier New" w:cs="Courier New"/>
          <w:i/>
          <w:color w:val="000000" w:themeColor="text1"/>
          <w:sz w:val="24"/>
          <w:szCs w:val="24"/>
        </w:rPr>
        <w:t xml:space="preserve">Archives of Pediatrics &amp; Adolescent Medicine. </w:t>
      </w:r>
      <w:r w:rsidRPr="0045624A">
        <w:rPr>
          <w:rFonts w:ascii="Courier New" w:hAnsi="Courier New" w:cs="Courier New"/>
          <w:color w:val="000000" w:themeColor="text1"/>
          <w:sz w:val="24"/>
          <w:szCs w:val="24"/>
        </w:rPr>
        <w:t>2012;166(8):776-778.</w:t>
      </w:r>
    </w:p>
    <w:p w14:paraId="3FECC2E7" w14:textId="77777777" w:rsidR="00805E81" w:rsidRPr="0045624A" w:rsidRDefault="00805E81" w:rsidP="00805E81">
      <w:pPr>
        <w:spacing w:after="0" w:line="480" w:lineRule="auto"/>
        <w:rPr>
          <w:rFonts w:ascii="Courier New" w:hAnsi="Courier New" w:cs="Courier New"/>
          <w:color w:val="000000" w:themeColor="text1"/>
          <w:sz w:val="24"/>
          <w:szCs w:val="24"/>
        </w:rPr>
      </w:pPr>
      <w:r w:rsidRPr="0045624A">
        <w:rPr>
          <w:rFonts w:ascii="Courier New" w:hAnsi="Courier New" w:cs="Courier New"/>
          <w:color w:val="000000" w:themeColor="text1"/>
          <w:sz w:val="24"/>
          <w:szCs w:val="24"/>
        </w:rPr>
        <w:t>4.</w:t>
      </w:r>
      <w:r w:rsidRPr="0045624A">
        <w:rPr>
          <w:rFonts w:ascii="Courier New" w:hAnsi="Courier New" w:cs="Courier New"/>
          <w:color w:val="000000" w:themeColor="text1"/>
          <w:sz w:val="24"/>
          <w:szCs w:val="24"/>
        </w:rPr>
        <w:tab/>
        <w:t xml:space="preserve">Fox MK, Gordon A, Nogales R, Wilson A. Availability and consumption of competitive foods in US public schools. </w:t>
      </w:r>
      <w:r w:rsidRPr="0045624A">
        <w:rPr>
          <w:rFonts w:ascii="Courier New" w:hAnsi="Courier New" w:cs="Courier New"/>
          <w:i/>
          <w:color w:val="000000" w:themeColor="text1"/>
          <w:sz w:val="24"/>
          <w:szCs w:val="24"/>
        </w:rPr>
        <w:t xml:space="preserve">Journal of the American Dietetic Association. </w:t>
      </w:r>
      <w:r w:rsidRPr="0045624A">
        <w:rPr>
          <w:rFonts w:ascii="Courier New" w:hAnsi="Courier New" w:cs="Courier New"/>
          <w:color w:val="000000" w:themeColor="text1"/>
          <w:sz w:val="24"/>
          <w:szCs w:val="24"/>
        </w:rPr>
        <w:t>2009;109(2):S57-S66.</w:t>
      </w:r>
    </w:p>
    <w:p w14:paraId="78FDEEAF" w14:textId="77777777" w:rsidR="00805E81" w:rsidRPr="0045624A" w:rsidRDefault="00805E81" w:rsidP="00805E81">
      <w:pPr>
        <w:spacing w:after="0" w:line="480" w:lineRule="auto"/>
        <w:rPr>
          <w:rFonts w:ascii="Courier New" w:hAnsi="Courier New" w:cs="Courier New"/>
          <w:color w:val="000000" w:themeColor="text1"/>
          <w:sz w:val="24"/>
          <w:szCs w:val="24"/>
        </w:rPr>
      </w:pPr>
      <w:r w:rsidRPr="0045624A">
        <w:rPr>
          <w:rFonts w:ascii="Courier New" w:hAnsi="Courier New" w:cs="Courier New"/>
          <w:color w:val="000000" w:themeColor="text1"/>
          <w:sz w:val="24"/>
          <w:szCs w:val="24"/>
        </w:rPr>
        <w:t>5.</w:t>
      </w:r>
      <w:r w:rsidRPr="0045624A">
        <w:rPr>
          <w:rFonts w:ascii="Courier New" w:hAnsi="Courier New" w:cs="Courier New"/>
          <w:color w:val="000000" w:themeColor="text1"/>
          <w:sz w:val="24"/>
          <w:szCs w:val="24"/>
        </w:rPr>
        <w:tab/>
        <w:t xml:space="preserve">Institute of Medicine. </w:t>
      </w:r>
      <w:r w:rsidRPr="0045624A">
        <w:rPr>
          <w:rFonts w:ascii="Courier New" w:hAnsi="Courier New" w:cs="Courier New"/>
          <w:i/>
          <w:color w:val="000000" w:themeColor="text1"/>
          <w:sz w:val="24"/>
          <w:szCs w:val="24"/>
        </w:rPr>
        <w:t xml:space="preserve">Nutrition Standards for Foods in Schools: Leading the Way Toward Healthier Youth. </w:t>
      </w:r>
      <w:r w:rsidRPr="0045624A">
        <w:rPr>
          <w:rFonts w:ascii="Courier New" w:hAnsi="Courier New" w:cs="Courier New"/>
          <w:color w:val="000000" w:themeColor="text1"/>
          <w:sz w:val="24"/>
          <w:szCs w:val="24"/>
        </w:rPr>
        <w:t>Washington, D.C.: National Academies Press;2007.</w:t>
      </w:r>
    </w:p>
    <w:p w14:paraId="40BA9673" w14:textId="77777777" w:rsidR="00805E81" w:rsidRPr="0045624A" w:rsidRDefault="00805E81" w:rsidP="00805E81">
      <w:pPr>
        <w:spacing w:after="0" w:line="480" w:lineRule="auto"/>
        <w:rPr>
          <w:rFonts w:ascii="Courier New" w:hAnsi="Courier New" w:cs="Courier New"/>
          <w:color w:val="000000" w:themeColor="text1"/>
          <w:sz w:val="24"/>
          <w:szCs w:val="24"/>
        </w:rPr>
      </w:pPr>
      <w:r w:rsidRPr="0045624A">
        <w:rPr>
          <w:rFonts w:ascii="Courier New" w:hAnsi="Courier New" w:cs="Courier New"/>
          <w:color w:val="000000" w:themeColor="text1"/>
          <w:sz w:val="24"/>
          <w:szCs w:val="24"/>
        </w:rPr>
        <w:t>6.</w:t>
      </w:r>
      <w:r w:rsidRPr="0045624A">
        <w:rPr>
          <w:rFonts w:ascii="Courier New" w:hAnsi="Courier New" w:cs="Courier New"/>
          <w:color w:val="000000" w:themeColor="text1"/>
          <w:sz w:val="24"/>
          <w:szCs w:val="24"/>
        </w:rPr>
        <w:tab/>
        <w:t xml:space="preserve">Taber DR, Chriqui JF, Perna FM, Powell LM, Chaloupka FJ. Weight status among adolescents in States that govern competitive food nutrition content. </w:t>
      </w:r>
      <w:r w:rsidRPr="0045624A">
        <w:rPr>
          <w:rFonts w:ascii="Courier New" w:hAnsi="Courier New" w:cs="Courier New"/>
          <w:i/>
          <w:color w:val="000000" w:themeColor="text1"/>
          <w:sz w:val="24"/>
          <w:szCs w:val="24"/>
        </w:rPr>
        <w:t xml:space="preserve">Pediatrics. </w:t>
      </w:r>
      <w:r w:rsidRPr="0045624A">
        <w:rPr>
          <w:rFonts w:ascii="Courier New" w:hAnsi="Courier New" w:cs="Courier New"/>
          <w:color w:val="000000" w:themeColor="text1"/>
          <w:sz w:val="24"/>
          <w:szCs w:val="24"/>
        </w:rPr>
        <w:t>2012;130(3):437-444.</w:t>
      </w:r>
    </w:p>
    <w:p w14:paraId="512AA2C0" w14:textId="77777777" w:rsidR="00805E81" w:rsidRPr="0045624A" w:rsidRDefault="00805E81" w:rsidP="00805E81">
      <w:pPr>
        <w:spacing w:after="0" w:line="240" w:lineRule="auto"/>
        <w:rPr>
          <w:rFonts w:ascii="Courier New" w:hAnsi="Courier New" w:cs="Courier New"/>
          <w:color w:val="000000" w:themeColor="text1"/>
          <w:sz w:val="24"/>
          <w:szCs w:val="24"/>
        </w:rPr>
      </w:pPr>
    </w:p>
    <w:p w14:paraId="6BB28BF2" w14:textId="77777777" w:rsidR="00805E81" w:rsidRDefault="00805E81" w:rsidP="00805E81">
      <w:pPr>
        <w:rPr>
          <w:rFonts w:ascii="Courier New" w:hAnsi="Courier New" w:cs="Courier New"/>
          <w:color w:val="000000" w:themeColor="text1"/>
          <w:sz w:val="24"/>
          <w:szCs w:val="24"/>
        </w:rPr>
      </w:pPr>
      <w:r>
        <w:rPr>
          <w:rFonts w:ascii="Courier New" w:hAnsi="Courier New" w:cs="Courier New"/>
          <w:color w:val="000000" w:themeColor="text1"/>
          <w:sz w:val="24"/>
          <w:szCs w:val="24"/>
        </w:rPr>
        <w:br w:type="page"/>
      </w:r>
    </w:p>
    <w:p w14:paraId="3BAFA7D8" w14:textId="41BC2202" w:rsidR="00FA63EE" w:rsidRPr="00FA63EE" w:rsidRDefault="00FA63EE" w:rsidP="00FA63EE">
      <w:pPr>
        <w:spacing w:after="0" w:line="480" w:lineRule="auto"/>
        <w:rPr>
          <w:rFonts w:ascii="Courier New" w:hAnsi="Courier New" w:cs="Courier New"/>
          <w:b/>
          <w:color w:val="000000" w:themeColor="text1"/>
          <w:sz w:val="24"/>
          <w:szCs w:val="24"/>
        </w:rPr>
      </w:pPr>
      <w:r w:rsidRPr="00FA63EE">
        <w:rPr>
          <w:rFonts w:ascii="Courier New" w:hAnsi="Courier New" w:cs="Courier New"/>
          <w:b/>
          <w:color w:val="000000" w:themeColor="text1"/>
          <w:sz w:val="24"/>
          <w:szCs w:val="24"/>
        </w:rPr>
        <w:t>Appendix A</w:t>
      </w:r>
      <w:r w:rsidR="00036FF6">
        <w:rPr>
          <w:rFonts w:ascii="Courier New" w:hAnsi="Courier New" w:cs="Courier New"/>
          <w:b/>
          <w:color w:val="000000" w:themeColor="text1"/>
          <w:sz w:val="24"/>
          <w:szCs w:val="24"/>
        </w:rPr>
        <w:t>7</w:t>
      </w:r>
      <w:r w:rsidRPr="00FA63EE">
        <w:rPr>
          <w:rFonts w:ascii="Courier New" w:hAnsi="Courier New" w:cs="Courier New"/>
          <w:b/>
          <w:color w:val="000000" w:themeColor="text1"/>
          <w:sz w:val="24"/>
          <w:szCs w:val="24"/>
        </w:rPr>
        <w:t>. Improving Nutrition, Physical Activity, and Screen Time Policies and Practices in Early Care and Education through the Nutrition and Physical Activity Self</w:t>
      </w:r>
      <w:r w:rsidR="004B3176">
        <w:rPr>
          <w:rFonts w:ascii="Courier New" w:hAnsi="Courier New" w:cs="Courier New"/>
          <w:b/>
          <w:color w:val="000000" w:themeColor="text1"/>
          <w:sz w:val="24"/>
          <w:szCs w:val="24"/>
        </w:rPr>
        <w:t>-</w:t>
      </w:r>
      <w:r w:rsidRPr="00FA63EE">
        <w:rPr>
          <w:rFonts w:ascii="Courier New" w:hAnsi="Courier New" w:cs="Courier New"/>
          <w:b/>
          <w:color w:val="000000" w:themeColor="text1"/>
          <w:sz w:val="24"/>
          <w:szCs w:val="24"/>
        </w:rPr>
        <w:t>Assessment for Child Care (NAP SACC) Program: Intervention Specification and Background</w:t>
      </w:r>
    </w:p>
    <w:p w14:paraId="5CC6D6B8" w14:textId="77777777" w:rsidR="00FA63EE" w:rsidRPr="00FA63EE" w:rsidRDefault="00FA63EE" w:rsidP="00FA63EE">
      <w:pPr>
        <w:spacing w:after="0" w:line="480" w:lineRule="auto"/>
        <w:rPr>
          <w:rFonts w:ascii="Courier New" w:hAnsi="Courier New" w:cs="Courier New"/>
          <w:b/>
          <w:color w:val="000000" w:themeColor="text1"/>
          <w:sz w:val="24"/>
          <w:szCs w:val="24"/>
        </w:rPr>
      </w:pPr>
    </w:p>
    <w:p w14:paraId="53283519" w14:textId="77777777" w:rsidR="00FA63EE" w:rsidRPr="00FA63EE" w:rsidRDefault="00FA63EE" w:rsidP="00FA63EE">
      <w:pPr>
        <w:spacing w:after="0" w:line="480" w:lineRule="auto"/>
        <w:rPr>
          <w:rFonts w:ascii="Courier New" w:hAnsi="Courier New" w:cs="Courier New"/>
          <w:b/>
          <w:color w:val="000000" w:themeColor="text1"/>
          <w:sz w:val="24"/>
          <w:szCs w:val="24"/>
        </w:rPr>
      </w:pPr>
      <w:r w:rsidRPr="00FA63EE">
        <w:rPr>
          <w:rFonts w:ascii="Courier New" w:hAnsi="Courier New" w:cs="Courier New"/>
          <w:b/>
          <w:color w:val="000000" w:themeColor="text1"/>
          <w:sz w:val="24"/>
          <w:szCs w:val="24"/>
        </w:rPr>
        <w:t xml:space="preserve">Modeled Intervention  </w:t>
      </w:r>
    </w:p>
    <w:p w14:paraId="4889DB45" w14:textId="6FB8658F" w:rsidR="00FA63EE" w:rsidRPr="00730AC4" w:rsidRDefault="00FA63EE" w:rsidP="00FA63EE">
      <w:pPr>
        <w:spacing w:after="0" w:line="480" w:lineRule="auto"/>
        <w:rPr>
          <w:rFonts w:ascii="Courier New" w:hAnsi="Courier New" w:cs="Courier New"/>
          <w:color w:val="000000" w:themeColor="text1"/>
          <w:sz w:val="24"/>
          <w:szCs w:val="24"/>
        </w:rPr>
      </w:pPr>
      <w:r w:rsidRPr="00730AC4">
        <w:rPr>
          <w:rFonts w:ascii="Courier New" w:hAnsi="Courier New" w:cs="Courier New"/>
          <w:color w:val="000000" w:themeColor="text1"/>
          <w:sz w:val="24"/>
          <w:szCs w:val="24"/>
        </w:rPr>
        <w:t>We modeled the effect of the nationwide, state-by-state incorporation of the Nutrition and Physical Activity Self</w:t>
      </w:r>
      <w:r w:rsidR="004B3176">
        <w:rPr>
          <w:rFonts w:ascii="Courier New" w:hAnsi="Courier New" w:cs="Courier New"/>
          <w:color w:val="000000" w:themeColor="text1"/>
          <w:sz w:val="24"/>
          <w:szCs w:val="24"/>
        </w:rPr>
        <w:t>-</w:t>
      </w:r>
      <w:r w:rsidRPr="00730AC4">
        <w:rPr>
          <w:rFonts w:ascii="Courier New" w:hAnsi="Courier New" w:cs="Courier New"/>
          <w:color w:val="000000" w:themeColor="text1"/>
          <w:sz w:val="24"/>
          <w:szCs w:val="24"/>
        </w:rPr>
        <w:t xml:space="preserve"> Assessment for Child Care (NAP SACC) program into state Quality Rating and Improvement Systems (QRIS) for early care and education (ECE) programs, assuming completion of NAP SACC would be required for voluntarily attaining QRIS certification. NAP SACC involves child care health consultants helping ECE program directors to complete self-assessments of current nutrition, physical activity (PA), and screen time practices and policies and then implement improvements. </w:t>
      </w:r>
    </w:p>
    <w:p w14:paraId="6BADC213" w14:textId="77777777" w:rsidR="00FA63EE" w:rsidRPr="00FA63EE" w:rsidRDefault="00FA63EE" w:rsidP="00FA63EE">
      <w:pPr>
        <w:spacing w:after="0" w:line="480" w:lineRule="auto"/>
        <w:rPr>
          <w:rFonts w:ascii="Courier New" w:hAnsi="Courier New" w:cs="Courier New"/>
          <w:b/>
          <w:color w:val="000000" w:themeColor="text1"/>
          <w:sz w:val="24"/>
          <w:szCs w:val="24"/>
        </w:rPr>
      </w:pPr>
    </w:p>
    <w:p w14:paraId="03FB5535" w14:textId="77777777" w:rsidR="00FA63EE" w:rsidRPr="00FA63EE" w:rsidRDefault="00FA63EE" w:rsidP="00FA63EE">
      <w:pPr>
        <w:spacing w:after="0" w:line="480" w:lineRule="auto"/>
        <w:rPr>
          <w:rFonts w:ascii="Courier New" w:hAnsi="Courier New" w:cs="Courier New"/>
          <w:b/>
          <w:color w:val="000000" w:themeColor="text1"/>
          <w:sz w:val="24"/>
          <w:szCs w:val="24"/>
        </w:rPr>
      </w:pPr>
      <w:r w:rsidRPr="00FA63EE">
        <w:rPr>
          <w:rFonts w:ascii="Courier New" w:hAnsi="Courier New" w:cs="Courier New"/>
          <w:b/>
          <w:color w:val="000000" w:themeColor="text1"/>
          <w:sz w:val="24"/>
          <w:szCs w:val="24"/>
        </w:rPr>
        <w:t>Background</w:t>
      </w:r>
    </w:p>
    <w:p w14:paraId="5C0080EF" w14:textId="77777777" w:rsidR="00FA63EE" w:rsidRPr="00730AC4" w:rsidRDefault="00FA63EE" w:rsidP="00FA63EE">
      <w:pPr>
        <w:spacing w:after="0" w:line="480" w:lineRule="auto"/>
        <w:rPr>
          <w:rFonts w:ascii="Courier New" w:hAnsi="Courier New" w:cs="Courier New"/>
          <w:color w:val="000000" w:themeColor="text1"/>
          <w:sz w:val="24"/>
          <w:szCs w:val="24"/>
        </w:rPr>
      </w:pPr>
      <w:r w:rsidRPr="00730AC4">
        <w:rPr>
          <w:rFonts w:ascii="Courier New" w:hAnsi="Courier New" w:cs="Courier New"/>
          <w:color w:val="000000" w:themeColor="text1"/>
          <w:sz w:val="24"/>
          <w:szCs w:val="24"/>
        </w:rPr>
        <w:t>Early care and education programs reach 64.3% of 3-5 year olds in the U.S.,</w:t>
      </w:r>
      <w:r w:rsidRPr="00730AC4">
        <w:rPr>
          <w:rFonts w:ascii="Courier New" w:hAnsi="Courier New" w:cs="Courier New"/>
          <w:color w:val="000000" w:themeColor="text1"/>
          <w:sz w:val="24"/>
          <w:szCs w:val="24"/>
          <w:vertAlign w:val="superscript"/>
        </w:rPr>
        <w:t>1</w:t>
      </w:r>
      <w:r w:rsidRPr="00730AC4">
        <w:rPr>
          <w:rFonts w:ascii="Courier New" w:hAnsi="Courier New" w:cs="Courier New"/>
          <w:color w:val="000000" w:themeColor="text1"/>
          <w:sz w:val="24"/>
          <w:szCs w:val="24"/>
        </w:rPr>
        <w:t xml:space="preserve"> and can have a profound influence on young children’s eating and PA habits.</w:t>
      </w:r>
      <w:r w:rsidRPr="00730AC4">
        <w:rPr>
          <w:rFonts w:ascii="Courier New" w:hAnsi="Courier New" w:cs="Courier New"/>
          <w:color w:val="000000" w:themeColor="text1"/>
          <w:sz w:val="24"/>
          <w:szCs w:val="24"/>
          <w:vertAlign w:val="superscript"/>
        </w:rPr>
        <w:t>2-6</w:t>
      </w:r>
      <w:r w:rsidRPr="00730AC4">
        <w:rPr>
          <w:rFonts w:ascii="Courier New" w:hAnsi="Courier New" w:cs="Courier New"/>
          <w:color w:val="000000" w:themeColor="text1"/>
          <w:sz w:val="24"/>
          <w:szCs w:val="24"/>
        </w:rPr>
        <w:t xml:space="preserve"> However, ECE programs tend not to meet recommendations for healthy nutrition, PA, and screen time practices.</w:t>
      </w:r>
      <w:r w:rsidRPr="00730AC4">
        <w:rPr>
          <w:rFonts w:ascii="Courier New" w:hAnsi="Courier New" w:cs="Courier New"/>
          <w:color w:val="000000" w:themeColor="text1"/>
          <w:sz w:val="24"/>
          <w:szCs w:val="24"/>
          <w:vertAlign w:val="superscript"/>
        </w:rPr>
        <w:t>4-15</w:t>
      </w:r>
      <w:r w:rsidRPr="00730AC4">
        <w:rPr>
          <w:rFonts w:ascii="Courier New" w:hAnsi="Courier New" w:cs="Courier New"/>
          <w:color w:val="000000" w:themeColor="text1"/>
          <w:sz w:val="24"/>
          <w:szCs w:val="24"/>
        </w:rPr>
        <w:t xml:space="preserve"> The NAP SACC program, which has been frequently evaluated</w:t>
      </w:r>
      <w:r w:rsidRPr="00730AC4">
        <w:rPr>
          <w:rFonts w:ascii="Courier New" w:hAnsi="Courier New" w:cs="Courier New"/>
          <w:color w:val="000000" w:themeColor="text1"/>
          <w:sz w:val="24"/>
          <w:szCs w:val="24"/>
          <w:vertAlign w:val="superscript"/>
        </w:rPr>
        <w:t>16-18</w:t>
      </w:r>
      <w:r w:rsidRPr="00730AC4">
        <w:rPr>
          <w:rFonts w:ascii="Courier New" w:hAnsi="Courier New" w:cs="Courier New"/>
          <w:color w:val="000000" w:themeColor="text1"/>
          <w:sz w:val="24"/>
          <w:szCs w:val="24"/>
        </w:rPr>
        <w:t xml:space="preserve"> and has been utilized by several different state and local organizations,</w:t>
      </w:r>
      <w:r w:rsidRPr="00730AC4">
        <w:rPr>
          <w:rFonts w:ascii="Courier New" w:hAnsi="Courier New" w:cs="Courier New"/>
          <w:color w:val="000000" w:themeColor="text1"/>
          <w:sz w:val="24"/>
          <w:szCs w:val="24"/>
          <w:vertAlign w:val="superscript"/>
        </w:rPr>
        <w:t>19</w:t>
      </w:r>
      <w:r w:rsidRPr="00730AC4">
        <w:rPr>
          <w:rFonts w:ascii="Courier New" w:hAnsi="Courier New" w:cs="Courier New"/>
          <w:color w:val="000000" w:themeColor="text1"/>
          <w:sz w:val="24"/>
          <w:szCs w:val="24"/>
        </w:rPr>
        <w:t xml:space="preserve"> is designed to help ECE programs improve practices. Most states are developing Quality Rating and Improvement Systems (QRIS) for ECE programs, which provide opportunities for programs to voluntarily earn levels of certification in return for completing certain trainings and demonstrating other quality indicators.</w:t>
      </w:r>
      <w:r w:rsidRPr="00730AC4">
        <w:rPr>
          <w:rFonts w:ascii="Courier New" w:hAnsi="Courier New" w:cs="Courier New"/>
          <w:color w:val="000000" w:themeColor="text1"/>
          <w:sz w:val="24"/>
          <w:szCs w:val="24"/>
          <w:vertAlign w:val="superscript"/>
        </w:rPr>
        <w:t>20</w:t>
      </w:r>
      <w:r w:rsidRPr="00730AC4">
        <w:rPr>
          <w:rFonts w:ascii="Courier New" w:hAnsi="Courier New" w:cs="Courier New"/>
          <w:color w:val="000000" w:themeColor="text1"/>
          <w:sz w:val="24"/>
          <w:szCs w:val="24"/>
        </w:rPr>
        <w:t xml:space="preserve"> Although NAP SACC Is not currently incorporated into QRIS, we model this implementation scenario given that QRIS could a promising mechanism for disseminating NAP SACC widely. </w:t>
      </w:r>
    </w:p>
    <w:p w14:paraId="1A5F30E3" w14:textId="77777777" w:rsidR="00FA63EE" w:rsidRPr="00FA63EE" w:rsidRDefault="00FA63EE" w:rsidP="00FA63EE">
      <w:pPr>
        <w:spacing w:after="0" w:line="480" w:lineRule="auto"/>
        <w:rPr>
          <w:rFonts w:ascii="Courier New" w:hAnsi="Courier New" w:cs="Courier New"/>
          <w:b/>
          <w:color w:val="000000" w:themeColor="text1"/>
          <w:sz w:val="24"/>
          <w:szCs w:val="24"/>
        </w:rPr>
      </w:pPr>
    </w:p>
    <w:p w14:paraId="50E322B2" w14:textId="77777777" w:rsidR="00FA63EE" w:rsidRPr="00FA63EE" w:rsidRDefault="00FA63EE" w:rsidP="00FA63EE">
      <w:pPr>
        <w:spacing w:after="0" w:line="480" w:lineRule="auto"/>
        <w:rPr>
          <w:rFonts w:ascii="Courier New" w:hAnsi="Courier New" w:cs="Courier New"/>
          <w:b/>
          <w:color w:val="000000" w:themeColor="text1"/>
          <w:sz w:val="24"/>
          <w:szCs w:val="24"/>
        </w:rPr>
      </w:pPr>
    </w:p>
    <w:p w14:paraId="34B6E347" w14:textId="77777777" w:rsidR="00FA63EE" w:rsidRPr="00FA63EE" w:rsidRDefault="00FA63EE" w:rsidP="00FA63EE">
      <w:pPr>
        <w:spacing w:after="0" w:line="480" w:lineRule="auto"/>
        <w:rPr>
          <w:rFonts w:ascii="Courier New" w:hAnsi="Courier New" w:cs="Courier New"/>
          <w:b/>
          <w:color w:val="000000" w:themeColor="text1"/>
          <w:sz w:val="24"/>
          <w:szCs w:val="24"/>
        </w:rPr>
      </w:pPr>
      <w:r w:rsidRPr="00FA63EE">
        <w:rPr>
          <w:rFonts w:ascii="Courier New" w:hAnsi="Courier New" w:cs="Courier New"/>
          <w:b/>
          <w:color w:val="000000" w:themeColor="text1"/>
          <w:sz w:val="24"/>
          <w:szCs w:val="24"/>
        </w:rPr>
        <w:t>Assessment of Benefit</w:t>
      </w:r>
    </w:p>
    <w:p w14:paraId="6739E1BF" w14:textId="77777777" w:rsidR="00FA63EE" w:rsidRPr="00730AC4" w:rsidRDefault="00FA63EE" w:rsidP="00FA63EE">
      <w:pPr>
        <w:spacing w:after="0" w:line="480" w:lineRule="auto"/>
        <w:rPr>
          <w:rFonts w:ascii="Courier New" w:hAnsi="Courier New" w:cs="Courier New"/>
          <w:color w:val="000000" w:themeColor="text1"/>
          <w:sz w:val="24"/>
          <w:szCs w:val="24"/>
        </w:rPr>
      </w:pPr>
      <w:r w:rsidRPr="00730AC4">
        <w:rPr>
          <w:rFonts w:ascii="Courier New" w:hAnsi="Courier New" w:cs="Courier New"/>
          <w:color w:val="000000" w:themeColor="text1"/>
          <w:sz w:val="24"/>
          <w:szCs w:val="24"/>
        </w:rPr>
        <w:t>The impact on child BMI of nationwide implementation of NAP SACC through QRIS certifications was modeled based on the logic model in Appendix Exhibit A</w:t>
      </w:r>
      <w:r w:rsidR="00036FF6" w:rsidRPr="00730AC4">
        <w:rPr>
          <w:rFonts w:ascii="Courier New" w:hAnsi="Courier New" w:cs="Courier New"/>
          <w:color w:val="000000" w:themeColor="text1"/>
          <w:sz w:val="24"/>
          <w:szCs w:val="24"/>
        </w:rPr>
        <w:t>7</w:t>
      </w:r>
      <w:r w:rsidRPr="00730AC4">
        <w:rPr>
          <w:rFonts w:ascii="Courier New" w:hAnsi="Courier New" w:cs="Courier New"/>
          <w:color w:val="000000" w:themeColor="text1"/>
          <w:sz w:val="24"/>
          <w:szCs w:val="24"/>
        </w:rPr>
        <w:t>.1. We used evidence from a group-randomized, controlled trial of NAP SACC implementation across three states that examined the impact of NAP SACC on the BMI z-score of 3-5 year old children;</w:t>
      </w:r>
      <w:r w:rsidRPr="00730AC4">
        <w:rPr>
          <w:rFonts w:ascii="Courier New" w:hAnsi="Courier New" w:cs="Courier New"/>
          <w:color w:val="000000" w:themeColor="text1"/>
          <w:sz w:val="24"/>
          <w:szCs w:val="24"/>
          <w:vertAlign w:val="superscript"/>
        </w:rPr>
        <w:t>18</w:t>
      </w:r>
      <w:r w:rsidRPr="00730AC4">
        <w:rPr>
          <w:rFonts w:ascii="Courier New" w:hAnsi="Courier New" w:cs="Courier New"/>
          <w:color w:val="000000" w:themeColor="text1"/>
          <w:sz w:val="24"/>
          <w:szCs w:val="24"/>
        </w:rPr>
        <w:t xml:space="preserve"> this study found the intervention was associated with a reduction in BMI z-score of -0.14 units (SE: 0.06, p=0.02) in intervention compared to control children 9 months after the intervention began. In our model, we convert BMI z-score to BMI by multiplying the z-score change by the average standard deviation for BMI for girls (SD=1.54) and boys (SD=1.39) aged 4.0 – 4.49 years in the CDC 2000 Growth Charts reference population;</w:t>
      </w:r>
      <w:r w:rsidRPr="00730AC4">
        <w:rPr>
          <w:rFonts w:ascii="Courier New" w:hAnsi="Courier New" w:cs="Courier New"/>
          <w:color w:val="000000" w:themeColor="text1"/>
          <w:sz w:val="24"/>
          <w:szCs w:val="24"/>
          <w:vertAlign w:val="superscript"/>
        </w:rPr>
        <w:t>21</w:t>
      </w:r>
      <w:r w:rsidRPr="00730AC4">
        <w:rPr>
          <w:rFonts w:ascii="Courier New" w:hAnsi="Courier New" w:cs="Courier New"/>
          <w:color w:val="000000" w:themeColor="text1"/>
          <w:sz w:val="24"/>
          <w:szCs w:val="24"/>
        </w:rPr>
        <w:t xml:space="preserve"> this results in an estimated BMI effect of -0.21 kg/m</w:t>
      </w:r>
      <w:r w:rsidRPr="00730AC4">
        <w:rPr>
          <w:rFonts w:ascii="Courier New" w:hAnsi="Courier New" w:cs="Courier New"/>
          <w:color w:val="000000" w:themeColor="text1"/>
          <w:sz w:val="24"/>
          <w:szCs w:val="24"/>
          <w:vertAlign w:val="superscript"/>
        </w:rPr>
        <w:t>2</w:t>
      </w:r>
      <w:r w:rsidRPr="00730AC4">
        <w:rPr>
          <w:rFonts w:ascii="Courier New" w:hAnsi="Courier New" w:cs="Courier New"/>
          <w:color w:val="000000" w:themeColor="text1"/>
          <w:sz w:val="24"/>
          <w:szCs w:val="24"/>
        </w:rPr>
        <w:t xml:space="preserve"> per child (SE: 0.09). Key model input parameters based on this logic model are described below and are detailed in Appendix Exhibit A</w:t>
      </w:r>
      <w:r w:rsidR="00036FF6" w:rsidRPr="00730AC4">
        <w:rPr>
          <w:rFonts w:ascii="Courier New" w:hAnsi="Courier New" w:cs="Courier New"/>
          <w:color w:val="000000" w:themeColor="text1"/>
          <w:sz w:val="24"/>
          <w:szCs w:val="24"/>
        </w:rPr>
        <w:t>7</w:t>
      </w:r>
      <w:r w:rsidRPr="00730AC4">
        <w:rPr>
          <w:rFonts w:ascii="Courier New" w:hAnsi="Courier New" w:cs="Courier New"/>
          <w:color w:val="000000" w:themeColor="text1"/>
          <w:sz w:val="24"/>
          <w:szCs w:val="24"/>
        </w:rPr>
        <w:t xml:space="preserve">.2. </w:t>
      </w:r>
    </w:p>
    <w:p w14:paraId="32965D1D" w14:textId="77777777" w:rsidR="00FA63EE" w:rsidRPr="00FA63EE" w:rsidRDefault="00FA63EE" w:rsidP="00FA63EE">
      <w:pPr>
        <w:spacing w:after="0" w:line="480" w:lineRule="auto"/>
        <w:rPr>
          <w:rFonts w:ascii="Courier New" w:hAnsi="Courier New" w:cs="Courier New"/>
          <w:b/>
          <w:color w:val="000000" w:themeColor="text1"/>
          <w:sz w:val="24"/>
          <w:szCs w:val="24"/>
        </w:rPr>
      </w:pPr>
    </w:p>
    <w:p w14:paraId="4D7EFD9F" w14:textId="77777777" w:rsidR="00FA63EE" w:rsidRPr="00557B1F" w:rsidRDefault="00FA63EE">
      <w:pPr>
        <w:spacing w:after="0" w:line="480" w:lineRule="auto"/>
        <w:rPr>
          <w:rFonts w:ascii="Courier New" w:hAnsi="Courier New" w:cs="Courier New"/>
          <w:b/>
          <w:color w:val="000000" w:themeColor="text1"/>
          <w:sz w:val="24"/>
          <w:szCs w:val="24"/>
        </w:rPr>
      </w:pPr>
      <w:r w:rsidRPr="00FA63EE">
        <w:rPr>
          <w:rFonts w:ascii="Courier New" w:hAnsi="Courier New" w:cs="Courier New"/>
          <w:b/>
          <w:color w:val="000000" w:themeColor="text1"/>
          <w:sz w:val="24"/>
          <w:szCs w:val="24"/>
        </w:rPr>
        <w:t>Appendix Exhibit A</w:t>
      </w:r>
      <w:r w:rsidR="00036FF6">
        <w:rPr>
          <w:rFonts w:ascii="Courier New" w:hAnsi="Courier New" w:cs="Courier New"/>
          <w:b/>
          <w:color w:val="000000" w:themeColor="text1"/>
          <w:sz w:val="24"/>
          <w:szCs w:val="24"/>
        </w:rPr>
        <w:t>7</w:t>
      </w:r>
      <w:r w:rsidRPr="00FA63EE">
        <w:rPr>
          <w:rFonts w:ascii="Courier New" w:hAnsi="Courier New" w:cs="Courier New"/>
          <w:b/>
          <w:color w:val="000000" w:themeColor="text1"/>
          <w:sz w:val="24"/>
          <w:szCs w:val="24"/>
        </w:rPr>
        <w:t xml:space="preserve">.1 </w:t>
      </w:r>
      <w:r w:rsidRPr="00557B1F">
        <w:rPr>
          <w:rFonts w:ascii="Courier New" w:hAnsi="Courier New" w:cs="Courier New"/>
          <w:b/>
          <w:color w:val="000000" w:themeColor="text1"/>
          <w:sz w:val="24"/>
          <w:szCs w:val="24"/>
        </w:rPr>
        <w:t>Logic Model Linking the Nutrition and Physical Activity Self-Assessment for Child Care to Change in BMI</w:t>
      </w:r>
    </w:p>
    <w:p w14:paraId="1BD49FAB" w14:textId="77777777" w:rsidR="00FA63EE" w:rsidRPr="00FA63EE" w:rsidRDefault="00FA63EE" w:rsidP="00FA63EE">
      <w:pPr>
        <w:spacing w:after="0" w:line="480" w:lineRule="auto"/>
        <w:rPr>
          <w:rFonts w:ascii="Courier New" w:hAnsi="Courier New" w:cs="Courier New"/>
          <w:b/>
          <w:color w:val="000000" w:themeColor="text1"/>
          <w:sz w:val="24"/>
          <w:szCs w:val="24"/>
        </w:rPr>
      </w:pPr>
      <w:r w:rsidRPr="00FA63EE">
        <w:rPr>
          <w:rFonts w:ascii="Courier New" w:hAnsi="Courier New" w:cs="Courier New"/>
          <w:b/>
          <w:noProof/>
          <w:color w:val="000000" w:themeColor="text1"/>
          <w:sz w:val="24"/>
          <w:szCs w:val="24"/>
        </w:rPr>
        <mc:AlternateContent>
          <mc:Choice Requires="wpg">
            <w:drawing>
              <wp:anchor distT="0" distB="0" distL="114300" distR="114300" simplePos="0" relativeHeight="251669504" behindDoc="0" locked="0" layoutInCell="1" allowOverlap="1" wp14:anchorId="0FFD38BB" wp14:editId="007626D8">
                <wp:simplePos x="0" y="0"/>
                <wp:positionH relativeFrom="column">
                  <wp:posOffset>498475</wp:posOffset>
                </wp:positionH>
                <wp:positionV relativeFrom="paragraph">
                  <wp:posOffset>157480</wp:posOffset>
                </wp:positionV>
                <wp:extent cx="4774565" cy="664845"/>
                <wp:effectExtent l="0" t="0" r="26035" b="20955"/>
                <wp:wrapNone/>
                <wp:docPr id="41" name="Group 41"/>
                <wp:cNvGraphicFramePr/>
                <a:graphic xmlns:a="http://schemas.openxmlformats.org/drawingml/2006/main">
                  <a:graphicData uri="http://schemas.microsoft.com/office/word/2010/wordprocessingGroup">
                    <wpg:wgp>
                      <wpg:cNvGrpSpPr/>
                      <wpg:grpSpPr>
                        <a:xfrm>
                          <a:off x="0" y="0"/>
                          <a:ext cx="4773930" cy="664845"/>
                          <a:chOff x="0" y="0"/>
                          <a:chExt cx="5778018" cy="500036"/>
                        </a:xfrm>
                      </wpg:grpSpPr>
                      <wps:wsp>
                        <wps:cNvPr id="46" name="TextBox 6"/>
                        <wps:cNvSpPr txBox="1"/>
                        <wps:spPr>
                          <a:xfrm>
                            <a:off x="4863618" y="119934"/>
                            <a:ext cx="914400" cy="264160"/>
                          </a:xfrm>
                          <a:prstGeom prst="rect">
                            <a:avLst/>
                          </a:prstGeom>
                          <a:noFill/>
                          <a:ln>
                            <a:solidFill>
                              <a:sysClr val="windowText" lastClr="000000"/>
                            </a:solidFill>
                          </a:ln>
                        </wps:spPr>
                        <wps:txbx>
                          <w:txbxContent>
                            <w:p w14:paraId="153F4927" w14:textId="77777777" w:rsidR="00BE0FFF" w:rsidRDefault="00BE0FFF" w:rsidP="00FA63EE">
                              <w:pPr>
                                <w:pStyle w:val="NormalWeb"/>
                                <w:spacing w:before="0" w:beforeAutospacing="0" w:after="0" w:afterAutospacing="0"/>
                                <w:jc w:val="center"/>
                              </w:pPr>
                              <w:r>
                                <w:rPr>
                                  <w:rFonts w:ascii="Courier New" w:hAnsi="Courier New" w:cs="Courier New"/>
                                  <w:color w:val="000000" w:themeColor="text1"/>
                                  <w:kern w:val="24"/>
                                </w:rPr>
                                <w:t>∆ BMI</w:t>
                              </w:r>
                            </w:p>
                          </w:txbxContent>
                        </wps:txbx>
                        <wps:bodyPr wrap="square" rtlCol="0">
                          <a:noAutofit/>
                        </wps:bodyPr>
                      </wps:wsp>
                      <wps:wsp>
                        <wps:cNvPr id="47" name="TextBox 14"/>
                        <wps:cNvSpPr txBox="1"/>
                        <wps:spPr>
                          <a:xfrm>
                            <a:off x="0" y="0"/>
                            <a:ext cx="3564230" cy="500036"/>
                          </a:xfrm>
                          <a:prstGeom prst="rect">
                            <a:avLst/>
                          </a:prstGeom>
                          <a:noFill/>
                          <a:ln>
                            <a:solidFill>
                              <a:sysClr val="windowText" lastClr="000000"/>
                            </a:solidFill>
                          </a:ln>
                        </wps:spPr>
                        <wps:txbx>
                          <w:txbxContent>
                            <w:p w14:paraId="136395B9" w14:textId="77777777" w:rsidR="00BE0FFF" w:rsidRDefault="00BE0FFF" w:rsidP="00FA63EE">
                              <w:pPr>
                                <w:pStyle w:val="NormalWeb"/>
                                <w:spacing w:before="0" w:beforeAutospacing="0" w:after="0" w:afterAutospacing="0"/>
                                <w:jc w:val="center"/>
                              </w:pPr>
                              <w:r>
                                <w:rPr>
                                  <w:rFonts w:ascii="Courier New" w:hAnsi="Courier New" w:cs="Courier New"/>
                                  <w:color w:val="000000" w:themeColor="text1"/>
                                  <w:kern w:val="24"/>
                                </w:rPr>
                                <w:t>∆ Addition of NAP SACC program to QRIS certification requirement for ECE programs</w:t>
                              </w:r>
                            </w:p>
                          </w:txbxContent>
                        </wps:txbx>
                        <wps:bodyPr wrap="square" rtlCol="0">
                          <a:noAutofit/>
                        </wps:bodyPr>
                      </wps:wsp>
                      <wps:wsp>
                        <wps:cNvPr id="48" name="Straight Arrow Connector 48"/>
                        <wps:cNvCnPr>
                          <a:stCxn id="47" idx="3"/>
                          <a:endCxn id="46" idx="1"/>
                        </wps:cNvCnPr>
                        <wps:spPr>
                          <a:xfrm>
                            <a:off x="3564231" y="250018"/>
                            <a:ext cx="1299387" cy="1996"/>
                          </a:xfrm>
                          <a:prstGeom prst="straightConnector1">
                            <a:avLst/>
                          </a:prstGeom>
                          <a:noFill/>
                          <a:ln w="9525" cap="flat" cmpd="sng" algn="ctr">
                            <a:solidFill>
                              <a:sysClr val="windowText" lastClr="000000"/>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0FFD38BB" id="Group 41" o:spid="_x0000_s1062" style="position:absolute;margin-left:39.25pt;margin-top:12.4pt;width:375.95pt;height:52.35pt;z-index:251669504;mso-width-relative:margin;mso-height-relative:margin" coordsize="57780,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">
                <v:shape id="TextBox 6" o:spid="_x0000_s1063" type="#_x0000_t202" style="position:absolute;left:48636;top:1199;width:9144;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" filled="f" strokecolor="windowText">
                  <v:textbox>
                    <w:txbxContent>
                      <w:p w14:paraId="153F4927" w14:textId="77777777" w:rsidR="00BE0FFF" w:rsidRDefault="00BE0FFF" w:rsidP="00FA63EE">
                        <w:pPr>
                          <w:pStyle w:val="NormalWeb"/>
                          <w:spacing w:before="0" w:beforeAutospacing="0" w:after="0" w:afterAutospacing="0"/>
                          <w:jc w:val="center"/>
                        </w:pPr>
                        <w:r>
                          <w:rPr>
                            <w:rFonts w:ascii="Courier New" w:hAnsi="Courier New" w:cs="Courier New"/>
                            <w:color w:val="000000" w:themeColor="text1"/>
                            <w:kern w:val="24"/>
                          </w:rPr>
                          <w:t>∆ BMI</w:t>
                        </w:r>
                      </w:p>
                    </w:txbxContent>
                  </v:textbox>
                </v:shape>
                <v:shape id="TextBox 14" o:spid="_x0000_s1064" type="#_x0000_t202" style="position:absolute;width:35642;height:5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" filled="f" strokecolor="windowText">
                  <v:textbox>
                    <w:txbxContent>
                      <w:p w14:paraId="136395B9" w14:textId="77777777" w:rsidR="00BE0FFF" w:rsidRDefault="00BE0FFF" w:rsidP="00FA63EE">
                        <w:pPr>
                          <w:pStyle w:val="NormalWeb"/>
                          <w:spacing w:before="0" w:beforeAutospacing="0" w:after="0" w:afterAutospacing="0"/>
                          <w:jc w:val="center"/>
                        </w:pPr>
                        <w:r>
                          <w:rPr>
                            <w:rFonts w:ascii="Courier New" w:hAnsi="Courier New" w:cs="Courier New"/>
                            <w:color w:val="000000" w:themeColor="text1"/>
                            <w:kern w:val="24"/>
                          </w:rPr>
                          <w:t>∆ Addition of NAP SACC program to QRIS certification requirement for ECE programs</w:t>
                        </w:r>
                      </w:p>
                    </w:txbxContent>
                  </v:textbox>
                </v:shape>
                <v:shape id="Straight Arrow Connector 48" o:spid="_x0000_s1065" type="#_x0000_t32" style="position:absolute;left:35642;top:2500;width:12994;height: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" strokecolor="windowText">
                  <v:stroke endarrow="open"/>
                </v:shape>
              </v:group>
            </w:pict>
          </mc:Fallback>
        </mc:AlternateContent>
      </w:r>
    </w:p>
    <w:p w14:paraId="46FE33F8" w14:textId="77777777" w:rsidR="00FA63EE" w:rsidRPr="00FA63EE" w:rsidRDefault="00FA63EE" w:rsidP="00FA63EE">
      <w:pPr>
        <w:spacing w:after="0" w:line="480" w:lineRule="auto"/>
        <w:rPr>
          <w:rFonts w:ascii="Courier New" w:hAnsi="Courier New" w:cs="Courier New"/>
          <w:b/>
          <w:color w:val="000000" w:themeColor="text1"/>
          <w:sz w:val="24"/>
          <w:szCs w:val="24"/>
        </w:rPr>
      </w:pPr>
      <w:r w:rsidRPr="00FA63EE">
        <w:rPr>
          <w:rFonts w:ascii="Courier New" w:hAnsi="Courier New" w:cs="Courier New"/>
          <w:b/>
          <w:color w:val="000000" w:themeColor="text1"/>
          <w:sz w:val="24"/>
          <w:szCs w:val="24"/>
        </w:rPr>
        <w:t xml:space="preserve"> </w:t>
      </w:r>
    </w:p>
    <w:p w14:paraId="211C8A8F" w14:textId="77777777" w:rsidR="00FA63EE" w:rsidRDefault="00FA63EE" w:rsidP="00FA63EE">
      <w:pPr>
        <w:spacing w:after="0" w:line="480" w:lineRule="auto"/>
        <w:rPr>
          <w:rFonts w:ascii="Courier New" w:hAnsi="Courier New" w:cs="Courier New"/>
          <w:b/>
          <w:color w:val="000000" w:themeColor="text1"/>
          <w:sz w:val="24"/>
          <w:szCs w:val="24"/>
        </w:rPr>
      </w:pPr>
    </w:p>
    <w:p w14:paraId="5EFC6524" w14:textId="77777777" w:rsidR="00564709" w:rsidRPr="005C70AB" w:rsidRDefault="00564709" w:rsidP="00564709">
      <w:pPr>
        <w:spacing w:after="0" w:line="480" w:lineRule="auto"/>
        <w:rPr>
          <w:rFonts w:ascii="Courier New" w:hAnsi="Courier New" w:cs="Courier New"/>
          <w:color w:val="000000" w:themeColor="text1"/>
          <w:sz w:val="24"/>
          <w:szCs w:val="24"/>
        </w:rPr>
      </w:pPr>
      <w:r w:rsidRPr="005C70AB">
        <w:rPr>
          <w:rFonts w:ascii="Courier New" w:hAnsi="Courier New" w:cs="Courier New"/>
          <w:color w:val="000000" w:themeColor="text1"/>
          <w:sz w:val="24"/>
          <w:szCs w:val="24"/>
        </w:rPr>
        <w:t>SOURCE Authors’ model NOTES BMI is body mass index (kg/m</w:t>
      </w:r>
      <w:r w:rsidRPr="005C70AB">
        <w:rPr>
          <w:rFonts w:ascii="Courier New" w:hAnsi="Courier New" w:cs="Courier New"/>
          <w:color w:val="000000" w:themeColor="text1"/>
          <w:sz w:val="24"/>
          <w:szCs w:val="24"/>
          <w:vertAlign w:val="superscript"/>
        </w:rPr>
        <w:t>2</w:t>
      </w:r>
      <w:r w:rsidRPr="005C70AB">
        <w:rPr>
          <w:rFonts w:ascii="Courier New" w:hAnsi="Courier New" w:cs="Courier New"/>
          <w:color w:val="000000" w:themeColor="text1"/>
          <w:sz w:val="24"/>
          <w:szCs w:val="24"/>
        </w:rPr>
        <w:t xml:space="preserve">). NAP SACC is the Nutrition and Physical Activity Assessment for Child Care. QRIS is Quality Rating and Improvement Systems. ECE is Early Care and Education. </w:t>
      </w:r>
    </w:p>
    <w:p w14:paraId="13C10413" w14:textId="77777777" w:rsidR="00564709" w:rsidRPr="00FA63EE" w:rsidRDefault="00564709" w:rsidP="00FA63EE">
      <w:pPr>
        <w:spacing w:after="0" w:line="480" w:lineRule="auto"/>
        <w:rPr>
          <w:rFonts w:ascii="Courier New" w:hAnsi="Courier New" w:cs="Courier New"/>
          <w:b/>
          <w:color w:val="000000" w:themeColor="text1"/>
          <w:sz w:val="24"/>
          <w:szCs w:val="24"/>
        </w:rPr>
      </w:pPr>
    </w:p>
    <w:p w14:paraId="6EC61940" w14:textId="77777777" w:rsidR="00FA63EE" w:rsidRPr="00FA63EE" w:rsidRDefault="00FA63EE" w:rsidP="00FA63EE">
      <w:pPr>
        <w:spacing w:after="0" w:line="480" w:lineRule="auto"/>
        <w:rPr>
          <w:rFonts w:ascii="Courier New" w:hAnsi="Courier New" w:cs="Courier New"/>
          <w:b/>
          <w:color w:val="000000" w:themeColor="text1"/>
          <w:sz w:val="24"/>
          <w:szCs w:val="24"/>
        </w:rPr>
      </w:pPr>
      <w:r w:rsidRPr="00FA63EE">
        <w:rPr>
          <w:rFonts w:ascii="Courier New" w:hAnsi="Courier New" w:cs="Courier New"/>
          <w:b/>
          <w:color w:val="000000" w:themeColor="text1"/>
          <w:sz w:val="24"/>
          <w:szCs w:val="24"/>
        </w:rPr>
        <w:t>Reach</w:t>
      </w:r>
    </w:p>
    <w:p w14:paraId="40C3AFF9" w14:textId="77777777" w:rsidR="00FA63EE" w:rsidRPr="005C70AB" w:rsidRDefault="00FA63EE" w:rsidP="00FA63EE">
      <w:pPr>
        <w:spacing w:after="0" w:line="480" w:lineRule="auto"/>
        <w:rPr>
          <w:rFonts w:ascii="Courier New" w:hAnsi="Courier New" w:cs="Courier New"/>
          <w:color w:val="000000" w:themeColor="text1"/>
          <w:sz w:val="24"/>
          <w:szCs w:val="24"/>
        </w:rPr>
      </w:pPr>
      <w:r w:rsidRPr="005C70AB">
        <w:rPr>
          <w:rFonts w:ascii="Courier New" w:hAnsi="Courier New" w:cs="Courier New"/>
          <w:color w:val="000000" w:themeColor="text1"/>
          <w:sz w:val="24"/>
          <w:szCs w:val="24"/>
        </w:rPr>
        <w:t>The intervention reaches all 3-5 year old children attending licensed ECE programs (both child care centers and family daycare homes) that opt to participate in their state’s QRIS. Comparing estimates of licensed ECE program capacity from a survey of state child care licensing agencies</w:t>
      </w:r>
      <w:r w:rsidRPr="005C70AB">
        <w:rPr>
          <w:rFonts w:ascii="Courier New" w:hAnsi="Courier New" w:cs="Courier New"/>
          <w:color w:val="000000" w:themeColor="text1"/>
          <w:sz w:val="24"/>
          <w:szCs w:val="24"/>
          <w:vertAlign w:val="superscript"/>
        </w:rPr>
        <w:t>22</w:t>
      </w:r>
      <w:r w:rsidRPr="005C70AB">
        <w:rPr>
          <w:rFonts w:ascii="Courier New" w:hAnsi="Courier New" w:cs="Courier New"/>
          <w:color w:val="000000" w:themeColor="text1"/>
          <w:sz w:val="24"/>
          <w:szCs w:val="24"/>
        </w:rPr>
        <w:t xml:space="preserve"> with Census estimates of the total 3-5 year old population in each state, we calculated the state-specific probability of a 3-5 year old attending a licensed child care center or family daycare home (national average: 41.2%). We then internally surveyed each state’s licensing agency to ascertain whether a QRIS was in place and, if so, how many centers and/or family daycares participated; we then estimated the state-specific probability of QRIS participation for ECE programs (average: 28.8% of licensed programs). We assumed that all programs in QRIS would be eligible for the NAP SACC intervention, but that 73% would complete the intervention;</w:t>
      </w:r>
      <w:r w:rsidRPr="005C70AB">
        <w:rPr>
          <w:rFonts w:ascii="Courier New" w:hAnsi="Courier New" w:cs="Courier New"/>
          <w:color w:val="000000" w:themeColor="text1"/>
          <w:sz w:val="24"/>
          <w:szCs w:val="24"/>
          <w:vertAlign w:val="superscript"/>
        </w:rPr>
        <w:t>16</w:t>
      </w:r>
      <w:r w:rsidRPr="005C70AB">
        <w:rPr>
          <w:rFonts w:ascii="Courier New" w:hAnsi="Courier New" w:cs="Courier New"/>
          <w:color w:val="000000" w:themeColor="text1"/>
          <w:sz w:val="24"/>
          <w:szCs w:val="24"/>
        </w:rPr>
        <w:t xml:space="preserve"> all children attending these 73% of eligible programs were then assumed to benefit from the intervention. </w:t>
      </w:r>
    </w:p>
    <w:p w14:paraId="2E42C9E3" w14:textId="77777777" w:rsidR="00FA63EE" w:rsidRPr="00FA63EE" w:rsidRDefault="00FA63EE" w:rsidP="00FA63EE">
      <w:pPr>
        <w:spacing w:after="0" w:line="480" w:lineRule="auto"/>
        <w:rPr>
          <w:rFonts w:ascii="Courier New" w:hAnsi="Courier New" w:cs="Courier New"/>
          <w:b/>
          <w:color w:val="000000" w:themeColor="text1"/>
          <w:sz w:val="24"/>
          <w:szCs w:val="24"/>
        </w:rPr>
      </w:pPr>
    </w:p>
    <w:p w14:paraId="5347C88E" w14:textId="77777777" w:rsidR="00FA63EE" w:rsidRPr="00FA63EE" w:rsidRDefault="00FA63EE" w:rsidP="00FA63EE">
      <w:pPr>
        <w:spacing w:after="0" w:line="480" w:lineRule="auto"/>
        <w:rPr>
          <w:rFonts w:ascii="Courier New" w:hAnsi="Courier New" w:cs="Courier New"/>
          <w:b/>
          <w:color w:val="000000" w:themeColor="text1"/>
          <w:sz w:val="24"/>
          <w:szCs w:val="24"/>
        </w:rPr>
      </w:pPr>
      <w:r w:rsidRPr="00FA63EE">
        <w:rPr>
          <w:rFonts w:ascii="Courier New" w:hAnsi="Courier New" w:cs="Courier New"/>
          <w:b/>
          <w:color w:val="000000" w:themeColor="text1"/>
          <w:sz w:val="24"/>
          <w:szCs w:val="24"/>
        </w:rPr>
        <w:t>Costs</w:t>
      </w:r>
    </w:p>
    <w:p w14:paraId="03E5C72E" w14:textId="77777777" w:rsidR="00FA63EE" w:rsidRPr="005C70AB" w:rsidRDefault="00FA63EE" w:rsidP="00FA63EE">
      <w:pPr>
        <w:spacing w:after="0" w:line="480" w:lineRule="auto"/>
        <w:rPr>
          <w:rFonts w:ascii="Courier New" w:hAnsi="Courier New" w:cs="Courier New"/>
          <w:color w:val="000000" w:themeColor="text1"/>
          <w:sz w:val="24"/>
          <w:szCs w:val="24"/>
        </w:rPr>
      </w:pPr>
      <w:r w:rsidRPr="005C70AB">
        <w:rPr>
          <w:rFonts w:ascii="Courier New" w:hAnsi="Courier New" w:cs="Courier New"/>
          <w:color w:val="000000" w:themeColor="text1"/>
          <w:sz w:val="24"/>
          <w:szCs w:val="24"/>
        </w:rPr>
        <w:t>We estimated the cost of the intervention based on data provided by both the authors of the study used to estimate the BMI effect (A. Alkon, personal communication, March 18, 2015) and by staff at Go NAP SACC, which is disseminating the NAP SACC intervention (E. Morris, personal communication, 9/19/14). NAP SACC requires training of a cadre of child care health consultants (CCHCs) to work with ECE programs, which we assume is overseen by each state. CCHCs then spend time consulting with each ECE program, which we also assume is paid for by each state; we also estimate travel costs for CCHCs to consult with programs. ECE program directors spend time</w:t>
      </w:r>
      <w:r w:rsidR="00E61B76">
        <w:rPr>
          <w:rFonts w:ascii="Courier New" w:hAnsi="Courier New" w:cs="Courier New"/>
          <w:color w:val="000000" w:themeColor="text1"/>
          <w:sz w:val="24"/>
          <w:szCs w:val="24"/>
        </w:rPr>
        <w:t xml:space="preserve"> </w:t>
      </w:r>
      <w:r w:rsidRPr="005C70AB">
        <w:rPr>
          <w:rFonts w:ascii="Courier New" w:hAnsi="Courier New" w:cs="Courier New"/>
          <w:color w:val="000000" w:themeColor="text1"/>
          <w:sz w:val="24"/>
          <w:szCs w:val="24"/>
        </w:rPr>
        <w:t>implementing NAP SACC, while ECE program teachers are assumed to spend 5 hours in training for the program. Participating ECE programs also purchase updated physical activity equipment upgrades and a binder of NAP SACC materials. Lastly, we estimate the likely additional costs incurred by improving nutrition practices by estimating the most likely changes to meal patterns, comparing to baseline meal service, and estimating the cost difference per child per day using the USDA Center for Nutrition Policy and Promotion Food Cost Database.</w:t>
      </w:r>
      <w:r w:rsidRPr="005C70AB">
        <w:rPr>
          <w:rFonts w:ascii="Courier New" w:hAnsi="Courier New" w:cs="Courier New"/>
          <w:color w:val="000000" w:themeColor="text1"/>
          <w:sz w:val="24"/>
          <w:szCs w:val="24"/>
          <w:vertAlign w:val="superscript"/>
        </w:rPr>
        <w:t>23</w:t>
      </w:r>
      <w:r w:rsidRPr="005C70AB">
        <w:rPr>
          <w:rFonts w:ascii="Courier New" w:hAnsi="Courier New" w:cs="Courier New"/>
          <w:color w:val="000000" w:themeColor="text1"/>
          <w:sz w:val="24"/>
          <w:szCs w:val="24"/>
        </w:rPr>
        <w:t xml:space="preserve"> Additionally, we assume labor costs at the state level for QRIS administrators to monitor compliance with the intervention. </w:t>
      </w:r>
    </w:p>
    <w:p w14:paraId="2116F027" w14:textId="77777777" w:rsidR="00FA63EE" w:rsidRPr="005C70AB" w:rsidRDefault="00FA63EE" w:rsidP="00FA63EE">
      <w:pPr>
        <w:spacing w:after="0" w:line="480" w:lineRule="auto"/>
        <w:rPr>
          <w:rFonts w:ascii="Courier New" w:hAnsi="Courier New" w:cs="Courier New"/>
          <w:color w:val="000000" w:themeColor="text1"/>
          <w:sz w:val="24"/>
          <w:szCs w:val="24"/>
        </w:rPr>
      </w:pPr>
    </w:p>
    <w:p w14:paraId="0807C3BD" w14:textId="77777777" w:rsidR="00FA63EE" w:rsidRPr="005C70AB" w:rsidRDefault="00FA63EE" w:rsidP="00557B1F">
      <w:pPr>
        <w:spacing w:after="0" w:line="480" w:lineRule="auto"/>
        <w:rPr>
          <w:rFonts w:ascii="Courier New" w:hAnsi="Courier New" w:cs="Courier New"/>
          <w:color w:val="000000" w:themeColor="text1"/>
          <w:sz w:val="24"/>
          <w:szCs w:val="24"/>
        </w:rPr>
      </w:pPr>
      <w:r w:rsidRPr="00FA63EE">
        <w:rPr>
          <w:rFonts w:ascii="Courier New" w:hAnsi="Courier New" w:cs="Courier New"/>
          <w:b/>
          <w:color w:val="000000" w:themeColor="text1"/>
          <w:sz w:val="24"/>
          <w:szCs w:val="24"/>
        </w:rPr>
        <w:t>Appendix Exhibit A</w:t>
      </w:r>
      <w:r w:rsidR="00036FF6">
        <w:rPr>
          <w:rFonts w:ascii="Courier New" w:hAnsi="Courier New" w:cs="Courier New"/>
          <w:b/>
          <w:color w:val="000000" w:themeColor="text1"/>
          <w:sz w:val="24"/>
          <w:szCs w:val="24"/>
        </w:rPr>
        <w:t>7</w:t>
      </w:r>
      <w:r w:rsidRPr="00FA63EE">
        <w:rPr>
          <w:rFonts w:ascii="Courier New" w:hAnsi="Courier New" w:cs="Courier New"/>
          <w:b/>
          <w:color w:val="000000" w:themeColor="text1"/>
          <w:sz w:val="24"/>
          <w:szCs w:val="24"/>
        </w:rPr>
        <w:t>.2</w:t>
      </w:r>
      <w:r w:rsidR="00564709">
        <w:rPr>
          <w:rFonts w:ascii="Courier New" w:hAnsi="Courier New" w:cs="Courier New"/>
          <w:b/>
          <w:color w:val="000000" w:themeColor="text1"/>
          <w:sz w:val="24"/>
          <w:szCs w:val="24"/>
        </w:rPr>
        <w:t xml:space="preserve">. </w:t>
      </w:r>
      <w:r w:rsidRPr="005C70AB">
        <w:rPr>
          <w:rFonts w:ascii="Courier New" w:hAnsi="Courier New" w:cs="Courier New"/>
          <w:color w:val="000000" w:themeColor="text1"/>
          <w:sz w:val="24"/>
          <w:szCs w:val="24"/>
        </w:rPr>
        <w:t>Key Model Variable to Evaluate NAP SACC Effect on BMI</w:t>
      </w:r>
    </w:p>
    <w:tbl>
      <w:tblPr>
        <w:tblStyle w:val="TableGrid"/>
        <w:tblW w:w="0" w:type="auto"/>
        <w:tblInd w:w="108" w:type="dxa"/>
        <w:tblLook w:val="04A0" w:firstRow="1" w:lastRow="0" w:firstColumn="1" w:lastColumn="0" w:noHBand="0" w:noVBand="1"/>
      </w:tblPr>
      <w:tblGrid>
        <w:gridCol w:w="2842"/>
        <w:gridCol w:w="987"/>
        <w:gridCol w:w="1801"/>
        <w:gridCol w:w="3612"/>
      </w:tblGrid>
      <w:tr w:rsidR="00FA63EE" w:rsidRPr="005C70AB" w14:paraId="749C12A7" w14:textId="77777777" w:rsidTr="00564709">
        <w:tc>
          <w:tcPr>
            <w:tcW w:w="2880" w:type="dxa"/>
            <w:tcBorders>
              <w:top w:val="single" w:sz="4" w:space="0" w:color="auto"/>
              <w:left w:val="single" w:sz="4" w:space="0" w:color="auto"/>
              <w:bottom w:val="single" w:sz="4" w:space="0" w:color="auto"/>
              <w:right w:val="single" w:sz="4" w:space="0" w:color="auto"/>
            </w:tcBorders>
            <w:hideMark/>
          </w:tcPr>
          <w:p w14:paraId="2CECECA6" w14:textId="77777777" w:rsidR="00FA63EE" w:rsidRPr="005C70AB" w:rsidRDefault="00FA63EE" w:rsidP="005C70AB">
            <w:pPr>
              <w:rPr>
                <w:rFonts w:ascii="Courier New" w:hAnsi="Courier New" w:cs="Courier New"/>
                <w:color w:val="000000" w:themeColor="text1"/>
                <w:sz w:val="24"/>
                <w:szCs w:val="24"/>
              </w:rPr>
            </w:pPr>
            <w:r w:rsidRPr="005C70AB">
              <w:rPr>
                <w:rFonts w:ascii="Courier New" w:hAnsi="Courier New" w:cs="Courier New"/>
                <w:color w:val="000000" w:themeColor="text1"/>
                <w:sz w:val="24"/>
                <w:szCs w:val="24"/>
              </w:rPr>
              <w:t>Parameters</w:t>
            </w:r>
          </w:p>
        </w:tc>
        <w:tc>
          <w:tcPr>
            <w:tcW w:w="990" w:type="dxa"/>
            <w:tcBorders>
              <w:top w:val="single" w:sz="4" w:space="0" w:color="auto"/>
              <w:left w:val="single" w:sz="4" w:space="0" w:color="auto"/>
              <w:bottom w:val="single" w:sz="4" w:space="0" w:color="auto"/>
              <w:right w:val="single" w:sz="4" w:space="0" w:color="auto"/>
            </w:tcBorders>
            <w:hideMark/>
          </w:tcPr>
          <w:p w14:paraId="183F5E9E" w14:textId="77777777" w:rsidR="00FA63EE" w:rsidRPr="005C70AB" w:rsidRDefault="00FA63EE" w:rsidP="005C70AB">
            <w:pPr>
              <w:rPr>
                <w:rFonts w:ascii="Courier New" w:hAnsi="Courier New" w:cs="Courier New"/>
                <w:color w:val="000000" w:themeColor="text1"/>
                <w:sz w:val="24"/>
                <w:szCs w:val="24"/>
              </w:rPr>
            </w:pPr>
            <w:r w:rsidRPr="005C70AB">
              <w:rPr>
                <w:rFonts w:ascii="Courier New" w:hAnsi="Courier New" w:cs="Courier New"/>
                <w:color w:val="000000" w:themeColor="text1"/>
                <w:sz w:val="24"/>
                <w:szCs w:val="24"/>
              </w:rPr>
              <w:t>Mean Value</w:t>
            </w:r>
          </w:p>
        </w:tc>
        <w:tc>
          <w:tcPr>
            <w:tcW w:w="1801" w:type="dxa"/>
            <w:tcBorders>
              <w:top w:val="single" w:sz="4" w:space="0" w:color="auto"/>
              <w:left w:val="single" w:sz="4" w:space="0" w:color="auto"/>
              <w:bottom w:val="single" w:sz="4" w:space="0" w:color="auto"/>
              <w:right w:val="single" w:sz="4" w:space="0" w:color="auto"/>
            </w:tcBorders>
            <w:hideMark/>
          </w:tcPr>
          <w:p w14:paraId="521DA3B9" w14:textId="77777777" w:rsidR="00FA63EE" w:rsidRPr="005C70AB" w:rsidRDefault="00FA63EE" w:rsidP="005C70AB">
            <w:pPr>
              <w:rPr>
                <w:rFonts w:ascii="Courier New" w:hAnsi="Courier New" w:cs="Courier New"/>
                <w:color w:val="000000" w:themeColor="text1"/>
                <w:sz w:val="24"/>
                <w:szCs w:val="24"/>
              </w:rPr>
            </w:pPr>
            <w:r w:rsidRPr="005C70AB">
              <w:rPr>
                <w:rFonts w:ascii="Courier New" w:hAnsi="Courier New" w:cs="Courier New"/>
                <w:color w:val="000000" w:themeColor="text1"/>
                <w:sz w:val="24"/>
                <w:szCs w:val="24"/>
              </w:rPr>
              <w:t>95% Uncertainty Interval</w:t>
            </w:r>
          </w:p>
        </w:tc>
        <w:tc>
          <w:tcPr>
            <w:tcW w:w="3690" w:type="dxa"/>
            <w:tcBorders>
              <w:top w:val="single" w:sz="4" w:space="0" w:color="auto"/>
              <w:left w:val="single" w:sz="4" w:space="0" w:color="auto"/>
              <w:bottom w:val="single" w:sz="4" w:space="0" w:color="auto"/>
              <w:right w:val="single" w:sz="4" w:space="0" w:color="auto"/>
            </w:tcBorders>
            <w:hideMark/>
          </w:tcPr>
          <w:p w14:paraId="561EBF41" w14:textId="77777777" w:rsidR="00FA63EE" w:rsidRPr="005C70AB" w:rsidRDefault="00FA63EE" w:rsidP="005C70AB">
            <w:pPr>
              <w:rPr>
                <w:rFonts w:ascii="Courier New" w:hAnsi="Courier New" w:cs="Courier New"/>
                <w:color w:val="000000" w:themeColor="text1"/>
                <w:sz w:val="24"/>
                <w:szCs w:val="24"/>
              </w:rPr>
            </w:pPr>
            <w:r w:rsidRPr="005C70AB">
              <w:rPr>
                <w:rFonts w:ascii="Courier New" w:hAnsi="Courier New" w:cs="Courier New"/>
                <w:color w:val="000000" w:themeColor="text1"/>
                <w:sz w:val="24"/>
                <w:szCs w:val="24"/>
              </w:rPr>
              <w:t>Sources and Modeling Assumptions</w:t>
            </w:r>
          </w:p>
        </w:tc>
      </w:tr>
      <w:tr w:rsidR="00FA63EE" w:rsidRPr="005C70AB" w14:paraId="68DABD73" w14:textId="77777777" w:rsidTr="00564709">
        <w:tc>
          <w:tcPr>
            <w:tcW w:w="2880" w:type="dxa"/>
            <w:tcBorders>
              <w:top w:val="single" w:sz="4" w:space="0" w:color="auto"/>
              <w:left w:val="single" w:sz="4" w:space="0" w:color="auto"/>
              <w:bottom w:val="single" w:sz="4" w:space="0" w:color="auto"/>
              <w:right w:val="single" w:sz="4" w:space="0" w:color="auto"/>
            </w:tcBorders>
            <w:hideMark/>
          </w:tcPr>
          <w:p w14:paraId="22847C0B" w14:textId="77777777" w:rsidR="00FA63EE" w:rsidRPr="005C70AB" w:rsidRDefault="00FA63EE" w:rsidP="005C70AB">
            <w:pPr>
              <w:rPr>
                <w:rFonts w:ascii="Courier New" w:hAnsi="Courier New" w:cs="Courier New"/>
                <w:color w:val="000000" w:themeColor="text1"/>
                <w:sz w:val="24"/>
                <w:szCs w:val="24"/>
              </w:rPr>
            </w:pPr>
            <w:r w:rsidRPr="005C70AB">
              <w:rPr>
                <w:rFonts w:ascii="Courier New" w:hAnsi="Courier New" w:cs="Courier New"/>
                <w:color w:val="000000" w:themeColor="text1"/>
                <w:sz w:val="24"/>
                <w:szCs w:val="24"/>
              </w:rPr>
              <w:t>Change in BMI resulting from attending ECE program participating in NAP SACC</w:t>
            </w:r>
          </w:p>
        </w:tc>
        <w:tc>
          <w:tcPr>
            <w:tcW w:w="990" w:type="dxa"/>
            <w:tcBorders>
              <w:top w:val="single" w:sz="4" w:space="0" w:color="auto"/>
              <w:left w:val="single" w:sz="4" w:space="0" w:color="auto"/>
              <w:bottom w:val="single" w:sz="4" w:space="0" w:color="auto"/>
              <w:right w:val="single" w:sz="4" w:space="0" w:color="auto"/>
            </w:tcBorders>
            <w:hideMark/>
          </w:tcPr>
          <w:p w14:paraId="4F9770B6" w14:textId="77777777" w:rsidR="00FA63EE" w:rsidRPr="005C70AB" w:rsidRDefault="00FA63EE" w:rsidP="005C70AB">
            <w:pPr>
              <w:rPr>
                <w:rFonts w:ascii="Courier New" w:hAnsi="Courier New" w:cs="Courier New"/>
                <w:color w:val="000000" w:themeColor="text1"/>
                <w:sz w:val="24"/>
                <w:szCs w:val="24"/>
              </w:rPr>
            </w:pPr>
            <w:r w:rsidRPr="005C70AB">
              <w:rPr>
                <w:rFonts w:ascii="Courier New" w:hAnsi="Courier New" w:cs="Courier New"/>
                <w:color w:val="000000" w:themeColor="text1"/>
                <w:sz w:val="24"/>
                <w:szCs w:val="24"/>
              </w:rPr>
              <w:t>-0.21</w:t>
            </w:r>
          </w:p>
        </w:tc>
        <w:tc>
          <w:tcPr>
            <w:tcW w:w="1801" w:type="dxa"/>
            <w:tcBorders>
              <w:top w:val="single" w:sz="4" w:space="0" w:color="auto"/>
              <w:left w:val="single" w:sz="4" w:space="0" w:color="auto"/>
              <w:bottom w:val="single" w:sz="4" w:space="0" w:color="auto"/>
              <w:right w:val="single" w:sz="4" w:space="0" w:color="auto"/>
            </w:tcBorders>
            <w:hideMark/>
          </w:tcPr>
          <w:p w14:paraId="7FCBD13A" w14:textId="77777777" w:rsidR="00FA63EE" w:rsidRPr="005C70AB" w:rsidRDefault="00FA63EE" w:rsidP="005C70AB">
            <w:pPr>
              <w:rPr>
                <w:rFonts w:ascii="Courier New" w:hAnsi="Courier New" w:cs="Courier New"/>
                <w:color w:val="000000" w:themeColor="text1"/>
                <w:sz w:val="24"/>
                <w:szCs w:val="24"/>
              </w:rPr>
            </w:pPr>
            <w:r w:rsidRPr="005C70AB">
              <w:rPr>
                <w:rFonts w:ascii="Courier New" w:hAnsi="Courier New" w:cs="Courier New"/>
                <w:color w:val="000000" w:themeColor="text1"/>
                <w:sz w:val="24"/>
                <w:szCs w:val="24"/>
              </w:rPr>
              <w:t>(-0.39, -0.03)</w:t>
            </w:r>
          </w:p>
        </w:tc>
        <w:tc>
          <w:tcPr>
            <w:tcW w:w="3690" w:type="dxa"/>
            <w:tcBorders>
              <w:top w:val="single" w:sz="4" w:space="0" w:color="auto"/>
              <w:left w:val="single" w:sz="4" w:space="0" w:color="auto"/>
              <w:bottom w:val="single" w:sz="4" w:space="0" w:color="auto"/>
              <w:right w:val="single" w:sz="4" w:space="0" w:color="auto"/>
            </w:tcBorders>
            <w:hideMark/>
          </w:tcPr>
          <w:p w14:paraId="4926997A" w14:textId="77777777" w:rsidR="00FA63EE" w:rsidRPr="005C70AB" w:rsidRDefault="00FA63EE" w:rsidP="005C70AB">
            <w:pPr>
              <w:rPr>
                <w:rFonts w:ascii="Courier New" w:hAnsi="Courier New" w:cs="Courier New"/>
                <w:color w:val="000000" w:themeColor="text1"/>
                <w:sz w:val="24"/>
                <w:szCs w:val="24"/>
              </w:rPr>
            </w:pPr>
            <w:r w:rsidRPr="005C70AB">
              <w:rPr>
                <w:rFonts w:ascii="Courier New" w:hAnsi="Courier New" w:cs="Courier New"/>
                <w:color w:val="000000" w:themeColor="text1"/>
                <w:sz w:val="24"/>
                <w:szCs w:val="24"/>
              </w:rPr>
              <w:t>Samples drawn by normal distributions based on one study by Alkon et al.</w:t>
            </w:r>
            <w:r w:rsidRPr="005C70AB">
              <w:rPr>
                <w:rFonts w:ascii="Courier New" w:hAnsi="Courier New" w:cs="Courier New"/>
                <w:color w:val="000000" w:themeColor="text1"/>
                <w:sz w:val="24"/>
                <w:szCs w:val="24"/>
                <w:vertAlign w:val="superscript"/>
              </w:rPr>
              <w:t>18</w:t>
            </w:r>
            <w:r w:rsidRPr="005C70AB">
              <w:rPr>
                <w:rFonts w:ascii="Courier New" w:hAnsi="Courier New" w:cs="Courier New"/>
                <w:color w:val="000000" w:themeColor="text1"/>
                <w:sz w:val="24"/>
                <w:szCs w:val="24"/>
              </w:rPr>
              <w:t xml:space="preserve"> BMI z-score change converted to BMI change by multiplying the z-score change by the average of the standard deviation of BMI for girls (1.54) and boys (1.39) at age 4.0 – 4.49 (the mean age of children in the Alkon et al. trial) in the CDC 2000 Growth Charts reference population.</w:t>
            </w:r>
            <w:r w:rsidRPr="005C70AB">
              <w:rPr>
                <w:rFonts w:ascii="Courier New" w:hAnsi="Courier New" w:cs="Courier New"/>
                <w:color w:val="000000" w:themeColor="text1"/>
                <w:sz w:val="24"/>
                <w:szCs w:val="24"/>
                <w:vertAlign w:val="superscript"/>
              </w:rPr>
              <w:t>21</w:t>
            </w:r>
          </w:p>
        </w:tc>
      </w:tr>
    </w:tbl>
    <w:p w14:paraId="2AA2E6B4" w14:textId="77777777" w:rsidR="00FA63EE" w:rsidRDefault="00564709" w:rsidP="00FA63EE">
      <w:pPr>
        <w:spacing w:after="0" w:line="480" w:lineRule="auto"/>
        <w:rPr>
          <w:rFonts w:ascii="Courier New" w:hAnsi="Courier New" w:cs="Courier New"/>
          <w:b/>
          <w:color w:val="000000" w:themeColor="text1"/>
          <w:sz w:val="24"/>
          <w:szCs w:val="24"/>
        </w:rPr>
      </w:pPr>
      <w:r w:rsidRPr="005C70AB">
        <w:rPr>
          <w:rFonts w:ascii="Courier New" w:hAnsi="Courier New" w:cs="Courier New"/>
          <w:color w:val="000000" w:themeColor="text1"/>
          <w:sz w:val="24"/>
          <w:szCs w:val="24"/>
        </w:rPr>
        <w:t>SOURCE Sources for each model input parameter are noted in the table. NOTES Mean value and 95% uncertainty interval based on 1,000 simulations drawn from parameter-specific distributions. NAP SACC is Nutrition and Physical Activity Self Assessment for Child Care. BMI is body mass index.</w:t>
      </w:r>
    </w:p>
    <w:p w14:paraId="46795FE2" w14:textId="77777777" w:rsidR="00564709" w:rsidRDefault="00564709" w:rsidP="00FA63EE">
      <w:pPr>
        <w:spacing w:after="0" w:line="480" w:lineRule="auto"/>
        <w:rPr>
          <w:rFonts w:ascii="Courier New" w:hAnsi="Courier New" w:cs="Courier New"/>
          <w:b/>
          <w:color w:val="000000" w:themeColor="text1"/>
          <w:sz w:val="24"/>
          <w:szCs w:val="24"/>
        </w:rPr>
      </w:pPr>
      <w:r>
        <w:rPr>
          <w:rFonts w:ascii="Courier New" w:hAnsi="Courier New" w:cs="Courier New"/>
          <w:b/>
          <w:color w:val="000000" w:themeColor="text1"/>
          <w:sz w:val="24"/>
          <w:szCs w:val="24"/>
        </w:rPr>
        <w:br w:type="page"/>
      </w:r>
    </w:p>
    <w:p w14:paraId="3960286F" w14:textId="77777777" w:rsidR="00FA63EE" w:rsidRPr="00FA63EE" w:rsidRDefault="00FA63EE" w:rsidP="00FA63EE">
      <w:pPr>
        <w:spacing w:after="0" w:line="480" w:lineRule="auto"/>
        <w:rPr>
          <w:rFonts w:ascii="Courier New" w:hAnsi="Courier New" w:cs="Courier New"/>
          <w:b/>
          <w:color w:val="000000" w:themeColor="text1"/>
          <w:sz w:val="24"/>
          <w:szCs w:val="24"/>
        </w:rPr>
      </w:pPr>
      <w:r w:rsidRPr="00FA63EE">
        <w:rPr>
          <w:rFonts w:ascii="Courier New" w:hAnsi="Courier New" w:cs="Courier New"/>
          <w:b/>
          <w:color w:val="000000" w:themeColor="text1"/>
          <w:sz w:val="24"/>
          <w:szCs w:val="24"/>
        </w:rPr>
        <w:t>Appendix A</w:t>
      </w:r>
      <w:r w:rsidR="00036FF6">
        <w:rPr>
          <w:rFonts w:ascii="Courier New" w:hAnsi="Courier New" w:cs="Courier New"/>
          <w:b/>
          <w:color w:val="000000" w:themeColor="text1"/>
          <w:sz w:val="24"/>
          <w:szCs w:val="24"/>
        </w:rPr>
        <w:t>7</w:t>
      </w:r>
      <w:r w:rsidRPr="00FA63EE">
        <w:rPr>
          <w:rFonts w:ascii="Courier New" w:hAnsi="Courier New" w:cs="Courier New"/>
          <w:b/>
          <w:color w:val="000000" w:themeColor="text1"/>
          <w:sz w:val="24"/>
          <w:szCs w:val="24"/>
        </w:rPr>
        <w:t xml:space="preserve"> References</w:t>
      </w:r>
    </w:p>
    <w:p w14:paraId="38FC012B" w14:textId="77777777" w:rsidR="00FA63EE" w:rsidRPr="00730AC4" w:rsidRDefault="00FA63EE" w:rsidP="005C70AB">
      <w:pPr>
        <w:numPr>
          <w:ilvl w:val="0"/>
          <w:numId w:val="38"/>
        </w:numPr>
        <w:spacing w:after="0" w:line="480" w:lineRule="auto"/>
        <w:rPr>
          <w:rFonts w:ascii="Courier New" w:hAnsi="Courier New" w:cs="Courier New"/>
          <w:color w:val="000000" w:themeColor="text1"/>
          <w:sz w:val="24"/>
          <w:szCs w:val="24"/>
        </w:rPr>
      </w:pPr>
      <w:r w:rsidRPr="00730AC4">
        <w:rPr>
          <w:rFonts w:ascii="Courier New" w:hAnsi="Courier New" w:cs="Courier New"/>
          <w:color w:val="000000" w:themeColor="text1"/>
          <w:sz w:val="24"/>
          <w:szCs w:val="24"/>
        </w:rPr>
        <w:t>Snyder TD, Dillow SA.  T.D., and Dillow, S.A. (2013). Digest of Education Statistics 2012 (NCES 2014-015), Table 202.10.  National Center for Education Statistics, Institute of Education Sciences, U.S. Department of Education. Washington, DC: 2013. Accessed 2/26/15 at: http://nces.ed.gov/programs/digest/d13/tables/dt13_202.10.asp</w:t>
      </w:r>
    </w:p>
    <w:p w14:paraId="36C5961B" w14:textId="77777777" w:rsidR="00FA63EE" w:rsidRPr="00730AC4" w:rsidRDefault="00FA63EE" w:rsidP="005C70AB">
      <w:pPr>
        <w:numPr>
          <w:ilvl w:val="0"/>
          <w:numId w:val="38"/>
        </w:numPr>
        <w:spacing w:after="0" w:line="480" w:lineRule="auto"/>
        <w:rPr>
          <w:rFonts w:ascii="Courier New" w:hAnsi="Courier New" w:cs="Courier New"/>
          <w:color w:val="000000" w:themeColor="text1"/>
          <w:sz w:val="24"/>
          <w:szCs w:val="24"/>
        </w:rPr>
      </w:pPr>
      <w:r w:rsidRPr="00730AC4">
        <w:rPr>
          <w:rFonts w:ascii="Courier New" w:hAnsi="Courier New" w:cs="Courier New"/>
          <w:color w:val="000000" w:themeColor="text1"/>
          <w:sz w:val="24"/>
          <w:szCs w:val="24"/>
        </w:rPr>
        <w:t xml:space="preserve">Sigman-Grant M, Christiansen E, Branen L, Fletcher J, Johnson SL. About feeding children: mealtimes in child-care centers in four western states. </w:t>
      </w:r>
      <w:r w:rsidRPr="00730AC4">
        <w:rPr>
          <w:rFonts w:ascii="Courier New" w:hAnsi="Courier New" w:cs="Courier New"/>
          <w:i/>
          <w:color w:val="000000" w:themeColor="text1"/>
          <w:sz w:val="24"/>
          <w:szCs w:val="24"/>
        </w:rPr>
        <w:t xml:space="preserve">Journal of the American Dietetic Association. </w:t>
      </w:r>
      <w:r w:rsidRPr="00730AC4">
        <w:rPr>
          <w:rFonts w:ascii="Courier New" w:hAnsi="Courier New" w:cs="Courier New"/>
          <w:color w:val="000000" w:themeColor="text1"/>
          <w:sz w:val="24"/>
          <w:szCs w:val="24"/>
        </w:rPr>
        <w:t>Feb 2008;108(2):340-346.</w:t>
      </w:r>
    </w:p>
    <w:p w14:paraId="551C4839" w14:textId="77777777" w:rsidR="00FA63EE" w:rsidRPr="00730AC4" w:rsidRDefault="00FA63EE" w:rsidP="005C70AB">
      <w:pPr>
        <w:numPr>
          <w:ilvl w:val="0"/>
          <w:numId w:val="38"/>
        </w:numPr>
        <w:spacing w:after="0" w:line="480" w:lineRule="auto"/>
        <w:rPr>
          <w:rFonts w:ascii="Courier New" w:hAnsi="Courier New" w:cs="Courier New"/>
          <w:color w:val="000000" w:themeColor="text1"/>
          <w:sz w:val="24"/>
          <w:szCs w:val="24"/>
        </w:rPr>
      </w:pPr>
      <w:r w:rsidRPr="00730AC4">
        <w:rPr>
          <w:rFonts w:ascii="Courier New" w:hAnsi="Courier New" w:cs="Courier New"/>
          <w:color w:val="000000" w:themeColor="text1"/>
          <w:sz w:val="24"/>
          <w:szCs w:val="24"/>
        </w:rPr>
        <w:t xml:space="preserve">Story M, Kaphingst KM, Robinson-O'Brien R, Glanz K. Creating healthy food and eating environments: policy and environmental approaches. </w:t>
      </w:r>
      <w:r w:rsidRPr="00730AC4">
        <w:rPr>
          <w:rFonts w:ascii="Courier New" w:hAnsi="Courier New" w:cs="Courier New"/>
          <w:i/>
          <w:color w:val="000000" w:themeColor="text1"/>
          <w:sz w:val="24"/>
          <w:szCs w:val="24"/>
        </w:rPr>
        <w:t xml:space="preserve">Annual review of public health. </w:t>
      </w:r>
      <w:r w:rsidRPr="00730AC4">
        <w:rPr>
          <w:rFonts w:ascii="Courier New" w:hAnsi="Courier New" w:cs="Courier New"/>
          <w:color w:val="000000" w:themeColor="text1"/>
          <w:sz w:val="24"/>
          <w:szCs w:val="24"/>
        </w:rPr>
        <w:t>2008;29:253-272.</w:t>
      </w:r>
    </w:p>
    <w:p w14:paraId="390B984F" w14:textId="77777777" w:rsidR="00FA63EE" w:rsidRPr="00730AC4" w:rsidRDefault="00FA63EE" w:rsidP="005C70AB">
      <w:pPr>
        <w:numPr>
          <w:ilvl w:val="0"/>
          <w:numId w:val="38"/>
        </w:numPr>
        <w:spacing w:after="0" w:line="480" w:lineRule="auto"/>
        <w:rPr>
          <w:rFonts w:ascii="Courier New" w:hAnsi="Courier New" w:cs="Courier New"/>
          <w:color w:val="000000" w:themeColor="text1"/>
          <w:sz w:val="24"/>
          <w:szCs w:val="24"/>
        </w:rPr>
      </w:pPr>
      <w:r w:rsidRPr="00730AC4">
        <w:rPr>
          <w:rFonts w:ascii="Courier New" w:hAnsi="Courier New" w:cs="Courier New"/>
          <w:color w:val="000000" w:themeColor="text1"/>
          <w:sz w:val="24"/>
          <w:szCs w:val="24"/>
        </w:rPr>
        <w:t>Pate RR, Pfeiffer KA, Trost SG, Ziegler P, Dowda M. Physical activity among children attending preschools. Pediatrics. Nov 2004;114(5):1258-1263.</w:t>
      </w:r>
    </w:p>
    <w:p w14:paraId="0CDEF43B" w14:textId="77777777" w:rsidR="00FA63EE" w:rsidRPr="00730AC4" w:rsidRDefault="00FA63EE" w:rsidP="005C70AB">
      <w:pPr>
        <w:numPr>
          <w:ilvl w:val="0"/>
          <w:numId w:val="38"/>
        </w:numPr>
        <w:spacing w:after="0" w:line="480" w:lineRule="auto"/>
        <w:rPr>
          <w:rFonts w:ascii="Courier New" w:hAnsi="Courier New" w:cs="Courier New"/>
          <w:color w:val="000000" w:themeColor="text1"/>
          <w:sz w:val="24"/>
          <w:szCs w:val="24"/>
        </w:rPr>
      </w:pPr>
      <w:r w:rsidRPr="00730AC4">
        <w:rPr>
          <w:rFonts w:ascii="Courier New" w:hAnsi="Courier New" w:cs="Courier New"/>
          <w:color w:val="000000" w:themeColor="text1"/>
          <w:sz w:val="24"/>
          <w:szCs w:val="24"/>
        </w:rPr>
        <w:t>Finn K, Johannsen N, Specker B. Factors associated with physical activity in preschool children. J. Pediatr. Jan 2002;140(1):81-85.</w:t>
      </w:r>
    </w:p>
    <w:p w14:paraId="604C33A1" w14:textId="77777777" w:rsidR="00FA63EE" w:rsidRPr="00730AC4" w:rsidRDefault="00FA63EE" w:rsidP="005C70AB">
      <w:pPr>
        <w:numPr>
          <w:ilvl w:val="0"/>
          <w:numId w:val="38"/>
        </w:numPr>
        <w:spacing w:after="0" w:line="480" w:lineRule="auto"/>
        <w:rPr>
          <w:rFonts w:ascii="Courier New" w:hAnsi="Courier New" w:cs="Courier New"/>
          <w:color w:val="000000" w:themeColor="text1"/>
          <w:sz w:val="24"/>
          <w:szCs w:val="24"/>
        </w:rPr>
      </w:pPr>
      <w:r w:rsidRPr="00730AC4">
        <w:rPr>
          <w:rFonts w:ascii="Courier New" w:hAnsi="Courier New" w:cs="Courier New"/>
          <w:color w:val="000000" w:themeColor="text1"/>
          <w:sz w:val="24"/>
          <w:szCs w:val="24"/>
        </w:rPr>
        <w:t>McWilliams C, Ball SC, Benjamin SE, Hales D, Vaughn A, Ward DS. Best-practice guidelines for physical activity at child care. Pediatrics. Dec 2009;124(6):1650-1659.</w:t>
      </w:r>
    </w:p>
    <w:p w14:paraId="66658A2B" w14:textId="77777777" w:rsidR="00FA63EE" w:rsidRPr="00730AC4" w:rsidRDefault="00FA63EE" w:rsidP="005C70AB">
      <w:pPr>
        <w:numPr>
          <w:ilvl w:val="0"/>
          <w:numId w:val="38"/>
        </w:numPr>
        <w:spacing w:after="0" w:line="480" w:lineRule="auto"/>
        <w:rPr>
          <w:rFonts w:ascii="Courier New" w:hAnsi="Courier New" w:cs="Courier New"/>
          <w:color w:val="000000" w:themeColor="text1"/>
          <w:sz w:val="24"/>
          <w:szCs w:val="24"/>
        </w:rPr>
      </w:pPr>
      <w:r w:rsidRPr="00730AC4">
        <w:rPr>
          <w:rFonts w:ascii="Courier New" w:hAnsi="Courier New" w:cs="Courier New"/>
          <w:color w:val="000000" w:themeColor="text1"/>
          <w:sz w:val="24"/>
          <w:szCs w:val="24"/>
        </w:rPr>
        <w:t xml:space="preserve">Ball SC, Benjamin SE, Ward DS. Dietary intakes in North Carolina child-care centers: are children meeting current recommendations? </w:t>
      </w:r>
      <w:r w:rsidRPr="00730AC4">
        <w:rPr>
          <w:rFonts w:ascii="Courier New" w:hAnsi="Courier New" w:cs="Courier New"/>
          <w:i/>
          <w:color w:val="000000" w:themeColor="text1"/>
          <w:sz w:val="24"/>
          <w:szCs w:val="24"/>
        </w:rPr>
        <w:t xml:space="preserve">Journal of the American Dietetic Association. </w:t>
      </w:r>
      <w:r w:rsidRPr="00730AC4">
        <w:rPr>
          <w:rFonts w:ascii="Courier New" w:hAnsi="Courier New" w:cs="Courier New"/>
          <w:color w:val="000000" w:themeColor="text1"/>
          <w:sz w:val="24"/>
          <w:szCs w:val="24"/>
        </w:rPr>
        <w:t>Apr 2008;108(4):718-721.</w:t>
      </w:r>
    </w:p>
    <w:p w14:paraId="607275ED" w14:textId="77777777" w:rsidR="00FA63EE" w:rsidRPr="00730AC4" w:rsidRDefault="00FA63EE" w:rsidP="005C70AB">
      <w:pPr>
        <w:numPr>
          <w:ilvl w:val="0"/>
          <w:numId w:val="38"/>
        </w:numPr>
        <w:spacing w:after="0" w:line="480" w:lineRule="auto"/>
        <w:rPr>
          <w:rFonts w:ascii="Courier New" w:hAnsi="Courier New" w:cs="Courier New"/>
          <w:color w:val="000000" w:themeColor="text1"/>
          <w:sz w:val="24"/>
          <w:szCs w:val="24"/>
        </w:rPr>
      </w:pPr>
      <w:r w:rsidRPr="00730AC4">
        <w:rPr>
          <w:rFonts w:ascii="Courier New" w:hAnsi="Courier New" w:cs="Courier New"/>
          <w:color w:val="000000" w:themeColor="text1"/>
          <w:sz w:val="24"/>
          <w:szCs w:val="24"/>
        </w:rPr>
        <w:t xml:space="preserve">Erinosho T, Dixon LB, Young C, Brotman LM, Hayman LL. Nutrition practices and children's dietary intakes at 40 child-care centers in New York City. </w:t>
      </w:r>
      <w:r w:rsidRPr="00730AC4">
        <w:rPr>
          <w:rFonts w:ascii="Courier New" w:hAnsi="Courier New" w:cs="Courier New"/>
          <w:i/>
          <w:color w:val="000000" w:themeColor="text1"/>
          <w:sz w:val="24"/>
          <w:szCs w:val="24"/>
        </w:rPr>
        <w:t xml:space="preserve">Journal of the American Dietetic Association. </w:t>
      </w:r>
      <w:r w:rsidRPr="00730AC4">
        <w:rPr>
          <w:rFonts w:ascii="Courier New" w:hAnsi="Courier New" w:cs="Courier New"/>
          <w:color w:val="000000" w:themeColor="text1"/>
          <w:sz w:val="24"/>
          <w:szCs w:val="24"/>
        </w:rPr>
        <w:t>Sep 2011;111(9):1391-1397.</w:t>
      </w:r>
    </w:p>
    <w:p w14:paraId="2222EAED" w14:textId="77777777" w:rsidR="00FA63EE" w:rsidRPr="00730AC4" w:rsidRDefault="00FA63EE" w:rsidP="005C70AB">
      <w:pPr>
        <w:numPr>
          <w:ilvl w:val="0"/>
          <w:numId w:val="38"/>
        </w:numPr>
        <w:spacing w:after="0" w:line="480" w:lineRule="auto"/>
        <w:rPr>
          <w:rFonts w:ascii="Courier New" w:hAnsi="Courier New" w:cs="Courier New"/>
          <w:color w:val="000000" w:themeColor="text1"/>
          <w:sz w:val="24"/>
          <w:szCs w:val="24"/>
        </w:rPr>
      </w:pPr>
      <w:r w:rsidRPr="00730AC4">
        <w:rPr>
          <w:rFonts w:ascii="Courier New" w:hAnsi="Courier New" w:cs="Courier New"/>
          <w:color w:val="000000" w:themeColor="text1"/>
          <w:sz w:val="24"/>
          <w:szCs w:val="24"/>
        </w:rPr>
        <w:t xml:space="preserve">Ritchie LD, Boyle M, Chandran K, et al. Participation in the child and adult care food program is associated with more nutritious foods and beverages in child care. </w:t>
      </w:r>
      <w:r w:rsidRPr="00730AC4">
        <w:rPr>
          <w:rFonts w:ascii="Courier New" w:hAnsi="Courier New" w:cs="Courier New"/>
          <w:i/>
          <w:color w:val="000000" w:themeColor="text1"/>
          <w:sz w:val="24"/>
          <w:szCs w:val="24"/>
        </w:rPr>
        <w:t xml:space="preserve">Child Obes. </w:t>
      </w:r>
      <w:r w:rsidRPr="00730AC4">
        <w:rPr>
          <w:rFonts w:ascii="Courier New" w:hAnsi="Courier New" w:cs="Courier New"/>
          <w:color w:val="000000" w:themeColor="text1"/>
          <w:sz w:val="24"/>
          <w:szCs w:val="24"/>
        </w:rPr>
        <w:t>Jun 2012;8(3):224-229.</w:t>
      </w:r>
    </w:p>
    <w:p w14:paraId="309B5A2B" w14:textId="77777777" w:rsidR="00FA63EE" w:rsidRPr="00730AC4" w:rsidRDefault="00FA63EE" w:rsidP="005C70AB">
      <w:pPr>
        <w:numPr>
          <w:ilvl w:val="0"/>
          <w:numId w:val="38"/>
        </w:numPr>
        <w:spacing w:after="0" w:line="480" w:lineRule="auto"/>
        <w:rPr>
          <w:rFonts w:ascii="Courier New" w:hAnsi="Courier New" w:cs="Courier New"/>
          <w:color w:val="000000" w:themeColor="text1"/>
          <w:sz w:val="24"/>
          <w:szCs w:val="24"/>
        </w:rPr>
      </w:pPr>
      <w:r w:rsidRPr="00730AC4">
        <w:rPr>
          <w:rFonts w:ascii="Courier New" w:hAnsi="Courier New" w:cs="Courier New"/>
          <w:color w:val="000000" w:themeColor="text1"/>
          <w:sz w:val="24"/>
          <w:szCs w:val="24"/>
        </w:rPr>
        <w:t xml:space="preserve">Tandon PS, Garrison MM, Christakis DA. Physical activity and beverages in home- and center-based child care programs. </w:t>
      </w:r>
      <w:r w:rsidRPr="00730AC4">
        <w:rPr>
          <w:rFonts w:ascii="Courier New" w:hAnsi="Courier New" w:cs="Courier New"/>
          <w:i/>
          <w:color w:val="000000" w:themeColor="text1"/>
          <w:sz w:val="24"/>
          <w:szCs w:val="24"/>
        </w:rPr>
        <w:t xml:space="preserve">Journal of nutrition education and behavior. </w:t>
      </w:r>
      <w:r w:rsidRPr="00730AC4">
        <w:rPr>
          <w:rFonts w:ascii="Courier New" w:hAnsi="Courier New" w:cs="Courier New"/>
          <w:color w:val="000000" w:themeColor="text1"/>
          <w:sz w:val="24"/>
          <w:szCs w:val="24"/>
        </w:rPr>
        <w:t>Jul-Aug 2012;44(4):355-359.</w:t>
      </w:r>
    </w:p>
    <w:p w14:paraId="52DEF5D1" w14:textId="77777777" w:rsidR="00FA63EE" w:rsidRPr="00730AC4" w:rsidRDefault="00FA63EE" w:rsidP="005C70AB">
      <w:pPr>
        <w:numPr>
          <w:ilvl w:val="0"/>
          <w:numId w:val="38"/>
        </w:numPr>
        <w:spacing w:after="0" w:line="480" w:lineRule="auto"/>
        <w:rPr>
          <w:rFonts w:ascii="Courier New" w:hAnsi="Courier New" w:cs="Courier New"/>
          <w:color w:val="000000" w:themeColor="text1"/>
          <w:sz w:val="24"/>
          <w:szCs w:val="24"/>
        </w:rPr>
      </w:pPr>
      <w:r w:rsidRPr="00730AC4">
        <w:rPr>
          <w:rFonts w:ascii="Courier New" w:hAnsi="Courier New" w:cs="Courier New"/>
          <w:color w:val="000000" w:themeColor="text1"/>
          <w:sz w:val="24"/>
          <w:szCs w:val="24"/>
        </w:rPr>
        <w:t xml:space="preserve">Sisson SB, Campbell JE, May KB, et al. Assessment of food, nutrition, and physical activity practices in Oklahoma child-care centers. </w:t>
      </w:r>
      <w:r w:rsidRPr="00730AC4">
        <w:rPr>
          <w:rFonts w:ascii="Courier New" w:hAnsi="Courier New" w:cs="Courier New"/>
          <w:i/>
          <w:color w:val="000000" w:themeColor="text1"/>
          <w:sz w:val="24"/>
          <w:szCs w:val="24"/>
        </w:rPr>
        <w:t xml:space="preserve">Journal of the Academy of Nutrition and Dietetics. </w:t>
      </w:r>
      <w:r w:rsidRPr="00730AC4">
        <w:rPr>
          <w:rFonts w:ascii="Courier New" w:hAnsi="Courier New" w:cs="Courier New"/>
          <w:color w:val="000000" w:themeColor="text1"/>
          <w:sz w:val="24"/>
          <w:szCs w:val="24"/>
        </w:rPr>
        <w:t>Aug 2012;112(8):1230-1240.</w:t>
      </w:r>
    </w:p>
    <w:p w14:paraId="4E8936BB" w14:textId="77777777" w:rsidR="00FA63EE" w:rsidRPr="00730AC4" w:rsidRDefault="00FA63EE" w:rsidP="005C70AB">
      <w:pPr>
        <w:numPr>
          <w:ilvl w:val="0"/>
          <w:numId w:val="38"/>
        </w:numPr>
        <w:spacing w:after="0" w:line="480" w:lineRule="auto"/>
        <w:rPr>
          <w:rFonts w:ascii="Courier New" w:hAnsi="Courier New" w:cs="Courier New"/>
          <w:color w:val="000000" w:themeColor="text1"/>
          <w:sz w:val="24"/>
          <w:szCs w:val="24"/>
        </w:rPr>
      </w:pPr>
      <w:r w:rsidRPr="00730AC4">
        <w:rPr>
          <w:rFonts w:ascii="Courier New" w:hAnsi="Courier New" w:cs="Courier New"/>
          <w:color w:val="000000" w:themeColor="text1"/>
          <w:sz w:val="24"/>
          <w:szCs w:val="24"/>
        </w:rPr>
        <w:t xml:space="preserve">Frampton AM, Sisson SB, Horm D, Campbell JE, Lora K, Ladner JL. What’s for lunch? An analysis of lunch menus in 83 urban and rural Oklahoma child care centers providing all-day care to preschool children. J Acad Nutr Diet 2014 Sep 10;114(9):1367-74. </w:t>
      </w:r>
    </w:p>
    <w:p w14:paraId="01057BAE" w14:textId="77777777" w:rsidR="00FA63EE" w:rsidRPr="00730AC4" w:rsidRDefault="00FA63EE" w:rsidP="005C70AB">
      <w:pPr>
        <w:numPr>
          <w:ilvl w:val="0"/>
          <w:numId w:val="38"/>
        </w:numPr>
        <w:spacing w:after="0" w:line="480" w:lineRule="auto"/>
        <w:rPr>
          <w:rFonts w:ascii="Courier New" w:hAnsi="Courier New" w:cs="Courier New"/>
          <w:color w:val="000000" w:themeColor="text1"/>
          <w:sz w:val="24"/>
          <w:szCs w:val="24"/>
        </w:rPr>
      </w:pPr>
      <w:r w:rsidRPr="00730AC4">
        <w:rPr>
          <w:rFonts w:ascii="Courier New" w:hAnsi="Courier New" w:cs="Courier New"/>
          <w:color w:val="000000" w:themeColor="text1"/>
          <w:sz w:val="24"/>
          <w:szCs w:val="24"/>
        </w:rPr>
        <w:t>Sigman-Grant M, Christiansen E, Fernandez G, Fletcher J, Johnson SL, Branen L, Price BA. Child care provider training and a supportive feeding environment in child care settings in 4 states, 2003. Prev Chronic Dis 2011;8(5):A113.</w:t>
      </w:r>
    </w:p>
    <w:p w14:paraId="4A666A39" w14:textId="77777777" w:rsidR="00FA63EE" w:rsidRPr="00730AC4" w:rsidRDefault="00FA63EE" w:rsidP="005C70AB">
      <w:pPr>
        <w:numPr>
          <w:ilvl w:val="0"/>
          <w:numId w:val="38"/>
        </w:numPr>
        <w:spacing w:after="0" w:line="480" w:lineRule="auto"/>
        <w:rPr>
          <w:rFonts w:ascii="Courier New" w:hAnsi="Courier New" w:cs="Courier New"/>
          <w:color w:val="000000" w:themeColor="text1"/>
          <w:sz w:val="24"/>
          <w:szCs w:val="24"/>
        </w:rPr>
      </w:pPr>
      <w:r w:rsidRPr="00730AC4">
        <w:rPr>
          <w:rFonts w:ascii="Courier New" w:hAnsi="Courier New" w:cs="Courier New"/>
          <w:color w:val="000000" w:themeColor="text1"/>
          <w:sz w:val="24"/>
          <w:szCs w:val="24"/>
        </w:rPr>
        <w:t>Tandon PS, Saelens BE, Christakis DA. Active play opportunities at child care. Pediatrics. 2015 May 18. pii: peds.2014-2750. [Epub ahead of print]</w:t>
      </w:r>
    </w:p>
    <w:p w14:paraId="5605E665" w14:textId="77777777" w:rsidR="00FA63EE" w:rsidRPr="00730AC4" w:rsidRDefault="00FA63EE" w:rsidP="005C70AB">
      <w:pPr>
        <w:numPr>
          <w:ilvl w:val="0"/>
          <w:numId w:val="38"/>
        </w:numPr>
        <w:spacing w:after="0" w:line="480" w:lineRule="auto"/>
        <w:rPr>
          <w:rFonts w:ascii="Courier New" w:hAnsi="Courier New" w:cs="Courier New"/>
          <w:color w:val="000000" w:themeColor="text1"/>
          <w:sz w:val="24"/>
          <w:szCs w:val="24"/>
        </w:rPr>
      </w:pPr>
      <w:r w:rsidRPr="00730AC4">
        <w:rPr>
          <w:rFonts w:ascii="Courier New" w:hAnsi="Courier New" w:cs="Courier New"/>
          <w:color w:val="000000" w:themeColor="text1"/>
          <w:sz w:val="24"/>
          <w:szCs w:val="24"/>
        </w:rPr>
        <w:t>Christakis DA, Garrison MM. Preschool-aged children's television viewing in child care settings. Pediatrics 2009;124(6):1627-1632.</w:t>
      </w:r>
    </w:p>
    <w:p w14:paraId="3B64A641" w14:textId="77777777" w:rsidR="00FA63EE" w:rsidRPr="00730AC4" w:rsidRDefault="00FA63EE" w:rsidP="005C70AB">
      <w:pPr>
        <w:numPr>
          <w:ilvl w:val="0"/>
          <w:numId w:val="38"/>
        </w:numPr>
        <w:spacing w:after="0" w:line="480" w:lineRule="auto"/>
        <w:rPr>
          <w:rFonts w:ascii="Courier New" w:hAnsi="Courier New" w:cs="Courier New"/>
          <w:color w:val="000000" w:themeColor="text1"/>
          <w:sz w:val="24"/>
          <w:szCs w:val="24"/>
        </w:rPr>
      </w:pPr>
      <w:r w:rsidRPr="00730AC4">
        <w:rPr>
          <w:rFonts w:ascii="Courier New" w:hAnsi="Courier New" w:cs="Courier New"/>
          <w:color w:val="000000" w:themeColor="text1"/>
          <w:sz w:val="24"/>
          <w:szCs w:val="24"/>
        </w:rPr>
        <w:t>Ward DS, Benjamin SE, Ammerman AS, Ball SC, Neelon B, Bangdiwala SI. Nutrition and physical activity in child care: Results from an environmental intervention. Am J Prev Med. 2008;35(4):352–356.</w:t>
      </w:r>
    </w:p>
    <w:p w14:paraId="1F4AE53B" w14:textId="77777777" w:rsidR="00FA63EE" w:rsidRPr="00730AC4" w:rsidRDefault="00FA63EE" w:rsidP="005C70AB">
      <w:pPr>
        <w:numPr>
          <w:ilvl w:val="0"/>
          <w:numId w:val="38"/>
        </w:numPr>
        <w:spacing w:after="0" w:line="480" w:lineRule="auto"/>
        <w:rPr>
          <w:rFonts w:ascii="Courier New" w:hAnsi="Courier New" w:cs="Courier New"/>
          <w:color w:val="000000" w:themeColor="text1"/>
          <w:sz w:val="24"/>
          <w:szCs w:val="24"/>
        </w:rPr>
      </w:pPr>
      <w:r w:rsidRPr="00730AC4">
        <w:rPr>
          <w:rFonts w:ascii="Courier New" w:hAnsi="Courier New" w:cs="Courier New"/>
          <w:color w:val="000000" w:themeColor="text1"/>
          <w:sz w:val="24"/>
          <w:szCs w:val="24"/>
        </w:rPr>
        <w:t>Drummond RL, Staten LK, Sanford MR, Davidson CL, Magda Ciocazan M, Khor KN, Kaplan F. A pebble in the pond: The ripple effect of an obesity prevention intervention targeting the child care environment. Health Promot Pract. 2009 Apr;10(2 Suppl):156S–167S</w:t>
      </w:r>
    </w:p>
    <w:p w14:paraId="1748C534" w14:textId="77777777" w:rsidR="00FA63EE" w:rsidRPr="00730AC4" w:rsidRDefault="00FA63EE" w:rsidP="005C70AB">
      <w:pPr>
        <w:numPr>
          <w:ilvl w:val="0"/>
          <w:numId w:val="38"/>
        </w:numPr>
        <w:spacing w:after="0" w:line="480" w:lineRule="auto"/>
        <w:rPr>
          <w:rFonts w:ascii="Courier New" w:hAnsi="Courier New" w:cs="Courier New"/>
          <w:color w:val="000000" w:themeColor="text1"/>
          <w:sz w:val="24"/>
          <w:szCs w:val="24"/>
        </w:rPr>
      </w:pPr>
      <w:r w:rsidRPr="00730AC4">
        <w:rPr>
          <w:rFonts w:ascii="Courier New" w:hAnsi="Courier New" w:cs="Courier New"/>
          <w:color w:val="000000" w:themeColor="text1"/>
          <w:sz w:val="24"/>
          <w:szCs w:val="24"/>
        </w:rPr>
        <w:t>Alkon A, Crowley AA, Neelon SE, Hill S, Pan Y, Nguyen V et al. Nutrition and physical activity randomized control trial in child care centers improves knowledge, policies, and children's body mass index. BMC Public Health. 2014 Mar 1;14:215</w:t>
      </w:r>
    </w:p>
    <w:p w14:paraId="5DC21B47" w14:textId="77777777" w:rsidR="00FA63EE" w:rsidRPr="00730AC4" w:rsidRDefault="00FA63EE" w:rsidP="005C70AB">
      <w:pPr>
        <w:numPr>
          <w:ilvl w:val="0"/>
          <w:numId w:val="38"/>
        </w:numPr>
        <w:spacing w:after="0" w:line="480" w:lineRule="auto"/>
        <w:rPr>
          <w:rFonts w:ascii="Courier New" w:hAnsi="Courier New" w:cs="Courier New"/>
          <w:color w:val="000000" w:themeColor="text1"/>
          <w:sz w:val="24"/>
          <w:szCs w:val="24"/>
        </w:rPr>
      </w:pPr>
      <w:r w:rsidRPr="00730AC4">
        <w:rPr>
          <w:rFonts w:ascii="Courier New" w:hAnsi="Courier New" w:cs="Courier New"/>
          <w:color w:val="000000" w:themeColor="text1"/>
          <w:sz w:val="24"/>
          <w:szCs w:val="24"/>
        </w:rPr>
        <w:t xml:space="preserve">NAP SACC: About NAP SACC. Accessed 5/11/15 at: https://gonapsacc.org/about-nap-sacc. </w:t>
      </w:r>
    </w:p>
    <w:p w14:paraId="7A9D6641" w14:textId="77777777" w:rsidR="00FA63EE" w:rsidRPr="00730AC4" w:rsidRDefault="00FA63EE" w:rsidP="005C70AB">
      <w:pPr>
        <w:numPr>
          <w:ilvl w:val="0"/>
          <w:numId w:val="38"/>
        </w:numPr>
        <w:spacing w:after="0" w:line="480" w:lineRule="auto"/>
        <w:rPr>
          <w:rFonts w:ascii="Courier New" w:hAnsi="Courier New" w:cs="Courier New"/>
          <w:color w:val="000000" w:themeColor="text1"/>
          <w:sz w:val="24"/>
          <w:szCs w:val="24"/>
        </w:rPr>
      </w:pPr>
      <w:r w:rsidRPr="00730AC4">
        <w:rPr>
          <w:rFonts w:ascii="Courier New" w:hAnsi="Courier New" w:cs="Courier New"/>
          <w:color w:val="000000" w:themeColor="text1"/>
          <w:sz w:val="24"/>
          <w:szCs w:val="24"/>
        </w:rPr>
        <w:t xml:space="preserve">Gabor V, Mantinan K. State efforts to address childhood obesity in child care quality rating and improvement systems. Ann Arbor, MI: Altarum Institute, 2012. Accessed 5/29/15 at </w:t>
      </w:r>
      <w:hyperlink r:id="rId12" w:history="1">
        <w:r w:rsidRPr="00730AC4">
          <w:rPr>
            <w:rStyle w:val="Hyperlink"/>
            <w:rFonts w:ascii="Courier New" w:hAnsi="Courier New" w:cs="Courier New"/>
            <w:sz w:val="24"/>
            <w:szCs w:val="24"/>
          </w:rPr>
          <w:t>http://altarum.org/sites/default/files/uploaded-related-files/QRIS-Report-22Feb12-FIN_0.pdf</w:t>
        </w:r>
      </w:hyperlink>
      <w:r w:rsidRPr="00730AC4">
        <w:rPr>
          <w:rFonts w:ascii="Courier New" w:hAnsi="Courier New" w:cs="Courier New"/>
          <w:color w:val="000000" w:themeColor="text1"/>
          <w:sz w:val="24"/>
          <w:szCs w:val="24"/>
        </w:rPr>
        <w:t xml:space="preserve">. </w:t>
      </w:r>
    </w:p>
    <w:p w14:paraId="0368C84C" w14:textId="77777777" w:rsidR="00FA63EE" w:rsidRPr="00730AC4" w:rsidRDefault="00FA63EE" w:rsidP="005C70AB">
      <w:pPr>
        <w:numPr>
          <w:ilvl w:val="0"/>
          <w:numId w:val="38"/>
        </w:numPr>
        <w:spacing w:after="0" w:line="480" w:lineRule="auto"/>
        <w:rPr>
          <w:rFonts w:ascii="Courier New" w:hAnsi="Courier New" w:cs="Courier New"/>
          <w:color w:val="000000" w:themeColor="text1"/>
          <w:sz w:val="24"/>
          <w:szCs w:val="24"/>
        </w:rPr>
      </w:pPr>
      <w:r w:rsidRPr="00730AC4">
        <w:rPr>
          <w:rFonts w:ascii="Courier New" w:hAnsi="Courier New" w:cs="Courier New"/>
          <w:color w:val="000000" w:themeColor="text1"/>
          <w:sz w:val="24"/>
          <w:szCs w:val="24"/>
        </w:rPr>
        <w:t xml:space="preserve">Kuczmarski RJ, Ogden CL, Guo SS, et al. 2000 CDC growth charts for the United States: Methods and development. National Center for Health Statistics. Vital Health Stat 11(246). 2002. </w:t>
      </w:r>
    </w:p>
    <w:p w14:paraId="65D8C8AD" w14:textId="77777777" w:rsidR="00FA63EE" w:rsidRPr="00730AC4" w:rsidRDefault="00FA63EE" w:rsidP="005C70AB">
      <w:pPr>
        <w:numPr>
          <w:ilvl w:val="0"/>
          <w:numId w:val="38"/>
        </w:numPr>
        <w:spacing w:after="0" w:line="480" w:lineRule="auto"/>
        <w:rPr>
          <w:rFonts w:ascii="Courier New" w:hAnsi="Courier New" w:cs="Courier New"/>
          <w:color w:val="000000" w:themeColor="text1"/>
          <w:sz w:val="24"/>
          <w:szCs w:val="24"/>
        </w:rPr>
      </w:pPr>
      <w:r w:rsidRPr="00730AC4">
        <w:rPr>
          <w:rFonts w:ascii="Courier New" w:hAnsi="Courier New" w:cs="Courier New"/>
          <w:color w:val="000000" w:themeColor="text1"/>
          <w:sz w:val="24"/>
          <w:szCs w:val="24"/>
        </w:rPr>
        <w:t xml:space="preserve">National Association for Regulatory Administration. 2011-2013 Child Care Licensing Study. Accessed 3/27/15 at: </w:t>
      </w:r>
      <w:hyperlink r:id="rId13" w:history="1">
        <w:r w:rsidRPr="00730AC4">
          <w:rPr>
            <w:rStyle w:val="Hyperlink"/>
            <w:rFonts w:ascii="Courier New" w:hAnsi="Courier New" w:cs="Courier New"/>
            <w:sz w:val="24"/>
            <w:szCs w:val="24"/>
          </w:rPr>
          <w:t>http://www.naralicensing.org/Resources/Documents/2011-2013_CCLS.pdf</w:t>
        </w:r>
      </w:hyperlink>
    </w:p>
    <w:p w14:paraId="4897701C" w14:textId="77777777" w:rsidR="00FA63EE" w:rsidRPr="00730AC4" w:rsidRDefault="00FA63EE" w:rsidP="005C70AB">
      <w:pPr>
        <w:numPr>
          <w:ilvl w:val="0"/>
          <w:numId w:val="38"/>
        </w:numPr>
        <w:spacing w:after="0" w:line="480" w:lineRule="auto"/>
        <w:rPr>
          <w:rFonts w:ascii="Courier New" w:hAnsi="Courier New" w:cs="Courier New"/>
          <w:color w:val="000000" w:themeColor="text1"/>
          <w:sz w:val="24"/>
          <w:szCs w:val="24"/>
        </w:rPr>
      </w:pPr>
      <w:r w:rsidRPr="00730AC4">
        <w:rPr>
          <w:rFonts w:ascii="Courier New" w:hAnsi="Courier New" w:cs="Courier New"/>
          <w:color w:val="000000" w:themeColor="text1"/>
          <w:sz w:val="24"/>
          <w:szCs w:val="24"/>
        </w:rPr>
        <w:t xml:space="preserve">United States Department of Agriculture Center for Nutrition Policy and Promotion. Food Prices Database 2003-2004. </w:t>
      </w:r>
    </w:p>
    <w:p w14:paraId="74B4C526" w14:textId="77777777" w:rsidR="00FA63EE" w:rsidRPr="00730AC4" w:rsidRDefault="00FA63EE" w:rsidP="005C70AB">
      <w:pPr>
        <w:spacing w:after="0" w:line="240" w:lineRule="auto"/>
        <w:rPr>
          <w:rFonts w:ascii="Courier New" w:hAnsi="Courier New" w:cs="Courier New"/>
          <w:color w:val="000000" w:themeColor="text1"/>
          <w:sz w:val="24"/>
          <w:szCs w:val="24"/>
        </w:rPr>
      </w:pPr>
      <w:r w:rsidRPr="00730AC4">
        <w:rPr>
          <w:rFonts w:ascii="Courier New" w:hAnsi="Courier New" w:cs="Courier New"/>
          <w:color w:val="000000" w:themeColor="text1"/>
          <w:sz w:val="24"/>
          <w:szCs w:val="24"/>
        </w:rPr>
        <w:br w:type="page"/>
      </w:r>
    </w:p>
    <w:p w14:paraId="55FC40FC" w14:textId="77777777" w:rsidR="00805E81" w:rsidRPr="00CF404D" w:rsidRDefault="00CF404D" w:rsidP="005C70AB">
      <w:pPr>
        <w:rPr>
          <w:rFonts w:ascii="Courier New" w:hAnsi="Courier New" w:cs="Courier New"/>
          <w:b/>
          <w:color w:val="000000" w:themeColor="text1"/>
          <w:sz w:val="24"/>
          <w:szCs w:val="24"/>
        </w:rPr>
      </w:pPr>
      <w:r>
        <w:rPr>
          <w:rFonts w:ascii="Courier New" w:hAnsi="Courier New" w:cs="Courier New"/>
          <w:b/>
          <w:color w:val="000000" w:themeColor="text1"/>
          <w:sz w:val="24"/>
          <w:szCs w:val="24"/>
        </w:rPr>
        <w:t>Appendix A</w:t>
      </w:r>
      <w:r w:rsidR="00036FF6">
        <w:rPr>
          <w:rFonts w:ascii="Courier New" w:hAnsi="Courier New" w:cs="Courier New"/>
          <w:b/>
          <w:color w:val="000000" w:themeColor="text1"/>
          <w:sz w:val="24"/>
          <w:szCs w:val="24"/>
        </w:rPr>
        <w:t>8</w:t>
      </w:r>
      <w:r>
        <w:rPr>
          <w:rFonts w:ascii="Courier New" w:hAnsi="Courier New" w:cs="Courier New"/>
          <w:b/>
          <w:color w:val="000000" w:themeColor="text1"/>
          <w:sz w:val="24"/>
          <w:szCs w:val="24"/>
        </w:rPr>
        <w:t xml:space="preserve">. </w:t>
      </w:r>
      <w:r w:rsidR="00805E81" w:rsidRPr="00CF404D">
        <w:rPr>
          <w:rFonts w:ascii="Courier New" w:hAnsi="Courier New" w:cs="Courier New"/>
          <w:b/>
          <w:color w:val="000000" w:themeColor="text1"/>
          <w:sz w:val="24"/>
          <w:szCs w:val="24"/>
        </w:rPr>
        <w:t>Bariatric Surgery</w:t>
      </w:r>
      <w:r>
        <w:rPr>
          <w:rFonts w:ascii="Courier New" w:hAnsi="Courier New" w:cs="Courier New"/>
          <w:b/>
          <w:color w:val="000000" w:themeColor="text1"/>
          <w:sz w:val="24"/>
          <w:szCs w:val="24"/>
        </w:rPr>
        <w:t xml:space="preserve"> Intervention Specification and Background</w:t>
      </w:r>
    </w:p>
    <w:p w14:paraId="4955D8E4" w14:textId="77777777" w:rsidR="00805E81" w:rsidRDefault="00805E81" w:rsidP="00805E81">
      <w:pPr>
        <w:spacing w:after="0" w:line="480" w:lineRule="auto"/>
        <w:rPr>
          <w:rFonts w:ascii="Courier New" w:hAnsi="Courier New" w:cs="Courier New"/>
          <w:b/>
          <w:color w:val="000000" w:themeColor="text1"/>
          <w:sz w:val="24"/>
          <w:szCs w:val="24"/>
        </w:rPr>
      </w:pPr>
      <w:r>
        <w:rPr>
          <w:rFonts w:ascii="Courier New" w:hAnsi="Courier New" w:cs="Courier New"/>
          <w:b/>
          <w:color w:val="000000" w:themeColor="text1"/>
          <w:sz w:val="24"/>
          <w:szCs w:val="24"/>
        </w:rPr>
        <w:t xml:space="preserve">Modeled </w:t>
      </w:r>
      <w:r w:rsidRPr="0023300A">
        <w:rPr>
          <w:rFonts w:ascii="Courier New" w:hAnsi="Courier New" w:cs="Courier New"/>
          <w:b/>
          <w:color w:val="000000" w:themeColor="text1"/>
          <w:sz w:val="24"/>
          <w:szCs w:val="24"/>
        </w:rPr>
        <w:t>Intervention</w:t>
      </w:r>
      <w:r>
        <w:rPr>
          <w:rFonts w:ascii="Courier New" w:hAnsi="Courier New" w:cs="Courier New"/>
          <w:b/>
          <w:color w:val="000000" w:themeColor="text1"/>
          <w:sz w:val="24"/>
          <w:szCs w:val="24"/>
        </w:rPr>
        <w:t>.</w:t>
      </w:r>
    </w:p>
    <w:p w14:paraId="7D6E7865" w14:textId="77777777" w:rsidR="00805E81" w:rsidRPr="0023300A" w:rsidRDefault="00805E81" w:rsidP="00805E81">
      <w:pPr>
        <w:spacing w:after="0" w:line="480" w:lineRule="auto"/>
        <w:rPr>
          <w:rFonts w:ascii="Courier New" w:hAnsi="Courier New" w:cs="Courier New"/>
          <w:color w:val="000000" w:themeColor="text1"/>
          <w:sz w:val="24"/>
          <w:szCs w:val="24"/>
        </w:rPr>
      </w:pPr>
      <w:r w:rsidRPr="00882D2D">
        <w:rPr>
          <w:rFonts w:ascii="Courier New" w:hAnsi="Courier New" w:cs="Courier New"/>
          <w:color w:val="000000" w:themeColor="text1"/>
          <w:sz w:val="24"/>
          <w:szCs w:val="24"/>
        </w:rPr>
        <w:t>We modeled the effect of a nation</w:t>
      </w:r>
      <w:r>
        <w:rPr>
          <w:rFonts w:ascii="Courier New" w:hAnsi="Courier New" w:cs="Courier New"/>
          <w:color w:val="000000" w:themeColor="text1"/>
          <w:sz w:val="24"/>
          <w:szCs w:val="24"/>
        </w:rPr>
        <w:t>wide four-fold increase in the use of b</w:t>
      </w:r>
      <w:r w:rsidRPr="0023300A">
        <w:rPr>
          <w:rFonts w:ascii="Courier New" w:hAnsi="Courier New" w:cs="Courier New"/>
          <w:color w:val="000000" w:themeColor="text1"/>
          <w:sz w:val="24"/>
          <w:szCs w:val="24"/>
        </w:rPr>
        <w:t>ariatric surgery</w:t>
      </w:r>
      <w:r>
        <w:rPr>
          <w:rFonts w:ascii="Courier New" w:hAnsi="Courier New" w:cs="Courier New"/>
          <w:color w:val="000000" w:themeColor="text1"/>
          <w:sz w:val="24"/>
          <w:szCs w:val="24"/>
        </w:rPr>
        <w:t xml:space="preserve"> by eligible adolescents, ages 13 to 19 years old, i</w:t>
      </w:r>
      <w:r w:rsidRPr="0023300A">
        <w:rPr>
          <w:rFonts w:ascii="Courier New" w:hAnsi="Courier New" w:cs="Courier New"/>
          <w:color w:val="000000" w:themeColor="text1"/>
          <w:sz w:val="24"/>
          <w:szCs w:val="24"/>
        </w:rPr>
        <w:t>ncluding Roux-en-Y gastric bypass, laparoscopic adjustable gastric banding, and sleeve gastrectomy as currently performed. Intervention components include pre-surgical evaluation, testing, and multidisciplinary medical visits additional to the surgery itself. The proposed intervention would increase the rate of bariatric surgery four-fold over current levels, and will receive the three different surgeries at the higher rate but the same relative proportion seen at baseline.</w:t>
      </w:r>
    </w:p>
    <w:p w14:paraId="120DA52B" w14:textId="77777777" w:rsidR="00805E81" w:rsidRPr="0023300A" w:rsidRDefault="00805E81" w:rsidP="00805E81">
      <w:pPr>
        <w:spacing w:after="0" w:line="480" w:lineRule="auto"/>
        <w:rPr>
          <w:rFonts w:ascii="Courier New" w:hAnsi="Courier New" w:cs="Courier New"/>
          <w:color w:val="000000" w:themeColor="text1"/>
          <w:sz w:val="24"/>
          <w:szCs w:val="24"/>
        </w:rPr>
      </w:pPr>
    </w:p>
    <w:p w14:paraId="30861A72" w14:textId="77777777" w:rsidR="00805E81" w:rsidRPr="0023300A" w:rsidRDefault="00805E81" w:rsidP="00805E81">
      <w:pPr>
        <w:spacing w:after="0" w:line="480" w:lineRule="auto"/>
        <w:rPr>
          <w:rFonts w:ascii="Courier New" w:hAnsi="Courier New" w:cs="Courier New"/>
          <w:b/>
          <w:color w:val="000000" w:themeColor="text1"/>
          <w:sz w:val="24"/>
          <w:szCs w:val="24"/>
        </w:rPr>
      </w:pPr>
      <w:r w:rsidRPr="0023300A">
        <w:rPr>
          <w:rFonts w:ascii="Courier New" w:hAnsi="Courier New" w:cs="Courier New"/>
          <w:b/>
          <w:color w:val="000000" w:themeColor="text1"/>
          <w:sz w:val="24"/>
          <w:szCs w:val="24"/>
        </w:rPr>
        <w:t>Background</w:t>
      </w:r>
    </w:p>
    <w:p w14:paraId="23B14741" w14:textId="77777777" w:rsidR="00805E81" w:rsidRPr="00882D2D" w:rsidRDefault="00805E81" w:rsidP="00805E81">
      <w:pPr>
        <w:spacing w:after="0" w:line="480" w:lineRule="auto"/>
        <w:rPr>
          <w:rFonts w:ascii="Courier New" w:hAnsi="Courier New" w:cs="Courier New"/>
          <w:color w:val="000000" w:themeColor="text1"/>
          <w:sz w:val="24"/>
          <w:szCs w:val="24"/>
        </w:rPr>
      </w:pPr>
      <w:r w:rsidRPr="0023300A">
        <w:rPr>
          <w:rFonts w:ascii="Courier New" w:hAnsi="Courier New" w:cs="Courier New"/>
          <w:color w:val="000000" w:themeColor="text1"/>
          <w:sz w:val="24"/>
          <w:szCs w:val="24"/>
        </w:rPr>
        <w:t>Severe obesity, defined by a BMI ≥120% of the 95</w:t>
      </w:r>
      <w:r w:rsidRPr="0023300A">
        <w:rPr>
          <w:rFonts w:ascii="Courier New" w:hAnsi="Courier New" w:cs="Courier New"/>
          <w:color w:val="000000" w:themeColor="text1"/>
          <w:sz w:val="24"/>
          <w:szCs w:val="24"/>
          <w:vertAlign w:val="superscript"/>
        </w:rPr>
        <w:t>th</w:t>
      </w:r>
      <w:r w:rsidRPr="0023300A">
        <w:rPr>
          <w:rFonts w:ascii="Courier New" w:hAnsi="Courier New" w:cs="Courier New"/>
          <w:color w:val="000000" w:themeColor="text1"/>
          <w:sz w:val="24"/>
          <w:szCs w:val="24"/>
        </w:rPr>
        <w:t xml:space="preserve"> percentile or  ≥35 kg/m</w:t>
      </w:r>
      <w:r w:rsidRPr="0023300A">
        <w:rPr>
          <w:rFonts w:ascii="Courier New" w:hAnsi="Courier New" w:cs="Courier New"/>
          <w:color w:val="000000" w:themeColor="text1"/>
          <w:sz w:val="24"/>
          <w:szCs w:val="24"/>
          <w:vertAlign w:val="superscript"/>
        </w:rPr>
        <w:t>2</w:t>
      </w:r>
      <w:r w:rsidRPr="0023300A">
        <w:rPr>
          <w:rFonts w:ascii="Courier New" w:hAnsi="Courier New" w:cs="Courier New"/>
          <w:color w:val="000000" w:themeColor="text1"/>
          <w:sz w:val="24"/>
          <w:szCs w:val="24"/>
        </w:rPr>
        <w:t xml:space="preserve">  (considered Class 2 obesity in adults), is the fastest growing subcategory of childhood obesity.</w:t>
      </w:r>
      <w:r w:rsidRPr="0023300A">
        <w:rPr>
          <w:rFonts w:ascii="Courier New" w:hAnsi="Courier New" w:cs="Courier New"/>
          <w:color w:val="000000" w:themeColor="text1"/>
          <w:sz w:val="24"/>
          <w:szCs w:val="24"/>
          <w:vertAlign w:val="superscript"/>
        </w:rPr>
        <w:t>1</w:t>
      </w:r>
      <w:r w:rsidRPr="0023300A">
        <w:rPr>
          <w:rFonts w:ascii="Courier New" w:hAnsi="Courier New" w:cs="Courier New"/>
          <w:color w:val="000000" w:themeColor="text1"/>
          <w:sz w:val="24"/>
          <w:szCs w:val="24"/>
        </w:rPr>
        <w:t xml:space="preserve">  A BMI ≥140% of the 95th percentile or ≥ 40 kg/m</w:t>
      </w:r>
      <w:r w:rsidRPr="0023300A">
        <w:rPr>
          <w:rFonts w:ascii="Courier New" w:hAnsi="Courier New" w:cs="Courier New"/>
          <w:color w:val="000000" w:themeColor="text1"/>
          <w:sz w:val="24"/>
          <w:szCs w:val="24"/>
          <w:vertAlign w:val="superscript"/>
        </w:rPr>
        <w:t>2</w:t>
      </w:r>
      <w:r w:rsidRPr="0023300A">
        <w:rPr>
          <w:rFonts w:ascii="Courier New" w:hAnsi="Courier New" w:cs="Courier New"/>
          <w:color w:val="000000" w:themeColor="text1"/>
          <w:sz w:val="24"/>
          <w:szCs w:val="24"/>
        </w:rPr>
        <w:t xml:space="preserve"> can be further defined as Class 3 obesity. The prevalence of Class 3 obesity among those 12-19 is approximately 2.1% (</w:t>
      </w:r>
      <w:r>
        <w:rPr>
          <w:rFonts w:ascii="Courier New" w:hAnsi="Courier New" w:cs="Courier New"/>
          <w:color w:val="000000" w:themeColor="text1"/>
          <w:sz w:val="24"/>
          <w:szCs w:val="24"/>
        </w:rPr>
        <w:t>so approximately 640,0</w:t>
      </w:r>
      <w:r w:rsidRPr="0023300A">
        <w:rPr>
          <w:rFonts w:ascii="Courier New" w:hAnsi="Courier New" w:cs="Courier New"/>
          <w:color w:val="000000" w:themeColor="text1"/>
          <w:sz w:val="24"/>
          <w:szCs w:val="24"/>
        </w:rPr>
        <w:t>00 adolescents</w:t>
      </w:r>
      <w:r>
        <w:rPr>
          <w:rFonts w:ascii="Courier New" w:hAnsi="Courier New" w:cs="Courier New"/>
          <w:color w:val="000000" w:themeColor="text1"/>
          <w:sz w:val="24"/>
          <w:szCs w:val="24"/>
        </w:rPr>
        <w:t xml:space="preserve"> ages 13-19</w:t>
      </w:r>
      <w:r w:rsidRPr="0023300A">
        <w:rPr>
          <w:rFonts w:ascii="Courier New" w:hAnsi="Courier New" w:cs="Courier New"/>
          <w:color w:val="000000" w:themeColor="text1"/>
          <w:sz w:val="24"/>
          <w:szCs w:val="24"/>
        </w:rPr>
        <w:t>).</w:t>
      </w:r>
      <w:r w:rsidRPr="0023300A">
        <w:rPr>
          <w:rFonts w:ascii="Courier New" w:hAnsi="Courier New" w:cs="Courier New"/>
          <w:color w:val="000000" w:themeColor="text1"/>
          <w:sz w:val="24"/>
          <w:szCs w:val="24"/>
          <w:vertAlign w:val="superscript"/>
        </w:rPr>
        <w:t>2</w:t>
      </w:r>
      <w:r w:rsidRPr="0023300A">
        <w:rPr>
          <w:rFonts w:ascii="Courier New" w:hAnsi="Courier New" w:cs="Courier New"/>
          <w:color w:val="000000" w:themeColor="text1"/>
          <w:sz w:val="24"/>
          <w:szCs w:val="24"/>
        </w:rPr>
        <w:t xml:space="preserve">  Compared to the overweight and/ or obese, the severely obese have a distinctly adverse cardiometabolic profile and are much less likely to respond to lifestyle modification.</w:t>
      </w:r>
      <w:r w:rsidRPr="0023300A">
        <w:rPr>
          <w:rFonts w:ascii="Courier New" w:hAnsi="Courier New" w:cs="Courier New"/>
          <w:color w:val="000000" w:themeColor="text1"/>
          <w:sz w:val="24"/>
          <w:szCs w:val="24"/>
          <w:vertAlign w:val="superscript"/>
        </w:rPr>
        <w:t>1,3</w:t>
      </w:r>
      <w:r w:rsidRPr="0023300A">
        <w:rPr>
          <w:rFonts w:ascii="Courier New" w:hAnsi="Courier New" w:cs="Courier New"/>
          <w:color w:val="000000" w:themeColor="text1"/>
          <w:sz w:val="24"/>
          <w:szCs w:val="24"/>
        </w:rPr>
        <w:t xml:space="preserve"> Bariatric surgery may be the only effective treatment option for a select group of severely obese adolescents. The most commonly performed procedures in adolescents are </w:t>
      </w:r>
      <w:r w:rsidR="003A00FE" w:rsidRPr="003A00FE">
        <w:rPr>
          <w:rFonts w:ascii="Courier New" w:hAnsi="Courier New" w:cs="Courier New"/>
          <w:color w:val="000000" w:themeColor="text1"/>
          <w:sz w:val="24"/>
          <w:szCs w:val="24"/>
        </w:rPr>
        <w:t xml:space="preserve">laparoscopic </w:t>
      </w:r>
      <w:r w:rsidRPr="0023300A">
        <w:rPr>
          <w:rFonts w:ascii="Courier New" w:hAnsi="Courier New" w:cs="Courier New"/>
          <w:color w:val="000000" w:themeColor="text1"/>
          <w:sz w:val="24"/>
          <w:szCs w:val="24"/>
        </w:rPr>
        <w:t>Roux-en-Y gastric bypass [RYGB], adjustable gastric banding [LAGB], and sleeve gastrectomy [SG].</w:t>
      </w:r>
      <w:r w:rsidRPr="0023300A">
        <w:rPr>
          <w:rFonts w:ascii="Courier New" w:hAnsi="Courier New" w:cs="Courier New"/>
          <w:color w:val="000000" w:themeColor="text1"/>
          <w:sz w:val="24"/>
          <w:szCs w:val="24"/>
          <w:vertAlign w:val="superscript"/>
        </w:rPr>
        <w:t>4</w:t>
      </w:r>
      <w:r w:rsidRPr="0023300A">
        <w:rPr>
          <w:rFonts w:ascii="Courier New" w:hAnsi="Courier New" w:cs="Courier New"/>
          <w:color w:val="000000" w:themeColor="text1"/>
          <w:sz w:val="24"/>
          <w:szCs w:val="24"/>
        </w:rPr>
        <w:t xml:space="preserve"> The American Society for Metabolic and Bariatric Surgery pediatric committee best practice guidelines</w:t>
      </w:r>
      <w:r w:rsidRPr="0023300A">
        <w:rPr>
          <w:rFonts w:ascii="Courier New" w:hAnsi="Courier New" w:cs="Courier New"/>
          <w:color w:val="000000" w:themeColor="text1"/>
          <w:sz w:val="24"/>
          <w:szCs w:val="24"/>
          <w:vertAlign w:val="superscript"/>
        </w:rPr>
        <w:t>5</w:t>
      </w:r>
      <w:r w:rsidRPr="0023300A">
        <w:rPr>
          <w:rFonts w:ascii="Courier New" w:hAnsi="Courier New" w:cs="Courier New"/>
          <w:color w:val="000000" w:themeColor="text1"/>
          <w:sz w:val="24"/>
          <w:szCs w:val="24"/>
        </w:rPr>
        <w:t xml:space="preserve"> recommend that surgery be considered with a BMI of ≥35 kg/m</w:t>
      </w:r>
      <w:r w:rsidRPr="0023300A">
        <w:rPr>
          <w:rFonts w:ascii="Courier New" w:hAnsi="Courier New" w:cs="Courier New"/>
          <w:color w:val="000000" w:themeColor="text1"/>
          <w:sz w:val="24"/>
          <w:szCs w:val="24"/>
          <w:vertAlign w:val="superscript"/>
        </w:rPr>
        <w:t>2</w:t>
      </w:r>
      <w:r w:rsidRPr="0023300A">
        <w:rPr>
          <w:rFonts w:ascii="Courier New" w:hAnsi="Courier New" w:cs="Courier New"/>
          <w:color w:val="000000" w:themeColor="text1"/>
          <w:sz w:val="24"/>
          <w:szCs w:val="24"/>
        </w:rPr>
        <w:t xml:space="preserve"> with major co-morbidities or a BMI of ≥40 kg/m</w:t>
      </w:r>
      <w:r w:rsidRPr="0023300A">
        <w:rPr>
          <w:rFonts w:ascii="Courier New" w:hAnsi="Courier New" w:cs="Courier New"/>
          <w:color w:val="000000" w:themeColor="text1"/>
          <w:sz w:val="24"/>
          <w:szCs w:val="24"/>
          <w:vertAlign w:val="superscript"/>
        </w:rPr>
        <w:t>2</w:t>
      </w:r>
      <w:r w:rsidRPr="0023300A">
        <w:rPr>
          <w:rFonts w:ascii="Courier New" w:hAnsi="Courier New" w:cs="Courier New"/>
          <w:color w:val="000000" w:themeColor="text1"/>
          <w:sz w:val="24"/>
          <w:szCs w:val="24"/>
        </w:rPr>
        <w:t xml:space="preserve"> with minor co-morbidities; however, other clinical organizations (such as the American Academy of Pediatrics</w:t>
      </w:r>
      <w:r w:rsidRPr="0023300A">
        <w:rPr>
          <w:rFonts w:ascii="Courier New" w:hAnsi="Courier New" w:cs="Courier New"/>
          <w:color w:val="000000" w:themeColor="text1"/>
          <w:sz w:val="24"/>
          <w:szCs w:val="24"/>
          <w:vertAlign w:val="superscript"/>
        </w:rPr>
        <w:t>6</w:t>
      </w:r>
      <w:r w:rsidRPr="0023300A">
        <w:rPr>
          <w:rFonts w:ascii="Courier New" w:hAnsi="Courier New" w:cs="Courier New"/>
          <w:color w:val="000000" w:themeColor="text1"/>
          <w:sz w:val="24"/>
          <w:szCs w:val="24"/>
        </w:rPr>
        <w:t>) recommend a much more conservative approach and many physicians are reluctant to refer adolescents for weight loss surgery, citing the invasiveness and potential complications of the procedure.</w:t>
      </w:r>
      <w:r w:rsidRPr="0023300A">
        <w:rPr>
          <w:rFonts w:ascii="Courier New" w:hAnsi="Courier New" w:cs="Courier New"/>
          <w:color w:val="000000" w:themeColor="text1"/>
          <w:sz w:val="24"/>
          <w:szCs w:val="24"/>
          <w:vertAlign w:val="superscript"/>
        </w:rPr>
        <w:t>7</w:t>
      </w:r>
      <w:r>
        <w:rPr>
          <w:rFonts w:ascii="Courier New" w:hAnsi="Courier New" w:cs="Courier New"/>
          <w:color w:val="000000" w:themeColor="text1"/>
          <w:sz w:val="24"/>
          <w:szCs w:val="24"/>
        </w:rPr>
        <w:t xml:space="preserve"> </w:t>
      </w:r>
      <w:r w:rsidRPr="0023300A">
        <w:rPr>
          <w:rFonts w:ascii="Courier New" w:hAnsi="Courier New" w:cs="Courier New"/>
          <w:color w:val="000000" w:themeColor="text1"/>
          <w:sz w:val="24"/>
          <w:szCs w:val="24"/>
        </w:rPr>
        <w:t>Recent evidence suggests that approximately 1,000 adolescents undergo inpatient surgical weight loss procedures each year, which is far fewer than the total number of adolescents with Class 3 obesity</w:t>
      </w:r>
      <w:r>
        <w:rPr>
          <w:rFonts w:ascii="Courier New" w:hAnsi="Courier New" w:cs="Courier New"/>
          <w:color w:val="000000" w:themeColor="text1"/>
          <w:sz w:val="24"/>
          <w:szCs w:val="24"/>
        </w:rPr>
        <w:t>;</w:t>
      </w:r>
      <w:r w:rsidRPr="0023300A">
        <w:rPr>
          <w:rFonts w:ascii="Courier New" w:hAnsi="Courier New" w:cs="Courier New"/>
          <w:color w:val="000000" w:themeColor="text1"/>
          <w:sz w:val="24"/>
          <w:szCs w:val="24"/>
          <w:vertAlign w:val="superscript"/>
        </w:rPr>
        <w:t>8,9</w:t>
      </w:r>
      <w:r w:rsidRPr="0023300A">
        <w:rPr>
          <w:rFonts w:ascii="Courier New" w:hAnsi="Courier New" w:cs="Courier New"/>
          <w:color w:val="000000" w:themeColor="text1"/>
          <w:sz w:val="24"/>
          <w:szCs w:val="24"/>
        </w:rPr>
        <w:t xml:space="preserve"> </w:t>
      </w:r>
      <w:r>
        <w:rPr>
          <w:rFonts w:ascii="Courier New" w:hAnsi="Courier New" w:cs="Courier New"/>
          <w:color w:val="000000" w:themeColor="text1"/>
          <w:sz w:val="24"/>
          <w:szCs w:val="24"/>
        </w:rPr>
        <w:t xml:space="preserve">more current estimates by the authors indicate 1150 cases per year. Since there are approximately 640,000 </w:t>
      </w:r>
      <w:r w:rsidRPr="0023300A">
        <w:rPr>
          <w:rFonts w:ascii="Courier New" w:hAnsi="Courier New" w:cs="Courier New"/>
          <w:color w:val="000000" w:themeColor="text1"/>
          <w:sz w:val="24"/>
          <w:szCs w:val="24"/>
        </w:rPr>
        <w:t>fitting the criteria</w:t>
      </w:r>
      <w:r>
        <w:rPr>
          <w:rFonts w:ascii="Courier New" w:hAnsi="Courier New" w:cs="Courier New"/>
          <w:color w:val="000000" w:themeColor="text1"/>
          <w:sz w:val="24"/>
          <w:szCs w:val="24"/>
        </w:rPr>
        <w:t>, less than 2 in 1,000 receive the procedure.</w:t>
      </w:r>
    </w:p>
    <w:p w14:paraId="63075929" w14:textId="77777777" w:rsidR="00805E81" w:rsidRDefault="00805E81" w:rsidP="00805E81">
      <w:pPr>
        <w:spacing w:after="0" w:line="480" w:lineRule="auto"/>
        <w:rPr>
          <w:rFonts w:ascii="Courier New" w:hAnsi="Courier New" w:cs="Courier New"/>
          <w:b/>
          <w:color w:val="000000" w:themeColor="text1"/>
          <w:sz w:val="24"/>
          <w:szCs w:val="24"/>
        </w:rPr>
      </w:pPr>
    </w:p>
    <w:p w14:paraId="2BF45DDA" w14:textId="77777777" w:rsidR="00805E81" w:rsidRPr="0023300A" w:rsidRDefault="00805E81" w:rsidP="00805E81">
      <w:pPr>
        <w:spacing w:after="0" w:line="480" w:lineRule="auto"/>
        <w:rPr>
          <w:rFonts w:ascii="Courier New" w:hAnsi="Courier New" w:cs="Courier New"/>
          <w:b/>
          <w:color w:val="000000" w:themeColor="text1"/>
          <w:sz w:val="24"/>
          <w:szCs w:val="24"/>
        </w:rPr>
      </w:pPr>
      <w:r>
        <w:rPr>
          <w:rFonts w:ascii="Courier New" w:hAnsi="Courier New" w:cs="Courier New"/>
          <w:b/>
          <w:color w:val="000000" w:themeColor="text1"/>
          <w:sz w:val="24"/>
          <w:szCs w:val="24"/>
        </w:rPr>
        <w:t>Assessment of Benefit</w:t>
      </w:r>
    </w:p>
    <w:p w14:paraId="58C13382" w14:textId="77777777" w:rsidR="00805E81" w:rsidRPr="0023300A" w:rsidRDefault="00805E81" w:rsidP="00805E81">
      <w:pPr>
        <w:spacing w:after="0" w:line="480" w:lineRule="auto"/>
        <w:rPr>
          <w:rFonts w:ascii="Courier New" w:hAnsi="Courier New" w:cs="Courier New"/>
          <w:color w:val="000000" w:themeColor="text1"/>
          <w:sz w:val="24"/>
          <w:szCs w:val="24"/>
        </w:rPr>
      </w:pPr>
      <w:r w:rsidRPr="0023300A">
        <w:rPr>
          <w:rFonts w:ascii="Courier New" w:hAnsi="Courier New" w:cs="Courier New"/>
          <w:color w:val="000000" w:themeColor="text1"/>
          <w:sz w:val="24"/>
          <w:szCs w:val="24"/>
        </w:rPr>
        <w:t>A systematic review of the literature was performed to identify all available studies. Of the yielded references, fifty-nine studies were reviewed to examine the effectiveness and cost-effectiveness of surgical weight loss in adolescents. Ultimately, an existing systematic review and meta-analysis of adolescent bariatric surgery performed by Black and colleagues</w:t>
      </w:r>
      <w:r w:rsidRPr="0023300A">
        <w:rPr>
          <w:rFonts w:ascii="Courier New" w:hAnsi="Courier New" w:cs="Courier New"/>
          <w:color w:val="000000" w:themeColor="text1"/>
          <w:sz w:val="24"/>
          <w:szCs w:val="24"/>
          <w:vertAlign w:val="superscript"/>
        </w:rPr>
        <w:t>10</w:t>
      </w:r>
      <w:r w:rsidRPr="0023300A">
        <w:rPr>
          <w:rFonts w:ascii="Courier New" w:hAnsi="Courier New" w:cs="Courier New"/>
          <w:color w:val="000000" w:themeColor="text1"/>
          <w:sz w:val="24"/>
          <w:szCs w:val="24"/>
        </w:rPr>
        <w:t xml:space="preserve"> was chosen to be applied to the model. </w:t>
      </w:r>
    </w:p>
    <w:p w14:paraId="06E1EEBA" w14:textId="77777777" w:rsidR="00805E81" w:rsidRPr="0023300A" w:rsidRDefault="00805E81" w:rsidP="00805E81">
      <w:pPr>
        <w:spacing w:after="0" w:line="480" w:lineRule="auto"/>
        <w:rPr>
          <w:rFonts w:ascii="Courier New" w:hAnsi="Courier New" w:cs="Courier New"/>
          <w:color w:val="000000" w:themeColor="text1"/>
          <w:sz w:val="24"/>
          <w:szCs w:val="24"/>
        </w:rPr>
      </w:pPr>
    </w:p>
    <w:p w14:paraId="249009A6" w14:textId="77777777" w:rsidR="00805E81" w:rsidRPr="0023300A" w:rsidRDefault="00805E81" w:rsidP="00805E81">
      <w:pPr>
        <w:spacing w:after="0" w:line="480" w:lineRule="auto"/>
        <w:rPr>
          <w:rFonts w:ascii="Courier New" w:hAnsi="Courier New" w:cs="Courier New"/>
          <w:color w:val="000000" w:themeColor="text1"/>
          <w:sz w:val="24"/>
          <w:szCs w:val="24"/>
        </w:rPr>
      </w:pPr>
      <w:r w:rsidRPr="0023300A">
        <w:rPr>
          <w:rFonts w:ascii="Courier New" w:hAnsi="Courier New" w:cs="Courier New"/>
          <w:color w:val="000000" w:themeColor="text1"/>
          <w:sz w:val="24"/>
          <w:szCs w:val="24"/>
        </w:rPr>
        <w:t>Effectiveness Estimates:</w:t>
      </w:r>
    </w:p>
    <w:p w14:paraId="44CEE1FF" w14:textId="77777777" w:rsidR="00805E81" w:rsidRPr="0023300A" w:rsidRDefault="00805E81" w:rsidP="00805E81">
      <w:pPr>
        <w:numPr>
          <w:ilvl w:val="0"/>
          <w:numId w:val="16"/>
        </w:numPr>
        <w:spacing w:after="0" w:line="480" w:lineRule="auto"/>
        <w:ind w:left="0" w:firstLine="0"/>
        <w:rPr>
          <w:rFonts w:ascii="Courier New" w:hAnsi="Courier New" w:cs="Courier New"/>
          <w:color w:val="000000" w:themeColor="text1"/>
          <w:sz w:val="24"/>
          <w:szCs w:val="24"/>
        </w:rPr>
      </w:pPr>
      <w:r w:rsidRPr="0023300A">
        <w:rPr>
          <w:rFonts w:ascii="Courier New" w:hAnsi="Courier New" w:cs="Courier New"/>
          <w:color w:val="000000" w:themeColor="text1"/>
          <w:sz w:val="24"/>
          <w:szCs w:val="24"/>
        </w:rPr>
        <w:t>Black et al.,</w:t>
      </w:r>
      <w:r w:rsidRPr="0023300A">
        <w:rPr>
          <w:rFonts w:ascii="Courier New" w:hAnsi="Courier New" w:cs="Courier New"/>
          <w:color w:val="000000" w:themeColor="text1"/>
          <w:sz w:val="24"/>
          <w:szCs w:val="24"/>
          <w:vertAlign w:val="superscript"/>
        </w:rPr>
        <w:t xml:space="preserve">10 </w:t>
      </w:r>
      <w:r w:rsidRPr="0023300A">
        <w:rPr>
          <w:rFonts w:ascii="Courier New" w:hAnsi="Courier New" w:cs="Courier New"/>
          <w:color w:val="000000" w:themeColor="text1"/>
          <w:sz w:val="24"/>
          <w:szCs w:val="24"/>
        </w:rPr>
        <w:t xml:space="preserve">reviewed 21 studies with a total of 637 patients; this included 1 randomized controlled trial, 12 retrospective studies, and 8 prospective observational studies. </w:t>
      </w:r>
    </w:p>
    <w:p w14:paraId="4FC0D26C" w14:textId="77777777" w:rsidR="00805E81" w:rsidRPr="0023300A" w:rsidRDefault="00805E81" w:rsidP="00805E81">
      <w:pPr>
        <w:numPr>
          <w:ilvl w:val="0"/>
          <w:numId w:val="16"/>
        </w:numPr>
        <w:spacing w:after="0" w:line="480" w:lineRule="auto"/>
        <w:ind w:left="0" w:firstLine="0"/>
        <w:rPr>
          <w:rFonts w:ascii="Courier New" w:hAnsi="Courier New" w:cs="Courier New"/>
          <w:color w:val="000000" w:themeColor="text1"/>
          <w:sz w:val="24"/>
          <w:szCs w:val="24"/>
        </w:rPr>
      </w:pPr>
      <w:r w:rsidRPr="0023300A">
        <w:rPr>
          <w:rFonts w:ascii="Courier New" w:hAnsi="Courier New" w:cs="Courier New"/>
          <w:color w:val="000000" w:themeColor="text1"/>
          <w:sz w:val="24"/>
          <w:szCs w:val="24"/>
        </w:rPr>
        <w:t>Across surgery types (RYGB, LAGB, and SG) the average weighted mean change in BMI units was -13.5 kg/ m</w:t>
      </w:r>
      <w:r w:rsidRPr="0023300A">
        <w:rPr>
          <w:rFonts w:ascii="Courier New" w:hAnsi="Courier New" w:cs="Courier New"/>
          <w:color w:val="000000" w:themeColor="text1"/>
          <w:sz w:val="24"/>
          <w:szCs w:val="24"/>
          <w:vertAlign w:val="superscript"/>
        </w:rPr>
        <w:t>2</w:t>
      </w:r>
      <w:r w:rsidRPr="0023300A">
        <w:rPr>
          <w:rFonts w:ascii="Courier New" w:hAnsi="Courier New" w:cs="Courier New"/>
          <w:color w:val="000000" w:themeColor="text1"/>
          <w:sz w:val="24"/>
          <w:szCs w:val="24"/>
        </w:rPr>
        <w:t xml:space="preserve"> (95% CI -15.1, -11.9). </w:t>
      </w:r>
    </w:p>
    <w:p w14:paraId="33554A75" w14:textId="77777777" w:rsidR="00805E81" w:rsidRPr="0023300A" w:rsidRDefault="00805E81" w:rsidP="00805E81">
      <w:pPr>
        <w:numPr>
          <w:ilvl w:val="0"/>
          <w:numId w:val="16"/>
        </w:numPr>
        <w:spacing w:after="0" w:line="480" w:lineRule="auto"/>
        <w:ind w:left="0" w:firstLine="0"/>
        <w:rPr>
          <w:rFonts w:ascii="Courier New" w:hAnsi="Courier New" w:cs="Courier New"/>
          <w:color w:val="000000" w:themeColor="text1"/>
          <w:sz w:val="24"/>
          <w:szCs w:val="24"/>
        </w:rPr>
      </w:pPr>
      <w:r w:rsidRPr="0023300A">
        <w:rPr>
          <w:rFonts w:ascii="Courier New" w:hAnsi="Courier New" w:cs="Courier New"/>
          <w:color w:val="000000" w:themeColor="text1"/>
          <w:sz w:val="24"/>
          <w:szCs w:val="24"/>
        </w:rPr>
        <w:t>Divided by surgical procedure, RYGB produced the largest change in BMI (-17.2 kg m</w:t>
      </w:r>
      <w:r w:rsidRPr="0023300A">
        <w:rPr>
          <w:rFonts w:ascii="Courier New" w:hAnsi="Courier New" w:cs="Courier New"/>
          <w:color w:val="000000" w:themeColor="text1"/>
          <w:sz w:val="24"/>
          <w:szCs w:val="24"/>
          <w:vertAlign w:val="superscript"/>
        </w:rPr>
        <w:t>2</w:t>
      </w:r>
      <w:r w:rsidRPr="0023300A">
        <w:rPr>
          <w:rFonts w:ascii="Courier New" w:hAnsi="Courier New" w:cs="Courier New"/>
          <w:color w:val="000000" w:themeColor="text1"/>
          <w:sz w:val="24"/>
          <w:szCs w:val="24"/>
        </w:rPr>
        <w:t>; 95% CI -20.1, -14.3) and LAGB produced the smallest BMI reduction (-10.5 kg m</w:t>
      </w:r>
      <w:r w:rsidRPr="0023300A">
        <w:rPr>
          <w:rFonts w:ascii="Courier New" w:hAnsi="Courier New" w:cs="Courier New"/>
          <w:color w:val="000000" w:themeColor="text1"/>
          <w:sz w:val="24"/>
          <w:szCs w:val="24"/>
          <w:vertAlign w:val="superscript"/>
        </w:rPr>
        <w:t>2</w:t>
      </w:r>
      <w:r w:rsidRPr="0023300A">
        <w:rPr>
          <w:rFonts w:ascii="Courier New" w:hAnsi="Courier New" w:cs="Courier New"/>
          <w:color w:val="000000" w:themeColor="text1"/>
          <w:sz w:val="24"/>
          <w:szCs w:val="24"/>
        </w:rPr>
        <w:t>; 95% CI -11.8, -9.1).  Sleeve gastrectomy resulted in an intermediate reduction of -14.5 kg m2; (95%CI -17.3, -11.7).</w:t>
      </w:r>
      <w:r w:rsidRPr="0023300A">
        <w:rPr>
          <w:rFonts w:ascii="Courier New" w:hAnsi="Courier New" w:cs="Courier New"/>
          <w:color w:val="000000" w:themeColor="text1"/>
          <w:sz w:val="24"/>
          <w:szCs w:val="24"/>
          <w:vertAlign w:val="superscript"/>
        </w:rPr>
        <w:t>10</w:t>
      </w:r>
      <w:r w:rsidRPr="0023300A">
        <w:rPr>
          <w:rFonts w:ascii="Courier New" w:hAnsi="Courier New" w:cs="Courier New"/>
          <w:color w:val="000000" w:themeColor="text1"/>
          <w:sz w:val="24"/>
          <w:szCs w:val="24"/>
        </w:rPr>
        <w:t xml:space="preserve">  </w:t>
      </w:r>
    </w:p>
    <w:p w14:paraId="6A164072" w14:textId="77777777" w:rsidR="00805E81" w:rsidRDefault="00805E81" w:rsidP="00805E81">
      <w:pPr>
        <w:spacing w:after="0" w:line="480" w:lineRule="auto"/>
        <w:rPr>
          <w:rFonts w:ascii="Courier New" w:hAnsi="Courier New" w:cs="Courier New"/>
          <w:b/>
          <w:color w:val="000000" w:themeColor="text1"/>
          <w:sz w:val="24"/>
          <w:szCs w:val="24"/>
        </w:rPr>
      </w:pPr>
    </w:p>
    <w:p w14:paraId="72B33C5D" w14:textId="77777777" w:rsidR="00564709" w:rsidRPr="00AA319C" w:rsidRDefault="00CF404D">
      <w:pPr>
        <w:spacing w:after="0" w:line="480" w:lineRule="auto"/>
        <w:rPr>
          <w:rFonts w:ascii="Courier New" w:hAnsi="Courier New" w:cs="Courier New"/>
          <w:b/>
          <w:color w:val="000000" w:themeColor="text1"/>
          <w:sz w:val="24"/>
          <w:szCs w:val="24"/>
        </w:rPr>
      </w:pPr>
      <w:r>
        <w:rPr>
          <w:rFonts w:ascii="Courier New" w:hAnsi="Courier New" w:cs="Courier New"/>
          <w:b/>
          <w:color w:val="000000" w:themeColor="text1"/>
          <w:sz w:val="24"/>
          <w:szCs w:val="24"/>
        </w:rPr>
        <w:t>Appendix Exhibit A</w:t>
      </w:r>
      <w:r w:rsidR="00036FF6">
        <w:rPr>
          <w:rFonts w:ascii="Courier New" w:hAnsi="Courier New" w:cs="Courier New"/>
          <w:b/>
          <w:color w:val="000000" w:themeColor="text1"/>
          <w:sz w:val="24"/>
          <w:szCs w:val="24"/>
        </w:rPr>
        <w:t>8</w:t>
      </w:r>
      <w:r>
        <w:rPr>
          <w:rFonts w:ascii="Courier New" w:hAnsi="Courier New" w:cs="Courier New"/>
          <w:b/>
          <w:color w:val="000000" w:themeColor="text1"/>
          <w:sz w:val="24"/>
          <w:szCs w:val="24"/>
        </w:rPr>
        <w:t>.1</w:t>
      </w:r>
      <w:r w:rsidR="00564709">
        <w:rPr>
          <w:rFonts w:ascii="Courier New" w:hAnsi="Courier New" w:cs="Courier New"/>
          <w:b/>
          <w:color w:val="000000" w:themeColor="text1"/>
          <w:sz w:val="24"/>
          <w:szCs w:val="24"/>
        </w:rPr>
        <w:t xml:space="preserve">. </w:t>
      </w:r>
      <w:r w:rsidR="00564709" w:rsidRPr="0023300A">
        <w:rPr>
          <w:rFonts w:ascii="Courier New" w:hAnsi="Courier New" w:cs="Courier New"/>
          <w:b/>
          <w:noProof/>
          <w:color w:val="000000" w:themeColor="text1"/>
          <w:sz w:val="24"/>
          <w:szCs w:val="24"/>
        </w:rPr>
        <mc:AlternateContent>
          <mc:Choice Requires="wpg">
            <w:drawing>
              <wp:anchor distT="0" distB="0" distL="114300" distR="114300" simplePos="0" relativeHeight="251665408" behindDoc="0" locked="0" layoutInCell="1" allowOverlap="1" wp14:anchorId="4FBCD5D4" wp14:editId="1A640A0C">
                <wp:simplePos x="0" y="0"/>
                <wp:positionH relativeFrom="column">
                  <wp:posOffset>-27637</wp:posOffset>
                </wp:positionH>
                <wp:positionV relativeFrom="paragraph">
                  <wp:posOffset>550260</wp:posOffset>
                </wp:positionV>
                <wp:extent cx="4420870" cy="408940"/>
                <wp:effectExtent l="0" t="0" r="17780" b="10160"/>
                <wp:wrapNone/>
                <wp:docPr id="42" name="Group 21"/>
                <wp:cNvGraphicFramePr/>
                <a:graphic xmlns:a="http://schemas.openxmlformats.org/drawingml/2006/main">
                  <a:graphicData uri="http://schemas.microsoft.com/office/word/2010/wordprocessingGroup">
                    <wpg:wgp>
                      <wpg:cNvGrpSpPr/>
                      <wpg:grpSpPr>
                        <a:xfrm>
                          <a:off x="0" y="0"/>
                          <a:ext cx="4420870" cy="408940"/>
                          <a:chOff x="5220431" y="3175"/>
                          <a:chExt cx="5351502" cy="307858"/>
                        </a:xfrm>
                      </wpg:grpSpPr>
                      <wps:wsp>
                        <wps:cNvPr id="43" name="TextBox 6"/>
                        <wps:cNvSpPr txBox="1"/>
                        <wps:spPr>
                          <a:xfrm>
                            <a:off x="9657533" y="28926"/>
                            <a:ext cx="914400" cy="264160"/>
                          </a:xfrm>
                          <a:prstGeom prst="rect">
                            <a:avLst/>
                          </a:prstGeom>
                          <a:noFill/>
                          <a:ln>
                            <a:solidFill>
                              <a:sysClr val="windowText" lastClr="000000"/>
                            </a:solidFill>
                          </a:ln>
                        </wps:spPr>
                        <wps:txbx>
                          <w:txbxContent>
                            <w:p w14:paraId="6503423B" w14:textId="77777777" w:rsidR="00BE0FFF" w:rsidRDefault="00BE0FFF" w:rsidP="00805E81">
                              <w:pPr>
                                <w:pStyle w:val="NormalWeb"/>
                                <w:spacing w:before="0" w:beforeAutospacing="0" w:after="0" w:afterAutospacing="0"/>
                                <w:jc w:val="center"/>
                              </w:pPr>
                              <w:r>
                                <w:rPr>
                                  <w:rFonts w:ascii="Courier New" w:hAnsi="Courier New" w:cs="Courier New"/>
                                  <w:color w:val="000000" w:themeColor="text1"/>
                                  <w:kern w:val="24"/>
                                </w:rPr>
                                <w:t>∆ BMI</w:t>
                              </w:r>
                            </w:p>
                          </w:txbxContent>
                        </wps:txbx>
                        <wps:bodyPr wrap="square" rtlCol="0">
                          <a:noAutofit/>
                        </wps:bodyPr>
                      </wps:wsp>
                      <wps:wsp>
                        <wps:cNvPr id="44" name="TextBox 14"/>
                        <wps:cNvSpPr txBox="1"/>
                        <wps:spPr>
                          <a:xfrm>
                            <a:off x="5220431" y="3175"/>
                            <a:ext cx="2466647" cy="307858"/>
                          </a:xfrm>
                          <a:prstGeom prst="rect">
                            <a:avLst/>
                          </a:prstGeom>
                          <a:noFill/>
                          <a:ln>
                            <a:solidFill>
                              <a:sysClr val="windowText" lastClr="000000"/>
                            </a:solidFill>
                          </a:ln>
                        </wps:spPr>
                        <wps:txbx>
                          <w:txbxContent>
                            <w:p w14:paraId="23C5FD38" w14:textId="77777777" w:rsidR="00BE0FFF" w:rsidRPr="003969CF" w:rsidRDefault="00BE0FFF" w:rsidP="00805E81">
                              <w:pPr>
                                <w:pStyle w:val="NormalWeb"/>
                                <w:spacing w:before="0" w:beforeAutospacing="0" w:after="0" w:afterAutospacing="0"/>
                                <w:jc w:val="center"/>
                                <w:rPr>
                                  <w:rFonts w:ascii="Courier New" w:hAnsi="Courier New" w:cs="Courier New"/>
                                </w:rPr>
                              </w:pPr>
                              <w:r w:rsidRPr="003969CF">
                                <w:rPr>
                                  <w:rFonts w:ascii="Courier New" w:hAnsi="Courier New" w:cs="Courier New"/>
                                </w:rPr>
                                <w:t>Bariatric Surgery</w:t>
                              </w:r>
                            </w:p>
                          </w:txbxContent>
                        </wps:txbx>
                        <wps:bodyPr wrap="square" rtlCol="0">
                          <a:noAutofit/>
                        </wps:bodyPr>
                      </wps:wsp>
                      <wps:wsp>
                        <wps:cNvPr id="45" name="Straight Arrow Connector 45"/>
                        <wps:cNvCnPr>
                          <a:stCxn id="44" idx="3"/>
                          <a:endCxn id="43" idx="1"/>
                        </wps:cNvCnPr>
                        <wps:spPr>
                          <a:xfrm>
                            <a:off x="7687078" y="157104"/>
                            <a:ext cx="1970455" cy="3902"/>
                          </a:xfrm>
                          <a:prstGeom prst="straightConnector1">
                            <a:avLst/>
                          </a:prstGeom>
                          <a:noFill/>
                          <a:ln w="9525" cap="flat" cmpd="sng" algn="ctr">
                            <a:solidFill>
                              <a:sysClr val="windowText" lastClr="000000"/>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4FBCD5D4" id="_x0000_s1066" style="position:absolute;margin-left:-2.2pt;margin-top:43.35pt;width:348.1pt;height:32.2pt;z-index:251665408;mso-width-relative:margin;mso-height-relative:margin" coordorigin="52204,31" coordsize="53515,3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">
                <v:shape id="TextBox 6" o:spid="_x0000_s1067" type="#_x0000_t202" style="position:absolute;left:96575;top:289;width:9144;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" filled="f" strokecolor="windowText">
                  <v:textbox>
                    <w:txbxContent>
                      <w:p w14:paraId="6503423B" w14:textId="77777777" w:rsidR="00BE0FFF" w:rsidRDefault="00BE0FFF" w:rsidP="00805E81">
                        <w:pPr>
                          <w:pStyle w:val="NormalWeb"/>
                          <w:spacing w:before="0" w:beforeAutospacing="0" w:after="0" w:afterAutospacing="0"/>
                          <w:jc w:val="center"/>
                        </w:pPr>
                        <w:r>
                          <w:rPr>
                            <w:rFonts w:ascii="Courier New" w:hAnsi="Courier New" w:cs="Courier New"/>
                            <w:color w:val="000000" w:themeColor="text1"/>
                            <w:kern w:val="24"/>
                          </w:rPr>
                          <w:t>∆ BMI</w:t>
                        </w:r>
                      </w:p>
                    </w:txbxContent>
                  </v:textbox>
                </v:shape>
                <v:shape id="TextBox 14" o:spid="_x0000_s1068" type="#_x0000_t202" style="position:absolute;left:52204;top:31;width:24666;height:3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" filled="f" strokecolor="windowText">
                  <v:textbox>
                    <w:txbxContent>
                      <w:p w14:paraId="23C5FD38" w14:textId="77777777" w:rsidR="00BE0FFF" w:rsidRPr="003969CF" w:rsidRDefault="00BE0FFF" w:rsidP="00805E81">
                        <w:pPr>
                          <w:pStyle w:val="NormalWeb"/>
                          <w:spacing w:before="0" w:beforeAutospacing="0" w:after="0" w:afterAutospacing="0"/>
                          <w:jc w:val="center"/>
                          <w:rPr>
                            <w:rFonts w:ascii="Courier New" w:hAnsi="Courier New" w:cs="Courier New"/>
                          </w:rPr>
                        </w:pPr>
                        <w:r w:rsidRPr="003969CF">
                          <w:rPr>
                            <w:rFonts w:ascii="Courier New" w:hAnsi="Courier New" w:cs="Courier New"/>
                          </w:rPr>
                          <w:t>Bariatric Surgery</w:t>
                        </w:r>
                      </w:p>
                    </w:txbxContent>
                  </v:textbox>
                </v:shape>
                <v:shape id="Straight Arrow Connector 45" o:spid="_x0000_s1069" type="#_x0000_t32" style="position:absolute;left:76870;top:1571;width:19705;height: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" strokecolor="windowText">
                  <v:stroke endarrow="open"/>
                </v:shape>
              </v:group>
            </w:pict>
          </mc:Fallback>
        </mc:AlternateContent>
      </w:r>
      <w:r w:rsidR="00805E81" w:rsidRPr="00AA319C">
        <w:rPr>
          <w:rFonts w:ascii="Courier New" w:hAnsi="Courier New" w:cs="Courier New"/>
          <w:b/>
          <w:color w:val="000000" w:themeColor="text1"/>
          <w:sz w:val="24"/>
          <w:szCs w:val="24"/>
        </w:rPr>
        <w:t xml:space="preserve">Model Linking </w:t>
      </w:r>
      <w:r w:rsidR="00805E81">
        <w:rPr>
          <w:rFonts w:ascii="Courier New" w:hAnsi="Courier New" w:cs="Courier New"/>
          <w:b/>
          <w:color w:val="000000" w:themeColor="text1"/>
          <w:sz w:val="24"/>
          <w:szCs w:val="24"/>
        </w:rPr>
        <w:t xml:space="preserve">Bariatric Surgery </w:t>
      </w:r>
      <w:r w:rsidR="00805E81" w:rsidRPr="00AA319C">
        <w:rPr>
          <w:rFonts w:ascii="Courier New" w:hAnsi="Courier New" w:cs="Courier New"/>
          <w:b/>
          <w:color w:val="000000" w:themeColor="text1"/>
          <w:sz w:val="24"/>
          <w:szCs w:val="24"/>
        </w:rPr>
        <w:t>to Change in BMI</w:t>
      </w:r>
    </w:p>
    <w:p w14:paraId="611FABA7" w14:textId="77777777" w:rsidR="00805E81" w:rsidRPr="0023300A" w:rsidRDefault="00805E81" w:rsidP="00805E81">
      <w:pPr>
        <w:spacing w:after="0" w:line="480" w:lineRule="auto"/>
        <w:rPr>
          <w:rFonts w:ascii="Courier New" w:hAnsi="Courier New" w:cs="Courier New"/>
          <w:b/>
          <w:color w:val="000000" w:themeColor="text1"/>
          <w:sz w:val="24"/>
          <w:szCs w:val="24"/>
        </w:rPr>
      </w:pPr>
    </w:p>
    <w:p w14:paraId="170906DA" w14:textId="77777777" w:rsidR="00564709" w:rsidRPr="00AA319C" w:rsidRDefault="00564709" w:rsidP="00564709">
      <w:pPr>
        <w:spacing w:after="0" w:line="480" w:lineRule="auto"/>
        <w:rPr>
          <w:rFonts w:ascii="Courier New" w:hAnsi="Courier New" w:cs="Courier New"/>
          <w:b/>
          <w:color w:val="000000" w:themeColor="text1"/>
          <w:sz w:val="24"/>
          <w:szCs w:val="24"/>
        </w:rPr>
      </w:pPr>
      <w:r w:rsidRPr="00AA319C">
        <w:rPr>
          <w:rFonts w:ascii="Courier New" w:hAnsi="Courier New" w:cs="Courier New"/>
          <w:b/>
          <w:color w:val="000000" w:themeColor="text1"/>
          <w:sz w:val="24"/>
          <w:szCs w:val="24"/>
        </w:rPr>
        <w:t>SOURCE Authors’ model NOTES BMI is body mass index (kg/m</w:t>
      </w:r>
      <w:r w:rsidRPr="00AA319C">
        <w:rPr>
          <w:rFonts w:ascii="Courier New" w:hAnsi="Courier New" w:cs="Courier New"/>
          <w:b/>
          <w:color w:val="000000" w:themeColor="text1"/>
          <w:sz w:val="24"/>
          <w:szCs w:val="24"/>
          <w:vertAlign w:val="superscript"/>
        </w:rPr>
        <w:t>2</w:t>
      </w:r>
      <w:r w:rsidRPr="00AA319C">
        <w:rPr>
          <w:rFonts w:ascii="Courier New" w:hAnsi="Courier New" w:cs="Courier New"/>
          <w:b/>
          <w:color w:val="000000" w:themeColor="text1"/>
          <w:sz w:val="24"/>
          <w:szCs w:val="24"/>
        </w:rPr>
        <w:t xml:space="preserve">). </w:t>
      </w:r>
    </w:p>
    <w:p w14:paraId="5058A339" w14:textId="77777777" w:rsidR="00564709" w:rsidRDefault="00564709" w:rsidP="00805E81">
      <w:pPr>
        <w:spacing w:after="0" w:line="480" w:lineRule="auto"/>
        <w:rPr>
          <w:rFonts w:ascii="Courier New" w:hAnsi="Courier New" w:cs="Courier New"/>
          <w:b/>
          <w:color w:val="000000" w:themeColor="text1"/>
          <w:sz w:val="24"/>
          <w:szCs w:val="24"/>
        </w:rPr>
      </w:pPr>
    </w:p>
    <w:p w14:paraId="737AAD3A" w14:textId="77777777" w:rsidR="00805E81" w:rsidRPr="0023300A" w:rsidRDefault="00805E81" w:rsidP="00805E81">
      <w:pPr>
        <w:spacing w:after="0" w:line="480" w:lineRule="auto"/>
        <w:rPr>
          <w:rFonts w:ascii="Courier New" w:hAnsi="Courier New" w:cs="Courier New"/>
          <w:b/>
          <w:color w:val="000000" w:themeColor="text1"/>
          <w:sz w:val="24"/>
          <w:szCs w:val="24"/>
        </w:rPr>
      </w:pPr>
      <w:r w:rsidRPr="0023300A">
        <w:rPr>
          <w:rFonts w:ascii="Courier New" w:hAnsi="Courier New" w:cs="Courier New"/>
          <w:b/>
          <w:color w:val="000000" w:themeColor="text1"/>
          <w:sz w:val="24"/>
          <w:szCs w:val="24"/>
        </w:rPr>
        <w:t>Reach</w:t>
      </w:r>
    </w:p>
    <w:p w14:paraId="44547D03" w14:textId="77777777" w:rsidR="00805E81" w:rsidRPr="0023300A" w:rsidRDefault="00CF404D" w:rsidP="00805E81">
      <w:pPr>
        <w:numPr>
          <w:ilvl w:val="0"/>
          <w:numId w:val="14"/>
        </w:numPr>
        <w:spacing w:after="0" w:line="480" w:lineRule="auto"/>
        <w:ind w:left="0" w:firstLine="0"/>
        <w:rPr>
          <w:rFonts w:ascii="Courier New" w:hAnsi="Courier New" w:cs="Courier New"/>
          <w:color w:val="000000" w:themeColor="text1"/>
          <w:sz w:val="24"/>
          <w:szCs w:val="24"/>
        </w:rPr>
      </w:pPr>
      <w:r>
        <w:rPr>
          <w:rFonts w:ascii="Courier New" w:hAnsi="Courier New" w:cs="Courier New"/>
          <w:color w:val="000000" w:themeColor="text1"/>
          <w:sz w:val="24"/>
          <w:szCs w:val="24"/>
        </w:rPr>
        <w:t>We assumed</w:t>
      </w:r>
      <w:r w:rsidR="00805E81" w:rsidRPr="0023300A">
        <w:rPr>
          <w:rFonts w:ascii="Courier New" w:hAnsi="Courier New" w:cs="Courier New"/>
          <w:color w:val="000000" w:themeColor="text1"/>
          <w:sz w:val="24"/>
          <w:szCs w:val="24"/>
        </w:rPr>
        <w:t xml:space="preserve"> that all adolescents with a BMI of &gt;=40 are eligible, however, few will actually be offered the procedure (about </w:t>
      </w:r>
      <w:r w:rsidR="00805E81">
        <w:rPr>
          <w:rFonts w:ascii="Courier New" w:hAnsi="Courier New" w:cs="Courier New"/>
          <w:color w:val="000000" w:themeColor="text1"/>
          <w:sz w:val="24"/>
          <w:szCs w:val="24"/>
        </w:rPr>
        <w:t>2</w:t>
      </w:r>
      <w:r w:rsidR="00805E81" w:rsidRPr="0023300A">
        <w:rPr>
          <w:rFonts w:ascii="Courier New" w:hAnsi="Courier New" w:cs="Courier New"/>
          <w:color w:val="000000" w:themeColor="text1"/>
          <w:sz w:val="24"/>
          <w:szCs w:val="24"/>
        </w:rPr>
        <w:t xml:space="preserve"> in a 1000 </w:t>
      </w:r>
      <w:r w:rsidR="00805E81">
        <w:rPr>
          <w:rFonts w:ascii="Courier New" w:hAnsi="Courier New" w:cs="Courier New"/>
          <w:color w:val="000000" w:themeColor="text1"/>
          <w:sz w:val="24"/>
          <w:szCs w:val="24"/>
        </w:rPr>
        <w:t xml:space="preserve">currently </w:t>
      </w:r>
      <w:r w:rsidR="00805E81" w:rsidRPr="0023300A">
        <w:rPr>
          <w:rFonts w:ascii="Courier New" w:hAnsi="Courier New" w:cs="Courier New"/>
          <w:color w:val="000000" w:themeColor="text1"/>
          <w:sz w:val="24"/>
          <w:szCs w:val="24"/>
        </w:rPr>
        <w:t>receive the surgery).</w:t>
      </w:r>
    </w:p>
    <w:p w14:paraId="784CA824" w14:textId="77777777" w:rsidR="00805E81" w:rsidRPr="0023300A" w:rsidRDefault="00CF404D" w:rsidP="00805E81">
      <w:pPr>
        <w:numPr>
          <w:ilvl w:val="0"/>
          <w:numId w:val="14"/>
        </w:numPr>
        <w:spacing w:after="0" w:line="480" w:lineRule="auto"/>
        <w:ind w:left="0" w:firstLine="0"/>
        <w:rPr>
          <w:rFonts w:ascii="Courier New" w:hAnsi="Courier New" w:cs="Courier New"/>
          <w:color w:val="000000" w:themeColor="text1"/>
          <w:sz w:val="24"/>
          <w:szCs w:val="24"/>
        </w:rPr>
      </w:pPr>
      <w:r>
        <w:rPr>
          <w:rFonts w:ascii="Courier New" w:hAnsi="Courier New" w:cs="Courier New"/>
          <w:color w:val="000000" w:themeColor="text1"/>
          <w:sz w:val="24"/>
          <w:szCs w:val="24"/>
        </w:rPr>
        <w:t>We assumed</w:t>
      </w:r>
      <w:r w:rsidR="00805E81" w:rsidRPr="0023300A">
        <w:rPr>
          <w:rFonts w:ascii="Courier New" w:hAnsi="Courier New" w:cs="Courier New"/>
          <w:color w:val="000000" w:themeColor="text1"/>
          <w:sz w:val="24"/>
          <w:szCs w:val="24"/>
        </w:rPr>
        <w:t xml:space="preserve"> that 1.56% of eligible adolescents actually have the evaluation for the procedure.</w:t>
      </w:r>
    </w:p>
    <w:p w14:paraId="2FDB54EE" w14:textId="77777777" w:rsidR="00805E81" w:rsidRPr="0023300A" w:rsidRDefault="00CF404D" w:rsidP="00805E81">
      <w:pPr>
        <w:numPr>
          <w:ilvl w:val="0"/>
          <w:numId w:val="14"/>
        </w:numPr>
        <w:spacing w:after="0" w:line="480" w:lineRule="auto"/>
        <w:ind w:left="0" w:firstLine="0"/>
        <w:rPr>
          <w:rFonts w:ascii="Courier New" w:hAnsi="Courier New" w:cs="Courier New"/>
          <w:color w:val="000000" w:themeColor="text1"/>
          <w:sz w:val="24"/>
          <w:szCs w:val="24"/>
        </w:rPr>
      </w:pPr>
      <w:r>
        <w:rPr>
          <w:rFonts w:ascii="Courier New" w:hAnsi="Courier New" w:cs="Courier New"/>
          <w:color w:val="000000" w:themeColor="text1"/>
          <w:sz w:val="24"/>
          <w:szCs w:val="24"/>
        </w:rPr>
        <w:t>We assumed</w:t>
      </w:r>
      <w:r w:rsidR="00805E81" w:rsidRPr="0023300A">
        <w:rPr>
          <w:rFonts w:ascii="Courier New" w:hAnsi="Courier New" w:cs="Courier New"/>
          <w:color w:val="000000" w:themeColor="text1"/>
          <w:sz w:val="24"/>
          <w:szCs w:val="24"/>
        </w:rPr>
        <w:t xml:space="preserve"> that only 60% of adolescents evaluated and offered the surgical procedure will actually follow through to completion. (Note: Number referred to surgery 4600/0.6 =  7,667, which is a 40 percent drop-out rate.)</w:t>
      </w:r>
    </w:p>
    <w:p w14:paraId="0C55FF03" w14:textId="77777777" w:rsidR="00805E81" w:rsidRPr="0023300A" w:rsidRDefault="00CF404D" w:rsidP="00805E81">
      <w:pPr>
        <w:numPr>
          <w:ilvl w:val="0"/>
          <w:numId w:val="14"/>
        </w:numPr>
        <w:spacing w:after="0" w:line="480" w:lineRule="auto"/>
        <w:ind w:left="0" w:firstLine="0"/>
        <w:rPr>
          <w:rFonts w:ascii="Courier New" w:hAnsi="Courier New" w:cs="Courier New"/>
          <w:color w:val="000000" w:themeColor="text1"/>
          <w:sz w:val="24"/>
          <w:szCs w:val="24"/>
        </w:rPr>
      </w:pPr>
      <w:r>
        <w:rPr>
          <w:rFonts w:ascii="Courier New" w:hAnsi="Courier New" w:cs="Courier New"/>
          <w:color w:val="000000" w:themeColor="text1"/>
          <w:sz w:val="24"/>
          <w:szCs w:val="24"/>
        </w:rPr>
        <w:t>We assumed</w:t>
      </w:r>
      <w:r w:rsidR="00805E81" w:rsidRPr="0023300A">
        <w:rPr>
          <w:rFonts w:ascii="Courier New" w:hAnsi="Courier New" w:cs="Courier New"/>
          <w:color w:val="000000" w:themeColor="text1"/>
          <w:sz w:val="24"/>
          <w:szCs w:val="24"/>
        </w:rPr>
        <w:t xml:space="preserve"> that at baseline there is an estimated one quarter population coverage of this procedure by Medicaid.</w:t>
      </w:r>
      <w:r w:rsidR="00805E81">
        <w:rPr>
          <w:rFonts w:ascii="Courier New" w:hAnsi="Courier New" w:cs="Courier New"/>
          <w:color w:val="000000" w:themeColor="text1"/>
          <w:sz w:val="24"/>
          <w:szCs w:val="24"/>
          <w:vertAlign w:val="superscript"/>
        </w:rPr>
        <w:t>12</w:t>
      </w:r>
      <w:r w:rsidR="00805E81" w:rsidRPr="0023300A">
        <w:rPr>
          <w:rFonts w:ascii="Courier New" w:hAnsi="Courier New" w:cs="Courier New"/>
          <w:color w:val="000000" w:themeColor="text1"/>
          <w:sz w:val="24"/>
          <w:szCs w:val="24"/>
        </w:rPr>
        <w:t xml:space="preserve"> Moreover, the rate of use among those eligible would increase if Medicaid (and other insurance coverage) increased under policy change. We assume</w:t>
      </w:r>
      <w:r>
        <w:rPr>
          <w:rFonts w:ascii="Courier New" w:hAnsi="Courier New" w:cs="Courier New"/>
          <w:color w:val="000000" w:themeColor="text1"/>
          <w:sz w:val="24"/>
          <w:szCs w:val="24"/>
        </w:rPr>
        <w:t>d</w:t>
      </w:r>
      <w:r w:rsidR="00805E81" w:rsidRPr="0023300A">
        <w:rPr>
          <w:rFonts w:ascii="Courier New" w:hAnsi="Courier New" w:cs="Courier New"/>
          <w:color w:val="000000" w:themeColor="text1"/>
          <w:sz w:val="24"/>
          <w:szCs w:val="24"/>
        </w:rPr>
        <w:t xml:space="preserve"> this to be 4 times the current rate.</w:t>
      </w:r>
    </w:p>
    <w:p w14:paraId="5A24D3AE" w14:textId="77777777" w:rsidR="00805E81" w:rsidRDefault="00805E81" w:rsidP="00805E81">
      <w:pPr>
        <w:spacing w:after="0" w:line="480" w:lineRule="auto"/>
        <w:rPr>
          <w:rFonts w:ascii="Courier New" w:hAnsi="Courier New" w:cs="Courier New"/>
          <w:color w:val="000000" w:themeColor="text1"/>
          <w:sz w:val="24"/>
          <w:szCs w:val="24"/>
        </w:rPr>
      </w:pPr>
    </w:p>
    <w:p w14:paraId="51D99FE3" w14:textId="77777777" w:rsidR="00805E81" w:rsidRPr="0023300A" w:rsidRDefault="00805E81" w:rsidP="00805E81">
      <w:pPr>
        <w:spacing w:after="0" w:line="480" w:lineRule="auto"/>
        <w:rPr>
          <w:rFonts w:ascii="Courier New" w:hAnsi="Courier New" w:cs="Courier New"/>
          <w:color w:val="000000" w:themeColor="text1"/>
          <w:sz w:val="24"/>
          <w:szCs w:val="24"/>
        </w:rPr>
      </w:pPr>
      <w:r w:rsidRPr="0023300A">
        <w:rPr>
          <w:rFonts w:ascii="Courier New" w:hAnsi="Courier New" w:cs="Courier New"/>
          <w:color w:val="000000" w:themeColor="text1"/>
          <w:sz w:val="24"/>
          <w:szCs w:val="24"/>
        </w:rPr>
        <w:t xml:space="preserve">Based on our survey of adolescent bariatric centers (unpublished data), about 60% of referred patients ultimately undergo surgery; extrapolated to the number of potentially eligible patients, about 4,600 severely obese adolescents would undergo surgery in our primary scenario. </w:t>
      </w:r>
    </w:p>
    <w:p w14:paraId="24D7B3F7" w14:textId="77777777" w:rsidR="00805E81" w:rsidRPr="0023300A" w:rsidRDefault="00805E81" w:rsidP="00805E81">
      <w:pPr>
        <w:spacing w:after="0" w:line="480" w:lineRule="auto"/>
        <w:rPr>
          <w:rFonts w:ascii="Courier New" w:hAnsi="Courier New" w:cs="Courier New"/>
          <w:b/>
          <w:color w:val="000000" w:themeColor="text1"/>
          <w:sz w:val="24"/>
          <w:szCs w:val="24"/>
        </w:rPr>
      </w:pPr>
    </w:p>
    <w:p w14:paraId="021FBECF" w14:textId="77777777" w:rsidR="00FA63EE" w:rsidRDefault="00805E81" w:rsidP="00805E81">
      <w:pPr>
        <w:spacing w:after="0" w:line="480" w:lineRule="auto"/>
        <w:rPr>
          <w:rFonts w:ascii="Courier New" w:hAnsi="Courier New" w:cs="Courier New"/>
          <w:color w:val="000000" w:themeColor="text1"/>
          <w:sz w:val="24"/>
          <w:szCs w:val="24"/>
        </w:rPr>
      </w:pPr>
      <w:r w:rsidRPr="0023300A">
        <w:rPr>
          <w:rFonts w:ascii="Courier New" w:hAnsi="Courier New" w:cs="Courier New"/>
          <w:b/>
          <w:color w:val="000000" w:themeColor="text1"/>
          <w:sz w:val="24"/>
          <w:szCs w:val="24"/>
        </w:rPr>
        <w:t>Costs</w:t>
      </w:r>
    </w:p>
    <w:p w14:paraId="16E7C7E5" w14:textId="77777777" w:rsidR="00805E81" w:rsidRPr="0023300A" w:rsidRDefault="00805E81" w:rsidP="00805E81">
      <w:pPr>
        <w:spacing w:after="0" w:line="480" w:lineRule="auto"/>
        <w:rPr>
          <w:rFonts w:ascii="Courier New" w:hAnsi="Courier New" w:cs="Courier New"/>
          <w:color w:val="000000" w:themeColor="text1"/>
          <w:sz w:val="24"/>
          <w:szCs w:val="24"/>
        </w:rPr>
      </w:pPr>
      <w:r w:rsidRPr="0023300A">
        <w:rPr>
          <w:rFonts w:ascii="Courier New" w:hAnsi="Courier New" w:cs="Courier New"/>
          <w:color w:val="000000" w:themeColor="text1"/>
          <w:sz w:val="24"/>
          <w:szCs w:val="24"/>
        </w:rPr>
        <w:t>Previously published cost estimates for surgical weight loss vary by procedure type.  In our scenario, we assume that 43% of patients undergo RYGB, 51% undergo sleeve gastrectomy, and 6% undergo LAGB</w:t>
      </w:r>
      <w:r>
        <w:rPr>
          <w:rFonts w:ascii="Courier New" w:hAnsi="Courier New" w:cs="Courier New"/>
          <w:color w:val="000000" w:themeColor="text1"/>
          <w:sz w:val="24"/>
          <w:szCs w:val="24"/>
        </w:rPr>
        <w:t xml:space="preserve"> (author’s unpublished analysis of the </w:t>
      </w:r>
      <w:r w:rsidRPr="00131BB0">
        <w:rPr>
          <w:rFonts w:ascii="Courier New" w:hAnsi="Courier New" w:cs="Courier New"/>
          <w:color w:val="000000" w:themeColor="text1"/>
          <w:sz w:val="24"/>
          <w:szCs w:val="24"/>
        </w:rPr>
        <w:t xml:space="preserve">most recent KIDS </w:t>
      </w:r>
      <w:r>
        <w:rPr>
          <w:rFonts w:ascii="Courier New" w:hAnsi="Courier New" w:cs="Courier New"/>
          <w:color w:val="000000" w:themeColor="text1"/>
          <w:sz w:val="24"/>
          <w:szCs w:val="24"/>
        </w:rPr>
        <w:t xml:space="preserve">data). </w:t>
      </w:r>
      <w:r w:rsidRPr="0023300A">
        <w:rPr>
          <w:rFonts w:ascii="Courier New" w:hAnsi="Courier New" w:cs="Courier New"/>
          <w:color w:val="000000" w:themeColor="text1"/>
          <w:sz w:val="24"/>
          <w:szCs w:val="24"/>
        </w:rPr>
        <w:t>We include outpatient pre-procedural evaluation and diagnostic testing, the hospital admission, and physician fees.</w:t>
      </w:r>
      <w:r w:rsidRPr="0023300A">
        <w:rPr>
          <w:rFonts w:ascii="Courier New" w:hAnsi="Courier New" w:cs="Courier New"/>
          <w:color w:val="000000" w:themeColor="text1"/>
          <w:sz w:val="24"/>
          <w:szCs w:val="24"/>
          <w:vertAlign w:val="superscript"/>
        </w:rPr>
        <w:t>8,11</w:t>
      </w:r>
      <w:r w:rsidRPr="0023300A">
        <w:rPr>
          <w:rFonts w:ascii="Courier New" w:hAnsi="Courier New" w:cs="Courier New"/>
          <w:color w:val="000000" w:themeColor="text1"/>
          <w:sz w:val="24"/>
          <w:szCs w:val="24"/>
        </w:rPr>
        <w:t xml:space="preserve"> We estimate costs from the study of Weiner et al.</w:t>
      </w:r>
      <w:r>
        <w:rPr>
          <w:rFonts w:ascii="Courier New" w:hAnsi="Courier New" w:cs="Courier New"/>
          <w:color w:val="000000" w:themeColor="text1"/>
          <w:sz w:val="24"/>
          <w:szCs w:val="24"/>
          <w:vertAlign w:val="superscript"/>
        </w:rPr>
        <w:t>11</w:t>
      </w:r>
      <w:r w:rsidRPr="0023300A">
        <w:rPr>
          <w:rFonts w:ascii="Courier New" w:hAnsi="Courier New" w:cs="Courier New"/>
          <w:color w:val="000000" w:themeColor="text1"/>
          <w:sz w:val="24"/>
          <w:szCs w:val="24"/>
        </w:rPr>
        <w:t xml:space="preserve">  </w:t>
      </w:r>
      <w:r>
        <w:rPr>
          <w:rFonts w:ascii="Courier New" w:hAnsi="Courier New" w:cs="Courier New"/>
          <w:color w:val="000000" w:themeColor="text1"/>
          <w:sz w:val="24"/>
          <w:szCs w:val="24"/>
        </w:rPr>
        <w:t>W</w:t>
      </w:r>
      <w:r w:rsidRPr="0023300A">
        <w:rPr>
          <w:rFonts w:ascii="Courier New" w:hAnsi="Courier New" w:cs="Courier New"/>
          <w:color w:val="000000" w:themeColor="text1"/>
          <w:sz w:val="24"/>
          <w:szCs w:val="24"/>
        </w:rPr>
        <w:t xml:space="preserve">ith data on the relative frequency of each procedure type, we estimate the overall cost of surgical weight loss as a whole.  </w:t>
      </w:r>
    </w:p>
    <w:p w14:paraId="54EC549D" w14:textId="77777777" w:rsidR="00805E81" w:rsidRPr="0023300A" w:rsidRDefault="00805E81" w:rsidP="00805E81">
      <w:pPr>
        <w:spacing w:after="0" w:line="480" w:lineRule="auto"/>
        <w:rPr>
          <w:rFonts w:ascii="Courier New" w:hAnsi="Courier New" w:cs="Courier New"/>
          <w:b/>
          <w:color w:val="000000" w:themeColor="text1"/>
          <w:sz w:val="24"/>
          <w:szCs w:val="24"/>
        </w:rPr>
      </w:pPr>
    </w:p>
    <w:p w14:paraId="0976F344" w14:textId="77777777" w:rsidR="005A52CB" w:rsidRDefault="00805E81" w:rsidP="00805E81">
      <w:pPr>
        <w:spacing w:after="0" w:line="480" w:lineRule="auto"/>
        <w:rPr>
          <w:rFonts w:ascii="Courier New" w:hAnsi="Courier New" w:cs="Courier New"/>
          <w:color w:val="000000" w:themeColor="text1"/>
          <w:sz w:val="24"/>
          <w:szCs w:val="24"/>
        </w:rPr>
      </w:pPr>
      <w:r w:rsidRPr="0023300A">
        <w:rPr>
          <w:rFonts w:ascii="Courier New" w:hAnsi="Courier New" w:cs="Courier New"/>
          <w:color w:val="000000" w:themeColor="text1"/>
          <w:sz w:val="24"/>
          <w:szCs w:val="24"/>
        </w:rPr>
        <w:t>In the primary scenario, the surgical weight loss intervention would reach 4600 severely obese adolescents with a BMI + ≥ 40 kg/m</w:t>
      </w:r>
      <w:r w:rsidRPr="0023300A">
        <w:rPr>
          <w:rFonts w:ascii="Courier New" w:hAnsi="Courier New" w:cs="Courier New"/>
          <w:color w:val="000000" w:themeColor="text1"/>
          <w:sz w:val="24"/>
          <w:szCs w:val="24"/>
          <w:vertAlign w:val="superscript"/>
        </w:rPr>
        <w:t xml:space="preserve">2 </w:t>
      </w:r>
      <w:r w:rsidRPr="0023300A">
        <w:rPr>
          <w:rFonts w:ascii="Courier New" w:hAnsi="Courier New" w:cs="Courier New"/>
          <w:color w:val="000000" w:themeColor="text1"/>
          <w:sz w:val="24"/>
          <w:szCs w:val="24"/>
        </w:rPr>
        <w:t xml:space="preserve">in the first year. To implement bariatric surgery for the benefitting population in the primary scenario, the annual cost would be $26,174,836.00. </w:t>
      </w:r>
    </w:p>
    <w:p w14:paraId="335F1E38" w14:textId="77777777" w:rsidR="00FA63EE" w:rsidRDefault="00FA63EE" w:rsidP="005A52CB">
      <w:pPr>
        <w:spacing w:after="0" w:line="480" w:lineRule="auto"/>
        <w:rPr>
          <w:rFonts w:ascii="Courier New" w:hAnsi="Courier New" w:cs="Courier New"/>
          <w:b/>
          <w:color w:val="000000" w:themeColor="text1"/>
          <w:sz w:val="24"/>
          <w:szCs w:val="24"/>
        </w:rPr>
      </w:pPr>
    </w:p>
    <w:p w14:paraId="63170BC1" w14:textId="77777777" w:rsidR="00FA63EE" w:rsidRDefault="00FA63EE">
      <w:pPr>
        <w:rPr>
          <w:rFonts w:ascii="Courier New" w:hAnsi="Courier New" w:cs="Courier New"/>
          <w:b/>
          <w:color w:val="000000" w:themeColor="text1"/>
          <w:sz w:val="24"/>
          <w:szCs w:val="24"/>
        </w:rPr>
      </w:pPr>
      <w:r>
        <w:rPr>
          <w:rFonts w:ascii="Courier New" w:hAnsi="Courier New" w:cs="Courier New"/>
          <w:b/>
          <w:color w:val="000000" w:themeColor="text1"/>
          <w:sz w:val="24"/>
          <w:szCs w:val="24"/>
        </w:rPr>
        <w:br w:type="page"/>
      </w:r>
    </w:p>
    <w:p w14:paraId="062ADAE9" w14:textId="77777777" w:rsidR="005A52CB" w:rsidRPr="005A52CB" w:rsidRDefault="005A52CB" w:rsidP="005A52CB">
      <w:pPr>
        <w:spacing w:after="0" w:line="480" w:lineRule="auto"/>
        <w:rPr>
          <w:rFonts w:ascii="Courier New" w:hAnsi="Courier New" w:cs="Courier New"/>
          <w:b/>
          <w:color w:val="000000" w:themeColor="text1"/>
          <w:sz w:val="24"/>
          <w:szCs w:val="24"/>
        </w:rPr>
      </w:pPr>
      <w:r w:rsidRPr="005A52CB">
        <w:rPr>
          <w:rFonts w:ascii="Courier New" w:hAnsi="Courier New" w:cs="Courier New"/>
          <w:b/>
          <w:color w:val="000000" w:themeColor="text1"/>
          <w:sz w:val="24"/>
          <w:szCs w:val="24"/>
        </w:rPr>
        <w:t>Appendix Exhibit A</w:t>
      </w:r>
      <w:r w:rsidR="00036FF6">
        <w:rPr>
          <w:rFonts w:ascii="Courier New" w:hAnsi="Courier New" w:cs="Courier New"/>
          <w:b/>
          <w:color w:val="000000" w:themeColor="text1"/>
          <w:sz w:val="24"/>
          <w:szCs w:val="24"/>
        </w:rPr>
        <w:t>8</w:t>
      </w:r>
      <w:r w:rsidRPr="005A52CB">
        <w:rPr>
          <w:rFonts w:ascii="Courier New" w:hAnsi="Courier New" w:cs="Courier New"/>
          <w:b/>
          <w:color w:val="000000" w:themeColor="text1"/>
          <w:sz w:val="24"/>
          <w:szCs w:val="24"/>
        </w:rPr>
        <w:t>.2 (table)</w:t>
      </w:r>
    </w:p>
    <w:p w14:paraId="351CD06C" w14:textId="77777777" w:rsidR="005A52CB" w:rsidRPr="005A52CB" w:rsidRDefault="005A52CB" w:rsidP="005C70AB">
      <w:pPr>
        <w:spacing w:after="0" w:line="240" w:lineRule="auto"/>
        <w:rPr>
          <w:rFonts w:ascii="Courier New" w:hAnsi="Courier New" w:cs="Courier New"/>
          <w:b/>
          <w:color w:val="000000" w:themeColor="text1"/>
          <w:sz w:val="24"/>
          <w:szCs w:val="24"/>
        </w:rPr>
      </w:pPr>
      <w:r w:rsidRPr="005A52CB">
        <w:rPr>
          <w:rFonts w:ascii="Courier New" w:hAnsi="Courier New" w:cs="Courier New"/>
          <w:b/>
          <w:color w:val="000000" w:themeColor="text1"/>
          <w:sz w:val="24"/>
          <w:szCs w:val="24"/>
        </w:rPr>
        <w:t xml:space="preserve">Caption: Key Model Variable to Evaluate </w:t>
      </w:r>
      <w:r w:rsidR="00742520">
        <w:rPr>
          <w:rFonts w:ascii="Courier New" w:hAnsi="Courier New" w:cs="Courier New"/>
          <w:b/>
          <w:color w:val="000000" w:themeColor="text1"/>
          <w:sz w:val="24"/>
          <w:szCs w:val="24"/>
        </w:rPr>
        <w:t>B</w:t>
      </w:r>
      <w:r>
        <w:rPr>
          <w:rFonts w:ascii="Courier New" w:hAnsi="Courier New" w:cs="Courier New"/>
          <w:b/>
          <w:color w:val="000000" w:themeColor="text1"/>
          <w:sz w:val="24"/>
          <w:szCs w:val="24"/>
        </w:rPr>
        <w:t xml:space="preserve">ariatric </w:t>
      </w:r>
      <w:r w:rsidR="00742520">
        <w:rPr>
          <w:rFonts w:ascii="Courier New" w:hAnsi="Courier New" w:cs="Courier New"/>
          <w:b/>
          <w:color w:val="000000" w:themeColor="text1"/>
          <w:sz w:val="24"/>
          <w:szCs w:val="24"/>
        </w:rPr>
        <w:t>S</w:t>
      </w:r>
      <w:r>
        <w:rPr>
          <w:rFonts w:ascii="Courier New" w:hAnsi="Courier New" w:cs="Courier New"/>
          <w:b/>
          <w:color w:val="000000" w:themeColor="text1"/>
          <w:sz w:val="24"/>
          <w:szCs w:val="24"/>
        </w:rPr>
        <w:t xml:space="preserve">urgery </w:t>
      </w:r>
      <w:r w:rsidR="00742520">
        <w:rPr>
          <w:rFonts w:ascii="Courier New" w:hAnsi="Courier New" w:cs="Courier New"/>
          <w:b/>
          <w:color w:val="000000" w:themeColor="text1"/>
          <w:sz w:val="24"/>
          <w:szCs w:val="24"/>
        </w:rPr>
        <w:t>E</w:t>
      </w:r>
      <w:r w:rsidRPr="005A52CB">
        <w:rPr>
          <w:rFonts w:ascii="Courier New" w:hAnsi="Courier New" w:cs="Courier New"/>
          <w:b/>
          <w:color w:val="000000" w:themeColor="text1"/>
          <w:sz w:val="24"/>
          <w:szCs w:val="24"/>
        </w:rPr>
        <w:t>ffect on BMI</w:t>
      </w:r>
    </w:p>
    <w:p w14:paraId="2D74866B" w14:textId="77777777" w:rsidR="005A52CB" w:rsidRPr="005A52CB" w:rsidRDefault="005A52CB" w:rsidP="005C70AB">
      <w:pPr>
        <w:spacing w:after="0" w:line="240" w:lineRule="auto"/>
        <w:rPr>
          <w:rFonts w:ascii="Courier New" w:hAnsi="Courier New" w:cs="Courier New"/>
          <w:color w:val="000000" w:themeColor="text1"/>
          <w:sz w:val="24"/>
          <w:szCs w:val="24"/>
        </w:rPr>
      </w:pPr>
      <w:r w:rsidRPr="005A52CB">
        <w:rPr>
          <w:rFonts w:ascii="Courier New" w:hAnsi="Courier New" w:cs="Courier New"/>
          <w:b/>
          <w:color w:val="000000" w:themeColor="text1"/>
          <w:sz w:val="24"/>
          <w:szCs w:val="24"/>
        </w:rPr>
        <w:t xml:space="preserve">Sources/Notes: SOURCE </w:t>
      </w:r>
      <w:r w:rsidRPr="005A52CB">
        <w:rPr>
          <w:rFonts w:ascii="Courier New" w:hAnsi="Courier New" w:cs="Courier New"/>
          <w:color w:val="000000" w:themeColor="text1"/>
          <w:sz w:val="24"/>
          <w:szCs w:val="24"/>
        </w:rPr>
        <w:t xml:space="preserve">Sources for each model input parameter are noted in the table. </w:t>
      </w:r>
      <w:r w:rsidRPr="005A52CB">
        <w:rPr>
          <w:rFonts w:ascii="Courier New" w:hAnsi="Courier New" w:cs="Courier New"/>
          <w:b/>
          <w:color w:val="000000" w:themeColor="text1"/>
          <w:sz w:val="24"/>
          <w:szCs w:val="24"/>
        </w:rPr>
        <w:t xml:space="preserve">NOTES </w:t>
      </w:r>
      <w:r w:rsidRPr="005A52CB">
        <w:rPr>
          <w:rFonts w:ascii="Courier New" w:hAnsi="Courier New" w:cs="Courier New"/>
          <w:color w:val="000000" w:themeColor="text1"/>
          <w:sz w:val="24"/>
          <w:szCs w:val="24"/>
        </w:rPr>
        <w:t xml:space="preserve">Mean value and 95% uncertainty interval based on 1,000 simulations drawn from parameter-specific distributions. </w:t>
      </w:r>
      <w:r>
        <w:rPr>
          <w:rFonts w:ascii="Courier New" w:hAnsi="Courier New" w:cs="Courier New"/>
          <w:color w:val="000000" w:themeColor="text1"/>
          <w:sz w:val="24"/>
          <w:szCs w:val="24"/>
        </w:rPr>
        <w:t>RGYB</w:t>
      </w:r>
      <w:r w:rsidR="00ED7F68">
        <w:rPr>
          <w:rFonts w:ascii="Courier New" w:hAnsi="Courier New" w:cs="Courier New"/>
          <w:color w:val="000000" w:themeColor="text1"/>
          <w:sz w:val="24"/>
          <w:szCs w:val="24"/>
        </w:rPr>
        <w:t xml:space="preserve"> is </w:t>
      </w:r>
      <w:r w:rsidR="00ED7F68" w:rsidRPr="00ED7F68">
        <w:rPr>
          <w:rFonts w:ascii="Courier New" w:hAnsi="Courier New" w:cs="Courier New"/>
          <w:color w:val="000000" w:themeColor="text1"/>
          <w:sz w:val="24"/>
          <w:szCs w:val="24"/>
        </w:rPr>
        <w:t xml:space="preserve">Roux-en-Y gastric bypass, </w:t>
      </w:r>
      <w:r w:rsidR="007C1D65">
        <w:rPr>
          <w:rFonts w:ascii="Courier New" w:hAnsi="Courier New" w:cs="Courier New"/>
          <w:color w:val="000000" w:themeColor="text1"/>
          <w:sz w:val="24"/>
          <w:szCs w:val="24"/>
        </w:rPr>
        <w:t xml:space="preserve">Sleeve is </w:t>
      </w:r>
      <w:r w:rsidR="00ED7F68" w:rsidRPr="00ED7F68">
        <w:rPr>
          <w:rFonts w:ascii="Courier New" w:hAnsi="Courier New" w:cs="Courier New"/>
          <w:color w:val="000000" w:themeColor="text1"/>
          <w:sz w:val="24"/>
          <w:szCs w:val="24"/>
        </w:rPr>
        <w:t>sleeve gastrectomy</w:t>
      </w:r>
      <w:r>
        <w:rPr>
          <w:rFonts w:ascii="Courier New" w:hAnsi="Courier New" w:cs="Courier New"/>
          <w:color w:val="000000" w:themeColor="text1"/>
          <w:sz w:val="24"/>
          <w:szCs w:val="24"/>
        </w:rPr>
        <w:t xml:space="preserve">, LAGB </w:t>
      </w:r>
      <w:r w:rsidR="007C1D65">
        <w:rPr>
          <w:rFonts w:ascii="Courier New" w:hAnsi="Courier New" w:cs="Courier New"/>
          <w:color w:val="000000" w:themeColor="text1"/>
          <w:sz w:val="24"/>
          <w:szCs w:val="24"/>
        </w:rPr>
        <w:t xml:space="preserve">is </w:t>
      </w:r>
      <w:r w:rsidR="007C1D65" w:rsidRPr="007C1D65">
        <w:rPr>
          <w:rFonts w:ascii="Courier New" w:hAnsi="Courier New" w:cs="Courier New"/>
          <w:color w:val="000000" w:themeColor="text1"/>
          <w:sz w:val="24"/>
          <w:szCs w:val="24"/>
        </w:rPr>
        <w:t>laparoscopic adjustable gastric banding</w:t>
      </w:r>
      <w:r w:rsidR="007C1D65">
        <w:rPr>
          <w:rFonts w:ascii="Courier New" w:hAnsi="Courier New" w:cs="Courier New"/>
          <w:color w:val="000000" w:themeColor="text1"/>
          <w:sz w:val="24"/>
          <w:szCs w:val="24"/>
        </w:rPr>
        <w:t>.</w:t>
      </w:r>
      <w:r>
        <w:rPr>
          <w:rFonts w:ascii="Courier New" w:hAnsi="Courier New" w:cs="Courier New"/>
          <w:color w:val="000000" w:themeColor="text1"/>
          <w:sz w:val="24"/>
          <w:szCs w:val="24"/>
        </w:rPr>
        <w:t xml:space="preserve"> </w:t>
      </w:r>
      <w:r w:rsidRPr="005A52CB">
        <w:rPr>
          <w:rFonts w:ascii="Courier New" w:hAnsi="Courier New" w:cs="Courier New"/>
          <w:color w:val="000000" w:themeColor="text1"/>
          <w:sz w:val="24"/>
          <w:szCs w:val="24"/>
        </w:rPr>
        <w:t xml:space="preserve">BMI is body mass index. </w:t>
      </w:r>
    </w:p>
    <w:tbl>
      <w:tblPr>
        <w:tblStyle w:val="TableGrid"/>
        <w:tblW w:w="0" w:type="auto"/>
        <w:tblInd w:w="108" w:type="dxa"/>
        <w:tblLook w:val="04A0" w:firstRow="1" w:lastRow="0" w:firstColumn="1" w:lastColumn="0" w:noHBand="0" w:noVBand="1"/>
      </w:tblPr>
      <w:tblGrid>
        <w:gridCol w:w="2829"/>
        <w:gridCol w:w="988"/>
        <w:gridCol w:w="1801"/>
        <w:gridCol w:w="3624"/>
      </w:tblGrid>
      <w:tr w:rsidR="005A52CB" w:rsidRPr="005A52CB" w14:paraId="052D6BC4" w14:textId="77777777" w:rsidTr="00ED7F68">
        <w:tc>
          <w:tcPr>
            <w:tcW w:w="2880" w:type="dxa"/>
          </w:tcPr>
          <w:p w14:paraId="6A557FC6" w14:textId="77777777" w:rsidR="005A52CB" w:rsidRPr="005A52CB" w:rsidRDefault="005A52CB" w:rsidP="005C70AB">
            <w:pPr>
              <w:rPr>
                <w:rFonts w:ascii="Courier New" w:hAnsi="Courier New" w:cs="Courier New"/>
                <w:b/>
                <w:color w:val="000000" w:themeColor="text1"/>
                <w:sz w:val="24"/>
                <w:szCs w:val="24"/>
              </w:rPr>
            </w:pPr>
            <w:r w:rsidRPr="005A52CB">
              <w:rPr>
                <w:rFonts w:ascii="Courier New" w:hAnsi="Courier New" w:cs="Courier New"/>
                <w:b/>
                <w:color w:val="000000" w:themeColor="text1"/>
                <w:sz w:val="24"/>
                <w:szCs w:val="24"/>
              </w:rPr>
              <w:t>Parameters</w:t>
            </w:r>
          </w:p>
        </w:tc>
        <w:tc>
          <w:tcPr>
            <w:tcW w:w="990" w:type="dxa"/>
          </w:tcPr>
          <w:p w14:paraId="6D13C504" w14:textId="77777777" w:rsidR="005A52CB" w:rsidRPr="005A52CB" w:rsidRDefault="005A52CB" w:rsidP="005C70AB">
            <w:pPr>
              <w:rPr>
                <w:rFonts w:ascii="Courier New" w:hAnsi="Courier New" w:cs="Courier New"/>
                <w:b/>
                <w:color w:val="000000" w:themeColor="text1"/>
                <w:sz w:val="24"/>
                <w:szCs w:val="24"/>
              </w:rPr>
            </w:pPr>
            <w:r w:rsidRPr="005A52CB">
              <w:rPr>
                <w:rFonts w:ascii="Courier New" w:hAnsi="Courier New" w:cs="Courier New"/>
                <w:b/>
                <w:color w:val="000000" w:themeColor="text1"/>
                <w:sz w:val="24"/>
                <w:szCs w:val="24"/>
              </w:rPr>
              <w:t>Mean Value</w:t>
            </w:r>
          </w:p>
        </w:tc>
        <w:tc>
          <w:tcPr>
            <w:tcW w:w="1710" w:type="dxa"/>
          </w:tcPr>
          <w:p w14:paraId="2A7A0E7C" w14:textId="77777777" w:rsidR="005A52CB" w:rsidRPr="005A52CB" w:rsidRDefault="005A52CB" w:rsidP="005C70AB">
            <w:pPr>
              <w:rPr>
                <w:rFonts w:ascii="Courier New" w:hAnsi="Courier New" w:cs="Courier New"/>
                <w:b/>
                <w:color w:val="000000" w:themeColor="text1"/>
                <w:sz w:val="24"/>
                <w:szCs w:val="24"/>
              </w:rPr>
            </w:pPr>
            <w:r w:rsidRPr="005A52CB">
              <w:rPr>
                <w:rFonts w:ascii="Courier New" w:hAnsi="Courier New" w:cs="Courier New"/>
                <w:b/>
                <w:color w:val="000000" w:themeColor="text1"/>
                <w:sz w:val="24"/>
                <w:szCs w:val="24"/>
              </w:rPr>
              <w:t>95% Uncertainty Interval</w:t>
            </w:r>
          </w:p>
        </w:tc>
        <w:tc>
          <w:tcPr>
            <w:tcW w:w="3690" w:type="dxa"/>
          </w:tcPr>
          <w:p w14:paraId="278A7168" w14:textId="77777777" w:rsidR="005A52CB" w:rsidRPr="005A52CB" w:rsidRDefault="005A52CB" w:rsidP="005C70AB">
            <w:pPr>
              <w:rPr>
                <w:rFonts w:ascii="Courier New" w:hAnsi="Courier New" w:cs="Courier New"/>
                <w:b/>
                <w:color w:val="000000" w:themeColor="text1"/>
                <w:sz w:val="24"/>
                <w:szCs w:val="24"/>
              </w:rPr>
            </w:pPr>
            <w:r w:rsidRPr="005A52CB">
              <w:rPr>
                <w:rFonts w:ascii="Courier New" w:hAnsi="Courier New" w:cs="Courier New"/>
                <w:b/>
                <w:color w:val="000000" w:themeColor="text1"/>
                <w:sz w:val="24"/>
                <w:szCs w:val="24"/>
              </w:rPr>
              <w:t>Sources and Modeling Assumptions</w:t>
            </w:r>
          </w:p>
        </w:tc>
      </w:tr>
      <w:tr w:rsidR="005A52CB" w:rsidRPr="005A52CB" w14:paraId="6508CFB9" w14:textId="77777777" w:rsidTr="00ED7F68">
        <w:tc>
          <w:tcPr>
            <w:tcW w:w="2880" w:type="dxa"/>
          </w:tcPr>
          <w:p w14:paraId="3A8BEE88" w14:textId="77777777" w:rsidR="005A52CB" w:rsidRDefault="005A52CB" w:rsidP="005C70AB">
            <w:pPr>
              <w:rPr>
                <w:rFonts w:ascii="Courier New" w:hAnsi="Courier New" w:cs="Courier New"/>
                <w:color w:val="000000" w:themeColor="text1"/>
                <w:sz w:val="24"/>
                <w:szCs w:val="24"/>
              </w:rPr>
            </w:pPr>
            <w:r w:rsidRPr="005A52CB">
              <w:rPr>
                <w:rFonts w:ascii="Courier New" w:hAnsi="Courier New" w:cs="Courier New"/>
                <w:color w:val="000000" w:themeColor="text1"/>
                <w:sz w:val="24"/>
                <w:szCs w:val="24"/>
              </w:rPr>
              <w:t xml:space="preserve">Change in BMI resulting from </w:t>
            </w:r>
            <w:r>
              <w:rPr>
                <w:rFonts w:ascii="Courier New" w:hAnsi="Courier New" w:cs="Courier New"/>
                <w:color w:val="000000" w:themeColor="text1"/>
                <w:sz w:val="24"/>
                <w:szCs w:val="24"/>
              </w:rPr>
              <w:t>bariatric surgery  procedures</w:t>
            </w:r>
          </w:p>
          <w:p w14:paraId="254AB751" w14:textId="77777777" w:rsidR="00ED7F68" w:rsidRDefault="00ED7F68" w:rsidP="005C70AB">
            <w:pPr>
              <w:rPr>
                <w:rFonts w:ascii="Courier New" w:hAnsi="Courier New" w:cs="Courier New"/>
                <w:color w:val="000000" w:themeColor="text1"/>
                <w:sz w:val="24"/>
                <w:szCs w:val="24"/>
              </w:rPr>
            </w:pPr>
          </w:p>
          <w:p w14:paraId="3E676515" w14:textId="77777777" w:rsidR="00ED7F68" w:rsidRDefault="00ED7F68" w:rsidP="005C70AB">
            <w:pPr>
              <w:rPr>
                <w:rFonts w:ascii="Courier New" w:hAnsi="Courier New" w:cs="Courier New"/>
                <w:color w:val="000000" w:themeColor="text1"/>
                <w:sz w:val="24"/>
                <w:szCs w:val="24"/>
              </w:rPr>
            </w:pPr>
          </w:p>
          <w:p w14:paraId="1F9DBB7C" w14:textId="77777777" w:rsidR="00ED7F68" w:rsidRDefault="00ED7F68" w:rsidP="005C70AB">
            <w:pPr>
              <w:rPr>
                <w:rFonts w:ascii="Courier New" w:hAnsi="Courier New" w:cs="Courier New"/>
                <w:color w:val="000000" w:themeColor="text1"/>
                <w:sz w:val="24"/>
                <w:szCs w:val="24"/>
              </w:rPr>
            </w:pPr>
          </w:p>
          <w:p w14:paraId="012E4A42" w14:textId="77777777" w:rsidR="00ED7F68" w:rsidRDefault="00ED7F68" w:rsidP="005C70AB">
            <w:pPr>
              <w:rPr>
                <w:rFonts w:ascii="Courier New" w:hAnsi="Courier New" w:cs="Courier New"/>
                <w:color w:val="000000" w:themeColor="text1"/>
                <w:sz w:val="24"/>
                <w:szCs w:val="24"/>
              </w:rPr>
            </w:pPr>
          </w:p>
          <w:p w14:paraId="67E38105" w14:textId="77777777" w:rsidR="00ED7F68" w:rsidRDefault="00ED7F68" w:rsidP="005C70AB">
            <w:pPr>
              <w:rPr>
                <w:rFonts w:ascii="Courier New" w:hAnsi="Courier New" w:cs="Courier New"/>
                <w:color w:val="000000" w:themeColor="text1"/>
                <w:sz w:val="24"/>
                <w:szCs w:val="24"/>
              </w:rPr>
            </w:pPr>
            <w:r>
              <w:rPr>
                <w:rFonts w:ascii="Courier New" w:hAnsi="Courier New" w:cs="Courier New"/>
                <w:color w:val="000000" w:themeColor="text1"/>
                <w:sz w:val="24"/>
                <w:szCs w:val="24"/>
              </w:rPr>
              <w:t>RYGB</w:t>
            </w:r>
          </w:p>
          <w:p w14:paraId="1DD97BC1" w14:textId="77777777" w:rsidR="00ED7F68" w:rsidRDefault="00ED7F68" w:rsidP="005C70AB">
            <w:pPr>
              <w:rPr>
                <w:rFonts w:ascii="Courier New" w:hAnsi="Courier New" w:cs="Courier New"/>
                <w:color w:val="000000" w:themeColor="text1"/>
                <w:sz w:val="24"/>
                <w:szCs w:val="24"/>
              </w:rPr>
            </w:pPr>
          </w:p>
          <w:p w14:paraId="3B6D5F60" w14:textId="77777777" w:rsidR="00ED7F68" w:rsidRDefault="00ED7F68" w:rsidP="005C70AB">
            <w:pPr>
              <w:rPr>
                <w:rFonts w:ascii="Courier New" w:hAnsi="Courier New" w:cs="Courier New"/>
                <w:color w:val="000000" w:themeColor="text1"/>
                <w:sz w:val="24"/>
                <w:szCs w:val="24"/>
              </w:rPr>
            </w:pPr>
            <w:r>
              <w:rPr>
                <w:rFonts w:ascii="Courier New" w:hAnsi="Courier New" w:cs="Courier New"/>
                <w:color w:val="000000" w:themeColor="text1"/>
                <w:sz w:val="24"/>
                <w:szCs w:val="24"/>
              </w:rPr>
              <w:t>Sleeve</w:t>
            </w:r>
          </w:p>
          <w:p w14:paraId="6DF0AB8E" w14:textId="77777777" w:rsidR="00ED7F68" w:rsidRDefault="00ED7F68" w:rsidP="005C70AB">
            <w:pPr>
              <w:rPr>
                <w:rFonts w:ascii="Courier New" w:hAnsi="Courier New" w:cs="Courier New"/>
                <w:color w:val="000000" w:themeColor="text1"/>
                <w:sz w:val="24"/>
                <w:szCs w:val="24"/>
              </w:rPr>
            </w:pPr>
          </w:p>
          <w:p w14:paraId="44F263F1" w14:textId="77777777" w:rsidR="00ED7F68" w:rsidRPr="005A52CB" w:rsidRDefault="00ED7F68" w:rsidP="005C70AB">
            <w:pPr>
              <w:rPr>
                <w:rFonts w:ascii="Courier New" w:hAnsi="Courier New" w:cs="Courier New"/>
                <w:color w:val="000000" w:themeColor="text1"/>
                <w:sz w:val="24"/>
                <w:szCs w:val="24"/>
              </w:rPr>
            </w:pPr>
            <w:r>
              <w:rPr>
                <w:rFonts w:ascii="Courier New" w:hAnsi="Courier New" w:cs="Courier New"/>
                <w:color w:val="000000" w:themeColor="text1"/>
                <w:sz w:val="24"/>
                <w:szCs w:val="24"/>
              </w:rPr>
              <w:t>LAGB</w:t>
            </w:r>
          </w:p>
        </w:tc>
        <w:tc>
          <w:tcPr>
            <w:tcW w:w="990" w:type="dxa"/>
          </w:tcPr>
          <w:p w14:paraId="21F0EA0C" w14:textId="77777777" w:rsidR="00ED7F68" w:rsidRDefault="00ED7F68" w:rsidP="005C70AB">
            <w:pPr>
              <w:rPr>
                <w:rFonts w:ascii="Courier New" w:hAnsi="Courier New" w:cs="Courier New"/>
                <w:color w:val="000000" w:themeColor="text1"/>
                <w:sz w:val="24"/>
                <w:szCs w:val="24"/>
              </w:rPr>
            </w:pPr>
          </w:p>
          <w:p w14:paraId="324F8B81" w14:textId="77777777" w:rsidR="00ED7F68" w:rsidRDefault="00ED7F68" w:rsidP="005C70AB">
            <w:pPr>
              <w:rPr>
                <w:rFonts w:ascii="Courier New" w:hAnsi="Courier New" w:cs="Courier New"/>
                <w:color w:val="000000" w:themeColor="text1"/>
                <w:sz w:val="24"/>
                <w:szCs w:val="24"/>
              </w:rPr>
            </w:pPr>
          </w:p>
          <w:p w14:paraId="30A78FBB" w14:textId="77777777" w:rsidR="00ED7F68" w:rsidRDefault="00ED7F68" w:rsidP="005C70AB">
            <w:pPr>
              <w:rPr>
                <w:rFonts w:ascii="Courier New" w:hAnsi="Courier New" w:cs="Courier New"/>
                <w:color w:val="000000" w:themeColor="text1"/>
                <w:sz w:val="24"/>
                <w:szCs w:val="24"/>
              </w:rPr>
            </w:pPr>
          </w:p>
          <w:p w14:paraId="2741D7CB" w14:textId="77777777" w:rsidR="00ED7F68" w:rsidRDefault="00ED7F68" w:rsidP="005C70AB">
            <w:pPr>
              <w:rPr>
                <w:rFonts w:ascii="Courier New" w:hAnsi="Courier New" w:cs="Courier New"/>
                <w:color w:val="000000" w:themeColor="text1"/>
                <w:sz w:val="24"/>
                <w:szCs w:val="24"/>
              </w:rPr>
            </w:pPr>
          </w:p>
          <w:p w14:paraId="24005EF0" w14:textId="77777777" w:rsidR="00ED7F68" w:rsidRDefault="00ED7F68" w:rsidP="005C70AB">
            <w:pPr>
              <w:rPr>
                <w:rFonts w:ascii="Courier New" w:hAnsi="Courier New" w:cs="Courier New"/>
                <w:color w:val="000000" w:themeColor="text1"/>
                <w:sz w:val="24"/>
                <w:szCs w:val="24"/>
              </w:rPr>
            </w:pPr>
          </w:p>
          <w:p w14:paraId="3D46EF02" w14:textId="77777777" w:rsidR="00ED7F68" w:rsidRDefault="00ED7F68" w:rsidP="005C70AB">
            <w:pPr>
              <w:rPr>
                <w:rFonts w:ascii="Courier New" w:hAnsi="Courier New" w:cs="Courier New"/>
                <w:color w:val="000000" w:themeColor="text1"/>
                <w:sz w:val="24"/>
                <w:szCs w:val="24"/>
              </w:rPr>
            </w:pPr>
          </w:p>
          <w:p w14:paraId="654C070D" w14:textId="77777777" w:rsidR="00ED7F68" w:rsidRDefault="00ED7F68" w:rsidP="005C70AB">
            <w:pPr>
              <w:rPr>
                <w:rFonts w:ascii="Courier New" w:hAnsi="Courier New" w:cs="Courier New"/>
                <w:color w:val="000000" w:themeColor="text1"/>
                <w:sz w:val="24"/>
                <w:szCs w:val="24"/>
              </w:rPr>
            </w:pPr>
          </w:p>
          <w:p w14:paraId="30B76A12" w14:textId="77777777" w:rsidR="00ED7F68" w:rsidRDefault="00ED7F68" w:rsidP="005C70AB">
            <w:pPr>
              <w:rPr>
                <w:rFonts w:ascii="Courier New" w:hAnsi="Courier New" w:cs="Courier New"/>
                <w:color w:val="000000" w:themeColor="text1"/>
                <w:sz w:val="24"/>
                <w:szCs w:val="24"/>
              </w:rPr>
            </w:pPr>
          </w:p>
          <w:p w14:paraId="076D010B" w14:textId="77777777" w:rsidR="00ED7F68" w:rsidRDefault="00ED7F68" w:rsidP="005C70AB">
            <w:pPr>
              <w:rPr>
                <w:rFonts w:ascii="Courier New" w:hAnsi="Courier New" w:cs="Courier New"/>
                <w:color w:val="000000" w:themeColor="text1"/>
                <w:sz w:val="24"/>
                <w:szCs w:val="24"/>
              </w:rPr>
            </w:pPr>
            <w:r>
              <w:rPr>
                <w:rFonts w:ascii="Courier New" w:hAnsi="Courier New" w:cs="Courier New"/>
                <w:color w:val="000000" w:themeColor="text1"/>
                <w:sz w:val="24"/>
                <w:szCs w:val="24"/>
              </w:rPr>
              <w:t>-17.9</w:t>
            </w:r>
          </w:p>
          <w:p w14:paraId="7BCDC7ED" w14:textId="77777777" w:rsidR="00ED7F68" w:rsidRDefault="00ED7F68" w:rsidP="005C70AB">
            <w:pPr>
              <w:rPr>
                <w:rFonts w:ascii="Courier New" w:hAnsi="Courier New" w:cs="Courier New"/>
                <w:color w:val="000000" w:themeColor="text1"/>
                <w:sz w:val="24"/>
                <w:szCs w:val="24"/>
              </w:rPr>
            </w:pPr>
          </w:p>
          <w:p w14:paraId="207BD380" w14:textId="77777777" w:rsidR="00ED7F68" w:rsidRDefault="00ED7F68" w:rsidP="005C70AB">
            <w:pPr>
              <w:rPr>
                <w:rFonts w:ascii="Courier New" w:hAnsi="Courier New" w:cs="Courier New"/>
                <w:color w:val="000000" w:themeColor="text1"/>
                <w:sz w:val="24"/>
                <w:szCs w:val="24"/>
              </w:rPr>
            </w:pPr>
            <w:r>
              <w:rPr>
                <w:rFonts w:ascii="Courier New" w:hAnsi="Courier New" w:cs="Courier New"/>
                <w:color w:val="000000" w:themeColor="text1"/>
                <w:sz w:val="24"/>
                <w:szCs w:val="24"/>
              </w:rPr>
              <w:t>-10.5</w:t>
            </w:r>
          </w:p>
          <w:p w14:paraId="496D877A" w14:textId="77777777" w:rsidR="00ED7F68" w:rsidRDefault="00ED7F68" w:rsidP="005C70AB">
            <w:pPr>
              <w:rPr>
                <w:rFonts w:ascii="Courier New" w:hAnsi="Courier New" w:cs="Courier New"/>
                <w:color w:val="000000" w:themeColor="text1"/>
                <w:sz w:val="24"/>
                <w:szCs w:val="24"/>
              </w:rPr>
            </w:pPr>
          </w:p>
          <w:p w14:paraId="09F33315" w14:textId="77777777" w:rsidR="005A52CB" w:rsidRPr="005A52CB" w:rsidRDefault="005A52CB" w:rsidP="005C70AB">
            <w:pPr>
              <w:rPr>
                <w:rFonts w:ascii="Courier New" w:hAnsi="Courier New" w:cs="Courier New"/>
                <w:color w:val="000000" w:themeColor="text1"/>
                <w:sz w:val="24"/>
                <w:szCs w:val="24"/>
              </w:rPr>
            </w:pPr>
            <w:r w:rsidRPr="005A52CB">
              <w:rPr>
                <w:rFonts w:ascii="Courier New" w:hAnsi="Courier New" w:cs="Courier New"/>
                <w:color w:val="000000" w:themeColor="text1"/>
                <w:sz w:val="24"/>
                <w:szCs w:val="24"/>
              </w:rPr>
              <w:t>-</w:t>
            </w:r>
            <w:r w:rsidR="00ED7F68">
              <w:rPr>
                <w:rFonts w:ascii="Courier New" w:hAnsi="Courier New" w:cs="Courier New"/>
                <w:color w:val="000000" w:themeColor="text1"/>
                <w:sz w:val="24"/>
                <w:szCs w:val="24"/>
              </w:rPr>
              <w:t>14.5</w:t>
            </w:r>
          </w:p>
        </w:tc>
        <w:tc>
          <w:tcPr>
            <w:tcW w:w="1710" w:type="dxa"/>
          </w:tcPr>
          <w:p w14:paraId="51FB6559" w14:textId="77777777" w:rsidR="00ED7F68" w:rsidRDefault="00ED7F68" w:rsidP="005C70AB">
            <w:pPr>
              <w:rPr>
                <w:rFonts w:ascii="Courier New" w:hAnsi="Courier New" w:cs="Courier New"/>
                <w:color w:val="000000" w:themeColor="text1"/>
                <w:sz w:val="24"/>
                <w:szCs w:val="24"/>
              </w:rPr>
            </w:pPr>
          </w:p>
          <w:p w14:paraId="346BF46E" w14:textId="77777777" w:rsidR="00ED7F68" w:rsidRDefault="00ED7F68" w:rsidP="005C70AB">
            <w:pPr>
              <w:rPr>
                <w:rFonts w:ascii="Courier New" w:hAnsi="Courier New" w:cs="Courier New"/>
                <w:color w:val="000000" w:themeColor="text1"/>
                <w:sz w:val="24"/>
                <w:szCs w:val="24"/>
              </w:rPr>
            </w:pPr>
          </w:p>
          <w:p w14:paraId="2C8CE56C" w14:textId="77777777" w:rsidR="00ED7F68" w:rsidRDefault="00ED7F68" w:rsidP="005C70AB">
            <w:pPr>
              <w:rPr>
                <w:rFonts w:ascii="Courier New" w:hAnsi="Courier New" w:cs="Courier New"/>
                <w:color w:val="000000" w:themeColor="text1"/>
                <w:sz w:val="24"/>
                <w:szCs w:val="24"/>
              </w:rPr>
            </w:pPr>
          </w:p>
          <w:p w14:paraId="344A2252" w14:textId="77777777" w:rsidR="00ED7F68" w:rsidRDefault="00ED7F68" w:rsidP="005C70AB">
            <w:pPr>
              <w:rPr>
                <w:rFonts w:ascii="Courier New" w:hAnsi="Courier New" w:cs="Courier New"/>
                <w:color w:val="000000" w:themeColor="text1"/>
                <w:sz w:val="24"/>
                <w:szCs w:val="24"/>
              </w:rPr>
            </w:pPr>
          </w:p>
          <w:p w14:paraId="1B138593" w14:textId="77777777" w:rsidR="00ED7F68" w:rsidRDefault="00ED7F68" w:rsidP="005C70AB">
            <w:pPr>
              <w:rPr>
                <w:rFonts w:ascii="Courier New" w:hAnsi="Courier New" w:cs="Courier New"/>
                <w:color w:val="000000" w:themeColor="text1"/>
                <w:sz w:val="24"/>
                <w:szCs w:val="24"/>
              </w:rPr>
            </w:pPr>
          </w:p>
          <w:p w14:paraId="56F80D73" w14:textId="77777777" w:rsidR="00ED7F68" w:rsidRDefault="00ED7F68" w:rsidP="005C70AB">
            <w:pPr>
              <w:rPr>
                <w:rFonts w:ascii="Courier New" w:hAnsi="Courier New" w:cs="Courier New"/>
                <w:color w:val="000000" w:themeColor="text1"/>
                <w:sz w:val="24"/>
                <w:szCs w:val="24"/>
              </w:rPr>
            </w:pPr>
          </w:p>
          <w:p w14:paraId="0528E5B3" w14:textId="77777777" w:rsidR="00ED7F68" w:rsidRDefault="00ED7F68" w:rsidP="005C70AB">
            <w:pPr>
              <w:rPr>
                <w:rFonts w:ascii="Courier New" w:hAnsi="Courier New" w:cs="Courier New"/>
                <w:color w:val="000000" w:themeColor="text1"/>
                <w:sz w:val="24"/>
                <w:szCs w:val="24"/>
              </w:rPr>
            </w:pPr>
          </w:p>
          <w:p w14:paraId="0D00AD3E" w14:textId="77777777" w:rsidR="00ED7F68" w:rsidRDefault="00ED7F68" w:rsidP="005C70AB">
            <w:pPr>
              <w:rPr>
                <w:rFonts w:ascii="Courier New" w:hAnsi="Courier New" w:cs="Courier New"/>
                <w:color w:val="000000" w:themeColor="text1"/>
                <w:sz w:val="24"/>
                <w:szCs w:val="24"/>
              </w:rPr>
            </w:pPr>
          </w:p>
          <w:p w14:paraId="6E02D340" w14:textId="77777777" w:rsidR="00ED7F68" w:rsidRDefault="00ED7F68" w:rsidP="005C70AB">
            <w:pPr>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(-20.1, </w:t>
            </w:r>
          </w:p>
          <w:p w14:paraId="7D6F3322" w14:textId="77777777" w:rsidR="00ED7F68" w:rsidRDefault="00ED7F68" w:rsidP="005C70AB">
            <w:pPr>
              <w:rPr>
                <w:rFonts w:ascii="Courier New" w:hAnsi="Courier New" w:cs="Courier New"/>
                <w:color w:val="000000" w:themeColor="text1"/>
                <w:sz w:val="24"/>
                <w:szCs w:val="24"/>
              </w:rPr>
            </w:pPr>
            <w:r>
              <w:rPr>
                <w:rFonts w:ascii="Courier New" w:hAnsi="Courier New" w:cs="Courier New"/>
                <w:color w:val="000000" w:themeColor="text1"/>
                <w:sz w:val="24"/>
                <w:szCs w:val="24"/>
              </w:rPr>
              <w:t>-14.3)</w:t>
            </w:r>
          </w:p>
          <w:p w14:paraId="2E09AD58" w14:textId="77777777" w:rsidR="00ED7F68" w:rsidRDefault="00ED7F68" w:rsidP="005C70AB">
            <w:pPr>
              <w:rPr>
                <w:rFonts w:ascii="Courier New" w:hAnsi="Courier New" w:cs="Courier New"/>
                <w:color w:val="000000" w:themeColor="text1"/>
                <w:sz w:val="24"/>
                <w:szCs w:val="24"/>
              </w:rPr>
            </w:pPr>
            <w:r>
              <w:rPr>
                <w:rFonts w:ascii="Courier New" w:hAnsi="Courier New" w:cs="Courier New"/>
                <w:color w:val="000000" w:themeColor="text1"/>
                <w:sz w:val="24"/>
                <w:szCs w:val="24"/>
              </w:rPr>
              <w:t>(-11.8,-9.1)</w:t>
            </w:r>
          </w:p>
          <w:p w14:paraId="444BC489" w14:textId="77777777" w:rsidR="00ED7F68" w:rsidRDefault="005A52CB" w:rsidP="005C70AB">
            <w:pPr>
              <w:rPr>
                <w:rFonts w:ascii="Courier New" w:hAnsi="Courier New" w:cs="Courier New"/>
                <w:color w:val="000000" w:themeColor="text1"/>
                <w:sz w:val="24"/>
                <w:szCs w:val="24"/>
              </w:rPr>
            </w:pPr>
            <w:r w:rsidRPr="005A52CB">
              <w:rPr>
                <w:rFonts w:ascii="Courier New" w:hAnsi="Courier New" w:cs="Courier New"/>
                <w:color w:val="000000" w:themeColor="text1"/>
                <w:sz w:val="24"/>
                <w:szCs w:val="24"/>
              </w:rPr>
              <w:t>(-0.</w:t>
            </w:r>
            <w:r w:rsidR="00ED7F68">
              <w:rPr>
                <w:rFonts w:ascii="Courier New" w:hAnsi="Courier New" w:cs="Courier New"/>
                <w:color w:val="000000" w:themeColor="text1"/>
                <w:sz w:val="24"/>
                <w:szCs w:val="24"/>
              </w:rPr>
              <w:t>17.3</w:t>
            </w:r>
            <w:r w:rsidRPr="005A52CB">
              <w:rPr>
                <w:rFonts w:ascii="Courier New" w:hAnsi="Courier New" w:cs="Courier New"/>
                <w:color w:val="000000" w:themeColor="text1"/>
                <w:sz w:val="24"/>
                <w:szCs w:val="24"/>
              </w:rPr>
              <w:t xml:space="preserve">, </w:t>
            </w:r>
          </w:p>
          <w:p w14:paraId="29BFA51F" w14:textId="77777777" w:rsidR="005A52CB" w:rsidRPr="005A52CB" w:rsidRDefault="005A52CB" w:rsidP="005C70AB">
            <w:pPr>
              <w:rPr>
                <w:rFonts w:ascii="Courier New" w:hAnsi="Courier New" w:cs="Courier New"/>
                <w:color w:val="000000" w:themeColor="text1"/>
                <w:sz w:val="24"/>
                <w:szCs w:val="24"/>
              </w:rPr>
            </w:pPr>
            <w:r w:rsidRPr="005A52CB">
              <w:rPr>
                <w:rFonts w:ascii="Courier New" w:hAnsi="Courier New" w:cs="Courier New"/>
                <w:color w:val="000000" w:themeColor="text1"/>
                <w:sz w:val="24"/>
                <w:szCs w:val="24"/>
              </w:rPr>
              <w:t>-</w:t>
            </w:r>
            <w:r w:rsidR="00ED7F68">
              <w:rPr>
                <w:rFonts w:ascii="Courier New" w:hAnsi="Courier New" w:cs="Courier New"/>
                <w:color w:val="000000" w:themeColor="text1"/>
                <w:sz w:val="24"/>
                <w:szCs w:val="24"/>
              </w:rPr>
              <w:t>11.7</w:t>
            </w:r>
            <w:r w:rsidRPr="005A52CB">
              <w:rPr>
                <w:rFonts w:ascii="Courier New" w:hAnsi="Courier New" w:cs="Courier New"/>
                <w:color w:val="000000" w:themeColor="text1"/>
                <w:sz w:val="24"/>
                <w:szCs w:val="24"/>
              </w:rPr>
              <w:t>)</w:t>
            </w:r>
          </w:p>
        </w:tc>
        <w:tc>
          <w:tcPr>
            <w:tcW w:w="3690" w:type="dxa"/>
          </w:tcPr>
          <w:p w14:paraId="382E5893" w14:textId="77777777" w:rsidR="005A52CB" w:rsidRPr="005A52CB" w:rsidRDefault="005A52CB" w:rsidP="005C70AB">
            <w:pPr>
              <w:rPr>
                <w:rFonts w:ascii="Courier New" w:hAnsi="Courier New" w:cs="Courier New"/>
                <w:color w:val="000000" w:themeColor="text1"/>
                <w:sz w:val="24"/>
                <w:szCs w:val="24"/>
              </w:rPr>
            </w:pPr>
            <w:r w:rsidRPr="005A52CB">
              <w:rPr>
                <w:rFonts w:ascii="Courier New" w:hAnsi="Courier New" w:cs="Courier New"/>
                <w:color w:val="000000" w:themeColor="text1"/>
                <w:sz w:val="24"/>
                <w:szCs w:val="24"/>
              </w:rPr>
              <w:t xml:space="preserve">Samples drawn </w:t>
            </w:r>
            <w:r w:rsidR="00ED7F68">
              <w:rPr>
                <w:rFonts w:ascii="Courier New" w:hAnsi="Courier New" w:cs="Courier New"/>
                <w:color w:val="000000" w:themeColor="text1"/>
                <w:sz w:val="24"/>
                <w:szCs w:val="24"/>
              </w:rPr>
              <w:t xml:space="preserve">from </w:t>
            </w:r>
            <w:r w:rsidRPr="005A52CB">
              <w:rPr>
                <w:rFonts w:ascii="Courier New" w:hAnsi="Courier New" w:cs="Courier New"/>
                <w:color w:val="000000" w:themeColor="text1"/>
                <w:sz w:val="24"/>
                <w:szCs w:val="24"/>
              </w:rPr>
              <w:t>normal distributions</w:t>
            </w:r>
            <w:r w:rsidR="00ED7F68">
              <w:rPr>
                <w:rFonts w:ascii="Courier New" w:hAnsi="Courier New" w:cs="Courier New"/>
                <w:color w:val="000000" w:themeColor="text1"/>
                <w:sz w:val="24"/>
                <w:szCs w:val="24"/>
              </w:rPr>
              <w:t xml:space="preserve"> </w:t>
            </w:r>
            <w:r w:rsidR="00ED7F68" w:rsidRPr="00ED7F68">
              <w:rPr>
                <w:rFonts w:ascii="Courier New" w:hAnsi="Courier New" w:cs="Courier New"/>
                <w:color w:val="000000" w:themeColor="text1"/>
                <w:sz w:val="24"/>
                <w:szCs w:val="24"/>
              </w:rPr>
              <w:t>with mean</w:t>
            </w:r>
            <w:r w:rsidR="00ED7F68">
              <w:rPr>
                <w:rFonts w:ascii="Courier New" w:hAnsi="Courier New" w:cs="Courier New"/>
                <w:color w:val="000000" w:themeColor="text1"/>
                <w:sz w:val="24"/>
                <w:szCs w:val="24"/>
              </w:rPr>
              <w:t>s</w:t>
            </w:r>
            <w:r w:rsidR="00ED7F68" w:rsidRPr="00ED7F68">
              <w:rPr>
                <w:rFonts w:ascii="Courier New" w:hAnsi="Courier New" w:cs="Courier New"/>
                <w:color w:val="000000" w:themeColor="text1"/>
                <w:sz w:val="24"/>
                <w:szCs w:val="24"/>
              </w:rPr>
              <w:t xml:space="preserve"> and standard deviation</w:t>
            </w:r>
            <w:r w:rsidR="00ED7F68">
              <w:rPr>
                <w:rFonts w:ascii="Courier New" w:hAnsi="Courier New" w:cs="Courier New"/>
                <w:color w:val="000000" w:themeColor="text1"/>
                <w:sz w:val="24"/>
                <w:szCs w:val="24"/>
              </w:rPr>
              <w:t>s</w:t>
            </w:r>
            <w:r w:rsidRPr="005A52CB">
              <w:rPr>
                <w:rFonts w:ascii="Courier New" w:hAnsi="Courier New" w:cs="Courier New"/>
                <w:color w:val="000000" w:themeColor="text1"/>
                <w:sz w:val="24"/>
                <w:szCs w:val="24"/>
              </w:rPr>
              <w:t xml:space="preserve"> based </w:t>
            </w:r>
            <w:r w:rsidR="00ED7F68">
              <w:rPr>
                <w:rFonts w:ascii="Courier New" w:hAnsi="Courier New" w:cs="Courier New"/>
                <w:color w:val="000000" w:themeColor="text1"/>
                <w:sz w:val="24"/>
                <w:szCs w:val="24"/>
              </w:rPr>
              <w:t xml:space="preserve">systematic review and meta-analysis </w:t>
            </w:r>
            <w:r w:rsidRPr="005A52CB">
              <w:rPr>
                <w:rFonts w:ascii="Courier New" w:hAnsi="Courier New" w:cs="Courier New"/>
                <w:color w:val="000000" w:themeColor="text1"/>
                <w:sz w:val="24"/>
                <w:szCs w:val="24"/>
              </w:rPr>
              <w:t xml:space="preserve">by </w:t>
            </w:r>
            <w:r>
              <w:rPr>
                <w:rFonts w:ascii="Courier New" w:hAnsi="Courier New" w:cs="Courier New"/>
                <w:color w:val="000000" w:themeColor="text1"/>
                <w:sz w:val="24"/>
                <w:szCs w:val="24"/>
              </w:rPr>
              <w:t>Black et al.</w:t>
            </w:r>
            <w:r>
              <w:rPr>
                <w:rFonts w:ascii="Courier New" w:hAnsi="Courier New" w:cs="Courier New"/>
                <w:color w:val="000000" w:themeColor="text1"/>
                <w:sz w:val="24"/>
                <w:szCs w:val="24"/>
                <w:vertAlign w:val="superscript"/>
              </w:rPr>
              <w:t>10</w:t>
            </w:r>
            <w:r>
              <w:rPr>
                <w:rFonts w:ascii="Courier New" w:hAnsi="Courier New" w:cs="Courier New"/>
                <w:color w:val="000000" w:themeColor="text1"/>
                <w:sz w:val="24"/>
                <w:szCs w:val="24"/>
              </w:rPr>
              <w:t xml:space="preserve"> </w:t>
            </w:r>
          </w:p>
        </w:tc>
      </w:tr>
    </w:tbl>
    <w:p w14:paraId="1E15E19F" w14:textId="77777777" w:rsidR="005A52CB" w:rsidRDefault="005A52CB" w:rsidP="005C70AB">
      <w:pPr>
        <w:spacing w:after="0" w:line="240" w:lineRule="auto"/>
        <w:rPr>
          <w:rFonts w:ascii="Courier New" w:hAnsi="Courier New" w:cs="Courier New"/>
          <w:color w:val="000000" w:themeColor="text1"/>
          <w:sz w:val="24"/>
          <w:szCs w:val="24"/>
          <w:vertAlign w:val="superscript"/>
        </w:rPr>
      </w:pPr>
    </w:p>
    <w:p w14:paraId="487D5C70" w14:textId="77777777" w:rsidR="005A52CB" w:rsidRDefault="005A52CB" w:rsidP="00805E81">
      <w:pPr>
        <w:spacing w:after="0" w:line="480" w:lineRule="auto"/>
        <w:rPr>
          <w:rFonts w:ascii="Courier New" w:hAnsi="Courier New" w:cs="Courier New"/>
          <w:color w:val="000000" w:themeColor="text1"/>
          <w:sz w:val="24"/>
          <w:szCs w:val="24"/>
          <w:vertAlign w:val="superscript"/>
        </w:rPr>
      </w:pPr>
    </w:p>
    <w:p w14:paraId="4569AD8F" w14:textId="77777777" w:rsidR="004B3176" w:rsidRDefault="004B3176">
      <w:pPr>
        <w:rPr>
          <w:rFonts w:ascii="Courier New" w:hAnsi="Courier New" w:cs="Courier New"/>
          <w:b/>
          <w:color w:val="000000" w:themeColor="text1"/>
          <w:sz w:val="24"/>
          <w:szCs w:val="24"/>
        </w:rPr>
      </w:pPr>
      <w:r>
        <w:rPr>
          <w:rFonts w:ascii="Courier New" w:hAnsi="Courier New" w:cs="Courier New"/>
          <w:b/>
          <w:color w:val="000000" w:themeColor="text1"/>
          <w:sz w:val="24"/>
          <w:szCs w:val="24"/>
        </w:rPr>
        <w:br w:type="page"/>
      </w:r>
    </w:p>
    <w:p w14:paraId="0C502010" w14:textId="101D0C33" w:rsidR="00805E81" w:rsidRPr="0023300A" w:rsidRDefault="00CF404D" w:rsidP="00805E81">
      <w:pPr>
        <w:spacing w:after="0" w:line="480" w:lineRule="auto"/>
        <w:rPr>
          <w:rFonts w:ascii="Courier New" w:hAnsi="Courier New" w:cs="Courier New"/>
          <w:b/>
          <w:color w:val="000000" w:themeColor="text1"/>
          <w:sz w:val="24"/>
          <w:szCs w:val="24"/>
        </w:rPr>
      </w:pPr>
      <w:r>
        <w:rPr>
          <w:rFonts w:ascii="Courier New" w:hAnsi="Courier New" w:cs="Courier New"/>
          <w:b/>
          <w:color w:val="000000" w:themeColor="text1"/>
          <w:sz w:val="24"/>
          <w:szCs w:val="24"/>
        </w:rPr>
        <w:t>Appendix A</w:t>
      </w:r>
      <w:r w:rsidR="00036FF6">
        <w:rPr>
          <w:rFonts w:ascii="Courier New" w:hAnsi="Courier New" w:cs="Courier New"/>
          <w:b/>
          <w:color w:val="000000" w:themeColor="text1"/>
          <w:sz w:val="24"/>
          <w:szCs w:val="24"/>
        </w:rPr>
        <w:t>8</w:t>
      </w:r>
      <w:r>
        <w:rPr>
          <w:rFonts w:ascii="Courier New" w:hAnsi="Courier New" w:cs="Courier New"/>
          <w:b/>
          <w:color w:val="000000" w:themeColor="text1"/>
          <w:sz w:val="24"/>
          <w:szCs w:val="24"/>
        </w:rPr>
        <w:t xml:space="preserve"> </w:t>
      </w:r>
      <w:r w:rsidR="00805E81" w:rsidRPr="0023300A">
        <w:rPr>
          <w:rFonts w:ascii="Courier New" w:hAnsi="Courier New" w:cs="Courier New"/>
          <w:b/>
          <w:color w:val="000000" w:themeColor="text1"/>
          <w:sz w:val="24"/>
          <w:szCs w:val="24"/>
        </w:rPr>
        <w:t>References</w:t>
      </w:r>
      <w:r w:rsidR="00805E81">
        <w:rPr>
          <w:rFonts w:ascii="Courier New" w:hAnsi="Courier New" w:cs="Courier New"/>
          <w:b/>
          <w:color w:val="000000" w:themeColor="text1"/>
          <w:sz w:val="24"/>
          <w:szCs w:val="24"/>
        </w:rPr>
        <w:t xml:space="preserve"> </w:t>
      </w:r>
    </w:p>
    <w:p w14:paraId="78EAC473" w14:textId="77777777" w:rsidR="00805E81" w:rsidRPr="0023300A" w:rsidRDefault="00805E81" w:rsidP="00805E81">
      <w:pPr>
        <w:spacing w:after="0" w:line="480" w:lineRule="auto"/>
        <w:rPr>
          <w:rFonts w:ascii="Courier New" w:hAnsi="Courier New" w:cs="Courier New"/>
          <w:color w:val="000000" w:themeColor="text1"/>
          <w:sz w:val="24"/>
          <w:szCs w:val="24"/>
        </w:rPr>
      </w:pPr>
      <w:r w:rsidRPr="0023300A">
        <w:rPr>
          <w:rFonts w:ascii="Courier New" w:hAnsi="Courier New" w:cs="Courier New"/>
          <w:color w:val="000000" w:themeColor="text1"/>
          <w:sz w:val="24"/>
          <w:szCs w:val="24"/>
        </w:rPr>
        <w:t>1.</w:t>
      </w:r>
      <w:r w:rsidRPr="0023300A">
        <w:rPr>
          <w:rFonts w:ascii="Courier New" w:hAnsi="Courier New" w:cs="Courier New"/>
          <w:color w:val="000000" w:themeColor="text1"/>
          <w:sz w:val="24"/>
          <w:szCs w:val="24"/>
        </w:rPr>
        <w:tab/>
        <w:t xml:space="preserve">Kelly AS, Barlow SE, Rao G, et al. Severe obesity in children and adolescents: identification, associated health risks, and treatment approaches: a scientific statement from the American Heart Association. </w:t>
      </w:r>
      <w:r w:rsidRPr="0023300A">
        <w:rPr>
          <w:rFonts w:ascii="Courier New" w:hAnsi="Courier New" w:cs="Courier New"/>
          <w:i/>
          <w:color w:val="000000" w:themeColor="text1"/>
          <w:sz w:val="24"/>
          <w:szCs w:val="24"/>
        </w:rPr>
        <w:t xml:space="preserve">Circulation. </w:t>
      </w:r>
      <w:r w:rsidRPr="0023300A">
        <w:rPr>
          <w:rFonts w:ascii="Courier New" w:hAnsi="Courier New" w:cs="Courier New"/>
          <w:color w:val="000000" w:themeColor="text1"/>
          <w:sz w:val="24"/>
          <w:szCs w:val="24"/>
        </w:rPr>
        <w:t>2013;128(15):1689-1712.</w:t>
      </w:r>
    </w:p>
    <w:p w14:paraId="617F6A49" w14:textId="77777777" w:rsidR="00805E81" w:rsidRPr="0023300A" w:rsidRDefault="00805E81" w:rsidP="00805E81">
      <w:pPr>
        <w:spacing w:after="0" w:line="480" w:lineRule="auto"/>
        <w:rPr>
          <w:rFonts w:ascii="Courier New" w:hAnsi="Courier New" w:cs="Courier New"/>
          <w:color w:val="000000" w:themeColor="text1"/>
          <w:sz w:val="24"/>
          <w:szCs w:val="24"/>
        </w:rPr>
      </w:pPr>
      <w:r w:rsidRPr="0023300A">
        <w:rPr>
          <w:rFonts w:ascii="Courier New" w:hAnsi="Courier New" w:cs="Courier New"/>
          <w:color w:val="000000" w:themeColor="text1"/>
          <w:sz w:val="24"/>
          <w:szCs w:val="24"/>
        </w:rPr>
        <w:t>2.</w:t>
      </w:r>
      <w:r w:rsidRPr="0023300A">
        <w:rPr>
          <w:rFonts w:ascii="Courier New" w:hAnsi="Courier New" w:cs="Courier New"/>
          <w:color w:val="000000" w:themeColor="text1"/>
          <w:sz w:val="24"/>
          <w:szCs w:val="24"/>
        </w:rPr>
        <w:tab/>
        <w:t xml:space="preserve">Skinner AC, Skelton JA. Prevalence and Trends in Obesity and Severe Obesity Among Children in the United States, 1999-2012. </w:t>
      </w:r>
      <w:r w:rsidRPr="0023300A">
        <w:rPr>
          <w:rFonts w:ascii="Courier New" w:hAnsi="Courier New" w:cs="Courier New"/>
          <w:i/>
          <w:color w:val="000000" w:themeColor="text1"/>
          <w:sz w:val="24"/>
          <w:szCs w:val="24"/>
        </w:rPr>
        <w:t xml:space="preserve">JAMA Pediatr. </w:t>
      </w:r>
      <w:r w:rsidRPr="0023300A">
        <w:rPr>
          <w:rFonts w:ascii="Courier New" w:hAnsi="Courier New" w:cs="Courier New"/>
          <w:color w:val="000000" w:themeColor="text1"/>
          <w:sz w:val="24"/>
          <w:szCs w:val="24"/>
        </w:rPr>
        <w:t>2014.</w:t>
      </w:r>
    </w:p>
    <w:p w14:paraId="701D4BC2" w14:textId="77777777" w:rsidR="00805E81" w:rsidRPr="0023300A" w:rsidRDefault="00805E81" w:rsidP="00805E81">
      <w:pPr>
        <w:spacing w:after="0" w:line="480" w:lineRule="auto"/>
        <w:rPr>
          <w:rFonts w:ascii="Courier New" w:hAnsi="Courier New" w:cs="Courier New"/>
          <w:color w:val="000000" w:themeColor="text1"/>
          <w:sz w:val="24"/>
          <w:szCs w:val="24"/>
        </w:rPr>
      </w:pPr>
      <w:r w:rsidRPr="0023300A">
        <w:rPr>
          <w:rFonts w:ascii="Courier New" w:hAnsi="Courier New" w:cs="Courier New"/>
          <w:color w:val="000000" w:themeColor="text1"/>
          <w:sz w:val="24"/>
          <w:szCs w:val="24"/>
        </w:rPr>
        <w:t>3.</w:t>
      </w:r>
      <w:r w:rsidRPr="0023300A">
        <w:rPr>
          <w:rFonts w:ascii="Courier New" w:hAnsi="Courier New" w:cs="Courier New"/>
          <w:color w:val="000000" w:themeColor="text1"/>
          <w:sz w:val="24"/>
          <w:szCs w:val="24"/>
        </w:rPr>
        <w:tab/>
        <w:t xml:space="preserve">Zitsman JL, Inge TH, Reichard KW, Browne AF, Harmon CM, Michalsky MP. Pediatric and adolescent obesity: management, options for surgery, and outcomes. </w:t>
      </w:r>
      <w:r w:rsidRPr="0023300A">
        <w:rPr>
          <w:rFonts w:ascii="Courier New" w:hAnsi="Courier New" w:cs="Courier New"/>
          <w:i/>
          <w:color w:val="000000" w:themeColor="text1"/>
          <w:sz w:val="24"/>
          <w:szCs w:val="24"/>
        </w:rPr>
        <w:t xml:space="preserve">J Pediatr Surg. </w:t>
      </w:r>
      <w:r w:rsidRPr="0023300A">
        <w:rPr>
          <w:rFonts w:ascii="Courier New" w:hAnsi="Courier New" w:cs="Courier New"/>
          <w:color w:val="000000" w:themeColor="text1"/>
          <w:sz w:val="24"/>
          <w:szCs w:val="24"/>
        </w:rPr>
        <w:t>2014;49(3):491-494.</w:t>
      </w:r>
    </w:p>
    <w:p w14:paraId="2EF03821" w14:textId="77777777" w:rsidR="00805E81" w:rsidRPr="0023300A" w:rsidRDefault="00805E81" w:rsidP="00805E81">
      <w:pPr>
        <w:spacing w:after="0" w:line="480" w:lineRule="auto"/>
        <w:rPr>
          <w:rFonts w:ascii="Courier New" w:hAnsi="Courier New" w:cs="Courier New"/>
          <w:color w:val="000000" w:themeColor="text1"/>
          <w:sz w:val="24"/>
          <w:szCs w:val="24"/>
        </w:rPr>
      </w:pPr>
      <w:r w:rsidRPr="0023300A">
        <w:rPr>
          <w:rFonts w:ascii="Courier New" w:hAnsi="Courier New" w:cs="Courier New"/>
          <w:color w:val="000000" w:themeColor="text1"/>
          <w:sz w:val="24"/>
          <w:szCs w:val="24"/>
        </w:rPr>
        <w:t>4.</w:t>
      </w:r>
      <w:r w:rsidRPr="0023300A">
        <w:rPr>
          <w:rFonts w:ascii="Courier New" w:hAnsi="Courier New" w:cs="Courier New"/>
          <w:color w:val="000000" w:themeColor="text1"/>
          <w:sz w:val="24"/>
          <w:szCs w:val="24"/>
        </w:rPr>
        <w:tab/>
        <w:t xml:space="preserve">Zitsman JL, Fennoy I, Witt MA, Schauben J, Devlin M, Bessler M. Laparoscopic adjustable gastric banding in adolescents: short-term results. </w:t>
      </w:r>
      <w:r w:rsidRPr="0023300A">
        <w:rPr>
          <w:rFonts w:ascii="Courier New" w:hAnsi="Courier New" w:cs="Courier New"/>
          <w:i/>
          <w:color w:val="000000" w:themeColor="text1"/>
          <w:sz w:val="24"/>
          <w:szCs w:val="24"/>
        </w:rPr>
        <w:t xml:space="preserve">J Pediatr Surg. </w:t>
      </w:r>
      <w:r w:rsidRPr="0023300A">
        <w:rPr>
          <w:rFonts w:ascii="Courier New" w:hAnsi="Courier New" w:cs="Courier New"/>
          <w:color w:val="000000" w:themeColor="text1"/>
          <w:sz w:val="24"/>
          <w:szCs w:val="24"/>
        </w:rPr>
        <w:t>2011;46(1):157-162.</w:t>
      </w:r>
    </w:p>
    <w:p w14:paraId="50A61E22" w14:textId="77777777" w:rsidR="00805E81" w:rsidRPr="0023300A" w:rsidRDefault="00805E81" w:rsidP="00805E81">
      <w:pPr>
        <w:spacing w:after="0" w:line="480" w:lineRule="auto"/>
        <w:rPr>
          <w:rFonts w:ascii="Courier New" w:hAnsi="Courier New" w:cs="Courier New"/>
          <w:color w:val="000000" w:themeColor="text1"/>
          <w:sz w:val="24"/>
          <w:szCs w:val="24"/>
        </w:rPr>
      </w:pPr>
      <w:r w:rsidRPr="0023300A">
        <w:rPr>
          <w:rFonts w:ascii="Courier New" w:hAnsi="Courier New" w:cs="Courier New"/>
          <w:color w:val="000000" w:themeColor="text1"/>
          <w:sz w:val="24"/>
          <w:szCs w:val="24"/>
        </w:rPr>
        <w:t>5.</w:t>
      </w:r>
      <w:r w:rsidRPr="0023300A">
        <w:rPr>
          <w:rFonts w:ascii="Courier New" w:hAnsi="Courier New" w:cs="Courier New"/>
          <w:color w:val="000000" w:themeColor="text1"/>
          <w:sz w:val="24"/>
          <w:szCs w:val="24"/>
        </w:rPr>
        <w:tab/>
        <w:t xml:space="preserve">Michalsky M, Reichard K, Inge T, Pratt J, Lenders C, Surgery ASfMaB. ASMBS pediatric committee best practice guidelines. </w:t>
      </w:r>
      <w:r w:rsidRPr="0023300A">
        <w:rPr>
          <w:rFonts w:ascii="Courier New" w:hAnsi="Courier New" w:cs="Courier New"/>
          <w:i/>
          <w:color w:val="000000" w:themeColor="text1"/>
          <w:sz w:val="24"/>
          <w:szCs w:val="24"/>
        </w:rPr>
        <w:t xml:space="preserve">Surg Obes Relat Dis. </w:t>
      </w:r>
      <w:r w:rsidRPr="0023300A">
        <w:rPr>
          <w:rFonts w:ascii="Courier New" w:hAnsi="Courier New" w:cs="Courier New"/>
          <w:color w:val="000000" w:themeColor="text1"/>
          <w:sz w:val="24"/>
          <w:szCs w:val="24"/>
        </w:rPr>
        <w:t>2012;8(1):1-7.</w:t>
      </w:r>
    </w:p>
    <w:p w14:paraId="0FDED785" w14:textId="77777777" w:rsidR="00805E81" w:rsidRPr="0023300A" w:rsidRDefault="00805E81" w:rsidP="00805E81">
      <w:pPr>
        <w:spacing w:after="0" w:line="480" w:lineRule="auto"/>
        <w:rPr>
          <w:rFonts w:ascii="Courier New" w:hAnsi="Courier New" w:cs="Courier New"/>
          <w:color w:val="000000" w:themeColor="text1"/>
          <w:sz w:val="24"/>
          <w:szCs w:val="24"/>
        </w:rPr>
      </w:pPr>
      <w:r w:rsidRPr="0023300A">
        <w:rPr>
          <w:rFonts w:ascii="Courier New" w:hAnsi="Courier New" w:cs="Courier New"/>
          <w:color w:val="000000" w:themeColor="text1"/>
          <w:sz w:val="24"/>
          <w:szCs w:val="24"/>
        </w:rPr>
        <w:t>6.</w:t>
      </w:r>
      <w:r w:rsidRPr="0023300A">
        <w:rPr>
          <w:rFonts w:ascii="Courier New" w:hAnsi="Courier New" w:cs="Courier New"/>
          <w:color w:val="000000" w:themeColor="text1"/>
          <w:sz w:val="24"/>
          <w:szCs w:val="24"/>
        </w:rPr>
        <w:tab/>
        <w:t xml:space="preserve">Barlow SE, Committee E. Expert committee recommendations regarding the prevention, assessment, and treatment of child and adolescent overweight and obesity: summary report. </w:t>
      </w:r>
      <w:r w:rsidRPr="0023300A">
        <w:rPr>
          <w:rFonts w:ascii="Courier New" w:hAnsi="Courier New" w:cs="Courier New"/>
          <w:i/>
          <w:color w:val="000000" w:themeColor="text1"/>
          <w:sz w:val="24"/>
          <w:szCs w:val="24"/>
        </w:rPr>
        <w:t xml:space="preserve">Pediatrics. </w:t>
      </w:r>
      <w:r w:rsidRPr="0023300A">
        <w:rPr>
          <w:rFonts w:ascii="Courier New" w:hAnsi="Courier New" w:cs="Courier New"/>
          <w:color w:val="000000" w:themeColor="text1"/>
          <w:sz w:val="24"/>
          <w:szCs w:val="24"/>
        </w:rPr>
        <w:t>2007;120 Suppl 4:S164-192.</w:t>
      </w:r>
    </w:p>
    <w:p w14:paraId="72FEC2A2" w14:textId="77777777" w:rsidR="00805E81" w:rsidRPr="0023300A" w:rsidRDefault="00805E81" w:rsidP="00805E81">
      <w:pPr>
        <w:spacing w:after="0" w:line="480" w:lineRule="auto"/>
        <w:rPr>
          <w:rFonts w:ascii="Courier New" w:hAnsi="Courier New" w:cs="Courier New"/>
          <w:color w:val="000000" w:themeColor="text1"/>
          <w:sz w:val="24"/>
          <w:szCs w:val="24"/>
        </w:rPr>
      </w:pPr>
      <w:r w:rsidRPr="0023300A">
        <w:rPr>
          <w:rFonts w:ascii="Courier New" w:hAnsi="Courier New" w:cs="Courier New"/>
          <w:color w:val="000000" w:themeColor="text1"/>
          <w:sz w:val="24"/>
          <w:szCs w:val="24"/>
        </w:rPr>
        <w:t>7.</w:t>
      </w:r>
      <w:r w:rsidRPr="0023300A">
        <w:rPr>
          <w:rFonts w:ascii="Courier New" w:hAnsi="Courier New" w:cs="Courier New"/>
          <w:color w:val="000000" w:themeColor="text1"/>
          <w:sz w:val="24"/>
          <w:szCs w:val="24"/>
        </w:rPr>
        <w:tab/>
        <w:t xml:space="preserve">Vanguri P, Lanning D, Wickham EP, Anbazhagan A, Bean MK. Pediatric health care provider perceptions of weight loss surgery in adolescents. </w:t>
      </w:r>
      <w:r w:rsidRPr="0023300A">
        <w:rPr>
          <w:rFonts w:ascii="Courier New" w:hAnsi="Courier New" w:cs="Courier New"/>
          <w:i/>
          <w:color w:val="000000" w:themeColor="text1"/>
          <w:sz w:val="24"/>
          <w:szCs w:val="24"/>
        </w:rPr>
        <w:t xml:space="preserve">Clin Pediatr (Phila). </w:t>
      </w:r>
      <w:r w:rsidRPr="0023300A">
        <w:rPr>
          <w:rFonts w:ascii="Courier New" w:hAnsi="Courier New" w:cs="Courier New"/>
          <w:color w:val="000000" w:themeColor="text1"/>
          <w:sz w:val="24"/>
          <w:szCs w:val="24"/>
        </w:rPr>
        <w:t>2014;53(1):60-65.</w:t>
      </w:r>
    </w:p>
    <w:p w14:paraId="327DBF55" w14:textId="77777777" w:rsidR="00805E81" w:rsidRPr="0023300A" w:rsidRDefault="00805E81" w:rsidP="00805E81">
      <w:pPr>
        <w:spacing w:after="0" w:line="480" w:lineRule="auto"/>
        <w:rPr>
          <w:rFonts w:ascii="Courier New" w:hAnsi="Courier New" w:cs="Courier New"/>
          <w:color w:val="000000" w:themeColor="text1"/>
          <w:sz w:val="24"/>
          <w:szCs w:val="24"/>
        </w:rPr>
      </w:pPr>
      <w:r w:rsidRPr="0023300A">
        <w:rPr>
          <w:rFonts w:ascii="Courier New" w:hAnsi="Courier New" w:cs="Courier New"/>
          <w:color w:val="000000" w:themeColor="text1"/>
          <w:sz w:val="24"/>
          <w:szCs w:val="24"/>
        </w:rPr>
        <w:t>8.</w:t>
      </w:r>
      <w:r w:rsidRPr="0023300A">
        <w:rPr>
          <w:rFonts w:ascii="Courier New" w:hAnsi="Courier New" w:cs="Courier New"/>
          <w:color w:val="000000" w:themeColor="text1"/>
          <w:sz w:val="24"/>
          <w:szCs w:val="24"/>
        </w:rPr>
        <w:tab/>
        <w:t xml:space="preserve">Kelleher DC, Merrill CT, Cottrell LT, Nadler EP, Burd RS. Recent national trends in the use of adolescent inpatient bariatric surgery: 2000 through 2009. </w:t>
      </w:r>
      <w:r w:rsidRPr="0023300A">
        <w:rPr>
          <w:rFonts w:ascii="Courier New" w:hAnsi="Courier New" w:cs="Courier New"/>
          <w:i/>
          <w:color w:val="000000" w:themeColor="text1"/>
          <w:sz w:val="24"/>
          <w:szCs w:val="24"/>
        </w:rPr>
        <w:t xml:space="preserve">JAMA Pediatr. </w:t>
      </w:r>
      <w:r w:rsidRPr="0023300A">
        <w:rPr>
          <w:rFonts w:ascii="Courier New" w:hAnsi="Courier New" w:cs="Courier New"/>
          <w:color w:val="000000" w:themeColor="text1"/>
          <w:sz w:val="24"/>
          <w:szCs w:val="24"/>
        </w:rPr>
        <w:t>2013;167(2):126-132.</w:t>
      </w:r>
    </w:p>
    <w:p w14:paraId="1D21EABC" w14:textId="77777777" w:rsidR="00805E81" w:rsidRPr="0023300A" w:rsidRDefault="00805E81" w:rsidP="00805E81">
      <w:pPr>
        <w:spacing w:after="0" w:line="480" w:lineRule="auto"/>
        <w:rPr>
          <w:rFonts w:ascii="Courier New" w:hAnsi="Courier New" w:cs="Courier New"/>
          <w:color w:val="000000" w:themeColor="text1"/>
          <w:sz w:val="24"/>
          <w:szCs w:val="24"/>
        </w:rPr>
      </w:pPr>
      <w:r w:rsidRPr="0023300A">
        <w:rPr>
          <w:rFonts w:ascii="Courier New" w:hAnsi="Courier New" w:cs="Courier New"/>
          <w:color w:val="000000" w:themeColor="text1"/>
          <w:sz w:val="24"/>
          <w:szCs w:val="24"/>
        </w:rPr>
        <w:t>9.</w:t>
      </w:r>
      <w:r w:rsidRPr="0023300A">
        <w:rPr>
          <w:rFonts w:ascii="Courier New" w:hAnsi="Courier New" w:cs="Courier New"/>
          <w:color w:val="000000" w:themeColor="text1"/>
          <w:sz w:val="24"/>
          <w:szCs w:val="24"/>
        </w:rPr>
        <w:tab/>
        <w:t xml:space="preserve">Zwintscher NP, Azarow KS, Horton JD, Newton CR, Martin MJ. The increasing incidence of adolescent bariatric surgery. </w:t>
      </w:r>
      <w:r w:rsidRPr="0023300A">
        <w:rPr>
          <w:rFonts w:ascii="Courier New" w:hAnsi="Courier New" w:cs="Courier New"/>
          <w:i/>
          <w:color w:val="000000" w:themeColor="text1"/>
          <w:sz w:val="24"/>
          <w:szCs w:val="24"/>
        </w:rPr>
        <w:t xml:space="preserve">J Pediatr Surg. </w:t>
      </w:r>
      <w:r w:rsidRPr="0023300A">
        <w:rPr>
          <w:rFonts w:ascii="Courier New" w:hAnsi="Courier New" w:cs="Courier New"/>
          <w:color w:val="000000" w:themeColor="text1"/>
          <w:sz w:val="24"/>
          <w:szCs w:val="24"/>
        </w:rPr>
        <w:t>2013;48(12):2401-2407.</w:t>
      </w:r>
    </w:p>
    <w:p w14:paraId="3936F362" w14:textId="77777777" w:rsidR="00805E81" w:rsidRPr="0023300A" w:rsidRDefault="00805E81" w:rsidP="00805E81">
      <w:pPr>
        <w:spacing w:after="0" w:line="480" w:lineRule="auto"/>
        <w:rPr>
          <w:rFonts w:ascii="Courier New" w:hAnsi="Courier New" w:cs="Courier New"/>
          <w:color w:val="000000" w:themeColor="text1"/>
          <w:sz w:val="24"/>
          <w:szCs w:val="24"/>
        </w:rPr>
      </w:pPr>
      <w:r w:rsidRPr="0023300A">
        <w:rPr>
          <w:rFonts w:ascii="Courier New" w:hAnsi="Courier New" w:cs="Courier New"/>
          <w:color w:val="000000" w:themeColor="text1"/>
          <w:sz w:val="24"/>
          <w:szCs w:val="24"/>
        </w:rPr>
        <w:t>10.</w:t>
      </w:r>
      <w:r w:rsidRPr="0023300A">
        <w:rPr>
          <w:rFonts w:ascii="Courier New" w:hAnsi="Courier New" w:cs="Courier New"/>
          <w:color w:val="000000" w:themeColor="text1"/>
          <w:sz w:val="24"/>
          <w:szCs w:val="24"/>
        </w:rPr>
        <w:tab/>
        <w:t xml:space="preserve">Black JA, White B, Viner RM, Simmons RK. Bariatric surgery for obese children and adolescents: a systematic review and meta-analysis. </w:t>
      </w:r>
      <w:r w:rsidRPr="0023300A">
        <w:rPr>
          <w:rFonts w:ascii="Courier New" w:hAnsi="Courier New" w:cs="Courier New"/>
          <w:i/>
          <w:color w:val="000000" w:themeColor="text1"/>
          <w:sz w:val="24"/>
          <w:szCs w:val="24"/>
        </w:rPr>
        <w:t xml:space="preserve">Obes Rev. </w:t>
      </w:r>
      <w:r w:rsidRPr="0023300A">
        <w:rPr>
          <w:rFonts w:ascii="Courier New" w:hAnsi="Courier New" w:cs="Courier New"/>
          <w:color w:val="000000" w:themeColor="text1"/>
          <w:sz w:val="24"/>
          <w:szCs w:val="24"/>
        </w:rPr>
        <w:t>2013.</w:t>
      </w:r>
    </w:p>
    <w:p w14:paraId="0C23BC37" w14:textId="77777777" w:rsidR="00805E81" w:rsidRDefault="00805E81" w:rsidP="00805E81">
      <w:pPr>
        <w:spacing w:after="0" w:line="480" w:lineRule="auto"/>
        <w:rPr>
          <w:rFonts w:ascii="Courier New" w:hAnsi="Courier New" w:cs="Courier New"/>
          <w:color w:val="000000" w:themeColor="text1"/>
          <w:sz w:val="24"/>
          <w:szCs w:val="24"/>
        </w:rPr>
      </w:pPr>
      <w:r w:rsidRPr="0023300A">
        <w:rPr>
          <w:rFonts w:ascii="Courier New" w:hAnsi="Courier New" w:cs="Courier New"/>
          <w:color w:val="000000" w:themeColor="text1"/>
          <w:sz w:val="24"/>
          <w:szCs w:val="24"/>
        </w:rPr>
        <w:t>11.</w:t>
      </w:r>
      <w:r w:rsidRPr="0023300A">
        <w:rPr>
          <w:rFonts w:ascii="Courier New" w:hAnsi="Courier New" w:cs="Courier New"/>
          <w:color w:val="000000" w:themeColor="text1"/>
          <w:sz w:val="24"/>
          <w:szCs w:val="24"/>
        </w:rPr>
        <w:tab/>
        <w:t xml:space="preserve">Weiner JP, Goodwin SM, Chang HY, et al. Impact of bariatric surgery on health care costs of obese persons: a 6-year follow-up of surgical and comparison cohorts using health plan data. </w:t>
      </w:r>
      <w:r w:rsidRPr="0023300A">
        <w:rPr>
          <w:rFonts w:ascii="Courier New" w:hAnsi="Courier New" w:cs="Courier New"/>
          <w:i/>
          <w:color w:val="000000" w:themeColor="text1"/>
          <w:sz w:val="24"/>
          <w:szCs w:val="24"/>
        </w:rPr>
        <w:t xml:space="preserve">JAMA Surg. </w:t>
      </w:r>
      <w:r w:rsidRPr="0023300A">
        <w:rPr>
          <w:rFonts w:ascii="Courier New" w:hAnsi="Courier New" w:cs="Courier New"/>
          <w:color w:val="000000" w:themeColor="text1"/>
          <w:sz w:val="24"/>
          <w:szCs w:val="24"/>
        </w:rPr>
        <w:t>2013;148(6):555-562</w:t>
      </w:r>
    </w:p>
    <w:p w14:paraId="51F833A4" w14:textId="77777777" w:rsidR="00805E81" w:rsidRPr="0023300A" w:rsidRDefault="00805E81" w:rsidP="00D852C9">
      <w:pPr>
        <w:spacing w:after="0" w:line="48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12. </w:t>
      </w:r>
      <w:r w:rsidRPr="00336E22">
        <w:rPr>
          <w:rFonts w:ascii="Courier New" w:hAnsi="Courier New" w:cs="Courier New"/>
          <w:color w:val="000000" w:themeColor="text1"/>
          <w:sz w:val="24"/>
          <w:szCs w:val="24"/>
        </w:rPr>
        <w:t xml:space="preserve">Yang YT and Pomeranz JL. States variations in the provision of bariatric surgery under affordable care act exchanges.  </w:t>
      </w:r>
      <w:r w:rsidR="00D852C9">
        <w:rPr>
          <w:rFonts w:ascii="Courier New" w:hAnsi="Courier New" w:cs="Courier New"/>
          <w:color w:val="000000" w:themeColor="text1"/>
          <w:sz w:val="24"/>
          <w:szCs w:val="24"/>
        </w:rPr>
        <w:t xml:space="preserve"> </w:t>
      </w:r>
      <w:r w:rsidR="00D852C9" w:rsidRPr="00D852C9">
        <w:rPr>
          <w:rFonts w:ascii="Courier New" w:hAnsi="Courier New" w:cs="Courier New"/>
          <w:color w:val="000000" w:themeColor="text1"/>
          <w:sz w:val="24"/>
          <w:szCs w:val="24"/>
        </w:rPr>
        <w:t>Surg Obes Relat Dis. 2015</w:t>
      </w:r>
      <w:r w:rsidR="00D852C9">
        <w:rPr>
          <w:rFonts w:ascii="Courier New" w:hAnsi="Courier New" w:cs="Courier New"/>
          <w:color w:val="000000" w:themeColor="text1"/>
          <w:sz w:val="24"/>
          <w:szCs w:val="24"/>
        </w:rPr>
        <w:t xml:space="preserve"> </w:t>
      </w:r>
      <w:r w:rsidR="00D852C9" w:rsidRPr="00D852C9">
        <w:rPr>
          <w:rFonts w:ascii="Courier New" w:hAnsi="Courier New" w:cs="Courier New"/>
          <w:color w:val="000000" w:themeColor="text1"/>
          <w:sz w:val="24"/>
          <w:szCs w:val="24"/>
        </w:rPr>
        <w:t>May-Jun;11(3):715-20.</w:t>
      </w:r>
      <w:r w:rsidRPr="00336E22">
        <w:rPr>
          <w:rFonts w:ascii="Courier New" w:hAnsi="Courier New" w:cs="Courier New"/>
          <w:color w:val="000000" w:themeColor="text1"/>
          <w:sz w:val="24"/>
          <w:szCs w:val="24"/>
        </w:rPr>
        <w:t xml:space="preserve"> </w:t>
      </w:r>
    </w:p>
    <w:p w14:paraId="39E1F41E" w14:textId="77777777" w:rsidR="00805E81" w:rsidRPr="0023300A" w:rsidRDefault="00805E81" w:rsidP="00805E81">
      <w:pPr>
        <w:spacing w:after="0" w:line="480" w:lineRule="auto"/>
        <w:rPr>
          <w:rFonts w:ascii="Courier New" w:hAnsi="Courier New" w:cs="Courier New"/>
          <w:color w:val="000000" w:themeColor="text1"/>
          <w:sz w:val="24"/>
          <w:szCs w:val="24"/>
        </w:rPr>
      </w:pPr>
    </w:p>
    <w:p w14:paraId="2C5EFF10" w14:textId="77777777" w:rsidR="00805E81" w:rsidRPr="0023300A" w:rsidRDefault="00805E81" w:rsidP="00805E81">
      <w:pPr>
        <w:spacing w:after="0" w:line="240" w:lineRule="auto"/>
        <w:rPr>
          <w:rFonts w:ascii="Courier New" w:hAnsi="Courier New" w:cs="Courier New"/>
          <w:color w:val="000000" w:themeColor="text1"/>
          <w:sz w:val="24"/>
          <w:szCs w:val="24"/>
        </w:rPr>
      </w:pPr>
    </w:p>
    <w:p w14:paraId="536BCC52" w14:textId="77777777" w:rsidR="00805E81" w:rsidRPr="00DA6CCD" w:rsidRDefault="00805E81" w:rsidP="00805E81">
      <w:pPr>
        <w:spacing w:after="0" w:line="240" w:lineRule="auto"/>
        <w:rPr>
          <w:rFonts w:ascii="Courier New" w:hAnsi="Courier New" w:cs="Courier New"/>
          <w:color w:val="000000" w:themeColor="text1"/>
          <w:sz w:val="24"/>
          <w:szCs w:val="24"/>
        </w:rPr>
      </w:pPr>
    </w:p>
    <w:p w14:paraId="698A58E0" w14:textId="77777777" w:rsidR="00805E81" w:rsidRDefault="00805E81" w:rsidP="00805E81"/>
    <w:p w14:paraId="7B808993" w14:textId="77777777" w:rsidR="00285565" w:rsidRDefault="00285565"/>
    <w:sectPr w:rsidR="00285565" w:rsidSect="007849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722E7" w14:textId="77777777" w:rsidR="008A1FED" w:rsidRDefault="008A1FED">
      <w:pPr>
        <w:spacing w:after="0" w:line="240" w:lineRule="auto"/>
      </w:pPr>
      <w:r>
        <w:separator/>
      </w:r>
    </w:p>
  </w:endnote>
  <w:endnote w:type="continuationSeparator" w:id="0">
    <w:p w14:paraId="4363D53B" w14:textId="77777777" w:rsidR="008A1FED" w:rsidRDefault="008A1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085570"/>
      <w:docPartObj>
        <w:docPartGallery w:val="Page Numbers (Bottom of Page)"/>
        <w:docPartUnique/>
      </w:docPartObj>
    </w:sdtPr>
    <w:sdtEndPr>
      <w:rPr>
        <w:noProof/>
      </w:rPr>
    </w:sdtEndPr>
    <w:sdtContent>
      <w:p w14:paraId="237204F6" w14:textId="5D4DD2C1" w:rsidR="00BE0FFF" w:rsidRDefault="00BE0FFF">
        <w:pPr>
          <w:pStyle w:val="Footer"/>
          <w:jc w:val="right"/>
        </w:pPr>
        <w:r>
          <w:fldChar w:fldCharType="begin"/>
        </w:r>
        <w:r>
          <w:instrText xml:space="preserve"> PAGE   \* MERGEFORMAT </w:instrText>
        </w:r>
        <w:r>
          <w:fldChar w:fldCharType="separate"/>
        </w:r>
        <w:r w:rsidR="00310620">
          <w:rPr>
            <w:noProof/>
          </w:rPr>
          <w:t>90</w:t>
        </w:r>
        <w:r>
          <w:rPr>
            <w:noProof/>
          </w:rPr>
          <w:fldChar w:fldCharType="end"/>
        </w:r>
      </w:p>
    </w:sdtContent>
  </w:sdt>
  <w:p w14:paraId="68351493" w14:textId="77777777" w:rsidR="00BE0FFF" w:rsidRDefault="00BE0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B760D" w14:textId="77777777" w:rsidR="008A1FED" w:rsidRDefault="008A1FED">
      <w:pPr>
        <w:spacing w:after="0" w:line="240" w:lineRule="auto"/>
      </w:pPr>
      <w:r>
        <w:separator/>
      </w:r>
    </w:p>
  </w:footnote>
  <w:footnote w:type="continuationSeparator" w:id="0">
    <w:p w14:paraId="3D74D80A" w14:textId="77777777" w:rsidR="008A1FED" w:rsidRDefault="008A1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01B"/>
    <w:multiLevelType w:val="hybridMultilevel"/>
    <w:tmpl w:val="FB0A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10851"/>
    <w:multiLevelType w:val="hybridMultilevel"/>
    <w:tmpl w:val="8892D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2771B8"/>
    <w:multiLevelType w:val="hybridMultilevel"/>
    <w:tmpl w:val="E9D64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D386C"/>
    <w:multiLevelType w:val="hybridMultilevel"/>
    <w:tmpl w:val="7BDC255A"/>
    <w:lvl w:ilvl="0" w:tplc="FBEE87EC">
      <w:start w:val="1"/>
      <w:numFmt w:val="bullet"/>
      <w:lvlText w:val="o"/>
      <w:lvlJc w:val="left"/>
      <w:pPr>
        <w:ind w:left="720" w:hanging="360"/>
      </w:pPr>
      <w:rPr>
        <w:rFonts w:ascii="Courier New" w:hAnsi="Courier New" w:hint="default"/>
        <w:color w:val="4E688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A7092"/>
    <w:multiLevelType w:val="hybridMultilevel"/>
    <w:tmpl w:val="C9FA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C1776"/>
    <w:multiLevelType w:val="hybridMultilevel"/>
    <w:tmpl w:val="6EA2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101E5"/>
    <w:multiLevelType w:val="hybridMultilevel"/>
    <w:tmpl w:val="C01A1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D647C"/>
    <w:multiLevelType w:val="hybridMultilevel"/>
    <w:tmpl w:val="6D166FBE"/>
    <w:lvl w:ilvl="0" w:tplc="F334929C">
      <w:start w:val="1"/>
      <w:numFmt w:val="bullet"/>
      <w:lvlText w:val="o"/>
      <w:lvlJc w:val="left"/>
      <w:pPr>
        <w:ind w:left="720" w:hanging="360"/>
      </w:pPr>
      <w:rPr>
        <w:rFonts w:ascii="Courier New" w:hAnsi="Courier New" w:hint="default"/>
        <w:color w:val="40517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903BA"/>
    <w:multiLevelType w:val="hybridMultilevel"/>
    <w:tmpl w:val="9D321D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523E47"/>
    <w:multiLevelType w:val="hybridMultilevel"/>
    <w:tmpl w:val="92C6628E"/>
    <w:lvl w:ilvl="0" w:tplc="382C6400">
      <w:start w:val="1"/>
      <w:numFmt w:val="bullet"/>
      <w:lvlText w:val="o"/>
      <w:lvlJc w:val="left"/>
      <w:pPr>
        <w:ind w:left="720" w:hanging="360"/>
      </w:pPr>
      <w:rPr>
        <w:rFonts w:ascii="Courier New" w:hAnsi="Courier New" w:hint="default"/>
        <w:color w:val="4E688E"/>
        <w:vertAlign w:val="baseline"/>
      </w:rPr>
    </w:lvl>
    <w:lvl w:ilvl="1" w:tplc="B30A149C">
      <w:start w:val="1"/>
      <w:numFmt w:val="bullet"/>
      <w:lvlText w:val=""/>
      <w:lvlJc w:val="left"/>
      <w:pPr>
        <w:ind w:left="1440" w:hanging="360"/>
      </w:pPr>
      <w:rPr>
        <w:rFonts w:ascii="Wingdings" w:hAnsi="Wingdings" w:hint="default"/>
        <w:color w:val="40517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B1EC5"/>
    <w:multiLevelType w:val="hybridMultilevel"/>
    <w:tmpl w:val="21588AE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522FA9"/>
    <w:multiLevelType w:val="hybridMultilevel"/>
    <w:tmpl w:val="2E00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944E3"/>
    <w:multiLevelType w:val="hybridMultilevel"/>
    <w:tmpl w:val="EEDCF72C"/>
    <w:lvl w:ilvl="0" w:tplc="F334929C">
      <w:start w:val="1"/>
      <w:numFmt w:val="bullet"/>
      <w:lvlText w:val="o"/>
      <w:lvlJc w:val="left"/>
      <w:pPr>
        <w:ind w:left="720" w:hanging="360"/>
      </w:pPr>
      <w:rPr>
        <w:rFonts w:ascii="Courier New" w:hAnsi="Courier New" w:hint="default"/>
        <w:color w:val="40517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B333B"/>
    <w:multiLevelType w:val="hybridMultilevel"/>
    <w:tmpl w:val="72BE425E"/>
    <w:lvl w:ilvl="0" w:tplc="7F74E52E">
      <w:start w:val="1"/>
      <w:numFmt w:val="bullet"/>
      <w:lvlText w:val="o"/>
      <w:lvlJc w:val="left"/>
      <w:pPr>
        <w:ind w:left="720" w:hanging="360"/>
      </w:pPr>
      <w:rPr>
        <w:rFonts w:ascii="Courier New" w:hAnsi="Courier New" w:cs="Courier New"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61DC1"/>
    <w:multiLevelType w:val="hybridMultilevel"/>
    <w:tmpl w:val="0A82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CC76B3"/>
    <w:multiLevelType w:val="hybridMultilevel"/>
    <w:tmpl w:val="15048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06D7C"/>
    <w:multiLevelType w:val="hybridMultilevel"/>
    <w:tmpl w:val="9B9427E2"/>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8839D0"/>
    <w:multiLevelType w:val="hybridMultilevel"/>
    <w:tmpl w:val="4E00AF18"/>
    <w:lvl w:ilvl="0" w:tplc="382C6400">
      <w:start w:val="1"/>
      <w:numFmt w:val="bullet"/>
      <w:lvlText w:val="o"/>
      <w:lvlJc w:val="left"/>
      <w:pPr>
        <w:ind w:left="720" w:hanging="360"/>
      </w:pPr>
      <w:rPr>
        <w:rFonts w:ascii="Courier New" w:hAnsi="Courier New" w:hint="default"/>
        <w:color w:val="4E688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A44012"/>
    <w:multiLevelType w:val="hybridMultilevel"/>
    <w:tmpl w:val="55A0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8C7D4F"/>
    <w:multiLevelType w:val="hybridMultilevel"/>
    <w:tmpl w:val="90BE4992"/>
    <w:lvl w:ilvl="0" w:tplc="F4BECEA8">
      <w:start w:val="1"/>
      <w:numFmt w:val="bullet"/>
      <w:lvlText w:val="o"/>
      <w:lvlJc w:val="left"/>
      <w:pPr>
        <w:ind w:left="720" w:hanging="360"/>
      </w:pPr>
      <w:rPr>
        <w:rFonts w:ascii="Courier New" w:hAnsi="Courier New" w:cs="Courier New" w:hint="default"/>
        <w:color w:val="4E688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76DC9"/>
    <w:multiLevelType w:val="hybridMultilevel"/>
    <w:tmpl w:val="7416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225815"/>
    <w:multiLevelType w:val="hybridMultilevel"/>
    <w:tmpl w:val="CE06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3C66FA"/>
    <w:multiLevelType w:val="hybridMultilevel"/>
    <w:tmpl w:val="8F32FDC2"/>
    <w:lvl w:ilvl="0" w:tplc="FBEE87EC">
      <w:start w:val="1"/>
      <w:numFmt w:val="bullet"/>
      <w:lvlText w:val="o"/>
      <w:lvlJc w:val="left"/>
      <w:pPr>
        <w:ind w:left="720" w:hanging="360"/>
      </w:pPr>
      <w:rPr>
        <w:rFonts w:ascii="Courier New" w:hAnsi="Courier New" w:hint="default"/>
        <w:color w:val="4E688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0F6BFC"/>
    <w:multiLevelType w:val="hybridMultilevel"/>
    <w:tmpl w:val="E0E2C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595CFF"/>
    <w:multiLevelType w:val="hybridMultilevel"/>
    <w:tmpl w:val="9FC26AB8"/>
    <w:lvl w:ilvl="0" w:tplc="61E6483E">
      <w:start w:val="1"/>
      <w:numFmt w:val="decimal"/>
      <w:lvlText w:val="%1."/>
      <w:lvlJc w:val="left"/>
      <w:pPr>
        <w:ind w:left="1080" w:hanging="361"/>
      </w:pPr>
      <w:rPr>
        <w:rFonts w:ascii="Calibri" w:eastAsia="Calibri" w:hAnsi="Calibri" w:hint="default"/>
        <w:color w:val="A6A6A6"/>
        <w:sz w:val="22"/>
        <w:szCs w:val="22"/>
      </w:rPr>
    </w:lvl>
    <w:lvl w:ilvl="1" w:tplc="88406224">
      <w:start w:val="1"/>
      <w:numFmt w:val="bullet"/>
      <w:lvlText w:val="•"/>
      <w:lvlJc w:val="left"/>
      <w:pPr>
        <w:ind w:left="2110" w:hanging="361"/>
      </w:pPr>
      <w:rPr>
        <w:rFonts w:hint="default"/>
      </w:rPr>
    </w:lvl>
    <w:lvl w:ilvl="2" w:tplc="71A65314">
      <w:start w:val="1"/>
      <w:numFmt w:val="bullet"/>
      <w:lvlText w:val="•"/>
      <w:lvlJc w:val="left"/>
      <w:pPr>
        <w:ind w:left="3140" w:hanging="361"/>
      </w:pPr>
      <w:rPr>
        <w:rFonts w:hint="default"/>
      </w:rPr>
    </w:lvl>
    <w:lvl w:ilvl="3" w:tplc="7FC8A1C0">
      <w:start w:val="1"/>
      <w:numFmt w:val="bullet"/>
      <w:lvlText w:val="•"/>
      <w:lvlJc w:val="left"/>
      <w:pPr>
        <w:ind w:left="4170" w:hanging="361"/>
      </w:pPr>
      <w:rPr>
        <w:rFonts w:hint="default"/>
      </w:rPr>
    </w:lvl>
    <w:lvl w:ilvl="4" w:tplc="B2829C84">
      <w:start w:val="1"/>
      <w:numFmt w:val="bullet"/>
      <w:lvlText w:val="•"/>
      <w:lvlJc w:val="left"/>
      <w:pPr>
        <w:ind w:left="5200" w:hanging="361"/>
      </w:pPr>
      <w:rPr>
        <w:rFonts w:hint="default"/>
      </w:rPr>
    </w:lvl>
    <w:lvl w:ilvl="5" w:tplc="F116606A">
      <w:start w:val="1"/>
      <w:numFmt w:val="bullet"/>
      <w:lvlText w:val="•"/>
      <w:lvlJc w:val="left"/>
      <w:pPr>
        <w:ind w:left="6230" w:hanging="361"/>
      </w:pPr>
      <w:rPr>
        <w:rFonts w:hint="default"/>
      </w:rPr>
    </w:lvl>
    <w:lvl w:ilvl="6" w:tplc="17FEC968">
      <w:start w:val="1"/>
      <w:numFmt w:val="bullet"/>
      <w:lvlText w:val="•"/>
      <w:lvlJc w:val="left"/>
      <w:pPr>
        <w:ind w:left="7260" w:hanging="361"/>
      </w:pPr>
      <w:rPr>
        <w:rFonts w:hint="default"/>
      </w:rPr>
    </w:lvl>
    <w:lvl w:ilvl="7" w:tplc="3B72FB00">
      <w:start w:val="1"/>
      <w:numFmt w:val="bullet"/>
      <w:lvlText w:val="•"/>
      <w:lvlJc w:val="left"/>
      <w:pPr>
        <w:ind w:left="8290" w:hanging="361"/>
      </w:pPr>
      <w:rPr>
        <w:rFonts w:hint="default"/>
      </w:rPr>
    </w:lvl>
    <w:lvl w:ilvl="8" w:tplc="CB982158">
      <w:start w:val="1"/>
      <w:numFmt w:val="bullet"/>
      <w:lvlText w:val="•"/>
      <w:lvlJc w:val="left"/>
      <w:pPr>
        <w:ind w:left="9320" w:hanging="361"/>
      </w:pPr>
      <w:rPr>
        <w:rFonts w:hint="default"/>
      </w:rPr>
    </w:lvl>
  </w:abstractNum>
  <w:abstractNum w:abstractNumId="25" w15:restartNumberingAfterBreak="0">
    <w:nsid w:val="58335C71"/>
    <w:multiLevelType w:val="hybridMultilevel"/>
    <w:tmpl w:val="480C86D2"/>
    <w:lvl w:ilvl="0" w:tplc="F4BECEA8">
      <w:start w:val="1"/>
      <w:numFmt w:val="bullet"/>
      <w:lvlText w:val="o"/>
      <w:lvlJc w:val="left"/>
      <w:pPr>
        <w:ind w:left="720" w:hanging="360"/>
      </w:pPr>
      <w:rPr>
        <w:rFonts w:ascii="Courier New" w:hAnsi="Courier New" w:cs="Courier New" w:hint="default"/>
        <w:color w:val="4E688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5D5339"/>
    <w:multiLevelType w:val="hybridMultilevel"/>
    <w:tmpl w:val="0D14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A33969"/>
    <w:multiLevelType w:val="hybridMultilevel"/>
    <w:tmpl w:val="87E0249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FF49C7"/>
    <w:multiLevelType w:val="hybridMultilevel"/>
    <w:tmpl w:val="C854D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E37CF5"/>
    <w:multiLevelType w:val="hybridMultilevel"/>
    <w:tmpl w:val="4648A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E779F8"/>
    <w:multiLevelType w:val="hybridMultilevel"/>
    <w:tmpl w:val="FDA6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D06801"/>
    <w:multiLevelType w:val="hybridMultilevel"/>
    <w:tmpl w:val="BF468010"/>
    <w:lvl w:ilvl="0" w:tplc="5CCA2D32">
      <w:start w:val="1"/>
      <w:numFmt w:val="decimal"/>
      <w:lvlText w:val="%1."/>
      <w:lvlJc w:val="left"/>
      <w:pPr>
        <w:ind w:left="360" w:hanging="360"/>
      </w:pPr>
      <w:rPr>
        <w:rFonts w:hint="default"/>
        <w:color w:val="A6A6A6" w:themeColor="background1" w:themeShade="A6"/>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EF56E6F"/>
    <w:multiLevelType w:val="hybridMultilevel"/>
    <w:tmpl w:val="EAC049C6"/>
    <w:lvl w:ilvl="0" w:tplc="382C6400">
      <w:start w:val="1"/>
      <w:numFmt w:val="bullet"/>
      <w:lvlText w:val="o"/>
      <w:lvlJc w:val="left"/>
      <w:pPr>
        <w:ind w:left="720" w:hanging="360"/>
      </w:pPr>
      <w:rPr>
        <w:rFonts w:ascii="Courier New" w:hAnsi="Courier New" w:hint="default"/>
        <w:color w:val="4E688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4557F1"/>
    <w:multiLevelType w:val="hybridMultilevel"/>
    <w:tmpl w:val="876012F4"/>
    <w:lvl w:ilvl="0" w:tplc="D5E07BC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275414C"/>
    <w:multiLevelType w:val="hybridMultilevel"/>
    <w:tmpl w:val="7CA66702"/>
    <w:lvl w:ilvl="0" w:tplc="F334929C">
      <w:start w:val="1"/>
      <w:numFmt w:val="bullet"/>
      <w:lvlText w:val="o"/>
      <w:lvlJc w:val="left"/>
      <w:pPr>
        <w:ind w:left="720" w:hanging="360"/>
      </w:pPr>
      <w:rPr>
        <w:rFonts w:ascii="Courier New" w:hAnsi="Courier New" w:hint="default"/>
        <w:color w:val="40517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304E19"/>
    <w:multiLevelType w:val="hybridMultilevel"/>
    <w:tmpl w:val="9D321D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BA82AFC"/>
    <w:multiLevelType w:val="hybridMultilevel"/>
    <w:tmpl w:val="012E7A4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D447F2"/>
    <w:multiLevelType w:val="hybridMultilevel"/>
    <w:tmpl w:val="A3E4EC0C"/>
    <w:lvl w:ilvl="0" w:tplc="F334929C">
      <w:start w:val="1"/>
      <w:numFmt w:val="bullet"/>
      <w:lvlText w:val="o"/>
      <w:lvlJc w:val="left"/>
      <w:pPr>
        <w:ind w:left="720" w:hanging="360"/>
      </w:pPr>
      <w:rPr>
        <w:rFonts w:ascii="Courier New" w:hAnsi="Courier New" w:hint="default"/>
        <w:color w:val="40517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30"/>
  </w:num>
  <w:num w:numId="5">
    <w:abstractNumId w:val="21"/>
  </w:num>
  <w:num w:numId="6">
    <w:abstractNumId w:val="2"/>
  </w:num>
  <w:num w:numId="7">
    <w:abstractNumId w:val="5"/>
  </w:num>
  <w:num w:numId="8">
    <w:abstractNumId w:val="6"/>
  </w:num>
  <w:num w:numId="9">
    <w:abstractNumId w:val="18"/>
  </w:num>
  <w:num w:numId="10">
    <w:abstractNumId w:val="4"/>
  </w:num>
  <w:num w:numId="11">
    <w:abstractNumId w:val="26"/>
  </w:num>
  <w:num w:numId="12">
    <w:abstractNumId w:val="20"/>
  </w:num>
  <w:num w:numId="13">
    <w:abstractNumId w:val="28"/>
  </w:num>
  <w:num w:numId="14">
    <w:abstractNumId w:val="13"/>
  </w:num>
  <w:num w:numId="15">
    <w:abstractNumId w:val="19"/>
  </w:num>
  <w:num w:numId="16">
    <w:abstractNumId w:val="25"/>
  </w:num>
  <w:num w:numId="17">
    <w:abstractNumId w:val="16"/>
  </w:num>
  <w:num w:numId="18">
    <w:abstractNumId w:val="35"/>
  </w:num>
  <w:num w:numId="19">
    <w:abstractNumId w:val="31"/>
  </w:num>
  <w:num w:numId="20">
    <w:abstractNumId w:val="9"/>
  </w:num>
  <w:num w:numId="21">
    <w:abstractNumId w:val="17"/>
  </w:num>
  <w:num w:numId="22">
    <w:abstractNumId w:val="24"/>
  </w:num>
  <w:num w:numId="23">
    <w:abstractNumId w:val="32"/>
  </w:num>
  <w:num w:numId="24">
    <w:abstractNumId w:val="10"/>
  </w:num>
  <w:num w:numId="25">
    <w:abstractNumId w:val="22"/>
  </w:num>
  <w:num w:numId="26">
    <w:abstractNumId w:val="3"/>
  </w:num>
  <w:num w:numId="27">
    <w:abstractNumId w:val="34"/>
  </w:num>
  <w:num w:numId="28">
    <w:abstractNumId w:val="7"/>
  </w:num>
  <w:num w:numId="29">
    <w:abstractNumId w:val="12"/>
  </w:num>
  <w:num w:numId="30">
    <w:abstractNumId w:val="37"/>
  </w:num>
  <w:num w:numId="31">
    <w:abstractNumId w:val="8"/>
  </w:num>
  <w:num w:numId="32">
    <w:abstractNumId w:val="1"/>
  </w:num>
  <w:num w:numId="33">
    <w:abstractNumId w:val="33"/>
  </w:num>
  <w:num w:numId="34">
    <w:abstractNumId w:val="36"/>
  </w:num>
  <w:num w:numId="35">
    <w:abstractNumId w:val="23"/>
  </w:num>
  <w:num w:numId="36">
    <w:abstractNumId w:val="27"/>
  </w:num>
  <w:num w:numId="37">
    <w:abstractNumId w:val="29"/>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24786"/>
    <w:rsid w:val="00016980"/>
    <w:rsid w:val="00036107"/>
    <w:rsid w:val="00036FF6"/>
    <w:rsid w:val="00066914"/>
    <w:rsid w:val="001279CD"/>
    <w:rsid w:val="0014240C"/>
    <w:rsid w:val="00150AA9"/>
    <w:rsid w:val="001736AA"/>
    <w:rsid w:val="00177173"/>
    <w:rsid w:val="00180172"/>
    <w:rsid w:val="00190834"/>
    <w:rsid w:val="001969DE"/>
    <w:rsid w:val="001B6F18"/>
    <w:rsid w:val="00257057"/>
    <w:rsid w:val="00257339"/>
    <w:rsid w:val="002844C3"/>
    <w:rsid w:val="00285565"/>
    <w:rsid w:val="00295525"/>
    <w:rsid w:val="002D7E6A"/>
    <w:rsid w:val="002F09F6"/>
    <w:rsid w:val="00310620"/>
    <w:rsid w:val="00310C38"/>
    <w:rsid w:val="00317E84"/>
    <w:rsid w:val="00371BA6"/>
    <w:rsid w:val="003A00FE"/>
    <w:rsid w:val="003A04C4"/>
    <w:rsid w:val="003A4CD8"/>
    <w:rsid w:val="003C42D0"/>
    <w:rsid w:val="003C7652"/>
    <w:rsid w:val="003F1D3C"/>
    <w:rsid w:val="00410C18"/>
    <w:rsid w:val="004266F6"/>
    <w:rsid w:val="00431FEE"/>
    <w:rsid w:val="00463776"/>
    <w:rsid w:val="00467F9C"/>
    <w:rsid w:val="0048102A"/>
    <w:rsid w:val="004B3176"/>
    <w:rsid w:val="004B6ECF"/>
    <w:rsid w:val="00502476"/>
    <w:rsid w:val="00512FC2"/>
    <w:rsid w:val="00523742"/>
    <w:rsid w:val="00540C3D"/>
    <w:rsid w:val="005568BF"/>
    <w:rsid w:val="00557B1F"/>
    <w:rsid w:val="00562A90"/>
    <w:rsid w:val="00564709"/>
    <w:rsid w:val="005815CE"/>
    <w:rsid w:val="00582D4C"/>
    <w:rsid w:val="00595EF4"/>
    <w:rsid w:val="005A52CB"/>
    <w:rsid w:val="005C1FEE"/>
    <w:rsid w:val="005C70AB"/>
    <w:rsid w:val="005F62F4"/>
    <w:rsid w:val="005F6AF4"/>
    <w:rsid w:val="00651ABB"/>
    <w:rsid w:val="006B610A"/>
    <w:rsid w:val="006B7820"/>
    <w:rsid w:val="006D494E"/>
    <w:rsid w:val="006D6E68"/>
    <w:rsid w:val="006E0E1A"/>
    <w:rsid w:val="006E6F47"/>
    <w:rsid w:val="00730AC4"/>
    <w:rsid w:val="0074103A"/>
    <w:rsid w:val="00742520"/>
    <w:rsid w:val="007849A8"/>
    <w:rsid w:val="007A35F4"/>
    <w:rsid w:val="007C1D65"/>
    <w:rsid w:val="007C2C96"/>
    <w:rsid w:val="00805E81"/>
    <w:rsid w:val="0082021F"/>
    <w:rsid w:val="00824761"/>
    <w:rsid w:val="0083182A"/>
    <w:rsid w:val="008449E0"/>
    <w:rsid w:val="0084616F"/>
    <w:rsid w:val="00853A45"/>
    <w:rsid w:val="00864F44"/>
    <w:rsid w:val="00877700"/>
    <w:rsid w:val="008A1FED"/>
    <w:rsid w:val="008D440A"/>
    <w:rsid w:val="008F6B65"/>
    <w:rsid w:val="00927BD0"/>
    <w:rsid w:val="00935915"/>
    <w:rsid w:val="00936980"/>
    <w:rsid w:val="00946CCC"/>
    <w:rsid w:val="00956D81"/>
    <w:rsid w:val="00987525"/>
    <w:rsid w:val="00992781"/>
    <w:rsid w:val="009A571B"/>
    <w:rsid w:val="009A5B63"/>
    <w:rsid w:val="009D58AA"/>
    <w:rsid w:val="009E6FDE"/>
    <w:rsid w:val="00A151BF"/>
    <w:rsid w:val="00A81601"/>
    <w:rsid w:val="00A85818"/>
    <w:rsid w:val="00A97798"/>
    <w:rsid w:val="00AD3468"/>
    <w:rsid w:val="00AD355D"/>
    <w:rsid w:val="00B211C9"/>
    <w:rsid w:val="00B24786"/>
    <w:rsid w:val="00B3387D"/>
    <w:rsid w:val="00B622EE"/>
    <w:rsid w:val="00B8776C"/>
    <w:rsid w:val="00B94E93"/>
    <w:rsid w:val="00BE0FFF"/>
    <w:rsid w:val="00BE5EA8"/>
    <w:rsid w:val="00C711FA"/>
    <w:rsid w:val="00C827D0"/>
    <w:rsid w:val="00C8783C"/>
    <w:rsid w:val="00CA5C7F"/>
    <w:rsid w:val="00CB1A5C"/>
    <w:rsid w:val="00CC4AED"/>
    <w:rsid w:val="00CE4877"/>
    <w:rsid w:val="00CF404D"/>
    <w:rsid w:val="00D22436"/>
    <w:rsid w:val="00D2534C"/>
    <w:rsid w:val="00D32506"/>
    <w:rsid w:val="00D52577"/>
    <w:rsid w:val="00D72E5A"/>
    <w:rsid w:val="00D852C9"/>
    <w:rsid w:val="00DB4A33"/>
    <w:rsid w:val="00DC457E"/>
    <w:rsid w:val="00DF187E"/>
    <w:rsid w:val="00E018F1"/>
    <w:rsid w:val="00E61B76"/>
    <w:rsid w:val="00E62A08"/>
    <w:rsid w:val="00E63098"/>
    <w:rsid w:val="00EB6B5B"/>
    <w:rsid w:val="00EC0D22"/>
    <w:rsid w:val="00ED7F68"/>
    <w:rsid w:val="00EE1B3C"/>
    <w:rsid w:val="00EE5890"/>
    <w:rsid w:val="00F06760"/>
    <w:rsid w:val="00F62B76"/>
    <w:rsid w:val="00F8115E"/>
    <w:rsid w:val="00FA63EE"/>
    <w:rsid w:val="00FA6AB8"/>
    <w:rsid w:val="00FD2AA2"/>
    <w:rsid w:val="00FD4FF3"/>
    <w:rsid w:val="00FE12B9"/>
    <w:rsid w:val="00FE1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DF760"/>
  <w15:docId w15:val="{1FDE456B-0BE8-4CC7-BD02-D43DD077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7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786"/>
    <w:pPr>
      <w:ind w:left="720"/>
      <w:contextualSpacing/>
    </w:pPr>
  </w:style>
  <w:style w:type="table" w:styleId="TableGrid">
    <w:name w:val="Table Grid"/>
    <w:basedOn w:val="TableNormal"/>
    <w:uiPriority w:val="59"/>
    <w:rsid w:val="00B24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4786"/>
    <w:rPr>
      <w:color w:val="0000FF" w:themeColor="hyperlink"/>
      <w:u w:val="single"/>
    </w:rPr>
  </w:style>
  <w:style w:type="paragraph" w:styleId="Header">
    <w:name w:val="header"/>
    <w:basedOn w:val="Normal"/>
    <w:link w:val="HeaderChar"/>
    <w:uiPriority w:val="99"/>
    <w:unhideWhenUsed/>
    <w:rsid w:val="00B2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786"/>
  </w:style>
  <w:style w:type="paragraph" w:styleId="Footer">
    <w:name w:val="footer"/>
    <w:basedOn w:val="Normal"/>
    <w:link w:val="FooterChar"/>
    <w:uiPriority w:val="99"/>
    <w:unhideWhenUsed/>
    <w:rsid w:val="00B2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786"/>
  </w:style>
  <w:style w:type="character" w:styleId="CommentReference">
    <w:name w:val="annotation reference"/>
    <w:basedOn w:val="DefaultParagraphFont"/>
    <w:uiPriority w:val="99"/>
    <w:semiHidden/>
    <w:unhideWhenUsed/>
    <w:rsid w:val="00B24786"/>
    <w:rPr>
      <w:sz w:val="16"/>
      <w:szCs w:val="16"/>
    </w:rPr>
  </w:style>
  <w:style w:type="paragraph" w:styleId="CommentText">
    <w:name w:val="annotation text"/>
    <w:basedOn w:val="Normal"/>
    <w:link w:val="CommentTextChar"/>
    <w:uiPriority w:val="99"/>
    <w:unhideWhenUsed/>
    <w:rsid w:val="00B24786"/>
    <w:pPr>
      <w:spacing w:line="240" w:lineRule="auto"/>
    </w:pPr>
    <w:rPr>
      <w:sz w:val="20"/>
      <w:szCs w:val="20"/>
    </w:rPr>
  </w:style>
  <w:style w:type="character" w:customStyle="1" w:styleId="CommentTextChar">
    <w:name w:val="Comment Text Char"/>
    <w:basedOn w:val="DefaultParagraphFont"/>
    <w:link w:val="CommentText"/>
    <w:uiPriority w:val="99"/>
    <w:rsid w:val="00B24786"/>
    <w:rPr>
      <w:sz w:val="20"/>
      <w:szCs w:val="20"/>
    </w:rPr>
  </w:style>
  <w:style w:type="paragraph" w:styleId="CommentSubject">
    <w:name w:val="annotation subject"/>
    <w:basedOn w:val="CommentText"/>
    <w:next w:val="CommentText"/>
    <w:link w:val="CommentSubjectChar"/>
    <w:uiPriority w:val="99"/>
    <w:semiHidden/>
    <w:unhideWhenUsed/>
    <w:rsid w:val="00B24786"/>
    <w:rPr>
      <w:b/>
      <w:bCs/>
    </w:rPr>
  </w:style>
  <w:style w:type="character" w:customStyle="1" w:styleId="CommentSubjectChar">
    <w:name w:val="Comment Subject Char"/>
    <w:basedOn w:val="CommentTextChar"/>
    <w:link w:val="CommentSubject"/>
    <w:uiPriority w:val="99"/>
    <w:semiHidden/>
    <w:rsid w:val="00B24786"/>
    <w:rPr>
      <w:b/>
      <w:bCs/>
      <w:sz w:val="20"/>
      <w:szCs w:val="20"/>
    </w:rPr>
  </w:style>
  <w:style w:type="paragraph" w:styleId="BalloonText">
    <w:name w:val="Balloon Text"/>
    <w:basedOn w:val="Normal"/>
    <w:link w:val="BalloonTextChar"/>
    <w:uiPriority w:val="99"/>
    <w:semiHidden/>
    <w:unhideWhenUsed/>
    <w:rsid w:val="00B24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786"/>
    <w:rPr>
      <w:rFonts w:ascii="Tahoma" w:hAnsi="Tahoma" w:cs="Tahoma"/>
      <w:sz w:val="16"/>
      <w:szCs w:val="16"/>
    </w:rPr>
  </w:style>
  <w:style w:type="paragraph" w:styleId="Revision">
    <w:name w:val="Revision"/>
    <w:hidden/>
    <w:uiPriority w:val="99"/>
    <w:semiHidden/>
    <w:rsid w:val="00B24786"/>
    <w:pPr>
      <w:spacing w:after="0" w:line="240" w:lineRule="auto"/>
    </w:pPr>
  </w:style>
  <w:style w:type="paragraph" w:styleId="NormalWeb">
    <w:name w:val="Normal (Web)"/>
    <w:basedOn w:val="Normal"/>
    <w:uiPriority w:val="99"/>
    <w:unhideWhenUsed/>
    <w:rsid w:val="00805E81"/>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TableGrid1">
    <w:name w:val="Table Grid1"/>
    <w:basedOn w:val="TableNormal"/>
    <w:next w:val="TableGrid"/>
    <w:uiPriority w:val="59"/>
    <w:rsid w:val="00824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D4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852959">
      <w:bodyDiv w:val="1"/>
      <w:marLeft w:val="0"/>
      <w:marRight w:val="0"/>
      <w:marTop w:val="0"/>
      <w:marBottom w:val="0"/>
      <w:divBdr>
        <w:top w:val="none" w:sz="0" w:space="0" w:color="auto"/>
        <w:left w:val="none" w:sz="0" w:space="0" w:color="auto"/>
        <w:bottom w:val="none" w:sz="0" w:space="0" w:color="auto"/>
        <w:right w:val="none" w:sz="0" w:space="0" w:color="auto"/>
      </w:divBdr>
    </w:div>
    <w:div w:id="1374386858">
      <w:bodyDiv w:val="1"/>
      <w:marLeft w:val="0"/>
      <w:marRight w:val="0"/>
      <w:marTop w:val="0"/>
      <w:marBottom w:val="0"/>
      <w:divBdr>
        <w:top w:val="none" w:sz="0" w:space="0" w:color="auto"/>
        <w:left w:val="none" w:sz="0" w:space="0" w:color="auto"/>
        <w:bottom w:val="none" w:sz="0" w:space="0" w:color="auto"/>
        <w:right w:val="none" w:sz="0" w:space="0" w:color="auto"/>
      </w:divBdr>
    </w:div>
    <w:div w:id="190776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ralicensing.org/Resources/Documents/2011-2013_CCL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ltarum.org/sites/default/files/uploaded-related-files/QRIS-Report-22Feb12-FIN_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26EF429CB4D4419BE9CD51A748A391" ma:contentTypeVersion="14" ma:contentTypeDescription="Create a new document." ma:contentTypeScope="" ma:versionID="24e9c18136a3eddeecb713f80cd54cf4">
  <xsd:schema xmlns:xsd="http://www.w3.org/2001/XMLSchema" xmlns:xs="http://www.w3.org/2001/XMLSchema" xmlns:p="http://schemas.microsoft.com/office/2006/metadata/properties" xmlns:ns3="f474c9c6-0b60-47af-a8ac-bac2a51016e9" xmlns:ns4="40f56fe9-1146-4cd1-b7f8-567d819593d7" targetNamespace="http://schemas.microsoft.com/office/2006/metadata/properties" ma:root="true" ma:fieldsID="f56111ca71415291da6f9d38c9be4a11" ns3:_="" ns4:_="">
    <xsd:import namespace="f474c9c6-0b60-47af-a8ac-bac2a51016e9"/>
    <xsd:import namespace="40f56fe9-1146-4cd1-b7f8-567d819593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4c9c6-0b60-47af-a8ac-bac2a51016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f56fe9-1146-4cd1-b7f8-567d819593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EA2E6-2B6A-4C24-B0E1-F66E8AFBC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4c9c6-0b60-47af-a8ac-bac2a51016e9"/>
    <ds:schemaRef ds:uri="40f56fe9-1146-4cd1-b7f8-567d81959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A773FF-0752-4846-8CF1-05EF92B00BA2}">
  <ds:schemaRefs>
    <ds:schemaRef ds:uri="http://schemas.microsoft.com/sharepoint/v3/contenttype/forms"/>
  </ds:schemaRefs>
</ds:datastoreItem>
</file>

<file path=customXml/itemProps3.xml><?xml version="1.0" encoding="utf-8"?>
<ds:datastoreItem xmlns:ds="http://schemas.openxmlformats.org/officeDocument/2006/customXml" ds:itemID="{DC2A4D0A-0677-4826-AC0E-421D77D4BA51}">
  <ds:schemaRefs>
    <ds:schemaRef ds:uri="http://schemas.microsoft.com/office/infopath/2007/PartnerControls"/>
    <ds:schemaRef ds:uri="http://purl.org/dc/terms/"/>
    <ds:schemaRef ds:uri="40f56fe9-1146-4cd1-b7f8-567d819593d7"/>
    <ds:schemaRef ds:uri="http://schemas.microsoft.com/office/2006/documentManagement/types"/>
    <ds:schemaRef ds:uri="f474c9c6-0b60-47af-a8ac-bac2a51016e9"/>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4C69C5A-97D3-4AA2-8B69-6CBE2C482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14631</Words>
  <Characters>83399</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Gortmaker, Steve</cp:lastModifiedBy>
  <cp:revision>2</cp:revision>
  <cp:lastPrinted>2015-05-31T17:47:00Z</cp:lastPrinted>
  <dcterms:created xsi:type="dcterms:W3CDTF">2022-09-22T12:48:00Z</dcterms:created>
  <dcterms:modified xsi:type="dcterms:W3CDTF">2022-09-22T12:48:00Z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0x0101003426EF429CB4D4419BE9CD51A748A391</vt:lpwstr>
  </property>
</Properties>
</file>