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1606" w:rsidRPr="00F5685D" w:rsidRDefault="00F5685D" w:rsidP="00F5685D">
      <w:pPr>
        <w:spacing w:after="0" w:line="240" w:lineRule="auto"/>
        <w:rPr>
          <w:rFonts w:ascii="Times New Roman" w:hAnsi="Times New Roman" w:cs="Times New Roman"/>
          <w:b/>
        </w:rPr>
      </w:pPr>
      <w:r w:rsidRPr="00F5685D">
        <w:rPr>
          <w:rFonts w:ascii="Times New Roman" w:hAnsi="Times New Roman" w:cs="Times New Roman"/>
          <w:b/>
        </w:rPr>
        <w:t>Air pollution and dementia in older adults in the Ginkgo Evaluation of Memory Study</w:t>
      </w:r>
      <w:r w:rsidR="003425A8" w:rsidRPr="00F5685D">
        <w:rPr>
          <w:rFonts w:ascii="Times New Roman" w:hAnsi="Times New Roman" w:cs="Times New Roman"/>
          <w:b/>
        </w:rPr>
        <w:t>:</w:t>
      </w:r>
      <w:r w:rsidR="003425A8" w:rsidRPr="00F5685D">
        <w:rPr>
          <w:rFonts w:ascii="Times New Roman" w:hAnsi="Times New Roman" w:cs="Times New Roman"/>
          <w:b/>
          <w:color w:val="000000" w:themeColor="text1"/>
        </w:rPr>
        <w:t xml:space="preserve"> </w:t>
      </w:r>
      <w:r w:rsidR="003267BE" w:rsidRPr="00F5685D">
        <w:rPr>
          <w:rFonts w:ascii="Times New Roman" w:hAnsi="Times New Roman" w:cs="Times New Roman"/>
          <w:b/>
          <w:color w:val="000000" w:themeColor="text1"/>
        </w:rPr>
        <w:t xml:space="preserve">Online-Only </w:t>
      </w:r>
      <w:r w:rsidR="003425A8" w:rsidRPr="00F5685D">
        <w:rPr>
          <w:rFonts w:ascii="Times New Roman" w:hAnsi="Times New Roman" w:cs="Times New Roman"/>
          <w:b/>
          <w:color w:val="000000" w:themeColor="text1"/>
        </w:rPr>
        <w:t>Supplement</w:t>
      </w:r>
    </w:p>
    <w:p w:rsidR="00485847" w:rsidRDefault="00485847" w:rsidP="00F36D9A">
      <w:pPr>
        <w:rPr>
          <w:rFonts w:ascii="Times New Roman" w:hAnsi="Times New Roman" w:cs="Times New Roman"/>
          <w:b/>
          <w:color w:val="000000" w:themeColor="text1"/>
          <w:sz w:val="20"/>
          <w:szCs w:val="20"/>
        </w:rPr>
      </w:pPr>
    </w:p>
    <w:p w:rsidR="003425A8" w:rsidRPr="00485847" w:rsidRDefault="003425A8" w:rsidP="00F36D9A">
      <w:pPr>
        <w:rPr>
          <w:rFonts w:ascii="Times New Roman" w:hAnsi="Times New Roman" w:cs="Times New Roman"/>
          <w:b/>
          <w:color w:val="000000" w:themeColor="text1"/>
          <w:sz w:val="20"/>
          <w:szCs w:val="20"/>
        </w:rPr>
      </w:pPr>
      <w:r w:rsidRPr="00485847">
        <w:rPr>
          <w:rFonts w:ascii="Times New Roman" w:hAnsi="Times New Roman" w:cs="Times New Roman"/>
          <w:b/>
          <w:color w:val="000000" w:themeColor="text1"/>
          <w:sz w:val="20"/>
          <w:szCs w:val="20"/>
        </w:rPr>
        <w:t>Table of Contents</w:t>
      </w:r>
    </w:p>
    <w:p w:rsidR="00844622" w:rsidRPr="00F5685D" w:rsidRDefault="003267BE" w:rsidP="00F5685D">
      <w:pPr>
        <w:spacing w:after="0" w:line="240" w:lineRule="auto"/>
        <w:rPr>
          <w:rFonts w:ascii="Times New Roman" w:hAnsi="Times New Roman" w:cs="Times New Roman"/>
          <w:color w:val="000000" w:themeColor="text1"/>
          <w:sz w:val="20"/>
          <w:szCs w:val="20"/>
        </w:rPr>
      </w:pPr>
      <w:r w:rsidRPr="00F5685D">
        <w:rPr>
          <w:rFonts w:ascii="Times New Roman" w:hAnsi="Times New Roman" w:cs="Times New Roman"/>
          <w:b/>
          <w:color w:val="000000" w:themeColor="text1"/>
          <w:sz w:val="20"/>
          <w:szCs w:val="20"/>
        </w:rPr>
        <w:t>1.</w:t>
      </w:r>
      <w:r w:rsidRPr="00F5685D">
        <w:rPr>
          <w:rFonts w:ascii="Times New Roman" w:hAnsi="Times New Roman" w:cs="Times New Roman"/>
          <w:color w:val="000000" w:themeColor="text1"/>
          <w:sz w:val="20"/>
          <w:szCs w:val="20"/>
        </w:rPr>
        <w:t xml:space="preserve"> </w:t>
      </w:r>
      <w:r w:rsidR="000F2818" w:rsidRPr="00F5685D">
        <w:rPr>
          <w:rFonts w:ascii="Times New Roman" w:hAnsi="Times New Roman" w:cs="Times New Roman"/>
          <w:color w:val="000000" w:themeColor="text1"/>
          <w:sz w:val="20"/>
          <w:szCs w:val="20"/>
        </w:rPr>
        <w:t>Lexis</w:t>
      </w:r>
      <w:r w:rsidR="00844622" w:rsidRPr="00F5685D">
        <w:rPr>
          <w:rFonts w:ascii="Times New Roman" w:hAnsi="Times New Roman" w:cs="Times New Roman"/>
          <w:color w:val="000000" w:themeColor="text1"/>
          <w:sz w:val="20"/>
          <w:szCs w:val="20"/>
        </w:rPr>
        <w:t>Nexis approach for reconstructing address history</w:t>
      </w:r>
    </w:p>
    <w:p w:rsidR="004572C5" w:rsidRDefault="004572C5" w:rsidP="004572C5">
      <w:pPr>
        <w:pStyle w:val="Caption"/>
        <w:spacing w:after="0"/>
        <w:ind w:left="360"/>
        <w:rPr>
          <w:rFonts w:ascii="Times New Roman" w:hAnsi="Times New Roman" w:cs="Times New Roman"/>
          <w:b/>
          <w:i w:val="0"/>
          <w:color w:val="000000" w:themeColor="text1"/>
          <w:sz w:val="20"/>
          <w:szCs w:val="20"/>
        </w:rPr>
      </w:pPr>
    </w:p>
    <w:p w:rsidR="004572C5" w:rsidRPr="004572C5" w:rsidRDefault="00BA642E" w:rsidP="004572C5">
      <w:pPr>
        <w:pStyle w:val="Caption"/>
        <w:spacing w:after="0"/>
        <w:ind w:left="360"/>
        <w:rPr>
          <w:rFonts w:ascii="Times New Roman" w:hAnsi="Times New Roman" w:cs="Times New Roman"/>
          <w:i w:val="0"/>
          <w:color w:val="000000" w:themeColor="text1"/>
          <w:sz w:val="20"/>
          <w:szCs w:val="20"/>
        </w:rPr>
      </w:pPr>
      <w:r w:rsidRPr="00303E02">
        <w:rPr>
          <w:rFonts w:ascii="Times New Roman" w:hAnsi="Times New Roman" w:cs="Times New Roman"/>
          <w:i w:val="0"/>
          <w:color w:val="000000" w:themeColor="text1"/>
          <w:sz w:val="20"/>
          <w:szCs w:val="20"/>
        </w:rPr>
        <w:t xml:space="preserve">Figure </w:t>
      </w:r>
      <w:r w:rsidR="00F5685D">
        <w:rPr>
          <w:rFonts w:ascii="Times New Roman" w:hAnsi="Times New Roman" w:cs="Times New Roman"/>
          <w:i w:val="0"/>
          <w:color w:val="000000" w:themeColor="text1"/>
          <w:sz w:val="20"/>
          <w:szCs w:val="20"/>
        </w:rPr>
        <w:t>S</w:t>
      </w:r>
      <w:r w:rsidRPr="00303E02">
        <w:rPr>
          <w:rFonts w:ascii="Times New Roman" w:hAnsi="Times New Roman" w:cs="Times New Roman"/>
          <w:i w:val="0"/>
          <w:color w:val="000000" w:themeColor="text1"/>
          <w:sz w:val="20"/>
          <w:szCs w:val="20"/>
        </w:rPr>
        <w:t>1.</w:t>
      </w:r>
      <w:r w:rsidRPr="006E4D65">
        <w:rPr>
          <w:rFonts w:ascii="Times New Roman" w:hAnsi="Times New Roman" w:cs="Times New Roman"/>
          <w:b/>
          <w:i w:val="0"/>
          <w:color w:val="000000" w:themeColor="text1"/>
          <w:sz w:val="20"/>
          <w:szCs w:val="20"/>
        </w:rPr>
        <w:t xml:space="preserve"> </w:t>
      </w:r>
      <w:r w:rsidRPr="006E4D65">
        <w:rPr>
          <w:rFonts w:ascii="Times New Roman" w:hAnsi="Times New Roman" w:cs="Times New Roman"/>
          <w:i w:val="0"/>
          <w:color w:val="000000" w:themeColor="text1"/>
          <w:sz w:val="20"/>
          <w:szCs w:val="20"/>
        </w:rPr>
        <w:t>Procedure for LexisNexis address extraction and merging of address histories.</w:t>
      </w:r>
    </w:p>
    <w:p w:rsidR="004572C5" w:rsidRDefault="004572C5" w:rsidP="004572C5">
      <w:pPr>
        <w:pStyle w:val="ListParagraph"/>
        <w:spacing w:after="0" w:line="240" w:lineRule="auto"/>
        <w:ind w:left="360"/>
        <w:rPr>
          <w:rFonts w:ascii="Times New Roman" w:hAnsi="Times New Roman" w:cs="Times New Roman"/>
          <w:color w:val="000000" w:themeColor="text1"/>
          <w:sz w:val="20"/>
          <w:szCs w:val="20"/>
        </w:rPr>
      </w:pPr>
    </w:p>
    <w:p w:rsidR="004572C5" w:rsidRDefault="004572C5" w:rsidP="004572C5">
      <w:pPr>
        <w:pStyle w:val="ListParagraph"/>
        <w:spacing w:after="0" w:line="240" w:lineRule="auto"/>
        <w:ind w:left="360"/>
        <w:rPr>
          <w:rFonts w:ascii="Times New Roman" w:hAnsi="Times New Roman" w:cs="Times New Roman"/>
          <w:color w:val="000000" w:themeColor="text1"/>
          <w:sz w:val="20"/>
          <w:szCs w:val="20"/>
        </w:rPr>
      </w:pPr>
    </w:p>
    <w:p w:rsidR="00303E02" w:rsidRPr="00F5685D" w:rsidRDefault="00303E02" w:rsidP="00F5685D">
      <w:pPr>
        <w:spacing w:after="0" w:line="240" w:lineRule="auto"/>
        <w:rPr>
          <w:rFonts w:ascii="Times New Roman" w:hAnsi="Times New Roman" w:cs="Times New Roman"/>
          <w:color w:val="000000" w:themeColor="text1"/>
          <w:sz w:val="20"/>
          <w:szCs w:val="20"/>
        </w:rPr>
      </w:pPr>
      <w:r w:rsidRPr="00F5685D">
        <w:rPr>
          <w:rFonts w:ascii="Times New Roman" w:hAnsi="Times New Roman" w:cs="Times New Roman"/>
          <w:b/>
          <w:color w:val="000000" w:themeColor="text1"/>
          <w:sz w:val="20"/>
          <w:szCs w:val="20"/>
        </w:rPr>
        <w:t>2.</w:t>
      </w:r>
      <w:r w:rsidRPr="00F5685D">
        <w:rPr>
          <w:rFonts w:ascii="Times New Roman" w:hAnsi="Times New Roman" w:cs="Times New Roman"/>
          <w:color w:val="000000" w:themeColor="text1"/>
          <w:sz w:val="20"/>
          <w:szCs w:val="20"/>
        </w:rPr>
        <w:t xml:space="preserve"> Covariate ascertainment</w:t>
      </w:r>
    </w:p>
    <w:p w:rsidR="00303E02" w:rsidRDefault="00303E02" w:rsidP="00303E02">
      <w:pPr>
        <w:spacing w:after="0" w:line="240" w:lineRule="auto"/>
        <w:rPr>
          <w:rFonts w:ascii="Times New Roman" w:hAnsi="Times New Roman" w:cs="Times New Roman"/>
          <w:color w:val="000000" w:themeColor="text1"/>
          <w:sz w:val="20"/>
          <w:szCs w:val="20"/>
        </w:rPr>
      </w:pPr>
    </w:p>
    <w:p w:rsidR="00303E02" w:rsidRPr="003267BE" w:rsidRDefault="00303E02" w:rsidP="00303E02">
      <w:pPr>
        <w:spacing w:after="0" w:line="240" w:lineRule="auto"/>
        <w:rPr>
          <w:rFonts w:ascii="Times New Roman" w:hAnsi="Times New Roman" w:cs="Times New Roman"/>
          <w:color w:val="000000" w:themeColor="text1"/>
          <w:sz w:val="20"/>
          <w:szCs w:val="20"/>
        </w:rPr>
      </w:pPr>
    </w:p>
    <w:p w:rsidR="000F2818" w:rsidRPr="00F5685D" w:rsidRDefault="00303E02" w:rsidP="00F5685D">
      <w:pPr>
        <w:spacing w:after="0" w:line="240" w:lineRule="auto"/>
        <w:rPr>
          <w:rFonts w:ascii="Times New Roman" w:hAnsi="Times New Roman" w:cs="Times New Roman"/>
          <w:color w:val="000000" w:themeColor="text1"/>
          <w:sz w:val="20"/>
          <w:szCs w:val="20"/>
        </w:rPr>
      </w:pPr>
      <w:r w:rsidRPr="00F5685D">
        <w:rPr>
          <w:rFonts w:ascii="Times New Roman" w:hAnsi="Times New Roman" w:cs="Times New Roman"/>
          <w:b/>
          <w:color w:val="000000" w:themeColor="text1"/>
          <w:sz w:val="20"/>
          <w:szCs w:val="20"/>
        </w:rPr>
        <w:t>3</w:t>
      </w:r>
      <w:r w:rsidR="003267BE" w:rsidRPr="00F5685D">
        <w:rPr>
          <w:rFonts w:ascii="Times New Roman" w:hAnsi="Times New Roman" w:cs="Times New Roman"/>
          <w:b/>
          <w:color w:val="000000" w:themeColor="text1"/>
          <w:sz w:val="20"/>
          <w:szCs w:val="20"/>
        </w:rPr>
        <w:t>.</w:t>
      </w:r>
      <w:r w:rsidR="003267BE" w:rsidRPr="00F5685D">
        <w:rPr>
          <w:rFonts w:ascii="Times New Roman" w:hAnsi="Times New Roman" w:cs="Times New Roman"/>
          <w:color w:val="000000" w:themeColor="text1"/>
          <w:sz w:val="20"/>
          <w:szCs w:val="20"/>
        </w:rPr>
        <w:t xml:space="preserve"> </w:t>
      </w:r>
      <w:r w:rsidR="000F2818" w:rsidRPr="00F5685D">
        <w:rPr>
          <w:rFonts w:ascii="Times New Roman" w:hAnsi="Times New Roman" w:cs="Times New Roman"/>
          <w:color w:val="000000" w:themeColor="text1"/>
          <w:sz w:val="20"/>
          <w:szCs w:val="20"/>
        </w:rPr>
        <w:t xml:space="preserve">Multiple imputation of </w:t>
      </w:r>
      <w:r w:rsidR="000F2818" w:rsidRPr="00F5685D">
        <w:rPr>
          <w:rFonts w:ascii="Times New Roman" w:hAnsi="Times New Roman" w:cs="Times New Roman"/>
          <w:i/>
          <w:color w:val="000000" w:themeColor="text1"/>
          <w:sz w:val="20"/>
          <w:szCs w:val="20"/>
        </w:rPr>
        <w:t xml:space="preserve">APOE </w:t>
      </w:r>
      <w:r w:rsidR="000F2818" w:rsidRPr="00F5685D">
        <w:rPr>
          <w:rFonts w:ascii="Times New Roman" w:hAnsi="Times New Roman" w:cs="Times New Roman"/>
          <w:color w:val="000000" w:themeColor="text1"/>
          <w:sz w:val="20"/>
          <w:szCs w:val="20"/>
        </w:rPr>
        <w:t>genotype and other covariates assessed at baseline</w:t>
      </w:r>
    </w:p>
    <w:p w:rsidR="004572C5" w:rsidRDefault="004572C5" w:rsidP="004572C5">
      <w:pPr>
        <w:pStyle w:val="ListParagraph"/>
        <w:spacing w:after="0" w:line="240" w:lineRule="auto"/>
        <w:ind w:left="360"/>
        <w:rPr>
          <w:rFonts w:ascii="Times New Roman" w:hAnsi="Times New Roman" w:cs="Times New Roman"/>
          <w:b/>
          <w:color w:val="000000" w:themeColor="text1"/>
          <w:sz w:val="20"/>
          <w:szCs w:val="20"/>
        </w:rPr>
      </w:pPr>
    </w:p>
    <w:p w:rsidR="00FC1E26" w:rsidRPr="006E4D65" w:rsidRDefault="00FC1E26" w:rsidP="004572C5">
      <w:pPr>
        <w:pStyle w:val="ListParagraph"/>
        <w:spacing w:after="0" w:line="240" w:lineRule="auto"/>
        <w:ind w:left="360"/>
        <w:rPr>
          <w:b/>
          <w:sz w:val="20"/>
          <w:szCs w:val="20"/>
        </w:rPr>
      </w:pPr>
      <w:r w:rsidRPr="00303E02">
        <w:rPr>
          <w:rFonts w:ascii="Times New Roman" w:hAnsi="Times New Roman" w:cs="Times New Roman"/>
          <w:color w:val="000000" w:themeColor="text1"/>
          <w:sz w:val="20"/>
          <w:szCs w:val="20"/>
        </w:rPr>
        <w:t xml:space="preserve">Table </w:t>
      </w:r>
      <w:r w:rsidR="00F5685D">
        <w:rPr>
          <w:rFonts w:ascii="Times New Roman" w:hAnsi="Times New Roman" w:cs="Times New Roman"/>
          <w:color w:val="000000" w:themeColor="text1"/>
          <w:sz w:val="20"/>
          <w:szCs w:val="20"/>
        </w:rPr>
        <w:t>S</w:t>
      </w:r>
      <w:r w:rsidRPr="00303E02">
        <w:rPr>
          <w:rFonts w:ascii="Times New Roman" w:hAnsi="Times New Roman" w:cs="Times New Roman"/>
          <w:color w:val="000000" w:themeColor="text1"/>
          <w:sz w:val="20"/>
          <w:szCs w:val="20"/>
        </w:rPr>
        <w:fldChar w:fldCharType="begin"/>
      </w:r>
      <w:r w:rsidRPr="00303E02">
        <w:rPr>
          <w:rFonts w:ascii="Times New Roman" w:hAnsi="Times New Roman" w:cs="Times New Roman"/>
          <w:color w:val="000000" w:themeColor="text1"/>
          <w:sz w:val="20"/>
          <w:szCs w:val="20"/>
        </w:rPr>
        <w:instrText xml:space="preserve"> SEQ Table \* ARABIC </w:instrText>
      </w:r>
      <w:r w:rsidRPr="00303E02">
        <w:rPr>
          <w:rFonts w:ascii="Times New Roman" w:hAnsi="Times New Roman" w:cs="Times New Roman"/>
          <w:color w:val="000000" w:themeColor="text1"/>
          <w:sz w:val="20"/>
          <w:szCs w:val="20"/>
        </w:rPr>
        <w:fldChar w:fldCharType="separate"/>
      </w:r>
      <w:r w:rsidRPr="00303E02">
        <w:rPr>
          <w:rFonts w:ascii="Times New Roman" w:hAnsi="Times New Roman" w:cs="Times New Roman"/>
          <w:noProof/>
          <w:color w:val="000000" w:themeColor="text1"/>
          <w:sz w:val="20"/>
          <w:szCs w:val="20"/>
        </w:rPr>
        <w:t>1</w:t>
      </w:r>
      <w:r w:rsidRPr="00303E02">
        <w:rPr>
          <w:rFonts w:ascii="Times New Roman" w:hAnsi="Times New Roman" w:cs="Times New Roman"/>
          <w:noProof/>
          <w:color w:val="000000" w:themeColor="text1"/>
          <w:sz w:val="20"/>
          <w:szCs w:val="20"/>
        </w:rPr>
        <w:fldChar w:fldCharType="end"/>
      </w:r>
      <w:r w:rsidR="006E4D65" w:rsidRPr="00303E02">
        <w:rPr>
          <w:rFonts w:ascii="Times New Roman" w:hAnsi="Times New Roman" w:cs="Times New Roman"/>
          <w:noProof/>
          <w:color w:val="000000" w:themeColor="text1"/>
          <w:sz w:val="20"/>
          <w:szCs w:val="20"/>
        </w:rPr>
        <w:t>.</w:t>
      </w:r>
      <w:r w:rsidRPr="006E4D65">
        <w:rPr>
          <w:rFonts w:ascii="Times New Roman" w:hAnsi="Times New Roman" w:cs="Times New Roman"/>
          <w:b/>
          <w:color w:val="000000" w:themeColor="text1"/>
          <w:sz w:val="20"/>
          <w:szCs w:val="20"/>
        </w:rPr>
        <w:t xml:space="preserve"> </w:t>
      </w:r>
      <w:r w:rsidRPr="006E4D65">
        <w:rPr>
          <w:rFonts w:ascii="Times New Roman" w:hAnsi="Times New Roman" w:cs="Times New Roman"/>
          <w:color w:val="000000" w:themeColor="text1"/>
          <w:sz w:val="20"/>
          <w:szCs w:val="20"/>
        </w:rPr>
        <w:t>Imputer variables incorporated into the multiple imputation procedure</w:t>
      </w:r>
    </w:p>
    <w:p w:rsidR="003267BE" w:rsidRPr="00303E02" w:rsidRDefault="003267BE" w:rsidP="00303E02">
      <w:pPr>
        <w:spacing w:after="0" w:line="240" w:lineRule="auto"/>
        <w:rPr>
          <w:rFonts w:ascii="Times New Roman" w:hAnsi="Times New Roman" w:cs="Times New Roman"/>
          <w:color w:val="000000" w:themeColor="text1"/>
          <w:sz w:val="20"/>
          <w:szCs w:val="20"/>
        </w:rPr>
      </w:pPr>
    </w:p>
    <w:p w:rsidR="004572C5" w:rsidRPr="006E4D65" w:rsidRDefault="004572C5" w:rsidP="004572C5">
      <w:pPr>
        <w:pStyle w:val="ListParagraph"/>
        <w:spacing w:after="0" w:line="240" w:lineRule="auto"/>
        <w:rPr>
          <w:rFonts w:ascii="Times New Roman" w:hAnsi="Times New Roman" w:cs="Times New Roman"/>
          <w:color w:val="000000" w:themeColor="text1"/>
          <w:sz w:val="20"/>
          <w:szCs w:val="20"/>
        </w:rPr>
      </w:pPr>
    </w:p>
    <w:p w:rsidR="00802016" w:rsidRPr="00F5685D" w:rsidRDefault="003267BE" w:rsidP="00F5685D">
      <w:pPr>
        <w:spacing w:after="0" w:line="240" w:lineRule="auto"/>
        <w:rPr>
          <w:rFonts w:ascii="Times New Roman" w:hAnsi="Times New Roman" w:cs="Times New Roman"/>
          <w:color w:val="000000" w:themeColor="text1"/>
          <w:sz w:val="20"/>
          <w:szCs w:val="20"/>
        </w:rPr>
      </w:pPr>
      <w:r w:rsidRPr="00F5685D">
        <w:rPr>
          <w:rFonts w:ascii="Times New Roman" w:hAnsi="Times New Roman" w:cs="Times New Roman"/>
          <w:b/>
          <w:color w:val="000000" w:themeColor="text1"/>
          <w:sz w:val="20"/>
          <w:szCs w:val="20"/>
        </w:rPr>
        <w:t>4.</w:t>
      </w:r>
      <w:r w:rsidRPr="00F5685D">
        <w:rPr>
          <w:rFonts w:ascii="Times New Roman" w:hAnsi="Times New Roman" w:cs="Times New Roman"/>
          <w:color w:val="000000" w:themeColor="text1"/>
          <w:sz w:val="20"/>
          <w:szCs w:val="20"/>
        </w:rPr>
        <w:t xml:space="preserve"> </w:t>
      </w:r>
      <w:r w:rsidR="00802016" w:rsidRPr="00F5685D">
        <w:rPr>
          <w:rFonts w:ascii="Times New Roman" w:hAnsi="Times New Roman" w:cs="Times New Roman"/>
          <w:color w:val="000000" w:themeColor="text1"/>
          <w:sz w:val="20"/>
          <w:szCs w:val="20"/>
        </w:rPr>
        <w:t>Sensitivity analyses</w:t>
      </w:r>
    </w:p>
    <w:p w:rsidR="006B0FB9" w:rsidRDefault="006B0FB9" w:rsidP="004572C5">
      <w:pPr>
        <w:pStyle w:val="ListParagraph"/>
        <w:spacing w:after="0" w:line="240" w:lineRule="auto"/>
        <w:ind w:left="360"/>
        <w:rPr>
          <w:rFonts w:ascii="Times New Roman" w:hAnsi="Times New Roman" w:cs="Times New Roman"/>
          <w:sz w:val="20"/>
          <w:szCs w:val="20"/>
        </w:rPr>
      </w:pPr>
    </w:p>
    <w:p w:rsidR="006E4D65" w:rsidRDefault="006B0FB9" w:rsidP="004572C5">
      <w:pPr>
        <w:pStyle w:val="ListParagraph"/>
        <w:spacing w:after="0" w:line="240" w:lineRule="auto"/>
        <w:ind w:left="360"/>
        <w:rPr>
          <w:rFonts w:ascii="Times New Roman" w:hAnsi="Times New Roman" w:cs="Times New Roman"/>
          <w:sz w:val="20"/>
          <w:szCs w:val="20"/>
        </w:rPr>
      </w:pPr>
      <w:proofErr w:type="spellStart"/>
      <w:r>
        <w:rPr>
          <w:rFonts w:ascii="Times New Roman" w:hAnsi="Times New Roman" w:cs="Times New Roman"/>
          <w:sz w:val="20"/>
          <w:szCs w:val="20"/>
        </w:rPr>
        <w:t>i</w:t>
      </w:r>
      <w:proofErr w:type="spellEnd"/>
      <w:r>
        <w:rPr>
          <w:rFonts w:ascii="Times New Roman" w:hAnsi="Times New Roman" w:cs="Times New Roman"/>
          <w:sz w:val="20"/>
          <w:szCs w:val="20"/>
        </w:rPr>
        <w:t xml:space="preserve">) </w:t>
      </w:r>
      <w:r w:rsidRPr="00353708">
        <w:rPr>
          <w:rFonts w:ascii="Times New Roman" w:hAnsi="Times New Roman" w:cs="Times New Roman"/>
          <w:sz w:val="20"/>
          <w:szCs w:val="20"/>
          <w:u w:val="single"/>
        </w:rPr>
        <w:t>Alternative air pollution exposures</w:t>
      </w:r>
    </w:p>
    <w:p w:rsidR="006B0FB9" w:rsidRPr="00353708" w:rsidRDefault="006B0FB9" w:rsidP="004572C5">
      <w:pPr>
        <w:pStyle w:val="ListParagraph"/>
        <w:spacing w:after="0" w:line="240" w:lineRule="auto"/>
        <w:ind w:left="360"/>
        <w:rPr>
          <w:rFonts w:ascii="Times New Roman" w:hAnsi="Times New Roman" w:cs="Times New Roman"/>
          <w:sz w:val="20"/>
          <w:szCs w:val="20"/>
        </w:rPr>
      </w:pPr>
    </w:p>
    <w:p w:rsidR="00044E00" w:rsidRDefault="00FC1E26" w:rsidP="00C717BE">
      <w:pPr>
        <w:pStyle w:val="ListParagraph"/>
        <w:spacing w:after="0" w:line="240" w:lineRule="auto"/>
        <w:ind w:left="360"/>
        <w:rPr>
          <w:rFonts w:ascii="Times New Roman" w:hAnsi="Times New Roman" w:cs="Times New Roman"/>
          <w:sz w:val="20"/>
          <w:szCs w:val="20"/>
        </w:rPr>
      </w:pPr>
      <w:r w:rsidRPr="00303E02">
        <w:rPr>
          <w:rFonts w:ascii="Times New Roman" w:hAnsi="Times New Roman" w:cs="Times New Roman"/>
          <w:sz w:val="20"/>
          <w:szCs w:val="20"/>
        </w:rPr>
        <w:t xml:space="preserve">Figure </w:t>
      </w:r>
      <w:r w:rsidR="00F5685D">
        <w:rPr>
          <w:rFonts w:ascii="Times New Roman" w:hAnsi="Times New Roman" w:cs="Times New Roman"/>
          <w:sz w:val="20"/>
          <w:szCs w:val="20"/>
        </w:rPr>
        <w:t>S</w:t>
      </w:r>
      <w:r w:rsidRPr="00303E02">
        <w:rPr>
          <w:rFonts w:ascii="Times New Roman" w:hAnsi="Times New Roman" w:cs="Times New Roman"/>
          <w:sz w:val="20"/>
          <w:szCs w:val="20"/>
        </w:rPr>
        <w:t xml:space="preserve">2. </w:t>
      </w:r>
      <w:r w:rsidR="0031412C">
        <w:rPr>
          <w:rFonts w:ascii="Times New Roman" w:hAnsi="Times New Roman" w:cs="Times New Roman"/>
          <w:sz w:val="20"/>
          <w:szCs w:val="20"/>
        </w:rPr>
        <w:t xml:space="preserve">HRs and 95% CIs describing associations between long-term </w:t>
      </w:r>
      <w:r w:rsidRPr="006E4D65">
        <w:rPr>
          <w:rFonts w:ascii="Times New Roman" w:hAnsi="Times New Roman" w:cs="Times New Roman"/>
          <w:sz w:val="20"/>
          <w:szCs w:val="20"/>
        </w:rPr>
        <w:t>PM</w:t>
      </w:r>
      <w:r w:rsidRPr="006E4D65">
        <w:rPr>
          <w:rFonts w:ascii="Times New Roman" w:hAnsi="Times New Roman" w:cs="Times New Roman"/>
          <w:sz w:val="20"/>
          <w:szCs w:val="20"/>
          <w:vertAlign w:val="subscript"/>
        </w:rPr>
        <w:t>2.5</w:t>
      </w:r>
      <w:r w:rsidRPr="006E4D65">
        <w:rPr>
          <w:rFonts w:ascii="Times New Roman" w:hAnsi="Times New Roman" w:cs="Times New Roman"/>
          <w:sz w:val="20"/>
          <w:szCs w:val="20"/>
        </w:rPr>
        <w:t xml:space="preserve"> </w:t>
      </w:r>
      <w:r w:rsidR="0031412C">
        <w:rPr>
          <w:rFonts w:ascii="Times New Roman" w:hAnsi="Times New Roman" w:cs="Times New Roman"/>
          <w:sz w:val="20"/>
          <w:szCs w:val="20"/>
        </w:rPr>
        <w:t xml:space="preserve">exposure and incident all cause dementia, AD only, </w:t>
      </w:r>
      <w:r w:rsidR="00D17E60">
        <w:rPr>
          <w:rFonts w:ascii="Times New Roman" w:hAnsi="Times New Roman" w:cs="Times New Roman"/>
          <w:sz w:val="20"/>
          <w:szCs w:val="20"/>
        </w:rPr>
        <w:t>or</w:t>
      </w:r>
      <w:r w:rsidR="0031412C">
        <w:rPr>
          <w:rFonts w:ascii="Times New Roman" w:hAnsi="Times New Roman" w:cs="Times New Roman"/>
          <w:sz w:val="20"/>
          <w:szCs w:val="20"/>
        </w:rPr>
        <w:t xml:space="preserve"> mixed </w:t>
      </w:r>
      <w:proofErr w:type="spellStart"/>
      <w:r w:rsidR="0031412C">
        <w:rPr>
          <w:rFonts w:ascii="Times New Roman" w:hAnsi="Times New Roman" w:cs="Times New Roman"/>
          <w:sz w:val="20"/>
          <w:szCs w:val="20"/>
        </w:rPr>
        <w:t>VaD</w:t>
      </w:r>
      <w:proofErr w:type="spellEnd"/>
      <w:r w:rsidR="0031412C">
        <w:rPr>
          <w:rFonts w:ascii="Times New Roman" w:hAnsi="Times New Roman" w:cs="Times New Roman"/>
          <w:sz w:val="20"/>
          <w:szCs w:val="20"/>
        </w:rPr>
        <w:t xml:space="preserve">/AD.  Method (a) of </w:t>
      </w:r>
      <w:r w:rsidR="007D2991">
        <w:rPr>
          <w:rFonts w:ascii="Times New Roman" w:hAnsi="Times New Roman" w:cs="Times New Roman"/>
          <w:sz w:val="20"/>
          <w:szCs w:val="20"/>
        </w:rPr>
        <w:t xml:space="preserve">extracting </w:t>
      </w:r>
      <w:r w:rsidR="0031412C" w:rsidRPr="006E4D65">
        <w:rPr>
          <w:rFonts w:ascii="Times New Roman" w:hAnsi="Times New Roman" w:cs="Times New Roman"/>
          <w:sz w:val="20"/>
          <w:szCs w:val="20"/>
        </w:rPr>
        <w:t>PM</w:t>
      </w:r>
      <w:r w:rsidR="0031412C" w:rsidRPr="006E4D65">
        <w:rPr>
          <w:rFonts w:ascii="Times New Roman" w:hAnsi="Times New Roman" w:cs="Times New Roman"/>
          <w:sz w:val="20"/>
          <w:szCs w:val="20"/>
          <w:vertAlign w:val="subscript"/>
        </w:rPr>
        <w:t>2.5</w:t>
      </w:r>
      <w:r w:rsidR="0031412C" w:rsidRPr="006E4D65">
        <w:rPr>
          <w:rFonts w:ascii="Times New Roman" w:hAnsi="Times New Roman" w:cs="Times New Roman"/>
          <w:sz w:val="20"/>
          <w:szCs w:val="20"/>
        </w:rPr>
        <w:t xml:space="preserve"> </w:t>
      </w:r>
      <w:r w:rsidR="007D2991">
        <w:rPr>
          <w:rFonts w:ascii="Times New Roman" w:hAnsi="Times New Roman" w:cs="Times New Roman"/>
          <w:sz w:val="20"/>
          <w:szCs w:val="20"/>
        </w:rPr>
        <w:t>exposures as</w:t>
      </w:r>
      <w:r w:rsidR="0031412C">
        <w:rPr>
          <w:rFonts w:ascii="Times New Roman" w:hAnsi="Times New Roman" w:cs="Times New Roman"/>
          <w:sz w:val="20"/>
          <w:szCs w:val="20"/>
        </w:rPr>
        <w:t xml:space="preserve"> described in the manuscript </w:t>
      </w:r>
      <w:r w:rsidR="007D2991">
        <w:rPr>
          <w:rFonts w:ascii="Times New Roman" w:hAnsi="Times New Roman" w:cs="Times New Roman"/>
          <w:sz w:val="20"/>
          <w:szCs w:val="20"/>
        </w:rPr>
        <w:t xml:space="preserve">is </w:t>
      </w:r>
      <w:r w:rsidR="0031412C">
        <w:rPr>
          <w:rFonts w:ascii="Times New Roman" w:hAnsi="Times New Roman" w:cs="Times New Roman"/>
          <w:sz w:val="20"/>
          <w:szCs w:val="20"/>
        </w:rPr>
        <w:t>compared with the</w:t>
      </w:r>
      <w:r w:rsidRPr="006E4D65">
        <w:rPr>
          <w:rFonts w:ascii="Times New Roman" w:hAnsi="Times New Roman" w:cs="Times New Roman"/>
          <w:sz w:val="20"/>
          <w:szCs w:val="20"/>
        </w:rPr>
        <w:t xml:space="preserve"> </w:t>
      </w:r>
      <w:r w:rsidR="00C717BE">
        <w:rPr>
          <w:rFonts w:ascii="Times New Roman" w:hAnsi="Times New Roman" w:cs="Times New Roman"/>
          <w:sz w:val="20"/>
          <w:szCs w:val="20"/>
        </w:rPr>
        <w:t xml:space="preserve">alternative averaging approaches (methods </w:t>
      </w:r>
      <w:r w:rsidRPr="006E4D65">
        <w:rPr>
          <w:rFonts w:ascii="Times New Roman" w:hAnsi="Times New Roman" w:cs="Times New Roman"/>
          <w:sz w:val="20"/>
          <w:szCs w:val="20"/>
        </w:rPr>
        <w:t>b &amp; c</w:t>
      </w:r>
      <w:r w:rsidR="00C717BE">
        <w:rPr>
          <w:rFonts w:ascii="Times New Roman" w:hAnsi="Times New Roman" w:cs="Times New Roman"/>
          <w:sz w:val="20"/>
          <w:szCs w:val="20"/>
        </w:rPr>
        <w:t>)</w:t>
      </w:r>
      <w:r w:rsidRPr="006E4D65">
        <w:rPr>
          <w:rFonts w:ascii="Times New Roman" w:hAnsi="Times New Roman" w:cs="Times New Roman"/>
          <w:sz w:val="20"/>
          <w:szCs w:val="20"/>
        </w:rPr>
        <w:t>.</w:t>
      </w:r>
      <w:r w:rsidR="0031412C">
        <w:rPr>
          <w:rFonts w:ascii="Times New Roman" w:hAnsi="Times New Roman" w:cs="Times New Roman"/>
          <w:sz w:val="20"/>
          <w:szCs w:val="20"/>
        </w:rPr>
        <w:t xml:space="preserve">  Age is the time scale in analyses adjusted for year of randomization, study community, treatment assignment, sex, education, occupational history, NDI, smoking status, pack-years smoking, SHS exposure, and </w:t>
      </w:r>
      <w:r w:rsidR="0031412C" w:rsidRPr="0031412C">
        <w:rPr>
          <w:rFonts w:ascii="Times New Roman" w:hAnsi="Times New Roman" w:cs="Times New Roman"/>
          <w:i/>
          <w:sz w:val="20"/>
          <w:szCs w:val="20"/>
        </w:rPr>
        <w:t>APOE</w:t>
      </w:r>
      <w:r w:rsidR="0031412C">
        <w:rPr>
          <w:rFonts w:ascii="Times New Roman" w:hAnsi="Times New Roman" w:cs="Times New Roman"/>
          <w:i/>
          <w:sz w:val="20"/>
          <w:szCs w:val="20"/>
        </w:rPr>
        <w:t xml:space="preserve"> </w:t>
      </w:r>
      <w:r w:rsidR="0031412C">
        <w:rPr>
          <w:rFonts w:ascii="Times New Roman" w:hAnsi="Times New Roman" w:cs="Times New Roman"/>
          <w:sz w:val="20"/>
          <w:szCs w:val="20"/>
        </w:rPr>
        <w:t xml:space="preserve">genotype.  </w:t>
      </w:r>
    </w:p>
    <w:p w:rsidR="0031412C" w:rsidRDefault="0031412C" w:rsidP="00C717BE">
      <w:pPr>
        <w:pStyle w:val="ListParagraph"/>
        <w:spacing w:after="0" w:line="240" w:lineRule="auto"/>
        <w:ind w:left="360"/>
        <w:rPr>
          <w:rFonts w:ascii="Times New Roman" w:hAnsi="Times New Roman" w:cs="Times New Roman"/>
          <w:sz w:val="20"/>
          <w:szCs w:val="20"/>
        </w:rPr>
      </w:pPr>
    </w:p>
    <w:p w:rsidR="007D2991" w:rsidRDefault="007D2991" w:rsidP="007D2991">
      <w:pPr>
        <w:pStyle w:val="ListParagraph"/>
        <w:spacing w:after="0" w:line="240" w:lineRule="auto"/>
        <w:ind w:left="360"/>
        <w:rPr>
          <w:rFonts w:ascii="Times New Roman" w:hAnsi="Times New Roman" w:cs="Times New Roman"/>
          <w:sz w:val="20"/>
          <w:szCs w:val="20"/>
        </w:rPr>
      </w:pPr>
      <w:r w:rsidRPr="00303E02">
        <w:rPr>
          <w:rFonts w:ascii="Times New Roman" w:hAnsi="Times New Roman" w:cs="Times New Roman"/>
          <w:sz w:val="20"/>
          <w:szCs w:val="20"/>
        </w:rPr>
        <w:t xml:space="preserve">Figure </w:t>
      </w:r>
      <w:r>
        <w:rPr>
          <w:rFonts w:ascii="Times New Roman" w:hAnsi="Times New Roman" w:cs="Times New Roman"/>
          <w:sz w:val="20"/>
          <w:szCs w:val="20"/>
        </w:rPr>
        <w:t>S3</w:t>
      </w:r>
      <w:r w:rsidRPr="00303E02">
        <w:rPr>
          <w:rFonts w:ascii="Times New Roman" w:hAnsi="Times New Roman" w:cs="Times New Roman"/>
          <w:sz w:val="20"/>
          <w:szCs w:val="20"/>
        </w:rPr>
        <w:t xml:space="preserve">. </w:t>
      </w:r>
      <w:r>
        <w:rPr>
          <w:rFonts w:ascii="Times New Roman" w:hAnsi="Times New Roman" w:cs="Times New Roman"/>
          <w:sz w:val="20"/>
          <w:szCs w:val="20"/>
        </w:rPr>
        <w:t>HRs and 95% CIs describing associations between long-term NO</w:t>
      </w:r>
      <w:r>
        <w:rPr>
          <w:rFonts w:ascii="Times New Roman" w:hAnsi="Times New Roman" w:cs="Times New Roman"/>
          <w:sz w:val="20"/>
          <w:szCs w:val="20"/>
          <w:vertAlign w:val="subscript"/>
        </w:rPr>
        <w:t>2</w:t>
      </w:r>
      <w:r w:rsidRPr="006E4D65">
        <w:rPr>
          <w:rFonts w:ascii="Times New Roman" w:hAnsi="Times New Roman" w:cs="Times New Roman"/>
          <w:sz w:val="20"/>
          <w:szCs w:val="20"/>
        </w:rPr>
        <w:t xml:space="preserve"> </w:t>
      </w:r>
      <w:r>
        <w:rPr>
          <w:rFonts w:ascii="Times New Roman" w:hAnsi="Times New Roman" w:cs="Times New Roman"/>
          <w:sz w:val="20"/>
          <w:szCs w:val="20"/>
        </w:rPr>
        <w:t xml:space="preserve">exposure and incident all cause dementia, AD only, </w:t>
      </w:r>
      <w:r w:rsidR="00D17E60">
        <w:rPr>
          <w:rFonts w:ascii="Times New Roman" w:hAnsi="Times New Roman" w:cs="Times New Roman"/>
          <w:sz w:val="20"/>
          <w:szCs w:val="20"/>
        </w:rPr>
        <w:t>or</w:t>
      </w:r>
      <w:r>
        <w:rPr>
          <w:rFonts w:ascii="Times New Roman" w:hAnsi="Times New Roman" w:cs="Times New Roman"/>
          <w:sz w:val="20"/>
          <w:szCs w:val="20"/>
        </w:rPr>
        <w:t xml:space="preserve"> mixed </w:t>
      </w:r>
      <w:proofErr w:type="spellStart"/>
      <w:r>
        <w:rPr>
          <w:rFonts w:ascii="Times New Roman" w:hAnsi="Times New Roman" w:cs="Times New Roman"/>
          <w:sz w:val="20"/>
          <w:szCs w:val="20"/>
        </w:rPr>
        <w:t>VaD</w:t>
      </w:r>
      <w:proofErr w:type="spellEnd"/>
      <w:r>
        <w:rPr>
          <w:rFonts w:ascii="Times New Roman" w:hAnsi="Times New Roman" w:cs="Times New Roman"/>
          <w:sz w:val="20"/>
          <w:szCs w:val="20"/>
        </w:rPr>
        <w:t>/AD.  Method (a) of extracting NO</w:t>
      </w:r>
      <w:r>
        <w:rPr>
          <w:rFonts w:ascii="Times New Roman" w:hAnsi="Times New Roman" w:cs="Times New Roman"/>
          <w:sz w:val="20"/>
          <w:szCs w:val="20"/>
          <w:vertAlign w:val="subscript"/>
        </w:rPr>
        <w:t>2</w:t>
      </w:r>
      <w:r w:rsidRPr="006E4D65">
        <w:rPr>
          <w:rFonts w:ascii="Times New Roman" w:hAnsi="Times New Roman" w:cs="Times New Roman"/>
          <w:sz w:val="20"/>
          <w:szCs w:val="20"/>
        </w:rPr>
        <w:t xml:space="preserve"> </w:t>
      </w:r>
      <w:r>
        <w:rPr>
          <w:rFonts w:ascii="Times New Roman" w:hAnsi="Times New Roman" w:cs="Times New Roman"/>
          <w:sz w:val="20"/>
          <w:szCs w:val="20"/>
        </w:rPr>
        <w:t>exposures as described in the manuscript is compared with the</w:t>
      </w:r>
      <w:r w:rsidRPr="006E4D65">
        <w:rPr>
          <w:rFonts w:ascii="Times New Roman" w:hAnsi="Times New Roman" w:cs="Times New Roman"/>
          <w:sz w:val="20"/>
          <w:szCs w:val="20"/>
        </w:rPr>
        <w:t xml:space="preserve"> </w:t>
      </w:r>
      <w:r>
        <w:rPr>
          <w:rFonts w:ascii="Times New Roman" w:hAnsi="Times New Roman" w:cs="Times New Roman"/>
          <w:sz w:val="20"/>
          <w:szCs w:val="20"/>
        </w:rPr>
        <w:t xml:space="preserve">alternative averaging approaches (methods </w:t>
      </w:r>
      <w:r w:rsidRPr="006E4D65">
        <w:rPr>
          <w:rFonts w:ascii="Times New Roman" w:hAnsi="Times New Roman" w:cs="Times New Roman"/>
          <w:sz w:val="20"/>
          <w:szCs w:val="20"/>
        </w:rPr>
        <w:t>b &amp; c</w:t>
      </w:r>
      <w:r>
        <w:rPr>
          <w:rFonts w:ascii="Times New Roman" w:hAnsi="Times New Roman" w:cs="Times New Roman"/>
          <w:sz w:val="20"/>
          <w:szCs w:val="20"/>
        </w:rPr>
        <w:t>)</w:t>
      </w:r>
      <w:r w:rsidRPr="006E4D65">
        <w:rPr>
          <w:rFonts w:ascii="Times New Roman" w:hAnsi="Times New Roman" w:cs="Times New Roman"/>
          <w:sz w:val="20"/>
          <w:szCs w:val="20"/>
        </w:rPr>
        <w:t>.</w:t>
      </w:r>
      <w:r>
        <w:rPr>
          <w:rFonts w:ascii="Times New Roman" w:hAnsi="Times New Roman" w:cs="Times New Roman"/>
          <w:sz w:val="20"/>
          <w:szCs w:val="20"/>
        </w:rPr>
        <w:t xml:space="preserve">  Age is the time scale in analyses adjusted for year of randomization, study community, treatment assignment, sex, education, occupational history, NDI, smoking status, pack-years smoking, SHS exposure, and </w:t>
      </w:r>
      <w:r w:rsidRPr="0031412C">
        <w:rPr>
          <w:rFonts w:ascii="Times New Roman" w:hAnsi="Times New Roman" w:cs="Times New Roman"/>
          <w:i/>
          <w:sz w:val="20"/>
          <w:szCs w:val="20"/>
        </w:rPr>
        <w:t>APOE</w:t>
      </w:r>
      <w:r>
        <w:rPr>
          <w:rFonts w:ascii="Times New Roman" w:hAnsi="Times New Roman" w:cs="Times New Roman"/>
          <w:i/>
          <w:sz w:val="20"/>
          <w:szCs w:val="20"/>
        </w:rPr>
        <w:t xml:space="preserve"> </w:t>
      </w:r>
      <w:r>
        <w:rPr>
          <w:rFonts w:ascii="Times New Roman" w:hAnsi="Times New Roman" w:cs="Times New Roman"/>
          <w:sz w:val="20"/>
          <w:szCs w:val="20"/>
        </w:rPr>
        <w:t xml:space="preserve">genotype.  </w:t>
      </w:r>
    </w:p>
    <w:p w:rsidR="007D2991" w:rsidRDefault="007D2991" w:rsidP="007D2991">
      <w:pPr>
        <w:pStyle w:val="ListParagraph"/>
        <w:spacing w:after="0" w:line="240" w:lineRule="auto"/>
        <w:ind w:left="360"/>
        <w:rPr>
          <w:rFonts w:ascii="Times New Roman" w:hAnsi="Times New Roman" w:cs="Times New Roman"/>
          <w:sz w:val="20"/>
          <w:szCs w:val="20"/>
        </w:rPr>
      </w:pPr>
    </w:p>
    <w:p w:rsidR="006B0FB9" w:rsidRDefault="006B0FB9" w:rsidP="006B0FB9">
      <w:pPr>
        <w:pStyle w:val="ListParagraph"/>
        <w:spacing w:after="0" w:line="240" w:lineRule="auto"/>
        <w:ind w:left="360"/>
        <w:rPr>
          <w:rFonts w:ascii="Times New Roman" w:hAnsi="Times New Roman" w:cs="Times New Roman"/>
          <w:sz w:val="20"/>
          <w:szCs w:val="20"/>
        </w:rPr>
      </w:pPr>
      <w:r>
        <w:rPr>
          <w:rFonts w:ascii="Times New Roman" w:hAnsi="Times New Roman" w:cs="Times New Roman"/>
          <w:sz w:val="20"/>
          <w:szCs w:val="20"/>
        </w:rPr>
        <w:t xml:space="preserve">ii) </w:t>
      </w:r>
      <w:r w:rsidRPr="00353708">
        <w:rPr>
          <w:rFonts w:ascii="Times New Roman" w:hAnsi="Times New Roman" w:cs="Times New Roman"/>
          <w:sz w:val="20"/>
          <w:szCs w:val="20"/>
          <w:u w:val="single"/>
        </w:rPr>
        <w:t>Adjustment for additional covariates</w:t>
      </w:r>
    </w:p>
    <w:p w:rsidR="006B0FB9" w:rsidRPr="00353708" w:rsidRDefault="006B0FB9" w:rsidP="00353708">
      <w:pPr>
        <w:spacing w:after="0" w:line="240" w:lineRule="auto"/>
        <w:rPr>
          <w:rFonts w:ascii="Times New Roman" w:hAnsi="Times New Roman" w:cs="Times New Roman"/>
          <w:sz w:val="20"/>
          <w:szCs w:val="20"/>
        </w:rPr>
      </w:pPr>
    </w:p>
    <w:p w:rsidR="007D2991" w:rsidRDefault="007D2991" w:rsidP="007D2991">
      <w:pPr>
        <w:pStyle w:val="ListParagraph"/>
        <w:spacing w:after="0" w:line="240" w:lineRule="auto"/>
        <w:ind w:left="360"/>
        <w:rPr>
          <w:rFonts w:ascii="Times New Roman" w:hAnsi="Times New Roman" w:cs="Times New Roman"/>
          <w:sz w:val="20"/>
          <w:szCs w:val="20"/>
        </w:rPr>
      </w:pPr>
      <w:r w:rsidRPr="00303E02">
        <w:rPr>
          <w:rFonts w:ascii="Times New Roman" w:hAnsi="Times New Roman" w:cs="Times New Roman"/>
          <w:sz w:val="20"/>
          <w:szCs w:val="20"/>
        </w:rPr>
        <w:t xml:space="preserve">Figure </w:t>
      </w:r>
      <w:r>
        <w:rPr>
          <w:rFonts w:ascii="Times New Roman" w:hAnsi="Times New Roman" w:cs="Times New Roman"/>
          <w:sz w:val="20"/>
          <w:szCs w:val="20"/>
        </w:rPr>
        <w:t>S4</w:t>
      </w:r>
      <w:r w:rsidRPr="00303E02">
        <w:rPr>
          <w:rFonts w:ascii="Times New Roman" w:hAnsi="Times New Roman" w:cs="Times New Roman"/>
          <w:sz w:val="20"/>
          <w:szCs w:val="20"/>
        </w:rPr>
        <w:t xml:space="preserve">. </w:t>
      </w:r>
      <w:r>
        <w:rPr>
          <w:rFonts w:ascii="Times New Roman" w:hAnsi="Times New Roman" w:cs="Times New Roman"/>
          <w:sz w:val="20"/>
          <w:szCs w:val="20"/>
        </w:rPr>
        <w:t xml:space="preserve">HRs and 95% CIs describing associations between long-term </w:t>
      </w:r>
      <w:r w:rsidRPr="006E4D65">
        <w:rPr>
          <w:rFonts w:ascii="Times New Roman" w:hAnsi="Times New Roman" w:cs="Times New Roman"/>
          <w:sz w:val="20"/>
          <w:szCs w:val="20"/>
        </w:rPr>
        <w:t>PM</w:t>
      </w:r>
      <w:r w:rsidRPr="006E4D65">
        <w:rPr>
          <w:rFonts w:ascii="Times New Roman" w:hAnsi="Times New Roman" w:cs="Times New Roman"/>
          <w:sz w:val="20"/>
          <w:szCs w:val="20"/>
          <w:vertAlign w:val="subscript"/>
        </w:rPr>
        <w:t>2.5</w:t>
      </w:r>
      <w:r w:rsidRPr="006E4D65">
        <w:rPr>
          <w:rFonts w:ascii="Times New Roman" w:hAnsi="Times New Roman" w:cs="Times New Roman"/>
          <w:sz w:val="20"/>
          <w:szCs w:val="20"/>
        </w:rPr>
        <w:t xml:space="preserve"> </w:t>
      </w:r>
      <w:r>
        <w:rPr>
          <w:rFonts w:ascii="Times New Roman" w:hAnsi="Times New Roman" w:cs="Times New Roman"/>
          <w:sz w:val="20"/>
          <w:szCs w:val="20"/>
        </w:rPr>
        <w:t xml:space="preserve">20-year average exposure and incident all cause dementia, AD only, </w:t>
      </w:r>
      <w:r w:rsidR="00D17E60">
        <w:rPr>
          <w:rFonts w:ascii="Times New Roman" w:hAnsi="Times New Roman" w:cs="Times New Roman"/>
          <w:sz w:val="20"/>
          <w:szCs w:val="20"/>
        </w:rPr>
        <w:t>or</w:t>
      </w:r>
      <w:r>
        <w:rPr>
          <w:rFonts w:ascii="Times New Roman" w:hAnsi="Times New Roman" w:cs="Times New Roman"/>
          <w:sz w:val="20"/>
          <w:szCs w:val="20"/>
        </w:rPr>
        <w:t xml:space="preserve"> mixed </w:t>
      </w:r>
      <w:proofErr w:type="spellStart"/>
      <w:r>
        <w:rPr>
          <w:rFonts w:ascii="Times New Roman" w:hAnsi="Times New Roman" w:cs="Times New Roman"/>
          <w:sz w:val="20"/>
          <w:szCs w:val="20"/>
        </w:rPr>
        <w:t>VaD</w:t>
      </w:r>
      <w:proofErr w:type="spellEnd"/>
      <w:r>
        <w:rPr>
          <w:rFonts w:ascii="Times New Roman" w:hAnsi="Times New Roman" w:cs="Times New Roman"/>
          <w:sz w:val="20"/>
          <w:szCs w:val="20"/>
        </w:rPr>
        <w:t xml:space="preserve">/AD.  Method (a-20yr) is from the main manuscript, and the individual adjustment variables of </w:t>
      </w:r>
      <w:proofErr w:type="spellStart"/>
      <w:r>
        <w:rPr>
          <w:rFonts w:ascii="Times New Roman" w:hAnsi="Times New Roman" w:cs="Times New Roman"/>
          <w:sz w:val="20"/>
          <w:szCs w:val="20"/>
        </w:rPr>
        <w:t>bmi</w:t>
      </w:r>
      <w:proofErr w:type="spellEnd"/>
      <w:r>
        <w:rPr>
          <w:rFonts w:ascii="Times New Roman" w:hAnsi="Times New Roman" w:cs="Times New Roman"/>
          <w:sz w:val="20"/>
          <w:szCs w:val="20"/>
        </w:rPr>
        <w:t xml:space="preserve">, alcohol, and physical activity were included separately.  Age is the time scale in analyses adjusted for year of randomization, study community, treatment assignment, sex, education, occupational history, NDI, smoking status, pack-years smoking, SHS exposure, and </w:t>
      </w:r>
      <w:r w:rsidRPr="0031412C">
        <w:rPr>
          <w:rFonts w:ascii="Times New Roman" w:hAnsi="Times New Roman" w:cs="Times New Roman"/>
          <w:i/>
          <w:sz w:val="20"/>
          <w:szCs w:val="20"/>
        </w:rPr>
        <w:t>APOE</w:t>
      </w:r>
      <w:r>
        <w:rPr>
          <w:rFonts w:ascii="Times New Roman" w:hAnsi="Times New Roman" w:cs="Times New Roman"/>
          <w:i/>
          <w:sz w:val="20"/>
          <w:szCs w:val="20"/>
        </w:rPr>
        <w:t xml:space="preserve"> </w:t>
      </w:r>
      <w:r>
        <w:rPr>
          <w:rFonts w:ascii="Times New Roman" w:hAnsi="Times New Roman" w:cs="Times New Roman"/>
          <w:sz w:val="20"/>
          <w:szCs w:val="20"/>
        </w:rPr>
        <w:t xml:space="preserve">genotype.  </w:t>
      </w:r>
    </w:p>
    <w:p w:rsidR="007D2991" w:rsidRDefault="007D2991" w:rsidP="00C717BE">
      <w:pPr>
        <w:pStyle w:val="ListParagraph"/>
        <w:spacing w:after="0" w:line="240" w:lineRule="auto"/>
        <w:ind w:left="360"/>
        <w:rPr>
          <w:rFonts w:ascii="Times New Roman" w:hAnsi="Times New Roman" w:cs="Times New Roman"/>
          <w:sz w:val="20"/>
          <w:szCs w:val="20"/>
        </w:rPr>
      </w:pPr>
    </w:p>
    <w:p w:rsidR="00D17E60" w:rsidRDefault="00D17E60" w:rsidP="00D17E60">
      <w:pPr>
        <w:pStyle w:val="ListParagraph"/>
        <w:spacing w:after="0" w:line="240" w:lineRule="auto"/>
        <w:ind w:left="360"/>
        <w:rPr>
          <w:rFonts w:ascii="Times New Roman" w:hAnsi="Times New Roman" w:cs="Times New Roman"/>
          <w:sz w:val="20"/>
          <w:szCs w:val="20"/>
        </w:rPr>
      </w:pPr>
      <w:r w:rsidRPr="00303E02">
        <w:rPr>
          <w:rFonts w:ascii="Times New Roman" w:hAnsi="Times New Roman" w:cs="Times New Roman"/>
          <w:sz w:val="20"/>
          <w:szCs w:val="20"/>
        </w:rPr>
        <w:t xml:space="preserve">Figure </w:t>
      </w:r>
      <w:r>
        <w:rPr>
          <w:rFonts w:ascii="Times New Roman" w:hAnsi="Times New Roman" w:cs="Times New Roman"/>
          <w:sz w:val="20"/>
          <w:szCs w:val="20"/>
        </w:rPr>
        <w:t>S5</w:t>
      </w:r>
      <w:r w:rsidRPr="00303E02">
        <w:rPr>
          <w:rFonts w:ascii="Times New Roman" w:hAnsi="Times New Roman" w:cs="Times New Roman"/>
          <w:sz w:val="20"/>
          <w:szCs w:val="20"/>
        </w:rPr>
        <w:t xml:space="preserve">. </w:t>
      </w:r>
      <w:r>
        <w:rPr>
          <w:rFonts w:ascii="Times New Roman" w:hAnsi="Times New Roman" w:cs="Times New Roman"/>
          <w:sz w:val="20"/>
          <w:szCs w:val="20"/>
        </w:rPr>
        <w:t>HRs and 95% CIs describing associations between long-term NO</w:t>
      </w:r>
      <w:r>
        <w:rPr>
          <w:rFonts w:ascii="Times New Roman" w:hAnsi="Times New Roman" w:cs="Times New Roman"/>
          <w:sz w:val="20"/>
          <w:szCs w:val="20"/>
          <w:vertAlign w:val="subscript"/>
        </w:rPr>
        <w:t>2</w:t>
      </w:r>
      <w:r w:rsidRPr="006E4D65">
        <w:rPr>
          <w:rFonts w:ascii="Times New Roman" w:hAnsi="Times New Roman" w:cs="Times New Roman"/>
          <w:sz w:val="20"/>
          <w:szCs w:val="20"/>
        </w:rPr>
        <w:t xml:space="preserve"> </w:t>
      </w:r>
      <w:r>
        <w:rPr>
          <w:rFonts w:ascii="Times New Roman" w:hAnsi="Times New Roman" w:cs="Times New Roman"/>
          <w:sz w:val="20"/>
          <w:szCs w:val="20"/>
        </w:rPr>
        <w:t xml:space="preserve">10-year average exposure and incident all cause dementia, AD only, or mixed </w:t>
      </w:r>
      <w:proofErr w:type="spellStart"/>
      <w:r>
        <w:rPr>
          <w:rFonts w:ascii="Times New Roman" w:hAnsi="Times New Roman" w:cs="Times New Roman"/>
          <w:sz w:val="20"/>
          <w:szCs w:val="20"/>
        </w:rPr>
        <w:t>VaD</w:t>
      </w:r>
      <w:proofErr w:type="spellEnd"/>
      <w:r>
        <w:rPr>
          <w:rFonts w:ascii="Times New Roman" w:hAnsi="Times New Roman" w:cs="Times New Roman"/>
          <w:sz w:val="20"/>
          <w:szCs w:val="20"/>
        </w:rPr>
        <w:t xml:space="preserve">/AD.  Method (a-10yr) is from the main manuscript, and the individual adjustment variables of </w:t>
      </w:r>
      <w:proofErr w:type="spellStart"/>
      <w:r>
        <w:rPr>
          <w:rFonts w:ascii="Times New Roman" w:hAnsi="Times New Roman" w:cs="Times New Roman"/>
          <w:sz w:val="20"/>
          <w:szCs w:val="20"/>
        </w:rPr>
        <w:t>bmi</w:t>
      </w:r>
      <w:proofErr w:type="spellEnd"/>
      <w:r>
        <w:rPr>
          <w:rFonts w:ascii="Times New Roman" w:hAnsi="Times New Roman" w:cs="Times New Roman"/>
          <w:sz w:val="20"/>
          <w:szCs w:val="20"/>
        </w:rPr>
        <w:t xml:space="preserve">, alcohol, and physical activity were included separately.  Age is the time scale in analyses adjusted for year of randomization, study community, treatment assignment, sex, education, occupational history, NDI, smoking status, pack-years smoking, SHS exposure, and </w:t>
      </w:r>
      <w:r w:rsidRPr="0031412C">
        <w:rPr>
          <w:rFonts w:ascii="Times New Roman" w:hAnsi="Times New Roman" w:cs="Times New Roman"/>
          <w:i/>
          <w:sz w:val="20"/>
          <w:szCs w:val="20"/>
        </w:rPr>
        <w:t>APOE</w:t>
      </w:r>
      <w:r>
        <w:rPr>
          <w:rFonts w:ascii="Times New Roman" w:hAnsi="Times New Roman" w:cs="Times New Roman"/>
          <w:i/>
          <w:sz w:val="20"/>
          <w:szCs w:val="20"/>
        </w:rPr>
        <w:t xml:space="preserve"> </w:t>
      </w:r>
      <w:r>
        <w:rPr>
          <w:rFonts w:ascii="Times New Roman" w:hAnsi="Times New Roman" w:cs="Times New Roman"/>
          <w:sz w:val="20"/>
          <w:szCs w:val="20"/>
        </w:rPr>
        <w:t xml:space="preserve">genotype.  </w:t>
      </w:r>
    </w:p>
    <w:p w:rsidR="00D17E60" w:rsidRDefault="00D17E60" w:rsidP="00C717BE">
      <w:pPr>
        <w:pStyle w:val="ListParagraph"/>
        <w:spacing w:after="0" w:line="240" w:lineRule="auto"/>
        <w:ind w:left="360"/>
        <w:rPr>
          <w:rFonts w:ascii="Times New Roman" w:hAnsi="Times New Roman" w:cs="Times New Roman"/>
          <w:sz w:val="20"/>
          <w:szCs w:val="20"/>
        </w:rPr>
      </w:pPr>
    </w:p>
    <w:p w:rsidR="006B0FB9" w:rsidRDefault="006B0FB9" w:rsidP="00C717BE">
      <w:pPr>
        <w:pStyle w:val="ListParagraph"/>
        <w:spacing w:after="0" w:line="240" w:lineRule="auto"/>
        <w:ind w:left="360"/>
        <w:rPr>
          <w:rFonts w:ascii="Times New Roman" w:hAnsi="Times New Roman" w:cs="Times New Roman"/>
          <w:sz w:val="20"/>
          <w:szCs w:val="20"/>
          <w:u w:val="single"/>
        </w:rPr>
      </w:pPr>
      <w:r>
        <w:rPr>
          <w:rFonts w:ascii="Times New Roman" w:hAnsi="Times New Roman" w:cs="Times New Roman"/>
          <w:sz w:val="20"/>
          <w:szCs w:val="20"/>
        </w:rPr>
        <w:t xml:space="preserve">iii) </w:t>
      </w:r>
      <w:r w:rsidRPr="00353708">
        <w:rPr>
          <w:rFonts w:ascii="Times New Roman" w:hAnsi="Times New Roman" w:cs="Times New Roman"/>
          <w:sz w:val="20"/>
          <w:szCs w:val="20"/>
          <w:u w:val="single"/>
        </w:rPr>
        <w:t>Effect modification</w:t>
      </w:r>
    </w:p>
    <w:p w:rsidR="006B0FB9" w:rsidRPr="0031412C" w:rsidRDefault="006B0FB9" w:rsidP="00C717BE">
      <w:pPr>
        <w:pStyle w:val="ListParagraph"/>
        <w:spacing w:after="0" w:line="240" w:lineRule="auto"/>
        <w:ind w:left="360"/>
        <w:rPr>
          <w:rFonts w:ascii="Times New Roman" w:hAnsi="Times New Roman" w:cs="Times New Roman"/>
          <w:sz w:val="20"/>
          <w:szCs w:val="20"/>
        </w:rPr>
      </w:pPr>
    </w:p>
    <w:p w:rsidR="00D17E60" w:rsidRDefault="00D17E60" w:rsidP="00D17E60">
      <w:pPr>
        <w:pStyle w:val="ListParagraph"/>
        <w:spacing w:after="0" w:line="240" w:lineRule="auto"/>
        <w:ind w:left="360"/>
        <w:rPr>
          <w:rFonts w:ascii="Times New Roman" w:hAnsi="Times New Roman" w:cs="Times New Roman"/>
          <w:sz w:val="20"/>
          <w:szCs w:val="20"/>
        </w:rPr>
      </w:pPr>
      <w:r w:rsidRPr="00303E02">
        <w:rPr>
          <w:rFonts w:ascii="Times New Roman" w:hAnsi="Times New Roman" w:cs="Times New Roman"/>
          <w:sz w:val="20"/>
          <w:szCs w:val="20"/>
        </w:rPr>
        <w:t xml:space="preserve">Figure </w:t>
      </w:r>
      <w:r>
        <w:rPr>
          <w:rFonts w:ascii="Times New Roman" w:hAnsi="Times New Roman" w:cs="Times New Roman"/>
          <w:sz w:val="20"/>
          <w:szCs w:val="20"/>
        </w:rPr>
        <w:t>S6</w:t>
      </w:r>
      <w:r w:rsidRPr="00303E02">
        <w:rPr>
          <w:rFonts w:ascii="Times New Roman" w:hAnsi="Times New Roman" w:cs="Times New Roman"/>
          <w:sz w:val="20"/>
          <w:szCs w:val="20"/>
        </w:rPr>
        <w:t xml:space="preserve">. </w:t>
      </w:r>
      <w:r>
        <w:rPr>
          <w:rFonts w:ascii="Times New Roman" w:hAnsi="Times New Roman" w:cs="Times New Roman"/>
          <w:sz w:val="20"/>
          <w:szCs w:val="20"/>
        </w:rPr>
        <w:t xml:space="preserve">HRs and 95% CIs describing associations between long-term 20-yr </w:t>
      </w:r>
      <w:r w:rsidRPr="006E4D65">
        <w:rPr>
          <w:rFonts w:ascii="Times New Roman" w:hAnsi="Times New Roman" w:cs="Times New Roman"/>
          <w:sz w:val="20"/>
          <w:szCs w:val="20"/>
        </w:rPr>
        <w:t>PM</w:t>
      </w:r>
      <w:r w:rsidRPr="006E4D65">
        <w:rPr>
          <w:rFonts w:ascii="Times New Roman" w:hAnsi="Times New Roman" w:cs="Times New Roman"/>
          <w:sz w:val="20"/>
          <w:szCs w:val="20"/>
          <w:vertAlign w:val="subscript"/>
        </w:rPr>
        <w:t>2.5</w:t>
      </w:r>
      <w:r w:rsidRPr="006E4D65">
        <w:rPr>
          <w:rFonts w:ascii="Times New Roman" w:hAnsi="Times New Roman" w:cs="Times New Roman"/>
          <w:sz w:val="20"/>
          <w:szCs w:val="20"/>
        </w:rPr>
        <w:t xml:space="preserve"> </w:t>
      </w:r>
      <w:r>
        <w:rPr>
          <w:rFonts w:ascii="Times New Roman" w:hAnsi="Times New Roman" w:cs="Times New Roman"/>
          <w:sz w:val="20"/>
          <w:szCs w:val="20"/>
        </w:rPr>
        <w:t xml:space="preserve">exposure and incident all cause dementia, AD only, or mixed </w:t>
      </w:r>
      <w:proofErr w:type="spellStart"/>
      <w:r>
        <w:rPr>
          <w:rFonts w:ascii="Times New Roman" w:hAnsi="Times New Roman" w:cs="Times New Roman"/>
          <w:sz w:val="20"/>
          <w:szCs w:val="20"/>
        </w:rPr>
        <w:t>VaD</w:t>
      </w:r>
      <w:proofErr w:type="spellEnd"/>
      <w:r>
        <w:rPr>
          <w:rFonts w:ascii="Times New Roman" w:hAnsi="Times New Roman" w:cs="Times New Roman"/>
          <w:sz w:val="20"/>
          <w:szCs w:val="20"/>
        </w:rPr>
        <w:t xml:space="preserve">/AD and the interaction between 20-yr </w:t>
      </w:r>
      <w:r w:rsidRPr="006E4D65">
        <w:rPr>
          <w:rFonts w:ascii="Times New Roman" w:hAnsi="Times New Roman" w:cs="Times New Roman"/>
          <w:sz w:val="20"/>
          <w:szCs w:val="20"/>
        </w:rPr>
        <w:t>PM</w:t>
      </w:r>
      <w:r w:rsidRPr="006E4D65">
        <w:rPr>
          <w:rFonts w:ascii="Times New Roman" w:hAnsi="Times New Roman" w:cs="Times New Roman"/>
          <w:sz w:val="20"/>
          <w:szCs w:val="20"/>
          <w:vertAlign w:val="subscript"/>
        </w:rPr>
        <w:t>2.5</w:t>
      </w:r>
      <w:r w:rsidRPr="006E4D65">
        <w:rPr>
          <w:rFonts w:ascii="Times New Roman" w:hAnsi="Times New Roman" w:cs="Times New Roman"/>
          <w:sz w:val="20"/>
          <w:szCs w:val="20"/>
        </w:rPr>
        <w:t xml:space="preserve"> </w:t>
      </w:r>
      <w:r>
        <w:rPr>
          <w:rFonts w:ascii="Times New Roman" w:hAnsi="Times New Roman" w:cs="Times New Roman"/>
          <w:sz w:val="20"/>
          <w:szCs w:val="20"/>
        </w:rPr>
        <w:t xml:space="preserve">exposure and treatment assignment, sex, or study community.  Age is the time scale in analyses adjusted for year of randomization, study community, treatment assignment, sex, education, occupational history, NDI, smoking status, pack-years smoking, SHS exposure, and </w:t>
      </w:r>
      <w:r w:rsidRPr="0031412C">
        <w:rPr>
          <w:rFonts w:ascii="Times New Roman" w:hAnsi="Times New Roman" w:cs="Times New Roman"/>
          <w:i/>
          <w:sz w:val="20"/>
          <w:szCs w:val="20"/>
        </w:rPr>
        <w:t>APOE</w:t>
      </w:r>
      <w:r>
        <w:rPr>
          <w:rFonts w:ascii="Times New Roman" w:hAnsi="Times New Roman" w:cs="Times New Roman"/>
          <w:i/>
          <w:sz w:val="20"/>
          <w:szCs w:val="20"/>
        </w:rPr>
        <w:t xml:space="preserve"> </w:t>
      </w:r>
      <w:r>
        <w:rPr>
          <w:rFonts w:ascii="Times New Roman" w:hAnsi="Times New Roman" w:cs="Times New Roman"/>
          <w:sz w:val="20"/>
          <w:szCs w:val="20"/>
        </w:rPr>
        <w:t xml:space="preserve">genotype.  </w:t>
      </w:r>
    </w:p>
    <w:p w:rsidR="00D17E60" w:rsidRPr="0031412C" w:rsidRDefault="00D17E60" w:rsidP="00D17E60">
      <w:pPr>
        <w:pStyle w:val="ListParagraph"/>
        <w:spacing w:after="0" w:line="240" w:lineRule="auto"/>
        <w:ind w:left="360"/>
        <w:rPr>
          <w:rFonts w:ascii="Times New Roman" w:hAnsi="Times New Roman" w:cs="Times New Roman"/>
          <w:sz w:val="20"/>
          <w:szCs w:val="20"/>
        </w:rPr>
      </w:pPr>
    </w:p>
    <w:p w:rsidR="00D17E60" w:rsidRDefault="00D17E60" w:rsidP="00D17E60">
      <w:pPr>
        <w:pStyle w:val="ListParagraph"/>
        <w:spacing w:after="0" w:line="240" w:lineRule="auto"/>
        <w:ind w:left="360"/>
        <w:rPr>
          <w:rFonts w:ascii="Times New Roman" w:hAnsi="Times New Roman" w:cs="Times New Roman"/>
          <w:sz w:val="20"/>
          <w:szCs w:val="20"/>
        </w:rPr>
      </w:pPr>
      <w:r w:rsidRPr="00303E02">
        <w:rPr>
          <w:rFonts w:ascii="Times New Roman" w:hAnsi="Times New Roman" w:cs="Times New Roman"/>
          <w:sz w:val="20"/>
          <w:szCs w:val="20"/>
        </w:rPr>
        <w:t xml:space="preserve">Figure </w:t>
      </w:r>
      <w:r>
        <w:rPr>
          <w:rFonts w:ascii="Times New Roman" w:hAnsi="Times New Roman" w:cs="Times New Roman"/>
          <w:sz w:val="20"/>
          <w:szCs w:val="20"/>
        </w:rPr>
        <w:t>S7</w:t>
      </w:r>
      <w:r w:rsidRPr="00303E02">
        <w:rPr>
          <w:rFonts w:ascii="Times New Roman" w:hAnsi="Times New Roman" w:cs="Times New Roman"/>
          <w:sz w:val="20"/>
          <w:szCs w:val="20"/>
        </w:rPr>
        <w:t xml:space="preserve">. </w:t>
      </w:r>
      <w:r>
        <w:rPr>
          <w:rFonts w:ascii="Times New Roman" w:hAnsi="Times New Roman" w:cs="Times New Roman"/>
          <w:sz w:val="20"/>
          <w:szCs w:val="20"/>
        </w:rPr>
        <w:t>HRs and 95% CIs describing associations between long-term 10-yr NO</w:t>
      </w:r>
      <w:r>
        <w:rPr>
          <w:rFonts w:ascii="Times New Roman" w:hAnsi="Times New Roman" w:cs="Times New Roman"/>
          <w:sz w:val="20"/>
          <w:szCs w:val="20"/>
          <w:vertAlign w:val="subscript"/>
        </w:rPr>
        <w:t>2</w:t>
      </w:r>
      <w:r w:rsidRPr="006E4D65">
        <w:rPr>
          <w:rFonts w:ascii="Times New Roman" w:hAnsi="Times New Roman" w:cs="Times New Roman"/>
          <w:sz w:val="20"/>
          <w:szCs w:val="20"/>
        </w:rPr>
        <w:t xml:space="preserve"> </w:t>
      </w:r>
      <w:r>
        <w:rPr>
          <w:rFonts w:ascii="Times New Roman" w:hAnsi="Times New Roman" w:cs="Times New Roman"/>
          <w:sz w:val="20"/>
          <w:szCs w:val="20"/>
        </w:rPr>
        <w:t xml:space="preserve">exposure and incident all cause dementia, AD only, or mixed </w:t>
      </w:r>
      <w:proofErr w:type="spellStart"/>
      <w:r>
        <w:rPr>
          <w:rFonts w:ascii="Times New Roman" w:hAnsi="Times New Roman" w:cs="Times New Roman"/>
          <w:sz w:val="20"/>
          <w:szCs w:val="20"/>
        </w:rPr>
        <w:t>VaD</w:t>
      </w:r>
      <w:proofErr w:type="spellEnd"/>
      <w:r>
        <w:rPr>
          <w:rFonts w:ascii="Times New Roman" w:hAnsi="Times New Roman" w:cs="Times New Roman"/>
          <w:sz w:val="20"/>
          <w:szCs w:val="20"/>
        </w:rPr>
        <w:t>/AD and the interaction between 10-yr NO</w:t>
      </w:r>
      <w:r>
        <w:rPr>
          <w:rFonts w:ascii="Times New Roman" w:hAnsi="Times New Roman" w:cs="Times New Roman"/>
          <w:sz w:val="20"/>
          <w:szCs w:val="20"/>
          <w:vertAlign w:val="subscript"/>
        </w:rPr>
        <w:t>2</w:t>
      </w:r>
      <w:r w:rsidRPr="006E4D65">
        <w:rPr>
          <w:rFonts w:ascii="Times New Roman" w:hAnsi="Times New Roman" w:cs="Times New Roman"/>
          <w:sz w:val="20"/>
          <w:szCs w:val="20"/>
        </w:rPr>
        <w:t xml:space="preserve"> </w:t>
      </w:r>
      <w:r>
        <w:rPr>
          <w:rFonts w:ascii="Times New Roman" w:hAnsi="Times New Roman" w:cs="Times New Roman"/>
          <w:sz w:val="20"/>
          <w:szCs w:val="20"/>
        </w:rPr>
        <w:t xml:space="preserve">exposure and treatment assignment, sex, or study community.  Age is the time scale in analyses adjusted for year of randomization, study community, treatment assignment, sex, education, occupational history, NDI, smoking status, pack-years smoking, SHS exposure, and </w:t>
      </w:r>
      <w:r w:rsidRPr="0031412C">
        <w:rPr>
          <w:rFonts w:ascii="Times New Roman" w:hAnsi="Times New Roman" w:cs="Times New Roman"/>
          <w:i/>
          <w:sz w:val="20"/>
          <w:szCs w:val="20"/>
        </w:rPr>
        <w:t>APOE</w:t>
      </w:r>
      <w:r>
        <w:rPr>
          <w:rFonts w:ascii="Times New Roman" w:hAnsi="Times New Roman" w:cs="Times New Roman"/>
          <w:i/>
          <w:sz w:val="20"/>
          <w:szCs w:val="20"/>
        </w:rPr>
        <w:t xml:space="preserve"> </w:t>
      </w:r>
      <w:r>
        <w:rPr>
          <w:rFonts w:ascii="Times New Roman" w:hAnsi="Times New Roman" w:cs="Times New Roman"/>
          <w:sz w:val="20"/>
          <w:szCs w:val="20"/>
        </w:rPr>
        <w:t xml:space="preserve">genotype.  </w:t>
      </w:r>
    </w:p>
    <w:p w:rsidR="00B01FF3" w:rsidRDefault="00B01FF3" w:rsidP="00373ED2">
      <w:pPr>
        <w:pStyle w:val="ListParagraph"/>
        <w:spacing w:after="0" w:line="240" w:lineRule="auto"/>
        <w:ind w:left="360"/>
        <w:rPr>
          <w:rFonts w:ascii="Times New Roman" w:hAnsi="Times New Roman" w:cs="Times New Roman"/>
          <w:sz w:val="20"/>
          <w:szCs w:val="20"/>
        </w:rPr>
      </w:pPr>
    </w:p>
    <w:p w:rsidR="00373ED2" w:rsidRDefault="00373ED2" w:rsidP="00373ED2">
      <w:pPr>
        <w:pStyle w:val="ListParagraph"/>
        <w:spacing w:after="0" w:line="240" w:lineRule="auto"/>
        <w:ind w:left="360"/>
        <w:rPr>
          <w:rFonts w:ascii="Times New Roman" w:hAnsi="Times New Roman" w:cs="Times New Roman"/>
          <w:sz w:val="20"/>
          <w:szCs w:val="20"/>
        </w:rPr>
      </w:pPr>
      <w:r w:rsidRPr="00303E02">
        <w:rPr>
          <w:rFonts w:ascii="Times New Roman" w:hAnsi="Times New Roman" w:cs="Times New Roman"/>
          <w:sz w:val="20"/>
          <w:szCs w:val="20"/>
        </w:rPr>
        <w:t xml:space="preserve">Figure </w:t>
      </w:r>
      <w:r>
        <w:rPr>
          <w:rFonts w:ascii="Times New Roman" w:hAnsi="Times New Roman" w:cs="Times New Roman"/>
          <w:sz w:val="20"/>
          <w:szCs w:val="20"/>
        </w:rPr>
        <w:t>S8</w:t>
      </w:r>
      <w:r w:rsidRPr="00303E02">
        <w:rPr>
          <w:rFonts w:ascii="Times New Roman" w:hAnsi="Times New Roman" w:cs="Times New Roman"/>
          <w:sz w:val="20"/>
          <w:szCs w:val="20"/>
        </w:rPr>
        <w:t xml:space="preserve">. </w:t>
      </w:r>
      <w:r>
        <w:rPr>
          <w:rFonts w:ascii="Times New Roman" w:hAnsi="Times New Roman" w:cs="Times New Roman"/>
          <w:sz w:val="20"/>
          <w:szCs w:val="20"/>
        </w:rPr>
        <w:t xml:space="preserve">HRs and 95% CIs describing associations between long-term 20-yr </w:t>
      </w:r>
      <w:r w:rsidRPr="006E4D65">
        <w:rPr>
          <w:rFonts w:ascii="Times New Roman" w:hAnsi="Times New Roman" w:cs="Times New Roman"/>
          <w:sz w:val="20"/>
          <w:szCs w:val="20"/>
        </w:rPr>
        <w:t>PM</w:t>
      </w:r>
      <w:r w:rsidRPr="006E4D65">
        <w:rPr>
          <w:rFonts w:ascii="Times New Roman" w:hAnsi="Times New Roman" w:cs="Times New Roman"/>
          <w:sz w:val="20"/>
          <w:szCs w:val="20"/>
          <w:vertAlign w:val="subscript"/>
        </w:rPr>
        <w:t>2.5</w:t>
      </w:r>
      <w:r w:rsidRPr="006E4D65">
        <w:rPr>
          <w:rFonts w:ascii="Times New Roman" w:hAnsi="Times New Roman" w:cs="Times New Roman"/>
          <w:sz w:val="20"/>
          <w:szCs w:val="20"/>
        </w:rPr>
        <w:t xml:space="preserve"> </w:t>
      </w:r>
      <w:r>
        <w:rPr>
          <w:rFonts w:ascii="Times New Roman" w:hAnsi="Times New Roman" w:cs="Times New Roman"/>
          <w:sz w:val="20"/>
          <w:szCs w:val="20"/>
        </w:rPr>
        <w:t xml:space="preserve">exposure and incident all cause dementia, AD only, or mixed </w:t>
      </w:r>
      <w:proofErr w:type="spellStart"/>
      <w:r>
        <w:rPr>
          <w:rFonts w:ascii="Times New Roman" w:hAnsi="Times New Roman" w:cs="Times New Roman"/>
          <w:sz w:val="20"/>
          <w:szCs w:val="20"/>
        </w:rPr>
        <w:t>VaD</w:t>
      </w:r>
      <w:proofErr w:type="spellEnd"/>
      <w:r>
        <w:rPr>
          <w:rFonts w:ascii="Times New Roman" w:hAnsi="Times New Roman" w:cs="Times New Roman"/>
          <w:sz w:val="20"/>
          <w:szCs w:val="20"/>
        </w:rPr>
        <w:t xml:space="preserve">/AD and the interaction between 20-yr </w:t>
      </w:r>
      <w:r w:rsidRPr="006E4D65">
        <w:rPr>
          <w:rFonts w:ascii="Times New Roman" w:hAnsi="Times New Roman" w:cs="Times New Roman"/>
          <w:sz w:val="20"/>
          <w:szCs w:val="20"/>
        </w:rPr>
        <w:t>PM</w:t>
      </w:r>
      <w:r w:rsidRPr="006E4D65">
        <w:rPr>
          <w:rFonts w:ascii="Times New Roman" w:hAnsi="Times New Roman" w:cs="Times New Roman"/>
          <w:sz w:val="20"/>
          <w:szCs w:val="20"/>
          <w:vertAlign w:val="subscript"/>
        </w:rPr>
        <w:t>2.5</w:t>
      </w:r>
      <w:r w:rsidRPr="006E4D65">
        <w:rPr>
          <w:rFonts w:ascii="Times New Roman" w:hAnsi="Times New Roman" w:cs="Times New Roman"/>
          <w:sz w:val="20"/>
          <w:szCs w:val="20"/>
        </w:rPr>
        <w:t xml:space="preserve"> </w:t>
      </w:r>
      <w:r>
        <w:rPr>
          <w:rFonts w:ascii="Times New Roman" w:hAnsi="Times New Roman" w:cs="Times New Roman"/>
          <w:sz w:val="20"/>
          <w:szCs w:val="20"/>
        </w:rPr>
        <w:t>exposure and self-reported history of angina, heart attack, strok</w:t>
      </w:r>
      <w:r w:rsidR="00FD25BE">
        <w:rPr>
          <w:rFonts w:ascii="Times New Roman" w:hAnsi="Times New Roman" w:cs="Times New Roman"/>
          <w:sz w:val="20"/>
          <w:szCs w:val="20"/>
        </w:rPr>
        <w:t xml:space="preserve">e, </w:t>
      </w:r>
      <w:r w:rsidR="00252E40">
        <w:rPr>
          <w:rFonts w:ascii="Times New Roman" w:hAnsi="Times New Roman" w:cs="Times New Roman"/>
          <w:sz w:val="20"/>
          <w:szCs w:val="20"/>
        </w:rPr>
        <w:t>atherosclerotic cardiovascular disease (</w:t>
      </w:r>
      <w:r w:rsidR="00FD25BE">
        <w:rPr>
          <w:rFonts w:ascii="Times New Roman" w:hAnsi="Times New Roman" w:cs="Times New Roman"/>
          <w:sz w:val="20"/>
          <w:szCs w:val="20"/>
        </w:rPr>
        <w:t>ASCVD</w:t>
      </w:r>
      <w:r w:rsidR="00252E40">
        <w:rPr>
          <w:rFonts w:ascii="Times New Roman" w:hAnsi="Times New Roman" w:cs="Times New Roman"/>
          <w:sz w:val="20"/>
          <w:szCs w:val="20"/>
        </w:rPr>
        <w:t>)</w:t>
      </w:r>
      <w:r w:rsidR="00FD25BE">
        <w:rPr>
          <w:rFonts w:ascii="Times New Roman" w:hAnsi="Times New Roman" w:cs="Times New Roman"/>
          <w:sz w:val="20"/>
          <w:szCs w:val="20"/>
        </w:rPr>
        <w:t>, heart failure, high blood pressure</w:t>
      </w:r>
      <w:r>
        <w:rPr>
          <w:rFonts w:ascii="Times New Roman" w:hAnsi="Times New Roman" w:cs="Times New Roman"/>
          <w:sz w:val="20"/>
          <w:szCs w:val="20"/>
        </w:rPr>
        <w:t xml:space="preserve">, or diabetes. Age is the time scale in analyses adjusted for year of randomization, study community, treatment assignment, sex, education, occupational history, NDI, smoking status, pack-years smoking, SHS exposure, and </w:t>
      </w:r>
      <w:r w:rsidRPr="0031412C">
        <w:rPr>
          <w:rFonts w:ascii="Times New Roman" w:hAnsi="Times New Roman" w:cs="Times New Roman"/>
          <w:i/>
          <w:sz w:val="20"/>
          <w:szCs w:val="20"/>
        </w:rPr>
        <w:t>APOE</w:t>
      </w:r>
      <w:r>
        <w:rPr>
          <w:rFonts w:ascii="Times New Roman" w:hAnsi="Times New Roman" w:cs="Times New Roman"/>
          <w:i/>
          <w:sz w:val="20"/>
          <w:szCs w:val="20"/>
        </w:rPr>
        <w:t xml:space="preserve"> </w:t>
      </w:r>
      <w:r>
        <w:rPr>
          <w:rFonts w:ascii="Times New Roman" w:hAnsi="Times New Roman" w:cs="Times New Roman"/>
          <w:sz w:val="20"/>
          <w:szCs w:val="20"/>
        </w:rPr>
        <w:t xml:space="preserve">genotype.  </w:t>
      </w:r>
    </w:p>
    <w:p w:rsidR="00373ED2" w:rsidRDefault="00373ED2" w:rsidP="00373ED2">
      <w:pPr>
        <w:spacing w:after="0" w:line="240" w:lineRule="auto"/>
        <w:rPr>
          <w:sz w:val="20"/>
          <w:szCs w:val="20"/>
        </w:rPr>
      </w:pPr>
    </w:p>
    <w:p w:rsidR="00373ED2" w:rsidRPr="00373ED2" w:rsidRDefault="00373ED2" w:rsidP="00373ED2">
      <w:pPr>
        <w:spacing w:after="0" w:line="240" w:lineRule="auto"/>
        <w:ind w:left="360"/>
        <w:rPr>
          <w:rFonts w:ascii="Times New Roman" w:hAnsi="Times New Roman" w:cs="Times New Roman"/>
          <w:sz w:val="20"/>
          <w:szCs w:val="20"/>
        </w:rPr>
      </w:pPr>
      <w:r w:rsidRPr="00373ED2">
        <w:rPr>
          <w:rFonts w:ascii="Times New Roman" w:hAnsi="Times New Roman" w:cs="Times New Roman"/>
          <w:sz w:val="20"/>
          <w:szCs w:val="20"/>
        </w:rPr>
        <w:t>Figure S</w:t>
      </w:r>
      <w:r>
        <w:rPr>
          <w:rFonts w:ascii="Times New Roman" w:hAnsi="Times New Roman" w:cs="Times New Roman"/>
          <w:sz w:val="20"/>
          <w:szCs w:val="20"/>
        </w:rPr>
        <w:t>9</w:t>
      </w:r>
      <w:r w:rsidRPr="00373ED2">
        <w:rPr>
          <w:rFonts w:ascii="Times New Roman" w:hAnsi="Times New Roman" w:cs="Times New Roman"/>
          <w:sz w:val="20"/>
          <w:szCs w:val="20"/>
        </w:rPr>
        <w:t xml:space="preserve">. HRs and 95% CIs describing associations between long-term </w:t>
      </w:r>
      <w:r>
        <w:rPr>
          <w:rFonts w:ascii="Times New Roman" w:hAnsi="Times New Roman" w:cs="Times New Roman"/>
          <w:sz w:val="20"/>
          <w:szCs w:val="20"/>
        </w:rPr>
        <w:t>1</w:t>
      </w:r>
      <w:r w:rsidRPr="00373ED2">
        <w:rPr>
          <w:rFonts w:ascii="Times New Roman" w:hAnsi="Times New Roman" w:cs="Times New Roman"/>
          <w:sz w:val="20"/>
          <w:szCs w:val="20"/>
        </w:rPr>
        <w:t xml:space="preserve">0-yr </w:t>
      </w:r>
      <w:r>
        <w:rPr>
          <w:rFonts w:ascii="Times New Roman" w:hAnsi="Times New Roman" w:cs="Times New Roman"/>
          <w:sz w:val="20"/>
          <w:szCs w:val="20"/>
        </w:rPr>
        <w:t>NO</w:t>
      </w:r>
      <w:r>
        <w:rPr>
          <w:rFonts w:ascii="Times New Roman" w:hAnsi="Times New Roman" w:cs="Times New Roman"/>
          <w:sz w:val="20"/>
          <w:szCs w:val="20"/>
          <w:vertAlign w:val="subscript"/>
        </w:rPr>
        <w:t>2</w:t>
      </w:r>
      <w:r w:rsidRPr="00373ED2">
        <w:rPr>
          <w:rFonts w:ascii="Times New Roman" w:hAnsi="Times New Roman" w:cs="Times New Roman"/>
          <w:sz w:val="20"/>
          <w:szCs w:val="20"/>
        </w:rPr>
        <w:t xml:space="preserve"> exposure and incident all cause dementia, AD only, or mixed </w:t>
      </w:r>
      <w:proofErr w:type="spellStart"/>
      <w:r w:rsidRPr="00373ED2">
        <w:rPr>
          <w:rFonts w:ascii="Times New Roman" w:hAnsi="Times New Roman" w:cs="Times New Roman"/>
          <w:sz w:val="20"/>
          <w:szCs w:val="20"/>
        </w:rPr>
        <w:t>VaD</w:t>
      </w:r>
      <w:proofErr w:type="spellEnd"/>
      <w:r w:rsidRPr="00373ED2">
        <w:rPr>
          <w:rFonts w:ascii="Times New Roman" w:hAnsi="Times New Roman" w:cs="Times New Roman"/>
          <w:sz w:val="20"/>
          <w:szCs w:val="20"/>
        </w:rPr>
        <w:t xml:space="preserve">/AD and the interaction between </w:t>
      </w:r>
      <w:r>
        <w:rPr>
          <w:rFonts w:ascii="Times New Roman" w:hAnsi="Times New Roman" w:cs="Times New Roman"/>
          <w:sz w:val="20"/>
          <w:szCs w:val="20"/>
        </w:rPr>
        <w:t>1</w:t>
      </w:r>
      <w:r w:rsidRPr="00373ED2">
        <w:rPr>
          <w:rFonts w:ascii="Times New Roman" w:hAnsi="Times New Roman" w:cs="Times New Roman"/>
          <w:sz w:val="20"/>
          <w:szCs w:val="20"/>
        </w:rPr>
        <w:t xml:space="preserve">0-yr </w:t>
      </w:r>
      <w:r>
        <w:rPr>
          <w:rFonts w:ascii="Times New Roman" w:hAnsi="Times New Roman" w:cs="Times New Roman"/>
          <w:sz w:val="20"/>
          <w:szCs w:val="20"/>
        </w:rPr>
        <w:t>NO</w:t>
      </w:r>
      <w:r>
        <w:rPr>
          <w:rFonts w:ascii="Times New Roman" w:hAnsi="Times New Roman" w:cs="Times New Roman"/>
          <w:sz w:val="20"/>
          <w:szCs w:val="20"/>
          <w:vertAlign w:val="subscript"/>
        </w:rPr>
        <w:t>2</w:t>
      </w:r>
      <w:r w:rsidRPr="00373ED2">
        <w:rPr>
          <w:rFonts w:ascii="Times New Roman" w:hAnsi="Times New Roman" w:cs="Times New Roman"/>
          <w:sz w:val="20"/>
          <w:szCs w:val="20"/>
        </w:rPr>
        <w:t xml:space="preserve"> exposure and self-reported history of angina, heart attack, strok</w:t>
      </w:r>
      <w:r w:rsidR="00FD25BE">
        <w:rPr>
          <w:rFonts w:ascii="Times New Roman" w:hAnsi="Times New Roman" w:cs="Times New Roman"/>
          <w:sz w:val="20"/>
          <w:szCs w:val="20"/>
        </w:rPr>
        <w:t>e, ASCVD, heart failure, high blood pressure</w:t>
      </w:r>
      <w:r w:rsidRPr="00373ED2">
        <w:rPr>
          <w:rFonts w:ascii="Times New Roman" w:hAnsi="Times New Roman" w:cs="Times New Roman"/>
          <w:sz w:val="20"/>
          <w:szCs w:val="20"/>
        </w:rPr>
        <w:t xml:space="preserve">, or diabetes. Age is the time scale in analyses adjusted for year of randomization, study community, treatment assignment, sex, education, occupational history, NDI, smoking status, pack-years smoking, SHS exposure, and </w:t>
      </w:r>
      <w:r w:rsidRPr="00373ED2">
        <w:rPr>
          <w:rFonts w:ascii="Times New Roman" w:hAnsi="Times New Roman" w:cs="Times New Roman"/>
          <w:i/>
          <w:sz w:val="20"/>
          <w:szCs w:val="20"/>
        </w:rPr>
        <w:t xml:space="preserve">APOE </w:t>
      </w:r>
      <w:r w:rsidRPr="00373ED2">
        <w:rPr>
          <w:rFonts w:ascii="Times New Roman" w:hAnsi="Times New Roman" w:cs="Times New Roman"/>
          <w:sz w:val="20"/>
          <w:szCs w:val="20"/>
        </w:rPr>
        <w:t xml:space="preserve">genotype.  </w:t>
      </w:r>
    </w:p>
    <w:p w:rsidR="00AE23C0" w:rsidRDefault="00AE23C0" w:rsidP="008508C2">
      <w:pPr>
        <w:spacing w:after="0"/>
        <w:rPr>
          <w:rFonts w:ascii="Times New Roman" w:hAnsi="Times New Roman" w:cs="Times New Roman"/>
          <w:b/>
          <w:color w:val="000000" w:themeColor="text1"/>
        </w:rPr>
      </w:pPr>
    </w:p>
    <w:p w:rsidR="00580666" w:rsidRDefault="00580666" w:rsidP="008508C2">
      <w:pPr>
        <w:spacing w:after="0"/>
        <w:rPr>
          <w:rFonts w:ascii="Times New Roman" w:hAnsi="Times New Roman" w:cs="Times New Roman"/>
          <w:b/>
          <w:color w:val="000000" w:themeColor="text1"/>
          <w:sz w:val="20"/>
          <w:szCs w:val="20"/>
        </w:rPr>
      </w:pPr>
    </w:p>
    <w:p w:rsidR="008E3F9F" w:rsidRPr="00485847" w:rsidRDefault="003267BE" w:rsidP="008508C2">
      <w:pPr>
        <w:spacing w:after="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1. </w:t>
      </w:r>
      <w:r w:rsidR="00F36D9A" w:rsidRPr="00485847">
        <w:rPr>
          <w:rFonts w:ascii="Times New Roman" w:hAnsi="Times New Roman" w:cs="Times New Roman"/>
          <w:b/>
          <w:color w:val="000000" w:themeColor="text1"/>
          <w:sz w:val="20"/>
          <w:szCs w:val="20"/>
        </w:rPr>
        <w:t>Extracting LexisNexis addresses a</w:t>
      </w:r>
      <w:r w:rsidR="003F3764">
        <w:rPr>
          <w:rFonts w:ascii="Times New Roman" w:hAnsi="Times New Roman" w:cs="Times New Roman"/>
          <w:b/>
          <w:color w:val="000000" w:themeColor="text1"/>
          <w:sz w:val="20"/>
          <w:szCs w:val="20"/>
        </w:rPr>
        <w:t>nd the algorithm for processing</w:t>
      </w:r>
      <w:r w:rsidR="00F36D9A" w:rsidRPr="00485847">
        <w:rPr>
          <w:rFonts w:ascii="Times New Roman" w:hAnsi="Times New Roman" w:cs="Times New Roman"/>
          <w:b/>
          <w:color w:val="000000" w:themeColor="text1"/>
          <w:sz w:val="20"/>
          <w:szCs w:val="20"/>
        </w:rPr>
        <w:t xml:space="preserve"> </w:t>
      </w:r>
    </w:p>
    <w:p w:rsidR="00F6531D" w:rsidRPr="00485847" w:rsidRDefault="00F6531D" w:rsidP="002443BA">
      <w:pPr>
        <w:spacing w:after="0" w:line="240" w:lineRule="auto"/>
        <w:rPr>
          <w:rFonts w:ascii="Times New Roman" w:eastAsia="Calibri" w:hAnsi="Times New Roman" w:cs="Times New Roman"/>
          <w:color w:val="000000" w:themeColor="text1"/>
          <w:kern w:val="24"/>
          <w:sz w:val="20"/>
          <w:szCs w:val="20"/>
        </w:rPr>
      </w:pPr>
      <w:r w:rsidRPr="00485847">
        <w:rPr>
          <w:rFonts w:ascii="Times New Roman" w:eastAsia="Calibri" w:hAnsi="Times New Roman" w:cs="Times New Roman"/>
          <w:bCs/>
          <w:color w:val="000000" w:themeColor="text1"/>
          <w:kern w:val="24"/>
          <w:sz w:val="20"/>
          <w:szCs w:val="20"/>
        </w:rPr>
        <w:t xml:space="preserve">At the time of enrollment, GEMS participants lived near one of the four clinical sites </w:t>
      </w:r>
      <w:r w:rsidRPr="00485847">
        <w:rPr>
          <w:rFonts w:ascii="Times New Roman" w:hAnsi="Times New Roman" w:cs="Times New Roman"/>
          <w:sz w:val="20"/>
          <w:szCs w:val="20"/>
        </w:rPr>
        <w:t>(University of Pittsburgh/Pittsburgh, University of California-Davis/Sacramento, The Johns Hopkins University/Hagerstown, MD, Wake Forest University/Winston-Salem)</w:t>
      </w:r>
      <w:r w:rsidR="00D70737">
        <w:rPr>
          <w:rFonts w:ascii="Times New Roman" w:hAnsi="Times New Roman" w:cs="Times New Roman"/>
          <w:sz w:val="20"/>
          <w:szCs w:val="20"/>
        </w:rPr>
        <w:t>.</w:t>
      </w:r>
      <w:r w:rsidR="004E7285" w:rsidRPr="00485847">
        <w:rPr>
          <w:rFonts w:ascii="Times New Roman" w:hAnsi="Times New Roman" w:cs="Times New Roman"/>
          <w:noProof/>
          <w:sz w:val="20"/>
          <w:szCs w:val="20"/>
          <w:vertAlign w:val="superscript"/>
          <w:lang w:bidi="en-US"/>
        </w:rPr>
        <w:t>1</w:t>
      </w:r>
      <w:r w:rsidR="00F45041" w:rsidRPr="00485847">
        <w:rPr>
          <w:rFonts w:ascii="Times New Roman" w:eastAsia="Calibri" w:hAnsi="Times New Roman" w:cs="Times New Roman"/>
          <w:bCs/>
          <w:color w:val="000000" w:themeColor="text1"/>
          <w:kern w:val="24"/>
          <w:sz w:val="20"/>
          <w:szCs w:val="20"/>
        </w:rPr>
        <w:t xml:space="preserve"> </w:t>
      </w:r>
      <w:r w:rsidRPr="00485847">
        <w:rPr>
          <w:rFonts w:ascii="Times New Roman" w:eastAsia="Calibri" w:hAnsi="Times New Roman" w:cs="Times New Roman"/>
          <w:bCs/>
          <w:color w:val="000000" w:themeColor="text1"/>
          <w:kern w:val="24"/>
          <w:sz w:val="20"/>
          <w:szCs w:val="20"/>
        </w:rPr>
        <w:t xml:space="preserve">Residential addresses from 2000 to 2008 were documented during the semi-annual </w:t>
      </w:r>
      <w:r w:rsidRPr="00485847">
        <w:rPr>
          <w:rFonts w:ascii="Times New Roman" w:eastAsia="Calibri" w:hAnsi="Times New Roman" w:cs="Times New Roman"/>
          <w:color w:val="000000" w:themeColor="text1"/>
          <w:kern w:val="24"/>
          <w:sz w:val="20"/>
          <w:szCs w:val="20"/>
        </w:rPr>
        <w:t xml:space="preserve">follow-up visits occurring approximately every six months. If a GEMS participant moved during the study, we assumed the move date was at the midpoint between the originally recorded address start date and the previous follow-up visit date.  </w:t>
      </w:r>
    </w:p>
    <w:p w:rsidR="001A55CC" w:rsidRPr="00485847" w:rsidRDefault="001A55CC" w:rsidP="002443BA">
      <w:pPr>
        <w:spacing w:after="0" w:line="240" w:lineRule="auto"/>
        <w:rPr>
          <w:rFonts w:ascii="Times New Roman" w:eastAsia="Calibri" w:hAnsi="Times New Roman" w:cs="Times New Roman"/>
          <w:bCs/>
          <w:color w:val="000000" w:themeColor="text1"/>
          <w:kern w:val="24"/>
          <w:sz w:val="20"/>
          <w:szCs w:val="20"/>
        </w:rPr>
      </w:pPr>
    </w:p>
    <w:p w:rsidR="00857323" w:rsidRPr="00857323" w:rsidRDefault="00F6531D" w:rsidP="00857323">
      <w:pPr>
        <w:spacing w:after="0" w:line="240" w:lineRule="auto"/>
        <w:rPr>
          <w:rFonts w:ascii="Times New Roman" w:eastAsia="Calibri" w:hAnsi="Times New Roman" w:cs="Times New Roman"/>
          <w:color w:val="000000" w:themeColor="text1"/>
          <w:kern w:val="24"/>
          <w:sz w:val="20"/>
          <w:szCs w:val="20"/>
        </w:rPr>
      </w:pPr>
      <w:r w:rsidRPr="00485847">
        <w:rPr>
          <w:rFonts w:ascii="Times New Roman" w:eastAsia="Calibri" w:hAnsi="Times New Roman" w:cs="Times New Roman"/>
          <w:bCs/>
          <w:color w:val="000000" w:themeColor="text1"/>
          <w:kern w:val="24"/>
          <w:sz w:val="20"/>
          <w:szCs w:val="20"/>
        </w:rPr>
        <w:t>We submitted to LexisNexis</w:t>
      </w:r>
      <w:r w:rsidR="00FA1163" w:rsidRPr="00485847">
        <w:rPr>
          <w:rFonts w:ascii="Times New Roman" w:hAnsi="Times New Roman" w:cs="Times New Roman"/>
          <w:noProof/>
          <w:sz w:val="20"/>
          <w:szCs w:val="20"/>
          <w:vertAlign w:val="superscript"/>
          <w:lang w:bidi="en-US"/>
        </w:rPr>
        <w:t>2</w:t>
      </w:r>
      <w:r w:rsidRPr="00485847">
        <w:rPr>
          <w:rFonts w:ascii="Times New Roman" w:eastAsia="Calibri" w:hAnsi="Times New Roman" w:cs="Times New Roman"/>
          <w:bCs/>
          <w:color w:val="000000" w:themeColor="text1"/>
          <w:kern w:val="24"/>
          <w:sz w:val="20"/>
          <w:szCs w:val="20"/>
        </w:rPr>
        <w:t xml:space="preserve"> a list of 3069 participant first and last names along with their 4050 GEMS addresses and address </w:t>
      </w:r>
      <w:r w:rsidR="00F45041" w:rsidRPr="00485847">
        <w:rPr>
          <w:rFonts w:ascii="Times New Roman" w:eastAsia="Calibri" w:hAnsi="Times New Roman" w:cs="Times New Roman"/>
          <w:bCs/>
          <w:color w:val="000000" w:themeColor="text1"/>
          <w:kern w:val="24"/>
          <w:sz w:val="20"/>
          <w:szCs w:val="20"/>
        </w:rPr>
        <w:t xml:space="preserve">dates between 2000 and 2008. </w:t>
      </w:r>
      <w:r w:rsidRPr="00485847">
        <w:rPr>
          <w:rFonts w:ascii="Times New Roman" w:eastAsia="Calibri" w:hAnsi="Times New Roman" w:cs="Times New Roman"/>
          <w:bCs/>
          <w:color w:val="000000" w:themeColor="text1"/>
          <w:kern w:val="24"/>
          <w:sz w:val="20"/>
          <w:szCs w:val="20"/>
        </w:rPr>
        <w:t xml:space="preserve">No other identifying information was submitted to LexisNexis, and we asked them to provide us with </w:t>
      </w:r>
      <w:r w:rsidR="00FA1163" w:rsidRPr="00485847">
        <w:rPr>
          <w:rFonts w:ascii="Times New Roman" w:eastAsia="Calibri" w:hAnsi="Times New Roman" w:cs="Times New Roman"/>
          <w:bCs/>
          <w:color w:val="000000" w:themeColor="text1"/>
          <w:kern w:val="24"/>
          <w:sz w:val="20"/>
          <w:szCs w:val="20"/>
        </w:rPr>
        <w:t>up to twenty</w:t>
      </w:r>
      <w:r w:rsidR="00F45041" w:rsidRPr="00485847">
        <w:rPr>
          <w:rFonts w:ascii="Times New Roman" w:eastAsia="Calibri" w:hAnsi="Times New Roman" w:cs="Times New Roman"/>
          <w:bCs/>
          <w:color w:val="000000" w:themeColor="text1"/>
          <w:kern w:val="24"/>
          <w:sz w:val="20"/>
          <w:szCs w:val="20"/>
        </w:rPr>
        <w:t xml:space="preserve"> matches for each participant. </w:t>
      </w:r>
      <w:r w:rsidRPr="00485847">
        <w:rPr>
          <w:rFonts w:ascii="Times New Roman" w:eastAsia="Calibri" w:hAnsi="Times New Roman" w:cs="Times New Roman"/>
          <w:bCs/>
          <w:color w:val="000000" w:themeColor="text1"/>
          <w:kern w:val="24"/>
          <w:sz w:val="20"/>
          <w:szCs w:val="20"/>
        </w:rPr>
        <w:t xml:space="preserve">The query returned 10,966 additional LexisNexis addresses along with a “first seen” and “last seen” date. Many of these addresses were duplicates, some with spelling differences, and there were also many address date windows that overlapped within a participants’ LexisNexis history. Figure </w:t>
      </w:r>
      <w:r w:rsidR="00580666">
        <w:rPr>
          <w:rFonts w:ascii="Times New Roman" w:eastAsia="Calibri" w:hAnsi="Times New Roman" w:cs="Times New Roman"/>
          <w:bCs/>
          <w:color w:val="000000" w:themeColor="text1"/>
          <w:kern w:val="24"/>
          <w:sz w:val="20"/>
          <w:szCs w:val="20"/>
        </w:rPr>
        <w:t>S</w:t>
      </w:r>
      <w:r w:rsidR="00AE66B2" w:rsidRPr="00485847">
        <w:rPr>
          <w:rFonts w:ascii="Times New Roman" w:eastAsia="Calibri" w:hAnsi="Times New Roman" w:cs="Times New Roman"/>
          <w:bCs/>
          <w:color w:val="000000" w:themeColor="text1"/>
          <w:kern w:val="24"/>
          <w:sz w:val="20"/>
          <w:szCs w:val="20"/>
        </w:rPr>
        <w:t>1 diagrams</w:t>
      </w:r>
      <w:r w:rsidRPr="00485847">
        <w:rPr>
          <w:rFonts w:ascii="Times New Roman" w:eastAsia="Calibri" w:hAnsi="Times New Roman" w:cs="Times New Roman"/>
          <w:bCs/>
          <w:color w:val="000000" w:themeColor="text1"/>
          <w:kern w:val="24"/>
          <w:sz w:val="20"/>
          <w:szCs w:val="20"/>
        </w:rPr>
        <w:t xml:space="preserve"> the process of collecting and</w:t>
      </w:r>
      <w:r w:rsidR="00FA1163" w:rsidRPr="00485847">
        <w:rPr>
          <w:rFonts w:ascii="Times New Roman" w:eastAsia="Calibri" w:hAnsi="Times New Roman" w:cs="Times New Roman"/>
          <w:bCs/>
          <w:color w:val="000000" w:themeColor="text1"/>
          <w:kern w:val="24"/>
          <w:sz w:val="20"/>
          <w:szCs w:val="20"/>
        </w:rPr>
        <w:t xml:space="preserve"> reconstructing address histories</w:t>
      </w:r>
      <w:r w:rsidRPr="00485847">
        <w:rPr>
          <w:rFonts w:ascii="Times New Roman" w:eastAsia="Calibri" w:hAnsi="Times New Roman" w:cs="Times New Roman"/>
          <w:bCs/>
          <w:color w:val="000000" w:themeColor="text1"/>
          <w:kern w:val="24"/>
          <w:sz w:val="20"/>
          <w:szCs w:val="20"/>
        </w:rPr>
        <w:t>.</w:t>
      </w:r>
    </w:p>
    <w:p w:rsidR="00857323" w:rsidRDefault="00857323" w:rsidP="00857323">
      <w:pPr>
        <w:pStyle w:val="NormalWeb"/>
        <w:spacing w:before="0" w:beforeAutospacing="0" w:after="0" w:afterAutospacing="0"/>
        <w:rPr>
          <w:rFonts w:eastAsia="Calibri"/>
          <w:bCs/>
          <w:color w:val="000000" w:themeColor="text1"/>
          <w:kern w:val="24"/>
          <w:sz w:val="20"/>
          <w:szCs w:val="20"/>
        </w:rPr>
      </w:pPr>
    </w:p>
    <w:p w:rsidR="00F6531D" w:rsidRPr="00485847" w:rsidRDefault="00F6531D" w:rsidP="00857323">
      <w:pPr>
        <w:pStyle w:val="NormalWeb"/>
        <w:spacing w:before="0" w:beforeAutospacing="0" w:after="0" w:afterAutospacing="0"/>
        <w:rPr>
          <w:rFonts w:eastAsia="Calibri"/>
          <w:bCs/>
          <w:color w:val="000000" w:themeColor="text1"/>
          <w:kern w:val="24"/>
          <w:sz w:val="20"/>
          <w:szCs w:val="20"/>
        </w:rPr>
      </w:pPr>
      <w:r w:rsidRPr="00485847">
        <w:rPr>
          <w:rFonts w:eastAsia="Calibri"/>
          <w:bCs/>
          <w:color w:val="000000" w:themeColor="text1"/>
          <w:kern w:val="24"/>
          <w:sz w:val="20"/>
          <w:szCs w:val="20"/>
        </w:rPr>
        <w:t>Lexi</w:t>
      </w:r>
      <w:r w:rsidR="00857323">
        <w:rPr>
          <w:rFonts w:eastAsia="Calibri"/>
          <w:bCs/>
          <w:color w:val="000000" w:themeColor="text1"/>
          <w:kern w:val="24"/>
          <w:sz w:val="20"/>
          <w:szCs w:val="20"/>
        </w:rPr>
        <w:t>sNexis professional support</w:t>
      </w:r>
      <w:r w:rsidRPr="00485847">
        <w:rPr>
          <w:rFonts w:eastAsia="Calibri"/>
          <w:bCs/>
          <w:color w:val="000000" w:themeColor="text1"/>
          <w:kern w:val="24"/>
          <w:sz w:val="20"/>
          <w:szCs w:val="20"/>
        </w:rPr>
        <w:t xml:space="preserve"> recommended that we consider the following while determining the sequential address histories: a) give GEMS addresses priority over LexisNexis addresses, b) treat the “first seen” address date as more reliable than the “last seen” date, and c) undervalue or ignore addresses containing le</w:t>
      </w:r>
      <w:r w:rsidR="00F45041" w:rsidRPr="00485847">
        <w:rPr>
          <w:rFonts w:eastAsia="Calibri"/>
          <w:bCs/>
          <w:color w:val="000000" w:themeColor="text1"/>
          <w:kern w:val="24"/>
          <w:sz w:val="20"/>
          <w:szCs w:val="20"/>
        </w:rPr>
        <w:t xml:space="preserve">ss than six months of history. </w:t>
      </w:r>
      <w:r w:rsidRPr="00485847">
        <w:rPr>
          <w:rFonts w:eastAsia="Calibri"/>
          <w:bCs/>
          <w:color w:val="000000" w:themeColor="text1"/>
          <w:kern w:val="24"/>
          <w:sz w:val="20"/>
          <w:szCs w:val="20"/>
        </w:rPr>
        <w:t>After visually inspecting a random sample of address histories for two hundred participants, our team developed a set of specific rules that were used to construct likely</w:t>
      </w:r>
      <w:r w:rsidR="00F45041" w:rsidRPr="00485847">
        <w:rPr>
          <w:rFonts w:eastAsia="Calibri"/>
          <w:bCs/>
          <w:color w:val="000000" w:themeColor="text1"/>
          <w:kern w:val="24"/>
          <w:sz w:val="20"/>
          <w:szCs w:val="20"/>
        </w:rPr>
        <w:t xml:space="preserve"> sequential address histories. </w:t>
      </w:r>
      <w:r w:rsidRPr="00485847">
        <w:rPr>
          <w:rFonts w:eastAsia="Calibri"/>
          <w:bCs/>
          <w:color w:val="000000" w:themeColor="text1"/>
          <w:kern w:val="24"/>
          <w:sz w:val="20"/>
          <w:szCs w:val="20"/>
        </w:rPr>
        <w:t>These rules, outlined in the steps below, were coded using the R statistical computing language</w:t>
      </w:r>
      <w:r w:rsidR="00FA1163" w:rsidRPr="00485847">
        <w:rPr>
          <w:noProof/>
          <w:sz w:val="20"/>
          <w:szCs w:val="20"/>
          <w:vertAlign w:val="superscript"/>
          <w:lang w:bidi="en-US"/>
        </w:rPr>
        <w:t>3</w:t>
      </w:r>
      <w:r w:rsidRPr="00485847">
        <w:rPr>
          <w:rFonts w:eastAsia="Calibri"/>
          <w:bCs/>
          <w:color w:val="000000" w:themeColor="text1"/>
          <w:kern w:val="24"/>
          <w:sz w:val="20"/>
          <w:szCs w:val="20"/>
        </w:rPr>
        <w:t>, which allowed us to establish a reproducible sequence of residential histories prior to the year 2</w:t>
      </w:r>
      <w:r w:rsidR="00F45041" w:rsidRPr="00485847">
        <w:rPr>
          <w:rFonts w:eastAsia="Calibri"/>
          <w:bCs/>
          <w:color w:val="000000" w:themeColor="text1"/>
          <w:kern w:val="24"/>
          <w:sz w:val="20"/>
          <w:szCs w:val="20"/>
        </w:rPr>
        <w:t xml:space="preserve">000 for each GEMS participant. </w:t>
      </w:r>
      <w:r w:rsidRPr="00485847">
        <w:rPr>
          <w:rFonts w:eastAsia="Calibri"/>
          <w:bCs/>
          <w:color w:val="000000" w:themeColor="text1"/>
          <w:kern w:val="24"/>
          <w:sz w:val="20"/>
          <w:szCs w:val="20"/>
        </w:rPr>
        <w:t xml:space="preserve">The following six-step algorithm was carried out separately for each GEMS participant.  </w:t>
      </w:r>
    </w:p>
    <w:p w:rsidR="00F6531D" w:rsidRPr="00485847" w:rsidRDefault="00F6531D" w:rsidP="00F6531D">
      <w:pPr>
        <w:pStyle w:val="NormalWeb"/>
        <w:numPr>
          <w:ilvl w:val="0"/>
          <w:numId w:val="2"/>
        </w:numPr>
        <w:spacing w:before="0" w:beforeAutospacing="0" w:after="160" w:afterAutospacing="0" w:line="256" w:lineRule="auto"/>
        <w:rPr>
          <w:rFonts w:eastAsia="Calibri"/>
          <w:bCs/>
          <w:color w:val="000000" w:themeColor="text1"/>
          <w:kern w:val="24"/>
          <w:sz w:val="20"/>
          <w:szCs w:val="20"/>
        </w:rPr>
      </w:pPr>
      <w:r w:rsidRPr="00485847">
        <w:rPr>
          <w:rFonts w:eastAsia="Calibri"/>
          <w:bCs/>
          <w:color w:val="000000" w:themeColor="text1"/>
          <w:kern w:val="24"/>
          <w:sz w:val="20"/>
          <w:szCs w:val="20"/>
          <w:u w:val="single"/>
        </w:rPr>
        <w:t>Step 1 - Fuzzy Matching of Addresses:</w:t>
      </w:r>
      <w:r w:rsidR="00F45041" w:rsidRPr="00485847">
        <w:rPr>
          <w:rFonts w:eastAsia="Calibri"/>
          <w:bCs/>
          <w:color w:val="000000" w:themeColor="text1"/>
          <w:kern w:val="24"/>
          <w:sz w:val="20"/>
          <w:szCs w:val="20"/>
        </w:rPr>
        <w:t xml:space="preserve"> </w:t>
      </w:r>
      <w:r w:rsidRPr="00485847">
        <w:rPr>
          <w:rFonts w:eastAsia="Calibri"/>
          <w:bCs/>
          <w:color w:val="000000" w:themeColor="text1"/>
          <w:kern w:val="24"/>
          <w:sz w:val="20"/>
          <w:szCs w:val="20"/>
        </w:rPr>
        <w:t>To merge the dates of identical GEMS and LexisNexis addresses, we also had to identify addresses that were likely the same address, but contained mild</w:t>
      </w:r>
      <w:r w:rsidR="00FA1163" w:rsidRPr="00485847">
        <w:rPr>
          <w:rFonts w:eastAsia="Calibri"/>
          <w:bCs/>
          <w:color w:val="000000" w:themeColor="text1"/>
          <w:kern w:val="24"/>
          <w:sz w:val="20"/>
          <w:szCs w:val="20"/>
        </w:rPr>
        <w:t xml:space="preserve"> character</w:t>
      </w:r>
      <w:r w:rsidRPr="00485847">
        <w:rPr>
          <w:rFonts w:eastAsia="Calibri"/>
          <w:bCs/>
          <w:color w:val="000000" w:themeColor="text1"/>
          <w:kern w:val="24"/>
          <w:sz w:val="20"/>
          <w:szCs w:val="20"/>
        </w:rPr>
        <w:t xml:space="preserve"> differences.  While we worked to clean both GEMS and LexisNexis addresses, there were still some leftover inconsistencies in a</w:t>
      </w:r>
      <w:r w:rsidR="00F45041" w:rsidRPr="00485847">
        <w:rPr>
          <w:rFonts w:eastAsia="Calibri"/>
          <w:bCs/>
          <w:color w:val="000000" w:themeColor="text1"/>
          <w:kern w:val="24"/>
          <w:sz w:val="20"/>
          <w:szCs w:val="20"/>
        </w:rPr>
        <w:t xml:space="preserve">ddress numbering and spelling. </w:t>
      </w:r>
      <w:r w:rsidRPr="00485847">
        <w:rPr>
          <w:rFonts w:eastAsia="Calibri"/>
          <w:bCs/>
          <w:color w:val="000000" w:themeColor="text1"/>
          <w:kern w:val="24"/>
          <w:sz w:val="20"/>
          <w:szCs w:val="20"/>
        </w:rPr>
        <w:t>We used the R function “</w:t>
      </w:r>
      <w:proofErr w:type="spellStart"/>
      <w:r w:rsidRPr="00485847">
        <w:rPr>
          <w:rFonts w:eastAsia="Calibri"/>
          <w:bCs/>
          <w:color w:val="000000" w:themeColor="text1"/>
          <w:kern w:val="24"/>
          <w:sz w:val="20"/>
          <w:szCs w:val="20"/>
        </w:rPr>
        <w:t>adist</w:t>
      </w:r>
      <w:proofErr w:type="spellEnd"/>
      <w:r w:rsidRPr="00485847">
        <w:rPr>
          <w:rFonts w:eastAsia="Calibri"/>
          <w:bCs/>
          <w:color w:val="000000" w:themeColor="text1"/>
          <w:kern w:val="24"/>
          <w:sz w:val="20"/>
          <w:szCs w:val="20"/>
        </w:rPr>
        <w:t>”</w:t>
      </w:r>
      <w:r w:rsidR="005F0D1F" w:rsidRPr="00485847">
        <w:rPr>
          <w:noProof/>
          <w:sz w:val="20"/>
          <w:szCs w:val="20"/>
          <w:vertAlign w:val="superscript"/>
          <w:lang w:bidi="en-US"/>
        </w:rPr>
        <w:t xml:space="preserve"> 3</w:t>
      </w:r>
      <w:r w:rsidRPr="00485847">
        <w:rPr>
          <w:rFonts w:eastAsia="Calibri"/>
          <w:bCs/>
          <w:color w:val="000000" w:themeColor="text1"/>
          <w:kern w:val="24"/>
          <w:sz w:val="20"/>
          <w:szCs w:val="20"/>
        </w:rPr>
        <w:t xml:space="preserve"> </w:t>
      </w:r>
      <w:r w:rsidRPr="00485847">
        <w:rPr>
          <w:color w:val="000000"/>
          <w:sz w:val="20"/>
          <w:szCs w:val="20"/>
          <w:shd w:val="clear" w:color="auto" w:fill="FFFFFF"/>
        </w:rPr>
        <w:t xml:space="preserve">to </w:t>
      </w:r>
      <w:r w:rsidRPr="00485847">
        <w:rPr>
          <w:rFonts w:eastAsia="Calibri"/>
          <w:bCs/>
          <w:color w:val="000000" w:themeColor="text1"/>
          <w:kern w:val="24"/>
          <w:sz w:val="20"/>
          <w:szCs w:val="20"/>
        </w:rPr>
        <w:t xml:space="preserve">compute the generalized </w:t>
      </w:r>
      <w:proofErr w:type="spellStart"/>
      <w:r w:rsidRPr="00485847">
        <w:rPr>
          <w:rFonts w:eastAsia="Calibri"/>
          <w:bCs/>
          <w:color w:val="000000" w:themeColor="text1"/>
          <w:kern w:val="24"/>
          <w:sz w:val="20"/>
          <w:szCs w:val="20"/>
        </w:rPr>
        <w:t>Lev</w:t>
      </w:r>
      <w:r w:rsidR="002E3841" w:rsidRPr="00485847">
        <w:rPr>
          <w:rFonts w:eastAsia="Calibri"/>
          <w:bCs/>
          <w:color w:val="000000" w:themeColor="text1"/>
          <w:kern w:val="24"/>
          <w:sz w:val="20"/>
          <w:szCs w:val="20"/>
        </w:rPr>
        <w:t>enshtein</w:t>
      </w:r>
      <w:proofErr w:type="spellEnd"/>
      <w:r w:rsidR="002E3841" w:rsidRPr="00485847">
        <w:rPr>
          <w:rFonts w:eastAsia="Calibri"/>
          <w:bCs/>
          <w:color w:val="000000" w:themeColor="text1"/>
          <w:kern w:val="24"/>
          <w:sz w:val="20"/>
          <w:szCs w:val="20"/>
        </w:rPr>
        <w:t xml:space="preserve"> distance</w:t>
      </w:r>
      <w:r w:rsidR="002E3841" w:rsidRPr="00485847">
        <w:rPr>
          <w:noProof/>
          <w:sz w:val="20"/>
          <w:szCs w:val="20"/>
          <w:vertAlign w:val="superscript"/>
          <w:lang w:bidi="en-US"/>
        </w:rPr>
        <w:t>4</w:t>
      </w:r>
      <w:r w:rsidR="002E3841" w:rsidRPr="00485847">
        <w:rPr>
          <w:rFonts w:eastAsia="Calibri"/>
          <w:bCs/>
          <w:color w:val="000000" w:themeColor="text1"/>
          <w:kern w:val="24"/>
          <w:sz w:val="20"/>
          <w:szCs w:val="20"/>
        </w:rPr>
        <w:t xml:space="preserve"> </w:t>
      </w:r>
      <w:r w:rsidRPr="00485847">
        <w:rPr>
          <w:rFonts w:eastAsia="Calibri"/>
          <w:bCs/>
          <w:color w:val="000000" w:themeColor="text1"/>
          <w:kern w:val="24"/>
          <w:sz w:val="20"/>
          <w:szCs w:val="20"/>
        </w:rPr>
        <w:t>between two</w:t>
      </w:r>
      <w:r w:rsidR="00EC5F88" w:rsidRPr="00485847">
        <w:rPr>
          <w:rFonts w:eastAsia="Calibri"/>
          <w:bCs/>
          <w:color w:val="000000" w:themeColor="text1"/>
          <w:kern w:val="24"/>
          <w:sz w:val="20"/>
          <w:szCs w:val="20"/>
        </w:rPr>
        <w:t xml:space="preserve"> addresses</w:t>
      </w:r>
      <w:r w:rsidR="00F45041" w:rsidRPr="00485847">
        <w:rPr>
          <w:rFonts w:eastAsia="Calibri"/>
          <w:bCs/>
          <w:color w:val="000000" w:themeColor="text1"/>
          <w:kern w:val="24"/>
          <w:sz w:val="20"/>
          <w:szCs w:val="20"/>
        </w:rPr>
        <w:t xml:space="preserve">. </w:t>
      </w:r>
      <w:r w:rsidRPr="00485847">
        <w:rPr>
          <w:rFonts w:eastAsia="Calibri"/>
          <w:bCs/>
          <w:color w:val="000000" w:themeColor="text1"/>
          <w:kern w:val="24"/>
          <w:sz w:val="20"/>
          <w:szCs w:val="20"/>
        </w:rPr>
        <w:t xml:space="preserve">This is the distance between two words based on the number of character edits it would take to make one address equivalent to the other, either through insertion, deletion, or substitution.  We tested many different hypothetical address errors and how those errors would affect the overall address history to be produced by the algorithm, and decided on a cutoff of five. That is, if two addresses could be made identical by changing at most five characters, then the two addresses were treated as being identical.  </w:t>
      </w:r>
    </w:p>
    <w:p w:rsidR="00F6531D" w:rsidRPr="00485847" w:rsidRDefault="00F6531D" w:rsidP="00F6531D">
      <w:pPr>
        <w:pStyle w:val="NormalWeb"/>
        <w:numPr>
          <w:ilvl w:val="0"/>
          <w:numId w:val="1"/>
        </w:numPr>
        <w:spacing w:before="0" w:beforeAutospacing="0" w:after="160" w:afterAutospacing="0" w:line="256" w:lineRule="auto"/>
        <w:rPr>
          <w:rFonts w:eastAsia="Calibri"/>
          <w:bCs/>
          <w:color w:val="000000" w:themeColor="text1"/>
          <w:kern w:val="24"/>
          <w:sz w:val="20"/>
          <w:szCs w:val="20"/>
        </w:rPr>
      </w:pPr>
      <w:r w:rsidRPr="00485847">
        <w:rPr>
          <w:rFonts w:eastAsia="Calibri"/>
          <w:bCs/>
          <w:color w:val="000000" w:themeColor="text1"/>
          <w:kern w:val="24"/>
          <w:sz w:val="20"/>
          <w:szCs w:val="20"/>
          <w:u w:val="single"/>
        </w:rPr>
        <w:t>Step 2 – Remove addresses with less than six months of residency:</w:t>
      </w:r>
      <w:r w:rsidR="00F16861" w:rsidRPr="00485847">
        <w:rPr>
          <w:rFonts w:eastAsia="Calibri"/>
          <w:bCs/>
          <w:color w:val="000000" w:themeColor="text1"/>
          <w:kern w:val="24"/>
          <w:sz w:val="20"/>
          <w:szCs w:val="20"/>
        </w:rPr>
        <w:t xml:space="preserve"> </w:t>
      </w:r>
      <w:r w:rsidRPr="00485847">
        <w:rPr>
          <w:rFonts w:eastAsia="Calibri"/>
          <w:bCs/>
          <w:color w:val="000000" w:themeColor="text1"/>
          <w:kern w:val="24"/>
          <w:sz w:val="20"/>
          <w:szCs w:val="20"/>
        </w:rPr>
        <w:t>Any LexisNexis addresses with less</w:t>
      </w:r>
      <w:r w:rsidR="002E3841" w:rsidRPr="00485847">
        <w:rPr>
          <w:rFonts w:eastAsia="Calibri"/>
          <w:bCs/>
          <w:color w:val="000000" w:themeColor="text1"/>
          <w:kern w:val="24"/>
          <w:sz w:val="20"/>
          <w:szCs w:val="20"/>
        </w:rPr>
        <w:t xml:space="preserve"> than six months of occupancy were</w:t>
      </w:r>
      <w:r w:rsidRPr="00485847">
        <w:rPr>
          <w:rFonts w:eastAsia="Calibri"/>
          <w:bCs/>
          <w:color w:val="000000" w:themeColor="text1"/>
          <w:kern w:val="24"/>
          <w:sz w:val="20"/>
          <w:szCs w:val="20"/>
        </w:rPr>
        <w:t xml:space="preserve"> not used in the final histories. </w:t>
      </w:r>
    </w:p>
    <w:p w:rsidR="00F6531D" w:rsidRPr="00485847" w:rsidRDefault="00F6531D" w:rsidP="00F6531D">
      <w:pPr>
        <w:pStyle w:val="NormalWeb"/>
        <w:numPr>
          <w:ilvl w:val="0"/>
          <w:numId w:val="1"/>
        </w:numPr>
        <w:spacing w:before="0" w:beforeAutospacing="0" w:after="160" w:afterAutospacing="0" w:line="256" w:lineRule="auto"/>
        <w:rPr>
          <w:rFonts w:eastAsia="Calibri"/>
          <w:bCs/>
          <w:color w:val="000000" w:themeColor="text1"/>
          <w:kern w:val="24"/>
          <w:sz w:val="20"/>
          <w:szCs w:val="20"/>
        </w:rPr>
      </w:pPr>
      <w:r w:rsidRPr="00485847">
        <w:rPr>
          <w:rFonts w:eastAsia="Calibri"/>
          <w:bCs/>
          <w:color w:val="000000" w:themeColor="text1"/>
          <w:kern w:val="24"/>
          <w:sz w:val="20"/>
          <w:szCs w:val="20"/>
          <w:u w:val="single"/>
        </w:rPr>
        <w:lastRenderedPageBreak/>
        <w:t xml:space="preserve">Step 3 – Remove PO Boxes: </w:t>
      </w:r>
      <w:r w:rsidRPr="00485847">
        <w:rPr>
          <w:rFonts w:eastAsia="Calibri"/>
          <w:bCs/>
          <w:color w:val="000000" w:themeColor="text1"/>
          <w:kern w:val="24"/>
          <w:sz w:val="20"/>
          <w:szCs w:val="20"/>
        </w:rPr>
        <w:t xml:space="preserve"> We eliminated PO Boxes, Rural Route, or Box addresses from the final address histories since we were focused on</w:t>
      </w:r>
      <w:r w:rsidR="002E3841" w:rsidRPr="00485847">
        <w:rPr>
          <w:rFonts w:eastAsia="Calibri"/>
          <w:bCs/>
          <w:color w:val="000000" w:themeColor="text1"/>
          <w:kern w:val="24"/>
          <w:sz w:val="20"/>
          <w:szCs w:val="20"/>
        </w:rPr>
        <w:t xml:space="preserve"> precise</w:t>
      </w:r>
      <w:r w:rsidRPr="00485847">
        <w:rPr>
          <w:rFonts w:eastAsia="Calibri"/>
          <w:bCs/>
          <w:color w:val="000000" w:themeColor="text1"/>
          <w:kern w:val="24"/>
          <w:sz w:val="20"/>
          <w:szCs w:val="20"/>
        </w:rPr>
        <w:t xml:space="preserve"> location-based exposure metrics. These zip-code level addresses were still utilized in the </w:t>
      </w:r>
      <w:r w:rsidR="002E3841" w:rsidRPr="00485847">
        <w:rPr>
          <w:rFonts w:eastAsia="Calibri"/>
          <w:bCs/>
          <w:color w:val="000000" w:themeColor="text1"/>
          <w:kern w:val="24"/>
          <w:sz w:val="20"/>
          <w:szCs w:val="20"/>
        </w:rPr>
        <w:t xml:space="preserve">initial </w:t>
      </w:r>
      <w:r w:rsidRPr="00485847">
        <w:rPr>
          <w:rFonts w:eastAsia="Calibri"/>
          <w:bCs/>
          <w:color w:val="000000" w:themeColor="text1"/>
          <w:kern w:val="24"/>
          <w:sz w:val="20"/>
          <w:szCs w:val="20"/>
        </w:rPr>
        <w:t xml:space="preserve">LexisNexis query, </w:t>
      </w:r>
      <w:r w:rsidR="002E3841" w:rsidRPr="00485847">
        <w:rPr>
          <w:rFonts w:eastAsia="Calibri"/>
          <w:bCs/>
          <w:color w:val="000000" w:themeColor="text1"/>
          <w:kern w:val="24"/>
          <w:sz w:val="20"/>
          <w:szCs w:val="20"/>
        </w:rPr>
        <w:t xml:space="preserve">however, </w:t>
      </w:r>
      <w:r w:rsidRPr="00485847">
        <w:rPr>
          <w:rFonts w:eastAsia="Calibri"/>
          <w:bCs/>
          <w:color w:val="000000" w:themeColor="text1"/>
          <w:kern w:val="24"/>
          <w:sz w:val="20"/>
          <w:szCs w:val="20"/>
        </w:rPr>
        <w:t xml:space="preserve">allowing us </w:t>
      </w:r>
      <w:r w:rsidR="002E3841" w:rsidRPr="00485847">
        <w:rPr>
          <w:rFonts w:eastAsia="Calibri"/>
          <w:bCs/>
          <w:color w:val="000000" w:themeColor="text1"/>
          <w:kern w:val="24"/>
          <w:sz w:val="20"/>
          <w:szCs w:val="20"/>
        </w:rPr>
        <w:t xml:space="preserve">to </w:t>
      </w:r>
      <w:r w:rsidRPr="00485847">
        <w:rPr>
          <w:rFonts w:eastAsia="Calibri"/>
          <w:bCs/>
          <w:color w:val="000000" w:themeColor="text1"/>
          <w:kern w:val="24"/>
          <w:sz w:val="20"/>
          <w:szCs w:val="20"/>
        </w:rPr>
        <w:t xml:space="preserve">produce historical residential locations for those individuals that would have otherwise been missing. </w:t>
      </w:r>
    </w:p>
    <w:p w:rsidR="00F36D9A" w:rsidRPr="00485847" w:rsidRDefault="00F36D9A" w:rsidP="00F36D9A">
      <w:pPr>
        <w:pStyle w:val="NormalWeb"/>
        <w:numPr>
          <w:ilvl w:val="0"/>
          <w:numId w:val="1"/>
        </w:numPr>
        <w:spacing w:before="0" w:beforeAutospacing="0" w:after="160" w:afterAutospacing="0" w:line="256" w:lineRule="auto"/>
        <w:rPr>
          <w:rFonts w:eastAsia="Calibri"/>
          <w:bCs/>
          <w:color w:val="000000" w:themeColor="text1"/>
          <w:kern w:val="24"/>
          <w:sz w:val="20"/>
          <w:szCs w:val="20"/>
        </w:rPr>
      </w:pPr>
      <w:r w:rsidRPr="00485847">
        <w:rPr>
          <w:rFonts w:eastAsia="Calibri"/>
          <w:bCs/>
          <w:color w:val="000000" w:themeColor="text1"/>
          <w:kern w:val="24"/>
          <w:sz w:val="20"/>
          <w:szCs w:val="20"/>
          <w:u w:val="single"/>
        </w:rPr>
        <w:t xml:space="preserve">Step 4 – GEMS addresses take priority over LexisNexis addresses: </w:t>
      </w:r>
      <w:r w:rsidRPr="00485847">
        <w:rPr>
          <w:rFonts w:eastAsia="Calibri"/>
          <w:bCs/>
          <w:color w:val="000000" w:themeColor="text1"/>
          <w:kern w:val="24"/>
          <w:sz w:val="20"/>
          <w:szCs w:val="20"/>
        </w:rPr>
        <w:t xml:space="preserve"> Becaus</w:t>
      </w:r>
      <w:r w:rsidR="00116FD5" w:rsidRPr="00485847">
        <w:rPr>
          <w:rFonts w:eastAsia="Calibri"/>
          <w:bCs/>
          <w:color w:val="000000" w:themeColor="text1"/>
          <w:kern w:val="24"/>
          <w:sz w:val="20"/>
          <w:szCs w:val="20"/>
        </w:rPr>
        <w:t>e GEMS addresses were verified and</w:t>
      </w:r>
      <w:r w:rsidRPr="00485847">
        <w:rPr>
          <w:rFonts w:eastAsia="Calibri"/>
          <w:bCs/>
          <w:color w:val="000000" w:themeColor="text1"/>
          <w:kern w:val="24"/>
          <w:sz w:val="20"/>
          <w:szCs w:val="20"/>
        </w:rPr>
        <w:t xml:space="preserve"> updated by participants or a proxy throughout the study, the GEMS addresses were treated as being more reliable than the </w:t>
      </w:r>
      <w:r w:rsidR="00F45041" w:rsidRPr="00485847">
        <w:rPr>
          <w:rFonts w:eastAsia="Calibri"/>
          <w:bCs/>
          <w:color w:val="000000" w:themeColor="text1"/>
          <w:kern w:val="24"/>
          <w:sz w:val="20"/>
          <w:szCs w:val="20"/>
        </w:rPr>
        <w:t xml:space="preserve">LexisNexis addresses. </w:t>
      </w:r>
      <w:r w:rsidRPr="00485847">
        <w:rPr>
          <w:rFonts w:eastAsia="Calibri"/>
          <w:bCs/>
          <w:color w:val="000000" w:themeColor="text1"/>
          <w:kern w:val="24"/>
          <w:sz w:val="20"/>
          <w:szCs w:val="20"/>
        </w:rPr>
        <w:t>If there wer</w:t>
      </w:r>
      <w:r w:rsidR="00116FD5" w:rsidRPr="00485847">
        <w:rPr>
          <w:rFonts w:eastAsia="Calibri"/>
          <w:bCs/>
          <w:color w:val="000000" w:themeColor="text1"/>
          <w:kern w:val="24"/>
          <w:sz w:val="20"/>
          <w:szCs w:val="20"/>
        </w:rPr>
        <w:t>e inconsistencies between GEMS and</w:t>
      </w:r>
      <w:r w:rsidRPr="00485847">
        <w:rPr>
          <w:rFonts w:eastAsia="Calibri"/>
          <w:bCs/>
          <w:color w:val="000000" w:themeColor="text1"/>
          <w:kern w:val="24"/>
          <w:sz w:val="20"/>
          <w:szCs w:val="20"/>
        </w:rPr>
        <w:t xml:space="preserve"> LexisNexis during the study period 2000 to 2008, only GEMS addresses w</w:t>
      </w:r>
      <w:r w:rsidR="00116FD5" w:rsidRPr="00485847">
        <w:rPr>
          <w:rFonts w:eastAsia="Calibri"/>
          <w:bCs/>
          <w:color w:val="000000" w:themeColor="text1"/>
          <w:kern w:val="24"/>
          <w:sz w:val="20"/>
          <w:szCs w:val="20"/>
        </w:rPr>
        <w:t xml:space="preserve">ere used. </w:t>
      </w:r>
      <w:r w:rsidRPr="00485847">
        <w:rPr>
          <w:rFonts w:eastAsia="Calibri"/>
          <w:bCs/>
          <w:color w:val="000000" w:themeColor="text1"/>
          <w:kern w:val="24"/>
          <w:sz w:val="20"/>
          <w:szCs w:val="20"/>
        </w:rPr>
        <w:t xml:space="preserve">Furthermore, a GEMS address matching an historical LexisNexis address was prioritized over an historical LexisNexis address that did not match GEMS.  </w:t>
      </w:r>
    </w:p>
    <w:p w:rsidR="00F36D9A" w:rsidRPr="00485847" w:rsidRDefault="00F36D9A" w:rsidP="00F36D9A">
      <w:pPr>
        <w:pStyle w:val="NormalWeb"/>
        <w:numPr>
          <w:ilvl w:val="0"/>
          <w:numId w:val="1"/>
        </w:numPr>
        <w:spacing w:before="0" w:beforeAutospacing="0" w:after="160" w:afterAutospacing="0" w:line="256" w:lineRule="auto"/>
        <w:rPr>
          <w:rFonts w:eastAsia="Calibri"/>
          <w:bCs/>
          <w:color w:val="000000" w:themeColor="text1"/>
          <w:kern w:val="24"/>
          <w:sz w:val="20"/>
          <w:szCs w:val="20"/>
        </w:rPr>
      </w:pPr>
      <w:r w:rsidRPr="00485847">
        <w:rPr>
          <w:rFonts w:eastAsia="Calibri"/>
          <w:bCs/>
          <w:color w:val="000000" w:themeColor="text1"/>
          <w:kern w:val="24"/>
          <w:sz w:val="20"/>
          <w:szCs w:val="20"/>
          <w:u w:val="single"/>
        </w:rPr>
        <w:t xml:space="preserve">Step 5 – Only use first-seen LexisNexis dates: </w:t>
      </w:r>
      <w:r w:rsidRPr="00485847">
        <w:rPr>
          <w:rFonts w:eastAsia="Calibri"/>
          <w:bCs/>
          <w:color w:val="000000" w:themeColor="text1"/>
          <w:kern w:val="24"/>
          <w:sz w:val="20"/>
          <w:szCs w:val="20"/>
        </w:rPr>
        <w:t xml:space="preserve"> LexisNexis professionals advised that the “first seen” dates were more reliable than the “last seen” dates.  This could be due to an individual neglecting to promptly change their address at the time of a residential move, for example, with the division of motor vehicles or their voter registration.  We therefore only used the “first seen” dates to construct the final address histories (except we still used the “last seen” dates for eliminating addresses in Step 2).      </w:t>
      </w:r>
    </w:p>
    <w:p w:rsidR="00F36D9A" w:rsidRPr="00485847" w:rsidRDefault="00F36D9A" w:rsidP="00F36D9A">
      <w:pPr>
        <w:pStyle w:val="NormalWeb"/>
        <w:numPr>
          <w:ilvl w:val="0"/>
          <w:numId w:val="1"/>
        </w:numPr>
        <w:spacing w:before="0" w:beforeAutospacing="0" w:after="160" w:afterAutospacing="0" w:line="256" w:lineRule="auto"/>
        <w:rPr>
          <w:rFonts w:eastAsia="Calibri"/>
          <w:bCs/>
          <w:color w:val="000000" w:themeColor="text1"/>
          <w:kern w:val="24"/>
          <w:sz w:val="20"/>
          <w:szCs w:val="20"/>
        </w:rPr>
      </w:pPr>
      <w:r w:rsidRPr="00485847">
        <w:rPr>
          <w:rFonts w:eastAsia="Calibri"/>
          <w:bCs/>
          <w:color w:val="000000" w:themeColor="text1"/>
          <w:kern w:val="24"/>
          <w:sz w:val="20"/>
          <w:szCs w:val="20"/>
          <w:u w:val="single"/>
        </w:rPr>
        <w:t xml:space="preserve">Step 6 – Addresses with the same first-seen LexisNexis dates are used simultaneously:  </w:t>
      </w:r>
      <w:r w:rsidRPr="00485847">
        <w:rPr>
          <w:rFonts w:eastAsia="Calibri"/>
          <w:bCs/>
          <w:color w:val="000000" w:themeColor="text1"/>
          <w:kern w:val="24"/>
          <w:sz w:val="20"/>
          <w:szCs w:val="20"/>
        </w:rPr>
        <w:t xml:space="preserve">In rare cases, two or more LexisNexis addresses that were not GEMS addresses had identical “first seen” dates.  With no way of deciphering which of these two addresses may have been the true residential location, we utilized both addresses simultaneously when quantifying </w:t>
      </w:r>
      <w:r w:rsidR="002E3841" w:rsidRPr="00485847">
        <w:rPr>
          <w:rFonts w:eastAsia="Calibri"/>
          <w:bCs/>
          <w:color w:val="000000" w:themeColor="text1"/>
          <w:kern w:val="24"/>
          <w:sz w:val="20"/>
          <w:szCs w:val="20"/>
        </w:rPr>
        <w:t xml:space="preserve">the </w:t>
      </w:r>
      <w:r w:rsidRPr="00485847">
        <w:rPr>
          <w:rFonts w:eastAsia="Calibri"/>
          <w:bCs/>
          <w:color w:val="000000" w:themeColor="text1"/>
          <w:kern w:val="24"/>
          <w:sz w:val="20"/>
          <w:szCs w:val="20"/>
        </w:rPr>
        <w:t xml:space="preserve">exposure metrics.  </w:t>
      </w:r>
    </w:p>
    <w:p w:rsidR="00042688" w:rsidRDefault="00F45041" w:rsidP="00F36D9A">
      <w:pPr>
        <w:pStyle w:val="NormalWeb"/>
        <w:spacing w:before="0" w:beforeAutospacing="0" w:after="160" w:afterAutospacing="0" w:line="256" w:lineRule="auto"/>
        <w:rPr>
          <w:rFonts w:eastAsia="Calibri"/>
          <w:bCs/>
          <w:color w:val="000000" w:themeColor="text1"/>
          <w:kern w:val="24"/>
          <w:sz w:val="20"/>
          <w:szCs w:val="20"/>
        </w:rPr>
      </w:pPr>
      <w:r w:rsidRPr="00485847">
        <w:rPr>
          <w:rFonts w:eastAsia="Calibri"/>
          <w:bCs/>
          <w:color w:val="000000" w:themeColor="text1"/>
          <w:kern w:val="24"/>
          <w:sz w:val="20"/>
          <w:szCs w:val="20"/>
        </w:rPr>
        <w:t>The</w:t>
      </w:r>
      <w:r w:rsidR="00F36D9A" w:rsidRPr="00485847">
        <w:rPr>
          <w:rFonts w:eastAsia="Calibri"/>
          <w:bCs/>
          <w:color w:val="000000" w:themeColor="text1"/>
          <w:kern w:val="24"/>
          <w:sz w:val="20"/>
          <w:szCs w:val="20"/>
        </w:rPr>
        <w:t xml:space="preserve"> algorithm </w:t>
      </w:r>
      <w:r w:rsidRPr="00485847">
        <w:rPr>
          <w:rFonts w:eastAsia="Calibri"/>
          <w:bCs/>
          <w:color w:val="000000" w:themeColor="text1"/>
          <w:kern w:val="24"/>
          <w:sz w:val="20"/>
          <w:szCs w:val="20"/>
        </w:rPr>
        <w:t xml:space="preserve">described above and coded within R </w:t>
      </w:r>
      <w:r w:rsidR="00F36D9A" w:rsidRPr="00485847">
        <w:rPr>
          <w:rFonts w:eastAsia="Calibri"/>
          <w:bCs/>
          <w:color w:val="000000" w:themeColor="text1"/>
          <w:kern w:val="24"/>
          <w:sz w:val="20"/>
          <w:szCs w:val="20"/>
        </w:rPr>
        <w:t>ensured that the address history con</w:t>
      </w:r>
      <w:r w:rsidR="002E3841" w:rsidRPr="00485847">
        <w:rPr>
          <w:rFonts w:eastAsia="Calibri"/>
          <w:bCs/>
          <w:color w:val="000000" w:themeColor="text1"/>
          <w:kern w:val="24"/>
          <w:sz w:val="20"/>
          <w:szCs w:val="20"/>
        </w:rPr>
        <w:t>struction was clearly documented and</w:t>
      </w:r>
      <w:r w:rsidR="00F36D9A" w:rsidRPr="00485847">
        <w:rPr>
          <w:rFonts w:eastAsia="Calibri"/>
          <w:bCs/>
          <w:color w:val="000000" w:themeColor="text1"/>
          <w:kern w:val="24"/>
          <w:sz w:val="20"/>
          <w:szCs w:val="20"/>
        </w:rPr>
        <w:t xml:space="preserve"> replicable.  </w:t>
      </w:r>
    </w:p>
    <w:p w:rsidR="009C3C1F" w:rsidRPr="00485847" w:rsidRDefault="009C3C1F" w:rsidP="00F36D9A">
      <w:pPr>
        <w:pStyle w:val="NormalWeb"/>
        <w:spacing w:before="0" w:beforeAutospacing="0" w:after="160" w:afterAutospacing="0" w:line="256" w:lineRule="auto"/>
        <w:rPr>
          <w:rFonts w:eastAsia="Calibri"/>
          <w:bCs/>
          <w:color w:val="000000" w:themeColor="text1"/>
          <w:kern w:val="24"/>
          <w:sz w:val="20"/>
          <w:szCs w:val="20"/>
        </w:rPr>
      </w:pPr>
      <w:r>
        <w:rPr>
          <w:rFonts w:eastAsia="Calibri"/>
          <w:bCs/>
          <w:noProof/>
          <w:color w:val="000000" w:themeColor="text1"/>
          <w:kern w:val="24"/>
          <w:sz w:val="20"/>
          <w:szCs w:val="20"/>
        </w:rPr>
        <w:drawing>
          <wp:inline distT="0" distB="0" distL="0" distR="0">
            <wp:extent cx="6400800" cy="3600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1.pdf"/>
                    <pic:cNvPicPr/>
                  </pic:nvPicPr>
                  <pic:blipFill>
                    <a:blip r:embed="rId8">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rsidR="009C3C1F" w:rsidRDefault="009C3C1F" w:rsidP="00A10C11">
      <w:pPr>
        <w:spacing w:after="0" w:line="240" w:lineRule="auto"/>
        <w:rPr>
          <w:rFonts w:ascii="Times New Roman" w:hAnsi="Times New Roman" w:cs="Times New Roman"/>
          <w:b/>
          <w:color w:val="000000" w:themeColor="text1"/>
          <w:sz w:val="20"/>
          <w:szCs w:val="20"/>
        </w:rPr>
      </w:pPr>
    </w:p>
    <w:p w:rsidR="009C3C1F" w:rsidRPr="009C3C1F" w:rsidRDefault="00320903" w:rsidP="009C3C1F">
      <w:pPr>
        <w:pStyle w:val="Caption"/>
        <w:rPr>
          <w:rFonts w:ascii="Times New Roman" w:hAnsi="Times New Roman" w:cs="Times New Roman"/>
          <w:b/>
          <w:i w:val="0"/>
          <w:color w:val="000000" w:themeColor="text1"/>
          <w:sz w:val="20"/>
          <w:szCs w:val="20"/>
        </w:rPr>
      </w:pPr>
      <w:r>
        <w:rPr>
          <w:rFonts w:ascii="Times New Roman" w:hAnsi="Times New Roman" w:cs="Times New Roman"/>
          <w:b/>
          <w:i w:val="0"/>
          <w:color w:val="000000" w:themeColor="text1"/>
          <w:sz w:val="20"/>
          <w:szCs w:val="20"/>
        </w:rPr>
        <w:t xml:space="preserve">Figure </w:t>
      </w:r>
      <w:r w:rsidR="00580666">
        <w:rPr>
          <w:rFonts w:ascii="Times New Roman" w:hAnsi="Times New Roman" w:cs="Times New Roman"/>
          <w:b/>
          <w:i w:val="0"/>
          <w:color w:val="000000" w:themeColor="text1"/>
          <w:sz w:val="20"/>
          <w:szCs w:val="20"/>
        </w:rPr>
        <w:t>S</w:t>
      </w:r>
      <w:r w:rsidR="00A378B7">
        <w:rPr>
          <w:rFonts w:ascii="Times New Roman" w:hAnsi="Times New Roman" w:cs="Times New Roman"/>
          <w:b/>
          <w:i w:val="0"/>
          <w:color w:val="000000" w:themeColor="text1"/>
          <w:sz w:val="20"/>
          <w:szCs w:val="20"/>
        </w:rPr>
        <w:t xml:space="preserve">1. Procedure for </w:t>
      </w:r>
      <w:r w:rsidR="009C3C1F" w:rsidRPr="009C3C1F">
        <w:rPr>
          <w:rFonts w:ascii="Times New Roman" w:hAnsi="Times New Roman" w:cs="Times New Roman"/>
          <w:b/>
          <w:i w:val="0"/>
          <w:color w:val="000000" w:themeColor="text1"/>
          <w:sz w:val="20"/>
          <w:szCs w:val="20"/>
        </w:rPr>
        <w:t>LexisNexis address extraction and merging of address histories.</w:t>
      </w:r>
    </w:p>
    <w:p w:rsidR="009C3C1F" w:rsidRDefault="009C3C1F" w:rsidP="00A10C11">
      <w:pPr>
        <w:spacing w:after="0" w:line="240" w:lineRule="auto"/>
        <w:rPr>
          <w:rFonts w:ascii="Times New Roman" w:hAnsi="Times New Roman" w:cs="Times New Roman"/>
          <w:b/>
          <w:color w:val="000000" w:themeColor="text1"/>
          <w:sz w:val="20"/>
          <w:szCs w:val="20"/>
        </w:rPr>
      </w:pPr>
    </w:p>
    <w:p w:rsidR="00303E02" w:rsidRDefault="00303E02">
      <w:pPr>
        <w:spacing w:after="0" w:line="240"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br w:type="page"/>
      </w:r>
    </w:p>
    <w:p w:rsidR="00303E02" w:rsidRDefault="00303E02" w:rsidP="00303E02">
      <w:pPr>
        <w:spacing w:after="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lastRenderedPageBreak/>
        <w:t xml:space="preserve">2. </w:t>
      </w:r>
      <w:r w:rsidRPr="00101909">
        <w:rPr>
          <w:rFonts w:ascii="Times New Roman" w:hAnsi="Times New Roman" w:cs="Times New Roman"/>
          <w:b/>
          <w:color w:val="000000" w:themeColor="text1"/>
          <w:sz w:val="20"/>
          <w:szCs w:val="20"/>
        </w:rPr>
        <w:t>Covariate ascertainment</w:t>
      </w:r>
    </w:p>
    <w:p w:rsidR="00053C49" w:rsidRPr="00101909" w:rsidRDefault="00053C49" w:rsidP="00303E02">
      <w:pPr>
        <w:spacing w:after="0"/>
        <w:rPr>
          <w:rFonts w:ascii="Times New Roman" w:hAnsi="Times New Roman" w:cs="Times New Roman"/>
          <w:b/>
          <w:color w:val="000000" w:themeColor="text1"/>
          <w:sz w:val="20"/>
          <w:szCs w:val="20"/>
        </w:rPr>
      </w:pPr>
    </w:p>
    <w:p w:rsidR="00303E02" w:rsidRDefault="004C6680" w:rsidP="00303E02">
      <w:pPr>
        <w:rPr>
          <w:rFonts w:ascii="Times New Roman" w:hAnsi="Times New Roman" w:cs="Times New Roman"/>
          <w:sz w:val="20"/>
          <w:szCs w:val="20"/>
        </w:rPr>
      </w:pPr>
      <w:r w:rsidRPr="00B832BD">
        <w:rPr>
          <w:rFonts w:ascii="Times New Roman" w:hAnsi="Times New Roman" w:cs="Times New Roman"/>
          <w:sz w:val="20"/>
          <w:szCs w:val="20"/>
          <w:u w:val="single"/>
        </w:rPr>
        <w:t>Neighborhood Deprivation Index:</w:t>
      </w:r>
      <w:r>
        <w:rPr>
          <w:rFonts w:ascii="Times New Roman" w:hAnsi="Times New Roman" w:cs="Times New Roman"/>
          <w:sz w:val="20"/>
          <w:szCs w:val="20"/>
        </w:rPr>
        <w:t xml:space="preserve"> </w:t>
      </w:r>
      <w:r w:rsidR="00303E02" w:rsidRPr="00101909">
        <w:rPr>
          <w:rFonts w:ascii="Times New Roman" w:hAnsi="Times New Roman" w:cs="Times New Roman"/>
          <w:sz w:val="20"/>
          <w:szCs w:val="20"/>
        </w:rPr>
        <w:t>Using residential history information, we also characterized the neighborhood social environment for each participant at the U.S. Census tract level between 1980 and 1999. Specifically, through an existing principal components analysis starting with 21 variables, a neighborhood deprivation index (NDI) was constructed from a weighted linear combination of the most informative seven variables from the 2000 U.S. Census: percent with Bachelor degree; percent in managerial occupations; median home value; percent with at least a high school education; percent interest, dividend, or rental income; median household income; and percent with annual household income greater than $50,000.</w:t>
      </w:r>
      <w:r w:rsidR="00303E02" w:rsidRPr="00101909">
        <w:rPr>
          <w:rFonts w:ascii="Times New Roman" w:hAnsi="Times New Roman" w:cs="Times New Roman"/>
          <w:sz w:val="20"/>
          <w:szCs w:val="20"/>
        </w:rPr>
        <w:fldChar w:fldCharType="begin">
          <w:fldData xml:space="preserve">PEVuZE5vdGU+PENpdGU+PEF1dGhvcj5DaHJpc3RpbmU8L0F1dGhvcj48WWVhcj4yMDE1PC9ZZWFy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</w:fldData>
        </w:fldChar>
      </w:r>
      <w:r w:rsidR="00303E02" w:rsidRPr="00101909">
        <w:rPr>
          <w:rFonts w:ascii="Times New Roman" w:hAnsi="Times New Roman" w:cs="Times New Roman"/>
          <w:sz w:val="20"/>
          <w:szCs w:val="20"/>
        </w:rPr>
        <w:instrText xml:space="preserve"> ADDIN EN.CITE </w:instrText>
      </w:r>
      <w:r w:rsidR="00303E02" w:rsidRPr="00101909">
        <w:rPr>
          <w:rFonts w:ascii="Times New Roman" w:hAnsi="Times New Roman" w:cs="Times New Roman"/>
          <w:sz w:val="20"/>
          <w:szCs w:val="20"/>
        </w:rPr>
        <w:fldChar w:fldCharType="begin">
          <w:fldData xml:space="preserve">PEVuZE5vdGU+PENpdGU+PEF1dGhvcj5DaHJpc3RpbmU8L0F1dGhvcj48WWVhcj4yMDE1PC9ZZWFy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</w:fldData>
        </w:fldChar>
      </w:r>
      <w:r w:rsidR="00303E02" w:rsidRPr="00101909">
        <w:rPr>
          <w:rFonts w:ascii="Times New Roman" w:hAnsi="Times New Roman" w:cs="Times New Roman"/>
          <w:sz w:val="20"/>
          <w:szCs w:val="20"/>
        </w:rPr>
        <w:instrText xml:space="preserve"> ADDIN EN.CITE.DATA </w:instrText>
      </w:r>
      <w:r w:rsidR="00303E02" w:rsidRPr="00101909">
        <w:rPr>
          <w:rFonts w:ascii="Times New Roman" w:hAnsi="Times New Roman" w:cs="Times New Roman"/>
          <w:sz w:val="20"/>
          <w:szCs w:val="20"/>
        </w:rPr>
      </w:r>
      <w:r w:rsidR="00303E02" w:rsidRPr="00101909">
        <w:rPr>
          <w:rFonts w:ascii="Times New Roman" w:hAnsi="Times New Roman" w:cs="Times New Roman"/>
          <w:sz w:val="20"/>
          <w:szCs w:val="20"/>
        </w:rPr>
        <w:fldChar w:fldCharType="end"/>
      </w:r>
      <w:r w:rsidR="00303E02" w:rsidRPr="00101909">
        <w:rPr>
          <w:rFonts w:ascii="Times New Roman" w:hAnsi="Times New Roman" w:cs="Times New Roman"/>
          <w:sz w:val="20"/>
          <w:szCs w:val="20"/>
        </w:rPr>
      </w:r>
      <w:r w:rsidR="00303E02" w:rsidRPr="00101909">
        <w:rPr>
          <w:rFonts w:ascii="Times New Roman" w:hAnsi="Times New Roman" w:cs="Times New Roman"/>
          <w:sz w:val="20"/>
          <w:szCs w:val="20"/>
        </w:rPr>
        <w:fldChar w:fldCharType="separate"/>
      </w:r>
      <w:r w:rsidR="00303E02" w:rsidRPr="00101909">
        <w:rPr>
          <w:rFonts w:ascii="Times New Roman" w:hAnsi="Times New Roman" w:cs="Times New Roman"/>
          <w:noProof/>
          <w:sz w:val="20"/>
          <w:szCs w:val="20"/>
          <w:vertAlign w:val="superscript"/>
        </w:rPr>
        <w:t>28</w:t>
      </w:r>
      <w:r w:rsidR="00303E02" w:rsidRPr="00101909">
        <w:rPr>
          <w:rFonts w:ascii="Times New Roman" w:hAnsi="Times New Roman" w:cs="Times New Roman"/>
          <w:sz w:val="20"/>
          <w:szCs w:val="20"/>
        </w:rPr>
        <w:fldChar w:fldCharType="end"/>
      </w:r>
      <w:r w:rsidR="00303E02" w:rsidRPr="00101909">
        <w:rPr>
          <w:rFonts w:ascii="Times New Roman" w:hAnsi="Times New Roman" w:cs="Times New Roman"/>
          <w:sz w:val="20"/>
          <w:szCs w:val="20"/>
        </w:rPr>
        <w:t xml:space="preserve"> Larger values of NDI are associated with higher deprivation levels.</w:t>
      </w:r>
    </w:p>
    <w:p w:rsidR="003C7C19" w:rsidRPr="00101909" w:rsidRDefault="003C7C19" w:rsidP="005112F7">
      <w:pPr>
        <w:rPr>
          <w:rFonts w:ascii="Times New Roman" w:hAnsi="Times New Roman" w:cs="Times New Roman"/>
          <w:sz w:val="20"/>
          <w:szCs w:val="20"/>
        </w:rPr>
      </w:pPr>
      <w:r>
        <w:rPr>
          <w:rFonts w:ascii="Times New Roman" w:hAnsi="Times New Roman" w:cs="Times New Roman"/>
          <w:sz w:val="20"/>
          <w:szCs w:val="20"/>
          <w:u w:val="single"/>
        </w:rPr>
        <w:t xml:space="preserve">Occupational History:  </w:t>
      </w:r>
      <w:r w:rsidR="005112F7">
        <w:rPr>
          <w:rFonts w:ascii="Times New Roman" w:hAnsi="Times New Roman" w:cs="Times New Roman"/>
          <w:sz w:val="20"/>
          <w:szCs w:val="20"/>
        </w:rPr>
        <w:t xml:space="preserve">A health habit questionnaire was given to GEMS participants during the baseline visit.  </w:t>
      </w:r>
      <w:r w:rsidR="00B832BD">
        <w:rPr>
          <w:rFonts w:ascii="Times New Roman" w:hAnsi="Times New Roman" w:cs="Times New Roman"/>
          <w:sz w:val="20"/>
          <w:szCs w:val="20"/>
        </w:rPr>
        <w:t>The</w:t>
      </w:r>
      <w:r w:rsidR="005112F7">
        <w:rPr>
          <w:rFonts w:ascii="Times New Roman" w:hAnsi="Times New Roman" w:cs="Times New Roman"/>
          <w:sz w:val="20"/>
          <w:szCs w:val="20"/>
        </w:rPr>
        <w:t xml:space="preserve"> question asked “What was your usual occupation?”, out of which they were to choose one: 1)   </w:t>
      </w:r>
      <w:r w:rsidR="00B832BD">
        <w:rPr>
          <w:rFonts w:ascii="Times New Roman" w:hAnsi="Times New Roman" w:cs="Times New Roman"/>
          <w:sz w:val="20"/>
          <w:szCs w:val="20"/>
        </w:rPr>
        <w:t>Professional</w:t>
      </w:r>
      <w:r w:rsidR="005112F7">
        <w:rPr>
          <w:rFonts w:ascii="Times New Roman" w:hAnsi="Times New Roman" w:cs="Times New Roman"/>
          <w:sz w:val="20"/>
          <w:szCs w:val="20"/>
        </w:rPr>
        <w:t xml:space="preserve">/technical/managerial/administrative, 2) Sales/clerical service, 3) Craftsman/mechanic, 4) Machine operator/laborer, 5) Farming/forestry, 6) Domestic work/childcare, 7) Homemaker, or 8) Other.  Items </w:t>
      </w:r>
      <w:r w:rsidR="00F54E08">
        <w:rPr>
          <w:rFonts w:ascii="Times New Roman" w:hAnsi="Times New Roman" w:cs="Times New Roman"/>
          <w:sz w:val="20"/>
          <w:szCs w:val="20"/>
        </w:rPr>
        <w:t xml:space="preserve">3-6 were combined into a new category titled “Manual Labor” due to small frequencies.  The new </w:t>
      </w:r>
      <w:r w:rsidR="007F74AD">
        <w:rPr>
          <w:rFonts w:ascii="Times New Roman" w:hAnsi="Times New Roman" w:cs="Times New Roman"/>
          <w:sz w:val="20"/>
          <w:szCs w:val="20"/>
        </w:rPr>
        <w:t xml:space="preserve">occupation </w:t>
      </w:r>
      <w:r w:rsidR="00F54E08">
        <w:rPr>
          <w:rFonts w:ascii="Times New Roman" w:hAnsi="Times New Roman" w:cs="Times New Roman"/>
          <w:sz w:val="20"/>
          <w:szCs w:val="20"/>
        </w:rPr>
        <w:t xml:space="preserve">variable </w:t>
      </w:r>
      <w:r w:rsidR="00B832BD">
        <w:rPr>
          <w:rFonts w:ascii="Times New Roman" w:hAnsi="Times New Roman" w:cs="Times New Roman"/>
          <w:sz w:val="20"/>
          <w:szCs w:val="20"/>
        </w:rPr>
        <w:t>had the following final category labels:</w:t>
      </w:r>
      <w:r w:rsidR="00F54E08">
        <w:rPr>
          <w:rFonts w:ascii="Times New Roman" w:hAnsi="Times New Roman" w:cs="Times New Roman"/>
          <w:sz w:val="20"/>
          <w:szCs w:val="20"/>
        </w:rPr>
        <w:t xml:space="preserve"> 1) Professional, 2) Sales or clerical, 3) Manual</w:t>
      </w:r>
      <w:r w:rsidR="007F74AD">
        <w:rPr>
          <w:rFonts w:ascii="Times New Roman" w:hAnsi="Times New Roman" w:cs="Times New Roman"/>
          <w:sz w:val="20"/>
          <w:szCs w:val="20"/>
        </w:rPr>
        <w:t xml:space="preserve"> Labor</w:t>
      </w:r>
      <w:r w:rsidR="00F54E08">
        <w:rPr>
          <w:rFonts w:ascii="Times New Roman" w:hAnsi="Times New Roman" w:cs="Times New Roman"/>
          <w:sz w:val="20"/>
          <w:szCs w:val="20"/>
        </w:rPr>
        <w:t xml:space="preserve">, 4) Homemaker, or 5) Other.  </w:t>
      </w:r>
    </w:p>
    <w:p w:rsidR="00303E02" w:rsidRDefault="004C6680" w:rsidP="00303E02">
      <w:pPr>
        <w:spacing w:after="0"/>
        <w:rPr>
          <w:rFonts w:ascii="Times New Roman" w:hAnsi="Times New Roman" w:cs="Times New Roman"/>
          <w:sz w:val="20"/>
          <w:szCs w:val="20"/>
        </w:rPr>
      </w:pPr>
      <w:r w:rsidRPr="00353708">
        <w:rPr>
          <w:rFonts w:ascii="Times New Roman" w:hAnsi="Times New Roman" w:cs="Times New Roman"/>
          <w:sz w:val="20"/>
          <w:szCs w:val="20"/>
          <w:u w:val="single"/>
        </w:rPr>
        <w:t>Physical Activity:</w:t>
      </w:r>
      <w:r>
        <w:rPr>
          <w:rFonts w:ascii="Times New Roman" w:hAnsi="Times New Roman" w:cs="Times New Roman"/>
          <w:sz w:val="20"/>
          <w:szCs w:val="20"/>
        </w:rPr>
        <w:t xml:space="preserve"> </w:t>
      </w:r>
      <w:r w:rsidR="00303E02" w:rsidRPr="00101909">
        <w:rPr>
          <w:rFonts w:ascii="Times New Roman" w:hAnsi="Times New Roman" w:cs="Times New Roman"/>
          <w:sz w:val="20"/>
          <w:szCs w:val="20"/>
        </w:rPr>
        <w:t>Participants were asked to report the type and frequency of physical activities they engaged in during the past year at visits 4, 6 and 8 (1, 2 and 3 years after the baseline visit). Questionnaires collected closest to the baseline visit were used. We created a physical activity measure based on the approach of the validated Physical Activity Scale for the Elderly (PASE)</w:t>
      </w:r>
      <w:r w:rsidR="00303E02" w:rsidRPr="00101909">
        <w:rPr>
          <w:rFonts w:ascii="Times New Roman" w:hAnsi="Times New Roman" w:cs="Times New Roman"/>
          <w:sz w:val="20"/>
          <w:szCs w:val="20"/>
          <w:vertAlign w:val="superscript"/>
        </w:rPr>
        <w:t>8</w:t>
      </w:r>
      <w:r w:rsidR="00303E02" w:rsidRPr="00101909">
        <w:rPr>
          <w:rFonts w:ascii="Times New Roman" w:hAnsi="Times New Roman" w:cs="Times New Roman"/>
          <w:sz w:val="20"/>
          <w:szCs w:val="20"/>
        </w:rPr>
        <w:t xml:space="preserve"> questionnaire designed to assess physical activity in adults age 65 years and older. The total physical activity score was calculated from the reported frequency of engaging in the following seven </w:t>
      </w:r>
      <w:r w:rsidR="00303E02" w:rsidRPr="00101909">
        <w:rPr>
          <w:rFonts w:ascii="Times New Roman" w:hAnsi="Times New Roman" w:cs="Times New Roman"/>
          <w:color w:val="000000" w:themeColor="text1"/>
          <w:sz w:val="20"/>
          <w:szCs w:val="20"/>
        </w:rPr>
        <w:t xml:space="preserve">activities: gardening and yard work, walking, volunteering, assisting family or friends, hunting, fishing or camping, babysitting and shopping. </w:t>
      </w:r>
      <w:r w:rsidR="00303E02" w:rsidRPr="00101909">
        <w:rPr>
          <w:rFonts w:ascii="Times New Roman" w:hAnsi="Times New Roman" w:cs="Times New Roman"/>
          <w:sz w:val="20"/>
          <w:szCs w:val="20"/>
        </w:rPr>
        <w:t>Response options were “never or less than once a month”, “once a month”, “few (2-3) times a month”, “once a week”, “few (2-3) times a week” and “every day”. Responses were assigned a score of 0-5 and then summed to a total score ranging from 0 to 35 with higher scores indicating greater physical activity. Missing values were imputed by taking the average of the non-missing responses within each participant if at least three of the questions had complete data.</w:t>
      </w:r>
    </w:p>
    <w:p w:rsidR="004C6680" w:rsidRDefault="004C6680" w:rsidP="00303E02">
      <w:pPr>
        <w:spacing w:after="0"/>
        <w:rPr>
          <w:rFonts w:ascii="Times New Roman" w:hAnsi="Times New Roman" w:cs="Times New Roman"/>
          <w:sz w:val="20"/>
          <w:szCs w:val="20"/>
        </w:rPr>
      </w:pPr>
    </w:p>
    <w:p w:rsidR="004C6680" w:rsidRPr="00353708" w:rsidRDefault="00D50A2D" w:rsidP="00303E02">
      <w:pPr>
        <w:spacing w:after="0"/>
        <w:rPr>
          <w:rFonts w:ascii="Times New Roman" w:hAnsi="Times New Roman" w:cs="Times New Roman"/>
          <w:color w:val="7030A0"/>
          <w:sz w:val="20"/>
          <w:szCs w:val="20"/>
        </w:rPr>
      </w:pPr>
      <w:r w:rsidRPr="00353708">
        <w:rPr>
          <w:rFonts w:ascii="Times New Roman" w:hAnsi="Times New Roman" w:cs="Times New Roman"/>
          <w:sz w:val="20"/>
          <w:szCs w:val="20"/>
          <w:u w:val="single"/>
        </w:rPr>
        <w:t>Cardiovas</w:t>
      </w:r>
      <w:r w:rsidR="00353708">
        <w:rPr>
          <w:rFonts w:ascii="Times New Roman" w:hAnsi="Times New Roman" w:cs="Times New Roman"/>
          <w:sz w:val="20"/>
          <w:szCs w:val="20"/>
          <w:u w:val="single"/>
        </w:rPr>
        <w:t>c</w:t>
      </w:r>
      <w:r w:rsidRPr="00353708">
        <w:rPr>
          <w:rFonts w:ascii="Times New Roman" w:hAnsi="Times New Roman" w:cs="Times New Roman"/>
          <w:sz w:val="20"/>
          <w:szCs w:val="20"/>
          <w:u w:val="single"/>
        </w:rPr>
        <w:t>ular Disease Indicators:</w:t>
      </w:r>
      <w:r>
        <w:rPr>
          <w:rFonts w:ascii="Times New Roman" w:hAnsi="Times New Roman" w:cs="Times New Roman"/>
          <w:sz w:val="20"/>
          <w:szCs w:val="20"/>
        </w:rPr>
        <w:t xml:space="preserve"> </w:t>
      </w:r>
      <w:r w:rsidR="004C6680">
        <w:rPr>
          <w:rFonts w:ascii="Times New Roman" w:hAnsi="Times New Roman" w:cs="Times New Roman"/>
          <w:sz w:val="20"/>
          <w:szCs w:val="20"/>
        </w:rPr>
        <w:t xml:space="preserve">A medical history questionnaire was given to GEMS participants during the baseline visit.  </w:t>
      </w:r>
      <w:r>
        <w:rPr>
          <w:rFonts w:ascii="Times New Roman" w:hAnsi="Times New Roman" w:cs="Times New Roman"/>
          <w:sz w:val="20"/>
          <w:szCs w:val="20"/>
        </w:rPr>
        <w:t xml:space="preserve"> </w:t>
      </w:r>
      <w:r w:rsidR="00D62444">
        <w:rPr>
          <w:rFonts w:ascii="Times New Roman" w:hAnsi="Times New Roman" w:cs="Times New Roman"/>
          <w:sz w:val="20"/>
          <w:szCs w:val="20"/>
        </w:rPr>
        <w:t xml:space="preserve">Seven binary variables came from the yes/no question: </w:t>
      </w:r>
      <w:r>
        <w:rPr>
          <w:rFonts w:ascii="Times New Roman" w:hAnsi="Times New Roman" w:cs="Times New Roman"/>
          <w:sz w:val="20"/>
          <w:szCs w:val="20"/>
        </w:rPr>
        <w:t>“Has a doctor ever told you that you had”: 1) angina, 2) a heart attack, 3) a stroke, 4) heart failure, 5) high blood pressure, 6) diabetes.</w:t>
      </w:r>
      <w:r w:rsidR="00D62444">
        <w:rPr>
          <w:rFonts w:ascii="Times New Roman" w:hAnsi="Times New Roman" w:cs="Times New Roman"/>
          <w:sz w:val="20"/>
          <w:szCs w:val="20"/>
        </w:rPr>
        <w:t xml:space="preserve">  </w:t>
      </w:r>
      <w:r w:rsidR="00BA10C3">
        <w:rPr>
          <w:rFonts w:ascii="Times New Roman" w:hAnsi="Times New Roman" w:cs="Times New Roman"/>
          <w:sz w:val="20"/>
          <w:szCs w:val="20"/>
        </w:rPr>
        <w:t>We</w:t>
      </w:r>
      <w:r w:rsidR="00D62444">
        <w:rPr>
          <w:rFonts w:ascii="Times New Roman" w:hAnsi="Times New Roman" w:cs="Times New Roman"/>
          <w:sz w:val="20"/>
          <w:szCs w:val="20"/>
        </w:rPr>
        <w:t xml:space="preserve"> </w:t>
      </w:r>
      <w:r w:rsidR="00BA10C3">
        <w:rPr>
          <w:rFonts w:ascii="Times New Roman" w:hAnsi="Times New Roman" w:cs="Times New Roman"/>
          <w:sz w:val="20"/>
          <w:szCs w:val="20"/>
        </w:rPr>
        <w:t xml:space="preserve">created an </w:t>
      </w:r>
      <w:r w:rsidR="00D62444">
        <w:rPr>
          <w:rFonts w:ascii="Times New Roman" w:hAnsi="Times New Roman" w:cs="Times New Roman"/>
          <w:sz w:val="20"/>
          <w:szCs w:val="20"/>
        </w:rPr>
        <w:t xml:space="preserve">additional binary variable as an indicator of atherosclerotic cardiovascular </w:t>
      </w:r>
      <w:r w:rsidR="00BA10C3">
        <w:rPr>
          <w:rFonts w:ascii="Times New Roman" w:hAnsi="Times New Roman" w:cs="Times New Roman"/>
          <w:sz w:val="20"/>
          <w:szCs w:val="20"/>
        </w:rPr>
        <w:t xml:space="preserve">disease (ASCVD) for any GEMS participant who reported having angina, a heart attack, or a stroke.  </w:t>
      </w:r>
    </w:p>
    <w:p w:rsidR="00D50A2D" w:rsidRDefault="00D50A2D" w:rsidP="00303E02">
      <w:pPr>
        <w:spacing w:after="0"/>
        <w:rPr>
          <w:rFonts w:ascii="Times New Roman" w:hAnsi="Times New Roman" w:cs="Times New Roman"/>
          <w:sz w:val="20"/>
          <w:szCs w:val="20"/>
        </w:rPr>
      </w:pPr>
    </w:p>
    <w:p w:rsidR="00D50A2D" w:rsidRDefault="00D50A2D" w:rsidP="00D50A2D">
      <w:pPr>
        <w:rPr>
          <w:color w:val="000000"/>
        </w:rPr>
      </w:pPr>
    </w:p>
    <w:p w:rsidR="009C3C1F" w:rsidRDefault="009C3C1F" w:rsidP="00A10C11">
      <w:pPr>
        <w:spacing w:after="0" w:line="240" w:lineRule="auto"/>
        <w:rPr>
          <w:rFonts w:ascii="Times New Roman" w:hAnsi="Times New Roman" w:cs="Times New Roman"/>
          <w:b/>
          <w:color w:val="000000" w:themeColor="text1"/>
          <w:sz w:val="20"/>
          <w:szCs w:val="20"/>
        </w:rPr>
      </w:pPr>
    </w:p>
    <w:p w:rsidR="00303E02" w:rsidRDefault="00303E02" w:rsidP="00A10C11">
      <w:pPr>
        <w:spacing w:after="0" w:line="240" w:lineRule="auto"/>
        <w:rPr>
          <w:rFonts w:ascii="Times New Roman" w:hAnsi="Times New Roman" w:cs="Times New Roman"/>
          <w:b/>
          <w:color w:val="000000" w:themeColor="text1"/>
          <w:sz w:val="20"/>
          <w:szCs w:val="20"/>
        </w:rPr>
      </w:pPr>
    </w:p>
    <w:p w:rsidR="00303E02" w:rsidRDefault="00303E02">
      <w:pPr>
        <w:spacing w:after="0" w:line="240"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br w:type="page"/>
      </w:r>
    </w:p>
    <w:p w:rsidR="00F36D9A" w:rsidRPr="00485847" w:rsidRDefault="00303E02" w:rsidP="00A10C11">
      <w:pPr>
        <w:spacing w:after="0" w:line="240"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lastRenderedPageBreak/>
        <w:t>3</w:t>
      </w:r>
      <w:r w:rsidR="003267BE">
        <w:rPr>
          <w:rFonts w:ascii="Times New Roman" w:hAnsi="Times New Roman" w:cs="Times New Roman"/>
          <w:b/>
          <w:color w:val="000000" w:themeColor="text1"/>
          <w:sz w:val="20"/>
          <w:szCs w:val="20"/>
        </w:rPr>
        <w:t xml:space="preserve">. </w:t>
      </w:r>
      <w:r w:rsidR="00F36D9A" w:rsidRPr="00485847">
        <w:rPr>
          <w:rFonts w:ascii="Times New Roman" w:hAnsi="Times New Roman" w:cs="Times New Roman"/>
          <w:b/>
          <w:color w:val="000000" w:themeColor="text1"/>
          <w:sz w:val="20"/>
          <w:szCs w:val="20"/>
        </w:rPr>
        <w:t xml:space="preserve">Multiple Imputation of </w:t>
      </w:r>
      <w:r w:rsidR="00F36D9A" w:rsidRPr="00485847">
        <w:rPr>
          <w:rFonts w:ascii="Times New Roman" w:hAnsi="Times New Roman" w:cs="Times New Roman"/>
          <w:b/>
          <w:i/>
          <w:color w:val="000000" w:themeColor="text1"/>
          <w:sz w:val="20"/>
          <w:szCs w:val="20"/>
        </w:rPr>
        <w:t>APOE</w:t>
      </w:r>
      <w:r w:rsidR="00F36D9A" w:rsidRPr="00485847">
        <w:rPr>
          <w:rFonts w:ascii="Times New Roman" w:hAnsi="Times New Roman" w:cs="Times New Roman"/>
          <w:b/>
          <w:color w:val="000000" w:themeColor="text1"/>
          <w:sz w:val="20"/>
          <w:szCs w:val="20"/>
        </w:rPr>
        <w:t xml:space="preserve"> in GEMS</w:t>
      </w:r>
    </w:p>
    <w:p w:rsidR="00C717BE" w:rsidRPr="00485847" w:rsidRDefault="00F33472" w:rsidP="00797ABD">
      <w:pPr>
        <w:spacing w:after="0" w:line="240" w:lineRule="auto"/>
        <w:rPr>
          <w:rFonts w:ascii="Times New Roman" w:hAnsi="Times New Roman" w:cs="Times New Roman"/>
          <w:color w:val="000000" w:themeColor="text1"/>
          <w:sz w:val="20"/>
          <w:szCs w:val="20"/>
        </w:rPr>
      </w:pPr>
      <w:r w:rsidRPr="00485847">
        <w:rPr>
          <w:rFonts w:ascii="Times New Roman" w:hAnsi="Times New Roman" w:cs="Times New Roman"/>
          <w:noProof/>
          <w:sz w:val="20"/>
          <w:szCs w:val="20"/>
          <w:lang w:bidi="en-US"/>
        </w:rPr>
        <w:t>Multiple Imputation by Chained Equations (MICE)</w:t>
      </w:r>
      <w:r w:rsidRPr="00485847">
        <w:rPr>
          <w:rFonts w:ascii="Times New Roman" w:hAnsi="Times New Roman" w:cs="Times New Roman"/>
          <w:noProof/>
          <w:sz w:val="20"/>
          <w:szCs w:val="20"/>
          <w:vertAlign w:val="superscript"/>
          <w:lang w:bidi="en-US"/>
        </w:rPr>
        <w:t>5</w:t>
      </w:r>
      <w:r w:rsidRPr="00485847">
        <w:rPr>
          <w:rFonts w:ascii="Times New Roman" w:hAnsi="Times New Roman" w:cs="Times New Roman"/>
          <w:noProof/>
          <w:sz w:val="20"/>
          <w:szCs w:val="20"/>
          <w:lang w:bidi="en-US"/>
        </w:rPr>
        <w:t xml:space="preserve"> was used to impute </w:t>
      </w:r>
      <w:r w:rsidR="00F36D9A" w:rsidRPr="00485847">
        <w:rPr>
          <w:rFonts w:ascii="Times New Roman" w:hAnsi="Times New Roman" w:cs="Times New Roman"/>
          <w:color w:val="000000" w:themeColor="text1"/>
          <w:sz w:val="20"/>
          <w:szCs w:val="20"/>
        </w:rPr>
        <w:t>the m</w:t>
      </w:r>
      <w:r w:rsidR="00797ABD" w:rsidRPr="00485847">
        <w:rPr>
          <w:rFonts w:ascii="Times New Roman" w:hAnsi="Times New Roman" w:cs="Times New Roman"/>
          <w:color w:val="000000" w:themeColor="text1"/>
          <w:sz w:val="20"/>
          <w:szCs w:val="20"/>
        </w:rPr>
        <w:t xml:space="preserve">issing </w:t>
      </w:r>
      <w:r w:rsidR="00797ABD" w:rsidRPr="00485847">
        <w:rPr>
          <w:rFonts w:ascii="Times New Roman" w:hAnsi="Times New Roman" w:cs="Times New Roman"/>
          <w:i/>
          <w:color w:val="000000" w:themeColor="text1"/>
          <w:sz w:val="20"/>
          <w:szCs w:val="20"/>
        </w:rPr>
        <w:t>APOE</w:t>
      </w:r>
      <w:r w:rsidR="004F38F0" w:rsidRPr="00485847">
        <w:rPr>
          <w:rFonts w:ascii="Times New Roman" w:hAnsi="Times New Roman" w:cs="Times New Roman"/>
          <w:color w:val="000000" w:themeColor="text1"/>
          <w:sz w:val="20"/>
          <w:szCs w:val="20"/>
        </w:rPr>
        <w:t xml:space="preserve"> genotype data</w:t>
      </w:r>
      <w:r w:rsidRPr="00485847">
        <w:rPr>
          <w:rFonts w:ascii="Times New Roman" w:hAnsi="Times New Roman" w:cs="Times New Roman"/>
          <w:color w:val="000000" w:themeColor="text1"/>
          <w:sz w:val="20"/>
          <w:szCs w:val="20"/>
        </w:rPr>
        <w:t xml:space="preserve"> within R</w:t>
      </w:r>
      <w:r w:rsidR="00797ABD" w:rsidRPr="00485847">
        <w:rPr>
          <w:rFonts w:ascii="Times New Roman" w:hAnsi="Times New Roman" w:cs="Times New Roman"/>
          <w:color w:val="000000" w:themeColor="text1"/>
          <w:sz w:val="20"/>
          <w:szCs w:val="20"/>
        </w:rPr>
        <w:t>.</w:t>
      </w:r>
      <w:r w:rsidR="004F38F0" w:rsidRPr="00485847">
        <w:rPr>
          <w:rFonts w:ascii="Times New Roman" w:hAnsi="Times New Roman" w:cs="Times New Roman"/>
          <w:color w:val="000000" w:themeColor="text1"/>
          <w:sz w:val="20"/>
          <w:szCs w:val="20"/>
        </w:rPr>
        <w:t xml:space="preserve"> </w:t>
      </w:r>
      <w:r w:rsidR="00FA05D4" w:rsidRPr="00485847">
        <w:rPr>
          <w:rFonts w:ascii="Times New Roman" w:hAnsi="Times New Roman" w:cs="Times New Roman"/>
          <w:color w:val="000000" w:themeColor="text1"/>
          <w:sz w:val="20"/>
          <w:szCs w:val="20"/>
        </w:rPr>
        <w:t>After excluding the 23</w:t>
      </w:r>
      <w:r w:rsidR="00780AAF" w:rsidRPr="00485847">
        <w:rPr>
          <w:rFonts w:ascii="Times New Roman" w:hAnsi="Times New Roman" w:cs="Times New Roman"/>
          <w:color w:val="000000" w:themeColor="text1"/>
          <w:sz w:val="20"/>
          <w:szCs w:val="20"/>
        </w:rPr>
        <w:t xml:space="preserve"> participants with missing air pollutant </w:t>
      </w:r>
      <w:r w:rsidR="00FA05D4" w:rsidRPr="00485847">
        <w:rPr>
          <w:rFonts w:ascii="Times New Roman" w:hAnsi="Times New Roman" w:cs="Times New Roman"/>
          <w:color w:val="000000" w:themeColor="text1"/>
          <w:sz w:val="20"/>
          <w:szCs w:val="20"/>
        </w:rPr>
        <w:t>exposure</w:t>
      </w:r>
      <w:r w:rsidR="00780AAF" w:rsidRPr="00485847">
        <w:rPr>
          <w:rFonts w:ascii="Times New Roman" w:hAnsi="Times New Roman" w:cs="Times New Roman"/>
          <w:color w:val="000000" w:themeColor="text1"/>
          <w:sz w:val="20"/>
          <w:szCs w:val="20"/>
        </w:rPr>
        <w:t>, t</w:t>
      </w:r>
      <w:r w:rsidR="004F38F0" w:rsidRPr="00485847">
        <w:rPr>
          <w:rFonts w:ascii="Times New Roman" w:hAnsi="Times New Roman" w:cs="Times New Roman"/>
          <w:color w:val="000000" w:themeColor="text1"/>
          <w:sz w:val="20"/>
          <w:szCs w:val="20"/>
        </w:rPr>
        <w:t xml:space="preserve">he imputation model was built using all GEMS participants prior to </w:t>
      </w:r>
      <w:r w:rsidR="00780AAF" w:rsidRPr="00485847">
        <w:rPr>
          <w:rFonts w:ascii="Times New Roman" w:hAnsi="Times New Roman" w:cs="Times New Roman"/>
          <w:color w:val="000000" w:themeColor="text1"/>
          <w:sz w:val="20"/>
          <w:szCs w:val="20"/>
        </w:rPr>
        <w:t xml:space="preserve">all other </w:t>
      </w:r>
      <w:r w:rsidR="004F38F0" w:rsidRPr="00485847">
        <w:rPr>
          <w:rFonts w:ascii="Times New Roman" w:hAnsi="Times New Roman" w:cs="Times New Roman"/>
          <w:color w:val="000000" w:themeColor="text1"/>
          <w:sz w:val="20"/>
          <w:szCs w:val="20"/>
        </w:rPr>
        <w:t>exclusions to utilize all available information.</w:t>
      </w:r>
      <w:r w:rsidR="00797ABD" w:rsidRPr="00485847">
        <w:rPr>
          <w:rFonts w:ascii="Times New Roman" w:hAnsi="Times New Roman" w:cs="Times New Roman"/>
          <w:color w:val="000000" w:themeColor="text1"/>
          <w:sz w:val="20"/>
          <w:szCs w:val="20"/>
        </w:rPr>
        <w:t xml:space="preserve"> </w:t>
      </w:r>
      <w:r w:rsidR="000452C5" w:rsidRPr="00485847">
        <w:rPr>
          <w:rFonts w:ascii="Times New Roman" w:hAnsi="Times New Roman" w:cs="Times New Roman"/>
          <w:color w:val="000000" w:themeColor="text1"/>
          <w:sz w:val="20"/>
          <w:szCs w:val="20"/>
        </w:rPr>
        <w:t xml:space="preserve">We additionally and simultaneously imputed </w:t>
      </w:r>
      <w:r w:rsidR="000452C5" w:rsidRPr="00485847">
        <w:rPr>
          <w:rFonts w:ascii="Times New Roman" w:hAnsi="Times New Roman" w:cs="Times New Roman"/>
          <w:i/>
          <w:color w:val="000000" w:themeColor="text1"/>
          <w:sz w:val="20"/>
          <w:szCs w:val="20"/>
        </w:rPr>
        <w:t>body mass index</w:t>
      </w:r>
      <w:r w:rsidR="000452C5" w:rsidRPr="00485847">
        <w:rPr>
          <w:rFonts w:ascii="Times New Roman" w:hAnsi="Times New Roman" w:cs="Times New Roman"/>
          <w:color w:val="000000" w:themeColor="text1"/>
          <w:sz w:val="20"/>
          <w:szCs w:val="20"/>
        </w:rPr>
        <w:t xml:space="preserve"> (n=9), </w:t>
      </w:r>
      <w:r w:rsidR="000452C5" w:rsidRPr="00485847">
        <w:rPr>
          <w:rFonts w:ascii="Times New Roman" w:hAnsi="Times New Roman" w:cs="Times New Roman"/>
          <w:i/>
          <w:color w:val="000000" w:themeColor="text1"/>
          <w:sz w:val="20"/>
          <w:szCs w:val="20"/>
        </w:rPr>
        <w:t>alcohol number</w:t>
      </w:r>
      <w:r w:rsidR="000452C5" w:rsidRPr="00485847">
        <w:rPr>
          <w:rFonts w:ascii="Times New Roman" w:hAnsi="Times New Roman" w:cs="Times New Roman"/>
          <w:color w:val="000000" w:themeColor="text1"/>
          <w:sz w:val="20"/>
          <w:szCs w:val="20"/>
        </w:rPr>
        <w:t xml:space="preserve"> (n=38), </w:t>
      </w:r>
      <w:r w:rsidR="000452C5" w:rsidRPr="00485847">
        <w:rPr>
          <w:rFonts w:ascii="Times New Roman" w:hAnsi="Times New Roman" w:cs="Times New Roman"/>
          <w:i/>
          <w:color w:val="000000" w:themeColor="text1"/>
          <w:sz w:val="20"/>
          <w:szCs w:val="20"/>
        </w:rPr>
        <w:t>smoking</w:t>
      </w:r>
      <w:r w:rsidR="000452C5" w:rsidRPr="00485847">
        <w:rPr>
          <w:rFonts w:ascii="Times New Roman" w:hAnsi="Times New Roman" w:cs="Times New Roman"/>
          <w:color w:val="000000" w:themeColor="text1"/>
          <w:sz w:val="20"/>
          <w:szCs w:val="20"/>
        </w:rPr>
        <w:t xml:space="preserve"> (n=46), </w:t>
      </w:r>
      <w:r w:rsidR="000452C5" w:rsidRPr="00485847">
        <w:rPr>
          <w:rFonts w:ascii="Times New Roman" w:hAnsi="Times New Roman" w:cs="Times New Roman"/>
          <w:i/>
          <w:color w:val="000000" w:themeColor="text1"/>
          <w:sz w:val="20"/>
          <w:szCs w:val="20"/>
        </w:rPr>
        <w:t xml:space="preserve">passive smoking percentage </w:t>
      </w:r>
      <w:proofErr w:type="spellStart"/>
      <w:r w:rsidR="000452C5" w:rsidRPr="00485847">
        <w:rPr>
          <w:rFonts w:ascii="Times New Roman" w:hAnsi="Times New Roman" w:cs="Times New Roman"/>
          <w:i/>
          <w:color w:val="000000" w:themeColor="text1"/>
          <w:sz w:val="20"/>
          <w:szCs w:val="20"/>
        </w:rPr>
        <w:t>tertile</w:t>
      </w:r>
      <w:proofErr w:type="spellEnd"/>
      <w:r w:rsidR="00C050C0" w:rsidRPr="00485847">
        <w:rPr>
          <w:rFonts w:ascii="Times New Roman" w:hAnsi="Times New Roman" w:cs="Times New Roman"/>
          <w:i/>
          <w:color w:val="000000" w:themeColor="text1"/>
          <w:sz w:val="20"/>
          <w:szCs w:val="20"/>
        </w:rPr>
        <w:t xml:space="preserve"> </w:t>
      </w:r>
      <w:r w:rsidR="000452C5" w:rsidRPr="00485847">
        <w:rPr>
          <w:rFonts w:ascii="Times New Roman" w:hAnsi="Times New Roman" w:cs="Times New Roman"/>
          <w:color w:val="000000" w:themeColor="text1"/>
          <w:sz w:val="20"/>
          <w:szCs w:val="20"/>
        </w:rPr>
        <w:t xml:space="preserve">(n=60), </w:t>
      </w:r>
      <w:r w:rsidR="000452C5" w:rsidRPr="00485847">
        <w:rPr>
          <w:rFonts w:ascii="Times New Roman" w:hAnsi="Times New Roman" w:cs="Times New Roman"/>
          <w:i/>
          <w:color w:val="000000" w:themeColor="text1"/>
          <w:sz w:val="20"/>
          <w:szCs w:val="20"/>
        </w:rPr>
        <w:t xml:space="preserve">pack years </w:t>
      </w:r>
      <w:r w:rsidR="000452C5" w:rsidRPr="00485847">
        <w:rPr>
          <w:rFonts w:ascii="Times New Roman" w:hAnsi="Times New Roman" w:cs="Times New Roman"/>
          <w:color w:val="000000" w:themeColor="text1"/>
          <w:sz w:val="20"/>
          <w:szCs w:val="20"/>
        </w:rPr>
        <w:t>(n=189)</w:t>
      </w:r>
      <w:r w:rsidR="00C050C0" w:rsidRPr="00485847">
        <w:rPr>
          <w:rFonts w:ascii="Times New Roman" w:hAnsi="Times New Roman" w:cs="Times New Roman"/>
          <w:i/>
          <w:color w:val="000000" w:themeColor="text1"/>
          <w:sz w:val="20"/>
          <w:szCs w:val="20"/>
        </w:rPr>
        <w:t>,</w:t>
      </w:r>
      <w:r w:rsidR="000452C5" w:rsidRPr="00485847">
        <w:rPr>
          <w:rFonts w:ascii="Times New Roman" w:hAnsi="Times New Roman" w:cs="Times New Roman"/>
          <w:i/>
          <w:color w:val="000000" w:themeColor="text1"/>
          <w:sz w:val="20"/>
          <w:szCs w:val="20"/>
        </w:rPr>
        <w:t xml:space="preserve"> </w:t>
      </w:r>
      <w:r w:rsidR="00575DB3" w:rsidRPr="00485847">
        <w:rPr>
          <w:rFonts w:ascii="Times New Roman" w:hAnsi="Times New Roman" w:cs="Times New Roman"/>
          <w:i/>
          <w:color w:val="000000" w:themeColor="text1"/>
          <w:sz w:val="20"/>
          <w:szCs w:val="20"/>
        </w:rPr>
        <w:t>Neighborhood Deprivation Index (</w:t>
      </w:r>
      <w:r w:rsidR="00C050C0" w:rsidRPr="00485847">
        <w:rPr>
          <w:rFonts w:ascii="Times New Roman" w:hAnsi="Times New Roman" w:cs="Times New Roman"/>
          <w:i/>
          <w:color w:val="000000" w:themeColor="text1"/>
          <w:sz w:val="20"/>
          <w:szCs w:val="20"/>
        </w:rPr>
        <w:t>N</w:t>
      </w:r>
      <w:r w:rsidR="000452C5" w:rsidRPr="00485847">
        <w:rPr>
          <w:rFonts w:ascii="Times New Roman" w:hAnsi="Times New Roman" w:cs="Times New Roman"/>
          <w:i/>
          <w:color w:val="000000" w:themeColor="text1"/>
          <w:sz w:val="20"/>
          <w:szCs w:val="20"/>
        </w:rPr>
        <w:t>DI</w:t>
      </w:r>
      <w:r w:rsidR="00575DB3" w:rsidRPr="00485847">
        <w:rPr>
          <w:rFonts w:ascii="Times New Roman" w:hAnsi="Times New Roman" w:cs="Times New Roman"/>
          <w:i/>
          <w:color w:val="000000" w:themeColor="text1"/>
          <w:sz w:val="20"/>
          <w:szCs w:val="20"/>
        </w:rPr>
        <w:t>)</w:t>
      </w:r>
      <w:r w:rsidR="00C050C0" w:rsidRPr="00485847">
        <w:rPr>
          <w:rFonts w:ascii="Times New Roman" w:hAnsi="Times New Roman" w:cs="Times New Roman"/>
          <w:color w:val="000000" w:themeColor="text1"/>
          <w:sz w:val="20"/>
          <w:szCs w:val="20"/>
        </w:rPr>
        <w:t xml:space="preserve"> (n=2)</w:t>
      </w:r>
      <w:r w:rsidR="000452C5" w:rsidRPr="00485847">
        <w:rPr>
          <w:rFonts w:ascii="Times New Roman" w:hAnsi="Times New Roman" w:cs="Times New Roman"/>
          <w:color w:val="000000" w:themeColor="text1"/>
          <w:sz w:val="20"/>
          <w:szCs w:val="20"/>
        </w:rPr>
        <w:t xml:space="preserve">,  </w:t>
      </w:r>
      <w:r w:rsidR="000452C5" w:rsidRPr="00485847">
        <w:rPr>
          <w:rFonts w:ascii="Times New Roman" w:hAnsi="Times New Roman" w:cs="Times New Roman"/>
          <w:i/>
          <w:color w:val="000000" w:themeColor="text1"/>
          <w:sz w:val="20"/>
          <w:szCs w:val="20"/>
        </w:rPr>
        <w:t>physical activity</w:t>
      </w:r>
      <w:r w:rsidR="00C050C0" w:rsidRPr="00485847">
        <w:rPr>
          <w:rFonts w:ascii="Times New Roman" w:hAnsi="Times New Roman" w:cs="Times New Roman"/>
          <w:i/>
          <w:color w:val="000000" w:themeColor="text1"/>
          <w:sz w:val="20"/>
          <w:szCs w:val="20"/>
        </w:rPr>
        <w:t xml:space="preserve"> score</w:t>
      </w:r>
      <w:r w:rsidR="000452C5" w:rsidRPr="00485847">
        <w:rPr>
          <w:rFonts w:ascii="Times New Roman" w:hAnsi="Times New Roman" w:cs="Times New Roman"/>
          <w:color w:val="000000" w:themeColor="text1"/>
          <w:sz w:val="20"/>
          <w:szCs w:val="20"/>
        </w:rPr>
        <w:t xml:space="preserve"> (n=84</w:t>
      </w:r>
      <w:r w:rsidR="00C717BE">
        <w:rPr>
          <w:rFonts w:ascii="Times New Roman" w:hAnsi="Times New Roman" w:cs="Times New Roman"/>
          <w:color w:val="000000" w:themeColor="text1"/>
          <w:sz w:val="20"/>
          <w:szCs w:val="20"/>
        </w:rPr>
        <w:t>)</w:t>
      </w:r>
      <w:r w:rsidR="00F30DEA">
        <w:rPr>
          <w:rFonts w:ascii="Times New Roman" w:hAnsi="Times New Roman" w:cs="Times New Roman"/>
          <w:color w:val="000000" w:themeColor="text1"/>
          <w:sz w:val="20"/>
          <w:szCs w:val="20"/>
        </w:rPr>
        <w:t xml:space="preserve">, </w:t>
      </w:r>
      <w:r w:rsidR="00F30DEA" w:rsidRPr="00353708">
        <w:rPr>
          <w:rFonts w:ascii="Times New Roman" w:hAnsi="Times New Roman" w:cs="Times New Roman"/>
          <w:i/>
          <w:color w:val="000000" w:themeColor="text1"/>
          <w:sz w:val="20"/>
          <w:szCs w:val="20"/>
        </w:rPr>
        <w:t>angina</w:t>
      </w:r>
      <w:r w:rsidR="00F30DEA">
        <w:rPr>
          <w:rFonts w:ascii="Times New Roman" w:hAnsi="Times New Roman" w:cs="Times New Roman"/>
          <w:color w:val="000000" w:themeColor="text1"/>
          <w:sz w:val="20"/>
          <w:szCs w:val="20"/>
        </w:rPr>
        <w:t xml:space="preserve"> (n=46), </w:t>
      </w:r>
      <w:r w:rsidR="00F30DEA" w:rsidRPr="00353708">
        <w:rPr>
          <w:rFonts w:ascii="Times New Roman" w:hAnsi="Times New Roman" w:cs="Times New Roman"/>
          <w:i/>
          <w:color w:val="000000" w:themeColor="text1"/>
          <w:sz w:val="20"/>
          <w:szCs w:val="20"/>
        </w:rPr>
        <w:t>heart attack</w:t>
      </w:r>
      <w:r w:rsidR="00F30DEA">
        <w:rPr>
          <w:rFonts w:ascii="Times New Roman" w:hAnsi="Times New Roman" w:cs="Times New Roman"/>
          <w:color w:val="000000" w:themeColor="text1"/>
          <w:sz w:val="20"/>
          <w:szCs w:val="20"/>
        </w:rPr>
        <w:t xml:space="preserve"> (n=35), </w:t>
      </w:r>
      <w:r w:rsidR="00F30DEA" w:rsidRPr="00353708">
        <w:rPr>
          <w:rFonts w:ascii="Times New Roman" w:hAnsi="Times New Roman" w:cs="Times New Roman"/>
          <w:i/>
          <w:color w:val="000000" w:themeColor="text1"/>
          <w:sz w:val="20"/>
          <w:szCs w:val="20"/>
        </w:rPr>
        <w:t>stroke</w:t>
      </w:r>
      <w:r w:rsidR="00F30DEA">
        <w:rPr>
          <w:rFonts w:ascii="Times New Roman" w:hAnsi="Times New Roman" w:cs="Times New Roman"/>
          <w:color w:val="000000" w:themeColor="text1"/>
          <w:sz w:val="20"/>
          <w:szCs w:val="20"/>
        </w:rPr>
        <w:t xml:space="preserve"> (n=37), </w:t>
      </w:r>
      <w:r w:rsidR="002F787E">
        <w:rPr>
          <w:rFonts w:ascii="Times New Roman" w:hAnsi="Times New Roman" w:cs="Times New Roman"/>
          <w:color w:val="000000" w:themeColor="text1"/>
          <w:sz w:val="20"/>
          <w:szCs w:val="20"/>
        </w:rPr>
        <w:t>ASCVD (n=</w:t>
      </w:r>
      <w:r w:rsidR="003448BF">
        <w:rPr>
          <w:rFonts w:ascii="Times New Roman" w:hAnsi="Times New Roman" w:cs="Times New Roman"/>
          <w:color w:val="000000" w:themeColor="text1"/>
          <w:sz w:val="20"/>
          <w:szCs w:val="20"/>
        </w:rPr>
        <w:t>21</w:t>
      </w:r>
      <w:r w:rsidR="002F787E">
        <w:rPr>
          <w:rFonts w:ascii="Times New Roman" w:hAnsi="Times New Roman" w:cs="Times New Roman"/>
          <w:color w:val="000000" w:themeColor="text1"/>
          <w:sz w:val="20"/>
          <w:szCs w:val="20"/>
        </w:rPr>
        <w:t xml:space="preserve">), </w:t>
      </w:r>
      <w:r w:rsidR="00F30DEA" w:rsidRPr="00353708">
        <w:rPr>
          <w:rFonts w:ascii="Times New Roman" w:hAnsi="Times New Roman" w:cs="Times New Roman"/>
          <w:i/>
          <w:color w:val="000000" w:themeColor="text1"/>
          <w:sz w:val="20"/>
          <w:szCs w:val="20"/>
        </w:rPr>
        <w:t>heart failure</w:t>
      </w:r>
      <w:r w:rsidR="00F30DEA">
        <w:rPr>
          <w:rFonts w:ascii="Times New Roman" w:hAnsi="Times New Roman" w:cs="Times New Roman"/>
          <w:color w:val="000000" w:themeColor="text1"/>
          <w:sz w:val="20"/>
          <w:szCs w:val="20"/>
        </w:rPr>
        <w:t xml:space="preserve"> (n=47), </w:t>
      </w:r>
      <w:r w:rsidR="00F30DEA" w:rsidRPr="00353708">
        <w:rPr>
          <w:rFonts w:ascii="Times New Roman" w:hAnsi="Times New Roman" w:cs="Times New Roman"/>
          <w:i/>
          <w:color w:val="000000" w:themeColor="text1"/>
          <w:sz w:val="20"/>
          <w:szCs w:val="20"/>
        </w:rPr>
        <w:t>high blood pressure</w:t>
      </w:r>
      <w:r w:rsidR="00F30DEA">
        <w:rPr>
          <w:rFonts w:ascii="Times New Roman" w:hAnsi="Times New Roman" w:cs="Times New Roman"/>
          <w:color w:val="000000" w:themeColor="text1"/>
          <w:sz w:val="20"/>
          <w:szCs w:val="20"/>
        </w:rPr>
        <w:t xml:space="preserve"> (n=63), and </w:t>
      </w:r>
      <w:r w:rsidR="00F30DEA" w:rsidRPr="00353708">
        <w:rPr>
          <w:rFonts w:ascii="Times New Roman" w:hAnsi="Times New Roman" w:cs="Times New Roman"/>
          <w:i/>
          <w:color w:val="000000" w:themeColor="text1"/>
          <w:sz w:val="20"/>
          <w:szCs w:val="20"/>
        </w:rPr>
        <w:t>diabetes</w:t>
      </w:r>
      <w:r w:rsidR="00F30DEA">
        <w:rPr>
          <w:rFonts w:ascii="Times New Roman" w:hAnsi="Times New Roman" w:cs="Times New Roman"/>
          <w:color w:val="000000" w:themeColor="text1"/>
          <w:sz w:val="20"/>
          <w:szCs w:val="20"/>
        </w:rPr>
        <w:t xml:space="preserve"> (n=34)</w:t>
      </w:r>
      <w:r w:rsidR="00C717BE">
        <w:rPr>
          <w:rFonts w:ascii="Times New Roman" w:hAnsi="Times New Roman" w:cs="Times New Roman"/>
          <w:color w:val="000000" w:themeColor="text1"/>
          <w:sz w:val="20"/>
          <w:szCs w:val="20"/>
        </w:rPr>
        <w:t xml:space="preserve">.  </w:t>
      </w:r>
    </w:p>
    <w:p w:rsidR="00EE4B30" w:rsidRDefault="00EE4B30">
      <w:pPr>
        <w:spacing w:after="0" w:line="240" w:lineRule="auto"/>
        <w:rPr>
          <w:rFonts w:ascii="Times New Roman" w:hAnsi="Times New Roman" w:cs="Times New Roman"/>
          <w:color w:val="000000" w:themeColor="text1"/>
          <w:sz w:val="20"/>
          <w:szCs w:val="20"/>
        </w:rPr>
      </w:pPr>
    </w:p>
    <w:p w:rsidR="00BA1C48" w:rsidRDefault="009C2481">
      <w:pPr>
        <w:spacing w:after="0" w:line="240" w:lineRule="auto"/>
        <w:rPr>
          <w:rFonts w:ascii="Times New Roman" w:hAnsi="Times New Roman" w:cs="Times New Roman"/>
          <w:color w:val="000000" w:themeColor="text1"/>
          <w:sz w:val="20"/>
          <w:szCs w:val="20"/>
          <w:vertAlign w:val="superscript"/>
        </w:rPr>
      </w:pPr>
      <w:r w:rsidRPr="00485847">
        <w:rPr>
          <w:rFonts w:ascii="Times New Roman" w:hAnsi="Times New Roman" w:cs="Times New Roman"/>
          <w:color w:val="000000" w:themeColor="text1"/>
          <w:sz w:val="20"/>
          <w:szCs w:val="20"/>
        </w:rPr>
        <w:t xml:space="preserve">During the </w:t>
      </w:r>
      <w:r w:rsidR="00F45041" w:rsidRPr="00485847">
        <w:rPr>
          <w:rFonts w:ascii="Times New Roman" w:hAnsi="Times New Roman" w:cs="Times New Roman"/>
          <w:color w:val="000000" w:themeColor="text1"/>
          <w:sz w:val="20"/>
          <w:szCs w:val="20"/>
        </w:rPr>
        <w:t xml:space="preserve">multiple </w:t>
      </w:r>
      <w:r w:rsidRPr="00485847">
        <w:rPr>
          <w:rFonts w:ascii="Times New Roman" w:hAnsi="Times New Roman" w:cs="Times New Roman"/>
          <w:color w:val="000000" w:themeColor="text1"/>
          <w:sz w:val="20"/>
          <w:szCs w:val="20"/>
        </w:rPr>
        <w:t xml:space="preserve">imputation </w:t>
      </w:r>
      <w:r w:rsidR="00F45041" w:rsidRPr="00485847">
        <w:rPr>
          <w:rFonts w:ascii="Times New Roman" w:hAnsi="Times New Roman" w:cs="Times New Roman"/>
          <w:color w:val="000000" w:themeColor="text1"/>
          <w:sz w:val="20"/>
          <w:szCs w:val="20"/>
        </w:rPr>
        <w:t xml:space="preserve">(MI) </w:t>
      </w:r>
      <w:r w:rsidRPr="00485847">
        <w:rPr>
          <w:rFonts w:ascii="Times New Roman" w:hAnsi="Times New Roman" w:cs="Times New Roman"/>
          <w:color w:val="000000" w:themeColor="text1"/>
          <w:sz w:val="20"/>
          <w:szCs w:val="20"/>
        </w:rPr>
        <w:t xml:space="preserve">procedure, </w:t>
      </w:r>
      <w:r w:rsidR="00F36D9A" w:rsidRPr="00485847">
        <w:rPr>
          <w:rFonts w:ascii="Times New Roman" w:hAnsi="Times New Roman" w:cs="Times New Roman"/>
          <w:color w:val="000000" w:themeColor="text1"/>
          <w:sz w:val="20"/>
          <w:szCs w:val="20"/>
        </w:rPr>
        <w:t xml:space="preserve">we generated </w:t>
      </w:r>
      <w:r w:rsidR="00F36D9A" w:rsidRPr="00485847">
        <w:rPr>
          <w:rFonts w:ascii="Times New Roman" w:hAnsi="Times New Roman" w:cs="Times New Roman"/>
          <w:i/>
          <w:color w:val="000000" w:themeColor="text1"/>
          <w:sz w:val="20"/>
          <w:szCs w:val="20"/>
        </w:rPr>
        <w:t>m</w:t>
      </w:r>
      <w:r w:rsidR="00F36D9A" w:rsidRPr="00485847">
        <w:rPr>
          <w:rFonts w:ascii="Times New Roman" w:hAnsi="Times New Roman" w:cs="Times New Roman"/>
          <w:color w:val="000000" w:themeColor="text1"/>
          <w:sz w:val="20"/>
          <w:szCs w:val="20"/>
        </w:rPr>
        <w:t>=10 complete data sets containing statistically plausible re</w:t>
      </w:r>
      <w:r w:rsidR="00F45041" w:rsidRPr="00485847">
        <w:rPr>
          <w:rFonts w:ascii="Times New Roman" w:hAnsi="Times New Roman" w:cs="Times New Roman"/>
          <w:color w:val="000000" w:themeColor="text1"/>
          <w:sz w:val="20"/>
          <w:szCs w:val="20"/>
        </w:rPr>
        <w:t xml:space="preserve">placements for the missing data </w:t>
      </w:r>
      <w:r w:rsidR="00F36D9A" w:rsidRPr="00485847">
        <w:rPr>
          <w:rFonts w:ascii="Times New Roman" w:hAnsi="Times New Roman" w:cs="Times New Roman"/>
          <w:color w:val="000000" w:themeColor="text1"/>
          <w:sz w:val="20"/>
          <w:szCs w:val="20"/>
        </w:rPr>
        <w:t>and combined those with the original observ</w:t>
      </w:r>
      <w:r w:rsidR="00797ABD" w:rsidRPr="00485847">
        <w:rPr>
          <w:rFonts w:ascii="Times New Roman" w:hAnsi="Times New Roman" w:cs="Times New Roman"/>
          <w:color w:val="000000" w:themeColor="text1"/>
          <w:sz w:val="20"/>
          <w:szCs w:val="20"/>
        </w:rPr>
        <w:t>ed data for use in the models.</w:t>
      </w:r>
      <w:r w:rsidR="00F45041" w:rsidRPr="00485847">
        <w:rPr>
          <w:rFonts w:ascii="Times New Roman" w:hAnsi="Times New Roman" w:cs="Times New Roman"/>
          <w:color w:val="000000" w:themeColor="text1"/>
          <w:sz w:val="20"/>
          <w:szCs w:val="20"/>
          <w:vertAlign w:val="superscript"/>
        </w:rPr>
        <w:t>6</w:t>
      </w:r>
      <w:r w:rsidR="00797ABD" w:rsidRPr="00485847">
        <w:rPr>
          <w:rFonts w:ascii="Times New Roman" w:hAnsi="Times New Roman" w:cs="Times New Roman"/>
          <w:color w:val="000000" w:themeColor="text1"/>
          <w:sz w:val="20"/>
          <w:szCs w:val="20"/>
        </w:rPr>
        <w:t xml:space="preserve"> </w:t>
      </w:r>
      <w:r w:rsidR="00F36D9A" w:rsidRPr="00485847">
        <w:rPr>
          <w:rFonts w:ascii="Times New Roman" w:hAnsi="Times New Roman" w:cs="Times New Roman"/>
          <w:color w:val="000000" w:themeColor="text1"/>
          <w:sz w:val="20"/>
          <w:szCs w:val="20"/>
        </w:rPr>
        <w:t>While a single imputation of the missing data provides unbiased parameter estimates, it can also result in an underestimate o</w:t>
      </w:r>
      <w:r w:rsidR="00C3188D" w:rsidRPr="00485847">
        <w:rPr>
          <w:rFonts w:ascii="Times New Roman" w:hAnsi="Times New Roman" w:cs="Times New Roman"/>
          <w:color w:val="000000" w:themeColor="text1"/>
          <w:sz w:val="20"/>
          <w:szCs w:val="20"/>
        </w:rPr>
        <w:t>f the variability in the effect</w:t>
      </w:r>
      <w:r w:rsidR="00F36D9A" w:rsidRPr="00485847">
        <w:rPr>
          <w:rFonts w:ascii="Times New Roman" w:hAnsi="Times New Roman" w:cs="Times New Roman"/>
          <w:color w:val="000000" w:themeColor="text1"/>
          <w:sz w:val="20"/>
          <w:szCs w:val="20"/>
        </w:rPr>
        <w:t xml:space="preserve"> and artificially sm</w:t>
      </w:r>
      <w:r w:rsidRPr="00485847">
        <w:rPr>
          <w:rFonts w:ascii="Times New Roman" w:hAnsi="Times New Roman" w:cs="Times New Roman"/>
          <w:color w:val="000000" w:themeColor="text1"/>
          <w:sz w:val="20"/>
          <w:szCs w:val="20"/>
        </w:rPr>
        <w:t>aller P-values.</w:t>
      </w:r>
      <w:r w:rsidRPr="00485847">
        <w:rPr>
          <w:rFonts w:ascii="Times New Roman" w:hAnsi="Times New Roman" w:cs="Times New Roman"/>
          <w:color w:val="000000" w:themeColor="text1"/>
          <w:sz w:val="20"/>
          <w:szCs w:val="20"/>
          <w:vertAlign w:val="superscript"/>
        </w:rPr>
        <w:t>6</w:t>
      </w:r>
      <w:r w:rsidRPr="00485847">
        <w:rPr>
          <w:rFonts w:ascii="Times New Roman" w:hAnsi="Times New Roman" w:cs="Times New Roman"/>
          <w:color w:val="000000" w:themeColor="text1"/>
          <w:sz w:val="20"/>
          <w:szCs w:val="20"/>
        </w:rPr>
        <w:t xml:space="preserve"> </w:t>
      </w:r>
      <w:r w:rsidR="00F36D9A" w:rsidRPr="00485847">
        <w:rPr>
          <w:rFonts w:ascii="Times New Roman" w:hAnsi="Times New Roman" w:cs="Times New Roman"/>
          <w:color w:val="000000" w:themeColor="text1"/>
          <w:sz w:val="20"/>
          <w:szCs w:val="20"/>
        </w:rPr>
        <w:t>Allowing the plausible replacement values to vary across many replicated data sets co</w:t>
      </w:r>
      <w:r w:rsidR="00797ABD" w:rsidRPr="00485847">
        <w:rPr>
          <w:rFonts w:ascii="Times New Roman" w:hAnsi="Times New Roman" w:cs="Times New Roman"/>
          <w:color w:val="000000" w:themeColor="text1"/>
          <w:sz w:val="20"/>
          <w:szCs w:val="20"/>
        </w:rPr>
        <w:t xml:space="preserve">rrects for this underestimate. </w:t>
      </w:r>
      <w:r w:rsidR="00C050C0" w:rsidRPr="00485847">
        <w:rPr>
          <w:rFonts w:ascii="Times New Roman" w:hAnsi="Times New Roman" w:cs="Times New Roman"/>
          <w:color w:val="000000" w:themeColor="text1"/>
          <w:sz w:val="20"/>
          <w:szCs w:val="20"/>
        </w:rPr>
        <w:t xml:space="preserve">The variables used in the </w:t>
      </w:r>
      <w:r w:rsidR="00F36D9A" w:rsidRPr="00485847">
        <w:rPr>
          <w:rFonts w:ascii="Times New Roman" w:hAnsi="Times New Roman" w:cs="Times New Roman"/>
          <w:color w:val="000000" w:themeColor="text1"/>
          <w:sz w:val="20"/>
          <w:szCs w:val="20"/>
        </w:rPr>
        <w:t>MI process are listed in</w:t>
      </w:r>
      <w:r w:rsidR="00035714" w:rsidRPr="00485847">
        <w:rPr>
          <w:rFonts w:ascii="Times New Roman" w:hAnsi="Times New Roman" w:cs="Times New Roman"/>
          <w:color w:val="000000" w:themeColor="text1"/>
          <w:sz w:val="20"/>
          <w:szCs w:val="20"/>
        </w:rPr>
        <w:t xml:space="preserve"> Table </w:t>
      </w:r>
      <w:r w:rsidR="00580666">
        <w:rPr>
          <w:rFonts w:ascii="Times New Roman" w:hAnsi="Times New Roman" w:cs="Times New Roman"/>
          <w:color w:val="000000" w:themeColor="text1"/>
          <w:sz w:val="20"/>
          <w:szCs w:val="20"/>
        </w:rPr>
        <w:t>S</w:t>
      </w:r>
      <w:r w:rsidR="00035714" w:rsidRPr="00485847">
        <w:rPr>
          <w:rFonts w:ascii="Times New Roman" w:hAnsi="Times New Roman" w:cs="Times New Roman"/>
          <w:color w:val="000000" w:themeColor="text1"/>
          <w:sz w:val="20"/>
          <w:szCs w:val="20"/>
        </w:rPr>
        <w:t>1</w:t>
      </w:r>
      <w:r w:rsidR="00A10C11" w:rsidRPr="00485847">
        <w:rPr>
          <w:rFonts w:ascii="Times New Roman" w:hAnsi="Times New Roman" w:cs="Times New Roman"/>
          <w:color w:val="000000" w:themeColor="text1"/>
          <w:sz w:val="20"/>
          <w:szCs w:val="20"/>
        </w:rPr>
        <w:t>,</w:t>
      </w:r>
      <w:r w:rsidR="00F36D9A" w:rsidRPr="00485847">
        <w:rPr>
          <w:rFonts w:ascii="Times New Roman" w:hAnsi="Times New Roman" w:cs="Times New Roman"/>
          <w:color w:val="000000" w:themeColor="text1"/>
          <w:sz w:val="20"/>
          <w:szCs w:val="20"/>
        </w:rPr>
        <w:t xml:space="preserve"> and we carried out separate MI procedures for the different averaging periods and air pollution metrics so that only one averaging period (5-year, 10-year, or 20-year) and</w:t>
      </w:r>
      <w:r w:rsidR="00D70737">
        <w:rPr>
          <w:rFonts w:ascii="Times New Roman" w:hAnsi="Times New Roman" w:cs="Times New Roman"/>
          <w:color w:val="000000" w:themeColor="text1"/>
          <w:sz w:val="20"/>
          <w:szCs w:val="20"/>
        </w:rPr>
        <w:t xml:space="preserve"> one air pollution metric (PM</w:t>
      </w:r>
      <w:r w:rsidR="00D70737">
        <w:rPr>
          <w:rFonts w:ascii="Times New Roman" w:hAnsi="Times New Roman" w:cs="Times New Roman"/>
          <w:color w:val="000000" w:themeColor="text1"/>
          <w:sz w:val="20"/>
          <w:szCs w:val="20"/>
          <w:vertAlign w:val="subscript"/>
        </w:rPr>
        <w:t>2</w:t>
      </w:r>
      <w:r w:rsidR="00320903">
        <w:rPr>
          <w:rFonts w:ascii="Times New Roman" w:hAnsi="Times New Roman" w:cs="Times New Roman"/>
          <w:color w:val="000000" w:themeColor="text1"/>
          <w:sz w:val="20"/>
          <w:szCs w:val="20"/>
          <w:vertAlign w:val="subscript"/>
        </w:rPr>
        <w:t>.</w:t>
      </w:r>
      <w:r w:rsidR="00D70737">
        <w:rPr>
          <w:rFonts w:ascii="Times New Roman" w:hAnsi="Times New Roman" w:cs="Times New Roman"/>
          <w:color w:val="000000" w:themeColor="text1"/>
          <w:sz w:val="20"/>
          <w:szCs w:val="20"/>
          <w:vertAlign w:val="subscript"/>
        </w:rPr>
        <w:t>5</w:t>
      </w:r>
      <w:r w:rsidR="00D70737">
        <w:rPr>
          <w:rFonts w:ascii="Times New Roman" w:hAnsi="Times New Roman" w:cs="Times New Roman"/>
          <w:color w:val="000000" w:themeColor="text1"/>
          <w:sz w:val="20"/>
          <w:szCs w:val="20"/>
        </w:rPr>
        <w:t xml:space="preserve"> or NO</w:t>
      </w:r>
      <w:r w:rsidR="00D70737">
        <w:rPr>
          <w:rFonts w:ascii="Times New Roman" w:hAnsi="Times New Roman" w:cs="Times New Roman"/>
          <w:color w:val="000000" w:themeColor="text1"/>
          <w:sz w:val="20"/>
          <w:szCs w:val="20"/>
          <w:vertAlign w:val="subscript"/>
        </w:rPr>
        <w:t>2</w:t>
      </w:r>
      <w:r w:rsidR="00F36D9A" w:rsidRPr="00485847">
        <w:rPr>
          <w:rFonts w:ascii="Times New Roman" w:hAnsi="Times New Roman" w:cs="Times New Roman"/>
          <w:color w:val="000000" w:themeColor="text1"/>
          <w:sz w:val="20"/>
          <w:szCs w:val="20"/>
        </w:rPr>
        <w:t>) was included in eac</w:t>
      </w:r>
      <w:r w:rsidR="00C3188D" w:rsidRPr="00485847">
        <w:rPr>
          <w:rFonts w:ascii="Times New Roman" w:hAnsi="Times New Roman" w:cs="Times New Roman"/>
          <w:color w:val="000000" w:themeColor="text1"/>
          <w:sz w:val="20"/>
          <w:szCs w:val="20"/>
        </w:rPr>
        <w:t>h imputation procedure</w:t>
      </w:r>
      <w:r w:rsidR="00F45041" w:rsidRPr="00485847">
        <w:rPr>
          <w:rFonts w:ascii="Times New Roman" w:hAnsi="Times New Roman" w:cs="Times New Roman"/>
          <w:color w:val="000000" w:themeColor="text1"/>
          <w:sz w:val="20"/>
          <w:szCs w:val="20"/>
        </w:rPr>
        <w:t>. T</w:t>
      </w:r>
      <w:r w:rsidR="00F36D9A" w:rsidRPr="00485847">
        <w:rPr>
          <w:rFonts w:ascii="Times New Roman" w:hAnsi="Times New Roman" w:cs="Times New Roman"/>
          <w:color w:val="000000" w:themeColor="text1"/>
          <w:sz w:val="20"/>
          <w:szCs w:val="20"/>
        </w:rPr>
        <w:t xml:space="preserve">he </w:t>
      </w:r>
      <w:r w:rsidR="00163581" w:rsidRPr="00485847">
        <w:rPr>
          <w:rFonts w:ascii="Times New Roman" w:hAnsi="Times New Roman" w:cs="Times New Roman"/>
          <w:color w:val="000000" w:themeColor="text1"/>
          <w:sz w:val="20"/>
          <w:szCs w:val="20"/>
        </w:rPr>
        <w:t>sequential</w:t>
      </w:r>
      <w:r w:rsidR="00A10C11" w:rsidRPr="00485847">
        <w:rPr>
          <w:rFonts w:ascii="Times New Roman" w:hAnsi="Times New Roman" w:cs="Times New Roman"/>
          <w:color w:val="000000" w:themeColor="text1"/>
          <w:sz w:val="20"/>
          <w:szCs w:val="20"/>
        </w:rPr>
        <w:t xml:space="preserve"> adjustment models </w:t>
      </w:r>
      <w:r w:rsidR="00F36D9A" w:rsidRPr="00485847">
        <w:rPr>
          <w:rFonts w:ascii="Times New Roman" w:hAnsi="Times New Roman" w:cs="Times New Roman"/>
          <w:color w:val="000000" w:themeColor="text1"/>
          <w:sz w:val="20"/>
          <w:szCs w:val="20"/>
        </w:rPr>
        <w:t>were fit for each of the m=1</w:t>
      </w:r>
      <w:r w:rsidR="00C3188D" w:rsidRPr="00485847">
        <w:rPr>
          <w:rFonts w:ascii="Times New Roman" w:hAnsi="Times New Roman" w:cs="Times New Roman"/>
          <w:color w:val="000000" w:themeColor="text1"/>
          <w:sz w:val="20"/>
          <w:szCs w:val="20"/>
        </w:rPr>
        <w:t>0 complete data sets detailed</w:t>
      </w:r>
      <w:r w:rsidR="00F36D9A" w:rsidRPr="00485847">
        <w:rPr>
          <w:rFonts w:ascii="Times New Roman" w:hAnsi="Times New Roman" w:cs="Times New Roman"/>
          <w:color w:val="000000" w:themeColor="text1"/>
          <w:sz w:val="20"/>
          <w:szCs w:val="20"/>
        </w:rPr>
        <w:t xml:space="preserve">. Final parameter estimates for each model were found by </w:t>
      </w:r>
      <w:r w:rsidR="00C050C0" w:rsidRPr="00485847">
        <w:rPr>
          <w:rFonts w:ascii="Times New Roman" w:hAnsi="Times New Roman" w:cs="Times New Roman"/>
          <w:color w:val="000000" w:themeColor="text1"/>
          <w:sz w:val="20"/>
          <w:szCs w:val="20"/>
        </w:rPr>
        <w:t>pooling</w:t>
      </w:r>
      <w:r w:rsidR="00F36D9A" w:rsidRPr="00485847">
        <w:rPr>
          <w:rFonts w:ascii="Times New Roman" w:hAnsi="Times New Roman" w:cs="Times New Roman"/>
          <w:color w:val="000000" w:themeColor="text1"/>
          <w:sz w:val="20"/>
          <w:szCs w:val="20"/>
        </w:rPr>
        <w:t xml:space="preserve"> the parameter estimates corresponding with each of the replicated m=10 data sets.</w:t>
      </w:r>
      <w:r w:rsidR="00C050C0" w:rsidRPr="00485847">
        <w:rPr>
          <w:rFonts w:ascii="Times New Roman" w:hAnsi="Times New Roman" w:cs="Times New Roman"/>
          <w:color w:val="000000" w:themeColor="text1"/>
          <w:sz w:val="20"/>
          <w:szCs w:val="20"/>
          <w:vertAlign w:val="superscript"/>
        </w:rPr>
        <w:t>7</w:t>
      </w:r>
    </w:p>
    <w:p w:rsidR="00991F5F" w:rsidRDefault="00991F5F" w:rsidP="008F3B5D">
      <w:pPr>
        <w:rPr>
          <w:rFonts w:ascii="Times New Roman" w:hAnsi="Times New Roman" w:cs="Times New Roman"/>
          <w:b/>
          <w:color w:val="000000" w:themeColor="text1"/>
          <w:sz w:val="20"/>
          <w:szCs w:val="20"/>
        </w:rPr>
      </w:pPr>
    </w:p>
    <w:tbl>
      <w:tblPr>
        <w:tblStyle w:val="TableGrid"/>
        <w:tblW w:w="0" w:type="auto"/>
        <w:tblLook w:val="04A0" w:firstRow="1" w:lastRow="0" w:firstColumn="1" w:lastColumn="0" w:noHBand="0" w:noVBand="1"/>
      </w:tblPr>
      <w:tblGrid>
        <w:gridCol w:w="1164"/>
        <w:gridCol w:w="1708"/>
        <w:gridCol w:w="1439"/>
        <w:gridCol w:w="1618"/>
        <w:gridCol w:w="1007"/>
        <w:gridCol w:w="3134"/>
      </w:tblGrid>
      <w:tr w:rsidR="003448BF" w:rsidTr="00353708">
        <w:tc>
          <w:tcPr>
            <w:tcW w:w="6936" w:type="dxa"/>
            <w:gridSpan w:val="5"/>
          </w:tcPr>
          <w:p w:rsidR="00B01FF3" w:rsidRDefault="008F3B5D" w:rsidP="008F3B5D">
            <w:pPr>
              <w:rPr>
                <w:rFonts w:ascii="Times New Roman" w:hAnsi="Times New Roman" w:cs="Times New Roman"/>
                <w:b/>
                <w:color w:val="000000" w:themeColor="text1"/>
                <w:sz w:val="20"/>
                <w:szCs w:val="20"/>
              </w:rPr>
            </w:pPr>
            <w:r w:rsidRPr="004A0349">
              <w:rPr>
                <w:rFonts w:ascii="Times New Roman" w:hAnsi="Times New Roman" w:cs="Times New Roman"/>
                <w:b/>
                <w:color w:val="000000" w:themeColor="text1"/>
                <w:sz w:val="20"/>
                <w:szCs w:val="20"/>
              </w:rPr>
              <w:t xml:space="preserve">Table </w:t>
            </w:r>
            <w:r w:rsidR="00580666">
              <w:rPr>
                <w:rFonts w:ascii="Times New Roman" w:hAnsi="Times New Roman" w:cs="Times New Roman"/>
                <w:b/>
                <w:color w:val="000000" w:themeColor="text1"/>
                <w:sz w:val="20"/>
                <w:szCs w:val="20"/>
              </w:rPr>
              <w:t>S</w:t>
            </w:r>
            <w:r w:rsidRPr="004A0349">
              <w:rPr>
                <w:rFonts w:ascii="Times New Roman" w:hAnsi="Times New Roman" w:cs="Times New Roman"/>
                <w:b/>
                <w:color w:val="000000" w:themeColor="text1"/>
                <w:sz w:val="20"/>
                <w:szCs w:val="20"/>
              </w:rPr>
              <w:fldChar w:fldCharType="begin"/>
            </w:r>
            <w:r w:rsidRPr="004A0349">
              <w:rPr>
                <w:rFonts w:ascii="Times New Roman" w:hAnsi="Times New Roman" w:cs="Times New Roman"/>
                <w:b/>
                <w:color w:val="000000" w:themeColor="text1"/>
                <w:sz w:val="20"/>
                <w:szCs w:val="20"/>
              </w:rPr>
              <w:instrText xml:space="preserve"> SEQ Table \* ARABIC </w:instrText>
            </w:r>
            <w:r w:rsidRPr="004A0349">
              <w:rPr>
                <w:rFonts w:ascii="Times New Roman" w:hAnsi="Times New Roman" w:cs="Times New Roman"/>
                <w:b/>
                <w:color w:val="000000" w:themeColor="text1"/>
                <w:sz w:val="20"/>
                <w:szCs w:val="20"/>
              </w:rPr>
              <w:fldChar w:fldCharType="separate"/>
            </w:r>
            <w:r w:rsidRPr="004A0349">
              <w:rPr>
                <w:rFonts w:ascii="Times New Roman" w:hAnsi="Times New Roman" w:cs="Times New Roman"/>
                <w:b/>
                <w:noProof/>
                <w:color w:val="000000" w:themeColor="text1"/>
                <w:sz w:val="20"/>
                <w:szCs w:val="20"/>
              </w:rPr>
              <w:t>1</w:t>
            </w:r>
            <w:r w:rsidRPr="004A0349">
              <w:rPr>
                <w:rFonts w:ascii="Times New Roman" w:hAnsi="Times New Roman" w:cs="Times New Roman"/>
                <w:b/>
                <w:noProof/>
                <w:color w:val="000000" w:themeColor="text1"/>
                <w:sz w:val="20"/>
                <w:szCs w:val="20"/>
              </w:rPr>
              <w:fldChar w:fldCharType="end"/>
            </w:r>
            <w:r w:rsidR="003267BE">
              <w:rPr>
                <w:rFonts w:ascii="Times New Roman" w:hAnsi="Times New Roman" w:cs="Times New Roman"/>
                <w:b/>
                <w:noProof/>
                <w:color w:val="000000" w:themeColor="text1"/>
                <w:sz w:val="20"/>
                <w:szCs w:val="20"/>
              </w:rPr>
              <w:t>.</w:t>
            </w:r>
            <w:r w:rsidRPr="004A0349">
              <w:rPr>
                <w:rFonts w:ascii="Times New Roman" w:hAnsi="Times New Roman" w:cs="Times New Roman"/>
                <w:b/>
                <w:color w:val="000000" w:themeColor="text1"/>
                <w:sz w:val="20"/>
                <w:szCs w:val="20"/>
              </w:rPr>
              <w:t xml:space="preserve"> Imputer variables incorporated into the multiple imputation</w:t>
            </w:r>
            <w:r w:rsidR="00BD7B44">
              <w:rPr>
                <w:rFonts w:ascii="Times New Roman" w:hAnsi="Times New Roman" w:cs="Times New Roman"/>
                <w:b/>
                <w:color w:val="000000" w:themeColor="text1"/>
                <w:sz w:val="20"/>
                <w:szCs w:val="20"/>
              </w:rPr>
              <w:t xml:space="preserve"> procedure</w:t>
            </w:r>
            <w:r w:rsidR="00B01FF3">
              <w:rPr>
                <w:rFonts w:ascii="Times New Roman" w:hAnsi="Times New Roman" w:cs="Times New Roman"/>
                <w:b/>
                <w:color w:val="000000" w:themeColor="text1"/>
                <w:sz w:val="20"/>
                <w:szCs w:val="20"/>
              </w:rPr>
              <w:t xml:space="preserve"> </w:t>
            </w:r>
          </w:p>
          <w:p w:rsidR="003448BF" w:rsidRDefault="00EE4B30" w:rsidP="008F3B5D">
            <w:pPr>
              <w:rPr>
                <w:b/>
                <w:sz w:val="20"/>
                <w:szCs w:val="20"/>
              </w:rPr>
            </w:pPr>
            <w:r w:rsidRPr="00B44E15">
              <w:rPr>
                <w:rFonts w:ascii="Times New Roman" w:hAnsi="Times New Roman" w:cs="Times New Roman"/>
                <w:b/>
                <w:color w:val="000000" w:themeColor="text1"/>
                <w:sz w:val="16"/>
                <w:szCs w:val="16"/>
              </w:rPr>
              <w:t>Variables</w:t>
            </w:r>
            <w:r w:rsidRPr="006377A7">
              <w:rPr>
                <w:rFonts w:ascii="Times New Roman" w:hAnsi="Times New Roman" w:cs="Times New Roman"/>
                <w:b/>
                <w:color w:val="000000" w:themeColor="text1"/>
                <w:sz w:val="16"/>
                <w:szCs w:val="16"/>
              </w:rPr>
              <w:t xml:space="preserve"> included in every imputation procedure</w:t>
            </w:r>
          </w:p>
        </w:tc>
        <w:tc>
          <w:tcPr>
            <w:tcW w:w="3134" w:type="dxa"/>
          </w:tcPr>
          <w:p w:rsidR="003448BF" w:rsidRDefault="003448BF" w:rsidP="008F3B5D">
            <w:pPr>
              <w:rPr>
                <w:b/>
                <w:sz w:val="20"/>
                <w:szCs w:val="20"/>
              </w:rPr>
            </w:pPr>
            <w:r w:rsidRPr="00986C2C">
              <w:rPr>
                <w:rFonts w:ascii="Times New Roman" w:hAnsi="Times New Roman" w:cs="Times New Roman"/>
                <w:b/>
                <w:color w:val="000000" w:themeColor="text1"/>
                <w:sz w:val="16"/>
                <w:szCs w:val="16"/>
              </w:rPr>
              <w:t>Variables included depending on exposure of interest and averaging period</w:t>
            </w:r>
          </w:p>
        </w:tc>
      </w:tr>
      <w:tr w:rsidR="003448BF" w:rsidTr="00353708">
        <w:tc>
          <w:tcPr>
            <w:tcW w:w="1164" w:type="dxa"/>
          </w:tcPr>
          <w:p w:rsidR="003448BF" w:rsidRDefault="003448BF" w:rsidP="003448BF">
            <w:pPr>
              <w:rPr>
                <w:b/>
                <w:sz w:val="20"/>
                <w:szCs w:val="20"/>
              </w:rPr>
            </w:pPr>
            <w:r w:rsidRPr="00986C2C">
              <w:rPr>
                <w:rFonts w:ascii="Times New Roman" w:hAnsi="Times New Roman" w:cs="Times New Roman"/>
                <w:color w:val="000000" w:themeColor="text1"/>
                <w:sz w:val="16"/>
                <w:szCs w:val="16"/>
              </w:rPr>
              <w:t>Time to Dementia</w:t>
            </w:r>
          </w:p>
        </w:tc>
        <w:tc>
          <w:tcPr>
            <w:tcW w:w="1708" w:type="dxa"/>
          </w:tcPr>
          <w:p w:rsidR="003448BF" w:rsidRDefault="003448BF" w:rsidP="003448BF">
            <w:pPr>
              <w:rPr>
                <w:b/>
                <w:sz w:val="20"/>
                <w:szCs w:val="20"/>
              </w:rPr>
            </w:pPr>
            <w:r w:rsidRPr="00986C2C">
              <w:rPr>
                <w:rFonts w:ascii="Times New Roman" w:hAnsi="Times New Roman" w:cs="Times New Roman"/>
                <w:color w:val="000000" w:themeColor="text1"/>
                <w:sz w:val="16"/>
                <w:szCs w:val="16"/>
              </w:rPr>
              <w:t>Age at Randomization</w:t>
            </w:r>
          </w:p>
        </w:tc>
        <w:tc>
          <w:tcPr>
            <w:tcW w:w="1439" w:type="dxa"/>
          </w:tcPr>
          <w:p w:rsidR="003448BF" w:rsidRDefault="003448BF" w:rsidP="003448BF">
            <w:pPr>
              <w:rPr>
                <w:b/>
                <w:sz w:val="20"/>
                <w:szCs w:val="20"/>
              </w:rPr>
            </w:pPr>
            <w:r w:rsidRPr="00986C2C">
              <w:rPr>
                <w:rFonts w:ascii="Times New Roman" w:hAnsi="Times New Roman" w:cs="Times New Roman"/>
                <w:color w:val="000000" w:themeColor="text1"/>
                <w:sz w:val="16"/>
                <w:szCs w:val="16"/>
              </w:rPr>
              <w:t>Year of Randomization</w:t>
            </w:r>
          </w:p>
        </w:tc>
        <w:tc>
          <w:tcPr>
            <w:tcW w:w="1618" w:type="dxa"/>
          </w:tcPr>
          <w:p w:rsidR="003448BF" w:rsidRDefault="003448BF" w:rsidP="003448BF">
            <w:pPr>
              <w:rPr>
                <w:b/>
                <w:sz w:val="20"/>
                <w:szCs w:val="20"/>
              </w:rPr>
            </w:pPr>
            <w:r w:rsidRPr="00986C2C">
              <w:rPr>
                <w:rFonts w:ascii="Times New Roman" w:hAnsi="Times New Roman" w:cs="Times New Roman"/>
                <w:color w:val="000000" w:themeColor="text1"/>
                <w:sz w:val="16"/>
                <w:szCs w:val="16"/>
              </w:rPr>
              <w:t>Sex</w:t>
            </w:r>
          </w:p>
        </w:tc>
        <w:tc>
          <w:tcPr>
            <w:tcW w:w="1007" w:type="dxa"/>
          </w:tcPr>
          <w:p w:rsidR="003448BF" w:rsidRDefault="003448BF" w:rsidP="003448BF">
            <w:pPr>
              <w:rPr>
                <w:b/>
                <w:sz w:val="20"/>
                <w:szCs w:val="20"/>
              </w:rPr>
            </w:pPr>
            <w:r w:rsidRPr="00986C2C">
              <w:rPr>
                <w:rFonts w:ascii="Times New Roman" w:hAnsi="Times New Roman" w:cs="Times New Roman"/>
                <w:color w:val="000000" w:themeColor="text1"/>
                <w:sz w:val="16"/>
                <w:szCs w:val="16"/>
              </w:rPr>
              <w:t>Race</w:t>
            </w:r>
          </w:p>
        </w:tc>
        <w:tc>
          <w:tcPr>
            <w:tcW w:w="3134" w:type="dxa"/>
          </w:tcPr>
          <w:p w:rsidR="003448BF" w:rsidRDefault="003448BF" w:rsidP="003448BF">
            <w:pPr>
              <w:rPr>
                <w:b/>
                <w:sz w:val="20"/>
                <w:szCs w:val="20"/>
              </w:rPr>
            </w:pPr>
            <w:r w:rsidRPr="00986C2C">
              <w:rPr>
                <w:rFonts w:ascii="Times New Roman" w:hAnsi="Times New Roman" w:cs="Times New Roman"/>
                <w:color w:val="000000" w:themeColor="text1"/>
                <w:sz w:val="16"/>
                <w:szCs w:val="16"/>
              </w:rPr>
              <w:t>PM</w:t>
            </w:r>
            <w:r w:rsidRPr="00986C2C">
              <w:rPr>
                <w:rFonts w:ascii="Times New Roman" w:hAnsi="Times New Roman" w:cs="Times New Roman"/>
                <w:color w:val="000000" w:themeColor="text1"/>
                <w:sz w:val="16"/>
                <w:szCs w:val="16"/>
                <w:vertAlign w:val="subscript"/>
              </w:rPr>
              <w:t xml:space="preserve">2.5 </w:t>
            </w:r>
            <w:r w:rsidRPr="00986C2C">
              <w:rPr>
                <w:rFonts w:ascii="Times New Roman" w:hAnsi="Times New Roman" w:cs="Times New Roman"/>
                <w:color w:val="000000" w:themeColor="text1"/>
                <w:sz w:val="16"/>
                <w:szCs w:val="16"/>
              </w:rPr>
              <w:t xml:space="preserve">(5, 10, 15, or </w:t>
            </w:r>
            <w:proofErr w:type="gramStart"/>
            <w:r w:rsidRPr="00986C2C">
              <w:rPr>
                <w:rFonts w:ascii="Times New Roman" w:hAnsi="Times New Roman" w:cs="Times New Roman"/>
                <w:color w:val="000000" w:themeColor="text1"/>
                <w:sz w:val="16"/>
                <w:szCs w:val="16"/>
              </w:rPr>
              <w:t>20 year</w:t>
            </w:r>
            <w:proofErr w:type="gramEnd"/>
            <w:r w:rsidRPr="00986C2C">
              <w:rPr>
                <w:rFonts w:ascii="Times New Roman" w:hAnsi="Times New Roman" w:cs="Times New Roman"/>
                <w:color w:val="000000" w:themeColor="text1"/>
                <w:sz w:val="16"/>
                <w:szCs w:val="16"/>
              </w:rPr>
              <w:t xml:space="preserve"> average)</w:t>
            </w:r>
          </w:p>
        </w:tc>
      </w:tr>
      <w:tr w:rsidR="003448BF" w:rsidTr="00353708">
        <w:tc>
          <w:tcPr>
            <w:tcW w:w="1164" w:type="dxa"/>
          </w:tcPr>
          <w:p w:rsidR="003448BF" w:rsidRPr="00986C2C" w:rsidRDefault="003448BF" w:rsidP="003448BF">
            <w:pPr>
              <w:rPr>
                <w:rFonts w:ascii="Times New Roman" w:hAnsi="Times New Roman" w:cs="Times New Roman"/>
                <w:color w:val="000000" w:themeColor="text1"/>
                <w:sz w:val="16"/>
                <w:szCs w:val="16"/>
              </w:rPr>
            </w:pPr>
          </w:p>
          <w:p w:rsidR="003448BF" w:rsidRDefault="003448BF" w:rsidP="003448BF">
            <w:pPr>
              <w:rPr>
                <w:b/>
                <w:sz w:val="20"/>
                <w:szCs w:val="20"/>
              </w:rPr>
            </w:pPr>
            <w:r w:rsidRPr="00986C2C">
              <w:rPr>
                <w:rFonts w:ascii="Times New Roman" w:hAnsi="Times New Roman" w:cs="Times New Roman"/>
                <w:color w:val="000000" w:themeColor="text1"/>
                <w:sz w:val="16"/>
                <w:szCs w:val="16"/>
              </w:rPr>
              <w:t>Education</w:t>
            </w:r>
          </w:p>
        </w:tc>
        <w:tc>
          <w:tcPr>
            <w:tcW w:w="1708" w:type="dxa"/>
          </w:tcPr>
          <w:p w:rsidR="003448BF" w:rsidRPr="00986C2C" w:rsidRDefault="003448BF" w:rsidP="003448BF">
            <w:pPr>
              <w:rPr>
                <w:rFonts w:ascii="Times New Roman" w:hAnsi="Times New Roman" w:cs="Times New Roman"/>
                <w:color w:val="000000" w:themeColor="text1"/>
                <w:sz w:val="16"/>
                <w:szCs w:val="16"/>
              </w:rPr>
            </w:pPr>
          </w:p>
          <w:p w:rsidR="003448BF" w:rsidRDefault="003448BF" w:rsidP="003448BF">
            <w:pPr>
              <w:rPr>
                <w:b/>
                <w:sz w:val="20"/>
                <w:szCs w:val="20"/>
              </w:rPr>
            </w:pPr>
            <w:r w:rsidRPr="00986C2C">
              <w:rPr>
                <w:rFonts w:ascii="Times New Roman" w:hAnsi="Times New Roman" w:cs="Times New Roman"/>
                <w:color w:val="000000" w:themeColor="text1"/>
                <w:sz w:val="16"/>
                <w:szCs w:val="16"/>
              </w:rPr>
              <w:t>Treatment (Ginkgo/Placebo)</w:t>
            </w:r>
          </w:p>
        </w:tc>
        <w:tc>
          <w:tcPr>
            <w:tcW w:w="1439" w:type="dxa"/>
          </w:tcPr>
          <w:p w:rsidR="003448BF" w:rsidRPr="00986C2C" w:rsidRDefault="003448BF" w:rsidP="003448BF">
            <w:pPr>
              <w:rPr>
                <w:rFonts w:ascii="Times New Roman" w:hAnsi="Times New Roman" w:cs="Times New Roman"/>
                <w:color w:val="000000" w:themeColor="text1"/>
                <w:sz w:val="16"/>
                <w:szCs w:val="16"/>
              </w:rPr>
            </w:pPr>
          </w:p>
          <w:p w:rsidR="003448BF" w:rsidRDefault="003448BF">
            <w:pPr>
              <w:rPr>
                <w:b/>
                <w:sz w:val="20"/>
                <w:szCs w:val="20"/>
              </w:rPr>
            </w:pPr>
            <w:r w:rsidRPr="00986C2C">
              <w:rPr>
                <w:rFonts w:ascii="Times New Roman" w:hAnsi="Times New Roman" w:cs="Times New Roman"/>
                <w:color w:val="000000" w:themeColor="text1"/>
                <w:sz w:val="16"/>
                <w:szCs w:val="16"/>
              </w:rPr>
              <w:t xml:space="preserve">Clinic (Study </w:t>
            </w:r>
            <w:r w:rsidR="00912748">
              <w:rPr>
                <w:rFonts w:ascii="Times New Roman" w:hAnsi="Times New Roman" w:cs="Times New Roman"/>
                <w:color w:val="000000" w:themeColor="text1"/>
                <w:sz w:val="16"/>
                <w:szCs w:val="16"/>
              </w:rPr>
              <w:t>community</w:t>
            </w:r>
            <w:r w:rsidRPr="00986C2C">
              <w:rPr>
                <w:rFonts w:ascii="Times New Roman" w:hAnsi="Times New Roman" w:cs="Times New Roman"/>
                <w:color w:val="000000" w:themeColor="text1"/>
                <w:sz w:val="16"/>
                <w:szCs w:val="16"/>
              </w:rPr>
              <w:t>)</w:t>
            </w:r>
          </w:p>
        </w:tc>
        <w:tc>
          <w:tcPr>
            <w:tcW w:w="1618" w:type="dxa"/>
          </w:tcPr>
          <w:p w:rsidR="00912748" w:rsidRDefault="00912748" w:rsidP="003448BF">
            <w:pPr>
              <w:rPr>
                <w:rFonts w:ascii="Times New Roman" w:hAnsi="Times New Roman" w:cs="Times New Roman"/>
                <w:color w:val="000000" w:themeColor="text1"/>
                <w:sz w:val="16"/>
                <w:szCs w:val="16"/>
              </w:rPr>
            </w:pPr>
          </w:p>
          <w:p w:rsidR="003448BF" w:rsidRDefault="003448BF" w:rsidP="003448BF">
            <w:pPr>
              <w:rPr>
                <w:b/>
                <w:sz w:val="20"/>
                <w:szCs w:val="20"/>
              </w:rPr>
            </w:pPr>
            <w:r w:rsidRPr="00986C2C">
              <w:rPr>
                <w:rFonts w:ascii="Times New Roman" w:hAnsi="Times New Roman" w:cs="Times New Roman"/>
                <w:color w:val="000000" w:themeColor="text1"/>
                <w:sz w:val="16"/>
                <w:szCs w:val="16"/>
              </w:rPr>
              <w:t>Number of Pack Years (quartiles)</w:t>
            </w:r>
          </w:p>
        </w:tc>
        <w:tc>
          <w:tcPr>
            <w:tcW w:w="1007" w:type="dxa"/>
          </w:tcPr>
          <w:p w:rsidR="003448BF" w:rsidRDefault="003448BF" w:rsidP="003448BF">
            <w:pPr>
              <w:rPr>
                <w:b/>
                <w:sz w:val="20"/>
                <w:szCs w:val="20"/>
              </w:rPr>
            </w:pPr>
            <w:r w:rsidRPr="00986C2C">
              <w:rPr>
                <w:rFonts w:ascii="Times New Roman" w:hAnsi="Times New Roman" w:cs="Times New Roman"/>
                <w:color w:val="000000" w:themeColor="text1"/>
                <w:sz w:val="16"/>
                <w:szCs w:val="16"/>
              </w:rPr>
              <w:t>Passive Smoking Percentage (quartiles)</w:t>
            </w:r>
          </w:p>
        </w:tc>
        <w:tc>
          <w:tcPr>
            <w:tcW w:w="3134" w:type="dxa"/>
          </w:tcPr>
          <w:p w:rsidR="003448BF" w:rsidRPr="00986C2C" w:rsidRDefault="003448BF" w:rsidP="003448BF">
            <w:pPr>
              <w:rPr>
                <w:rFonts w:ascii="Times New Roman" w:hAnsi="Times New Roman" w:cs="Times New Roman"/>
                <w:color w:val="000000" w:themeColor="text1"/>
                <w:sz w:val="16"/>
                <w:szCs w:val="16"/>
              </w:rPr>
            </w:pPr>
          </w:p>
          <w:p w:rsidR="003448BF" w:rsidRDefault="003448BF" w:rsidP="003448BF">
            <w:pPr>
              <w:rPr>
                <w:b/>
                <w:sz w:val="20"/>
                <w:szCs w:val="20"/>
              </w:rPr>
            </w:pPr>
            <w:r w:rsidRPr="00986C2C">
              <w:rPr>
                <w:rFonts w:ascii="Times New Roman" w:hAnsi="Times New Roman" w:cs="Times New Roman"/>
                <w:color w:val="000000" w:themeColor="text1"/>
                <w:sz w:val="16"/>
                <w:szCs w:val="16"/>
              </w:rPr>
              <w:t>NO</w:t>
            </w:r>
            <w:r w:rsidRPr="00986C2C">
              <w:rPr>
                <w:rFonts w:ascii="Times New Roman" w:hAnsi="Times New Roman" w:cs="Times New Roman"/>
                <w:color w:val="000000" w:themeColor="text1"/>
                <w:sz w:val="16"/>
                <w:szCs w:val="16"/>
                <w:vertAlign w:val="subscript"/>
              </w:rPr>
              <w:t>2</w:t>
            </w:r>
            <w:r w:rsidRPr="00986C2C">
              <w:rPr>
                <w:rFonts w:ascii="Times New Roman" w:hAnsi="Times New Roman" w:cs="Times New Roman"/>
                <w:color w:val="000000" w:themeColor="text1"/>
                <w:sz w:val="16"/>
                <w:szCs w:val="16"/>
              </w:rPr>
              <w:t xml:space="preserve"> (5, or </w:t>
            </w:r>
            <w:proofErr w:type="gramStart"/>
            <w:r w:rsidRPr="00986C2C">
              <w:rPr>
                <w:rFonts w:ascii="Times New Roman" w:hAnsi="Times New Roman" w:cs="Times New Roman"/>
                <w:color w:val="000000" w:themeColor="text1"/>
                <w:sz w:val="16"/>
                <w:szCs w:val="16"/>
              </w:rPr>
              <w:t>10 year</w:t>
            </w:r>
            <w:proofErr w:type="gramEnd"/>
            <w:r w:rsidRPr="00986C2C">
              <w:rPr>
                <w:rFonts w:ascii="Times New Roman" w:hAnsi="Times New Roman" w:cs="Times New Roman"/>
                <w:color w:val="000000" w:themeColor="text1"/>
                <w:sz w:val="16"/>
                <w:szCs w:val="16"/>
              </w:rPr>
              <w:t xml:space="preserve"> average)</w:t>
            </w:r>
          </w:p>
        </w:tc>
      </w:tr>
      <w:tr w:rsidR="003448BF" w:rsidTr="00353708">
        <w:tc>
          <w:tcPr>
            <w:tcW w:w="1164" w:type="dxa"/>
          </w:tcPr>
          <w:p w:rsidR="003448BF" w:rsidRDefault="003448BF" w:rsidP="003448BF">
            <w:pPr>
              <w:rPr>
                <w:b/>
                <w:sz w:val="20"/>
                <w:szCs w:val="20"/>
              </w:rPr>
            </w:pPr>
            <w:r w:rsidRPr="00986C2C">
              <w:rPr>
                <w:rFonts w:ascii="Times New Roman" w:hAnsi="Times New Roman" w:cs="Times New Roman"/>
                <w:color w:val="000000" w:themeColor="text1"/>
                <w:sz w:val="16"/>
                <w:szCs w:val="16"/>
              </w:rPr>
              <w:t>Smoking</w:t>
            </w:r>
          </w:p>
        </w:tc>
        <w:tc>
          <w:tcPr>
            <w:tcW w:w="1708" w:type="dxa"/>
          </w:tcPr>
          <w:p w:rsidR="003448BF" w:rsidRDefault="003448BF" w:rsidP="003448BF">
            <w:pPr>
              <w:rPr>
                <w:b/>
                <w:sz w:val="20"/>
                <w:szCs w:val="20"/>
              </w:rPr>
            </w:pPr>
            <w:r w:rsidRPr="00986C2C">
              <w:rPr>
                <w:rFonts w:ascii="Times New Roman" w:hAnsi="Times New Roman" w:cs="Times New Roman"/>
                <w:color w:val="000000" w:themeColor="text1"/>
                <w:sz w:val="16"/>
                <w:szCs w:val="16"/>
              </w:rPr>
              <w:t>Alcohol Number</w:t>
            </w:r>
          </w:p>
        </w:tc>
        <w:tc>
          <w:tcPr>
            <w:tcW w:w="1439" w:type="dxa"/>
          </w:tcPr>
          <w:p w:rsidR="003448BF" w:rsidRDefault="003448BF" w:rsidP="003448BF">
            <w:pPr>
              <w:rPr>
                <w:b/>
                <w:sz w:val="20"/>
                <w:szCs w:val="20"/>
              </w:rPr>
            </w:pPr>
            <w:r w:rsidRPr="00986C2C">
              <w:rPr>
                <w:rFonts w:ascii="Times New Roman" w:hAnsi="Times New Roman" w:cs="Times New Roman"/>
                <w:color w:val="000000" w:themeColor="text1"/>
                <w:sz w:val="16"/>
                <w:szCs w:val="16"/>
              </w:rPr>
              <w:t>All-Cause Dementia</w:t>
            </w:r>
          </w:p>
        </w:tc>
        <w:tc>
          <w:tcPr>
            <w:tcW w:w="1618" w:type="dxa"/>
          </w:tcPr>
          <w:p w:rsidR="003448BF" w:rsidRDefault="003448BF" w:rsidP="003448BF">
            <w:pPr>
              <w:rPr>
                <w:b/>
                <w:sz w:val="20"/>
                <w:szCs w:val="20"/>
              </w:rPr>
            </w:pPr>
            <w:r w:rsidRPr="00986C2C">
              <w:rPr>
                <w:rFonts w:ascii="Times New Roman" w:hAnsi="Times New Roman" w:cs="Times New Roman"/>
                <w:color w:val="000000" w:themeColor="text1"/>
                <w:sz w:val="16"/>
                <w:szCs w:val="16"/>
              </w:rPr>
              <w:t>Mixed/Vascular Dementia</w:t>
            </w:r>
          </w:p>
        </w:tc>
        <w:tc>
          <w:tcPr>
            <w:tcW w:w="1007" w:type="dxa"/>
          </w:tcPr>
          <w:p w:rsidR="003448BF" w:rsidRDefault="003448BF" w:rsidP="003448BF">
            <w:pPr>
              <w:rPr>
                <w:b/>
                <w:sz w:val="20"/>
                <w:szCs w:val="20"/>
              </w:rPr>
            </w:pPr>
            <w:r w:rsidRPr="00986C2C">
              <w:rPr>
                <w:rFonts w:ascii="Times New Roman" w:hAnsi="Times New Roman" w:cs="Times New Roman"/>
                <w:color w:val="000000" w:themeColor="text1"/>
                <w:sz w:val="16"/>
                <w:szCs w:val="16"/>
              </w:rPr>
              <w:t>Alzheimer’s Dementia</w:t>
            </w:r>
          </w:p>
        </w:tc>
        <w:tc>
          <w:tcPr>
            <w:tcW w:w="3134" w:type="dxa"/>
          </w:tcPr>
          <w:p w:rsidR="003448BF" w:rsidRDefault="003448BF" w:rsidP="003448BF">
            <w:pPr>
              <w:rPr>
                <w:b/>
                <w:sz w:val="20"/>
                <w:szCs w:val="20"/>
              </w:rPr>
            </w:pPr>
            <w:r w:rsidRPr="00986C2C">
              <w:rPr>
                <w:rFonts w:ascii="Times New Roman" w:hAnsi="Times New Roman" w:cs="Times New Roman"/>
                <w:color w:val="000000" w:themeColor="text1"/>
                <w:sz w:val="16"/>
                <w:szCs w:val="16"/>
              </w:rPr>
              <w:t xml:space="preserve">NDI (5, 10, 15, or </w:t>
            </w:r>
            <w:proofErr w:type="gramStart"/>
            <w:r w:rsidRPr="00986C2C">
              <w:rPr>
                <w:rFonts w:ascii="Times New Roman" w:hAnsi="Times New Roman" w:cs="Times New Roman"/>
                <w:color w:val="000000" w:themeColor="text1"/>
                <w:sz w:val="16"/>
                <w:szCs w:val="16"/>
              </w:rPr>
              <w:t>20 year</w:t>
            </w:r>
            <w:proofErr w:type="gramEnd"/>
            <w:r w:rsidRPr="00986C2C">
              <w:rPr>
                <w:rFonts w:ascii="Times New Roman" w:hAnsi="Times New Roman" w:cs="Times New Roman"/>
                <w:color w:val="000000" w:themeColor="text1"/>
                <w:sz w:val="16"/>
                <w:szCs w:val="16"/>
              </w:rPr>
              <w:t xml:space="preserve"> average)</w:t>
            </w:r>
          </w:p>
        </w:tc>
      </w:tr>
      <w:tr w:rsidR="00B44E15" w:rsidTr="00737CF4">
        <w:tc>
          <w:tcPr>
            <w:tcW w:w="1164" w:type="dxa"/>
          </w:tcPr>
          <w:p w:rsidR="00B44E15" w:rsidRDefault="00B44E15" w:rsidP="003448BF">
            <w:pPr>
              <w:rPr>
                <w:b/>
                <w:sz w:val="20"/>
                <w:szCs w:val="20"/>
              </w:rPr>
            </w:pPr>
            <w:r w:rsidRPr="00986C2C">
              <w:rPr>
                <w:rFonts w:ascii="Times New Roman" w:hAnsi="Times New Roman" w:cs="Times New Roman"/>
                <w:color w:val="000000" w:themeColor="text1"/>
                <w:sz w:val="16"/>
                <w:szCs w:val="16"/>
              </w:rPr>
              <w:t>3MSE Score</w:t>
            </w:r>
          </w:p>
        </w:tc>
        <w:tc>
          <w:tcPr>
            <w:tcW w:w="1708" w:type="dxa"/>
          </w:tcPr>
          <w:p w:rsidR="00B44E15" w:rsidRDefault="00B44E15" w:rsidP="003448BF">
            <w:pPr>
              <w:rPr>
                <w:b/>
                <w:sz w:val="20"/>
                <w:szCs w:val="20"/>
              </w:rPr>
            </w:pPr>
            <w:r w:rsidRPr="00986C2C">
              <w:rPr>
                <w:rFonts w:ascii="Times New Roman" w:hAnsi="Times New Roman" w:cs="Times New Roman"/>
                <w:i/>
                <w:color w:val="000000" w:themeColor="text1"/>
                <w:sz w:val="16"/>
                <w:szCs w:val="16"/>
              </w:rPr>
              <w:t>APOE</w:t>
            </w:r>
            <w:r w:rsidRPr="00986C2C">
              <w:rPr>
                <w:rFonts w:ascii="Times New Roman" w:hAnsi="Times New Roman" w:cs="Times New Roman"/>
                <w:color w:val="000000" w:themeColor="text1"/>
                <w:sz w:val="16"/>
                <w:szCs w:val="16"/>
              </w:rPr>
              <w:t xml:space="preserve"> genotype</w:t>
            </w:r>
          </w:p>
        </w:tc>
        <w:tc>
          <w:tcPr>
            <w:tcW w:w="1439" w:type="dxa"/>
          </w:tcPr>
          <w:p w:rsidR="00B44E15" w:rsidRDefault="00B44E15" w:rsidP="003448BF">
            <w:pPr>
              <w:rPr>
                <w:b/>
                <w:sz w:val="20"/>
                <w:szCs w:val="20"/>
              </w:rPr>
            </w:pPr>
            <w:r>
              <w:rPr>
                <w:rFonts w:ascii="Times New Roman" w:hAnsi="Times New Roman" w:cs="Times New Roman"/>
                <w:color w:val="000000" w:themeColor="text1"/>
                <w:sz w:val="16"/>
                <w:szCs w:val="16"/>
              </w:rPr>
              <w:t>Body Mass Index (</w:t>
            </w:r>
            <w:proofErr w:type="spellStart"/>
            <w:r>
              <w:rPr>
                <w:rFonts w:ascii="Times New Roman" w:hAnsi="Times New Roman" w:cs="Times New Roman"/>
                <w:color w:val="000000" w:themeColor="text1"/>
                <w:sz w:val="16"/>
                <w:szCs w:val="16"/>
              </w:rPr>
              <w:t>bmi</w:t>
            </w:r>
            <w:proofErr w:type="spellEnd"/>
            <w:r w:rsidRPr="00986C2C">
              <w:rPr>
                <w:rFonts w:ascii="Times New Roman" w:hAnsi="Times New Roman" w:cs="Times New Roman"/>
                <w:color w:val="000000" w:themeColor="text1"/>
                <w:sz w:val="16"/>
                <w:szCs w:val="16"/>
              </w:rPr>
              <w:t>)</w:t>
            </w:r>
          </w:p>
        </w:tc>
        <w:tc>
          <w:tcPr>
            <w:tcW w:w="1618" w:type="dxa"/>
          </w:tcPr>
          <w:p w:rsidR="00B44E15" w:rsidRDefault="00B44E15" w:rsidP="00EE4B30">
            <w:pPr>
              <w:rPr>
                <w:b/>
                <w:sz w:val="20"/>
                <w:szCs w:val="20"/>
              </w:rPr>
            </w:pPr>
            <w:r>
              <w:rPr>
                <w:rFonts w:ascii="Times New Roman" w:hAnsi="Times New Roman" w:cs="Times New Roman"/>
                <w:color w:val="000000" w:themeColor="text1"/>
                <w:sz w:val="16"/>
                <w:szCs w:val="16"/>
              </w:rPr>
              <w:t xml:space="preserve">Alcohol number </w:t>
            </w:r>
          </w:p>
        </w:tc>
        <w:tc>
          <w:tcPr>
            <w:tcW w:w="1007" w:type="dxa"/>
          </w:tcPr>
          <w:p w:rsidR="00B44E15" w:rsidRDefault="00B44E15" w:rsidP="00EE4B30">
            <w:pPr>
              <w:rPr>
                <w:b/>
                <w:sz w:val="20"/>
                <w:szCs w:val="20"/>
              </w:rPr>
            </w:pPr>
            <w:r>
              <w:rPr>
                <w:rFonts w:ascii="Times New Roman" w:hAnsi="Times New Roman" w:cs="Times New Roman"/>
                <w:color w:val="000000" w:themeColor="text1"/>
                <w:sz w:val="16"/>
                <w:szCs w:val="16"/>
              </w:rPr>
              <w:t xml:space="preserve">Physical activity score </w:t>
            </w:r>
          </w:p>
        </w:tc>
        <w:tc>
          <w:tcPr>
            <w:tcW w:w="3134" w:type="dxa"/>
            <w:vMerge w:val="restart"/>
          </w:tcPr>
          <w:p w:rsidR="00B44E15" w:rsidRDefault="00B44E15" w:rsidP="003448BF">
            <w:pPr>
              <w:rPr>
                <w:b/>
                <w:sz w:val="20"/>
                <w:szCs w:val="20"/>
              </w:rPr>
            </w:pPr>
          </w:p>
        </w:tc>
      </w:tr>
      <w:tr w:rsidR="00B44E15" w:rsidTr="00737CF4">
        <w:tc>
          <w:tcPr>
            <w:tcW w:w="1164" w:type="dxa"/>
          </w:tcPr>
          <w:p w:rsidR="00B44E15" w:rsidRDefault="00B44E15" w:rsidP="00EE4B30">
            <w:pPr>
              <w:rPr>
                <w:b/>
                <w:sz w:val="20"/>
                <w:szCs w:val="20"/>
              </w:rPr>
            </w:pPr>
            <w:r>
              <w:rPr>
                <w:rFonts w:ascii="Times New Roman" w:hAnsi="Times New Roman" w:cs="Times New Roman"/>
                <w:color w:val="000000" w:themeColor="text1"/>
                <w:sz w:val="16"/>
                <w:szCs w:val="16"/>
              </w:rPr>
              <w:t xml:space="preserve">Angina </w:t>
            </w:r>
          </w:p>
        </w:tc>
        <w:tc>
          <w:tcPr>
            <w:tcW w:w="1708" w:type="dxa"/>
          </w:tcPr>
          <w:p w:rsidR="00B44E15" w:rsidRDefault="00B44E15" w:rsidP="00EE4B30">
            <w:pPr>
              <w:rPr>
                <w:b/>
                <w:sz w:val="20"/>
                <w:szCs w:val="20"/>
              </w:rPr>
            </w:pPr>
            <w:r>
              <w:rPr>
                <w:rFonts w:ascii="Times New Roman" w:hAnsi="Times New Roman" w:cs="Times New Roman"/>
                <w:color w:val="000000" w:themeColor="text1"/>
                <w:sz w:val="16"/>
                <w:szCs w:val="16"/>
              </w:rPr>
              <w:t xml:space="preserve">Heart Attack </w:t>
            </w:r>
          </w:p>
        </w:tc>
        <w:tc>
          <w:tcPr>
            <w:tcW w:w="1439" w:type="dxa"/>
          </w:tcPr>
          <w:p w:rsidR="00B44E15" w:rsidRDefault="00B44E15" w:rsidP="00EE4B30">
            <w:pPr>
              <w:rPr>
                <w:b/>
                <w:sz w:val="20"/>
                <w:szCs w:val="20"/>
              </w:rPr>
            </w:pPr>
            <w:r>
              <w:rPr>
                <w:rFonts w:ascii="Times New Roman" w:hAnsi="Times New Roman" w:cs="Times New Roman"/>
                <w:color w:val="000000" w:themeColor="text1"/>
                <w:sz w:val="16"/>
                <w:szCs w:val="16"/>
              </w:rPr>
              <w:t xml:space="preserve">Stroke </w:t>
            </w:r>
          </w:p>
        </w:tc>
        <w:tc>
          <w:tcPr>
            <w:tcW w:w="1618" w:type="dxa"/>
          </w:tcPr>
          <w:p w:rsidR="00B44E15" w:rsidRDefault="00B44E15" w:rsidP="00EE4B30">
            <w:pPr>
              <w:rPr>
                <w:b/>
                <w:sz w:val="20"/>
                <w:szCs w:val="20"/>
              </w:rPr>
            </w:pPr>
            <w:r>
              <w:rPr>
                <w:rFonts w:ascii="Times New Roman" w:hAnsi="Times New Roman" w:cs="Times New Roman"/>
                <w:color w:val="000000" w:themeColor="text1"/>
                <w:sz w:val="16"/>
                <w:szCs w:val="16"/>
              </w:rPr>
              <w:t xml:space="preserve">ASCVD </w:t>
            </w:r>
          </w:p>
        </w:tc>
        <w:tc>
          <w:tcPr>
            <w:tcW w:w="1007" w:type="dxa"/>
          </w:tcPr>
          <w:p w:rsidR="00B44E15" w:rsidRDefault="00B44E15" w:rsidP="00EE4B30">
            <w:pPr>
              <w:rPr>
                <w:b/>
                <w:sz w:val="20"/>
                <w:szCs w:val="20"/>
              </w:rPr>
            </w:pPr>
            <w:r>
              <w:rPr>
                <w:rFonts w:ascii="Times New Roman" w:hAnsi="Times New Roman" w:cs="Times New Roman"/>
                <w:color w:val="000000" w:themeColor="text1"/>
                <w:sz w:val="16"/>
                <w:szCs w:val="16"/>
              </w:rPr>
              <w:t xml:space="preserve">Heart Failure </w:t>
            </w:r>
          </w:p>
        </w:tc>
        <w:tc>
          <w:tcPr>
            <w:tcW w:w="3134" w:type="dxa"/>
            <w:vMerge/>
          </w:tcPr>
          <w:p w:rsidR="00B44E15" w:rsidRDefault="00B44E15" w:rsidP="003448BF">
            <w:pPr>
              <w:rPr>
                <w:b/>
                <w:sz w:val="20"/>
                <w:szCs w:val="20"/>
              </w:rPr>
            </w:pPr>
          </w:p>
        </w:tc>
      </w:tr>
      <w:tr w:rsidR="00B44E15" w:rsidTr="003E4C4B">
        <w:tc>
          <w:tcPr>
            <w:tcW w:w="1164" w:type="dxa"/>
          </w:tcPr>
          <w:p w:rsidR="00B44E15" w:rsidRDefault="00072C42" w:rsidP="00EE4B30">
            <w:pPr>
              <w:rPr>
                <w:b/>
                <w:sz w:val="20"/>
                <w:szCs w:val="20"/>
              </w:rPr>
            </w:pPr>
            <w:r>
              <w:rPr>
                <w:rFonts w:ascii="Times New Roman" w:hAnsi="Times New Roman" w:cs="Times New Roman"/>
                <w:color w:val="000000" w:themeColor="text1"/>
                <w:sz w:val="16"/>
                <w:szCs w:val="16"/>
              </w:rPr>
              <w:t>High blood pressure</w:t>
            </w:r>
            <w:r w:rsidR="00B44E15">
              <w:rPr>
                <w:rFonts w:ascii="Times New Roman" w:hAnsi="Times New Roman" w:cs="Times New Roman"/>
                <w:color w:val="000000" w:themeColor="text1"/>
                <w:sz w:val="16"/>
                <w:szCs w:val="16"/>
              </w:rPr>
              <w:t xml:space="preserve"> </w:t>
            </w:r>
          </w:p>
        </w:tc>
        <w:tc>
          <w:tcPr>
            <w:tcW w:w="1708" w:type="dxa"/>
          </w:tcPr>
          <w:p w:rsidR="00B44E15" w:rsidRDefault="00B44E15" w:rsidP="003448BF">
            <w:pPr>
              <w:rPr>
                <w:b/>
                <w:sz w:val="20"/>
                <w:szCs w:val="20"/>
              </w:rPr>
            </w:pPr>
            <w:r>
              <w:rPr>
                <w:rFonts w:ascii="Times New Roman" w:hAnsi="Times New Roman" w:cs="Times New Roman"/>
                <w:color w:val="000000" w:themeColor="text1"/>
                <w:sz w:val="16"/>
                <w:szCs w:val="16"/>
              </w:rPr>
              <w:t>Diabetes</w:t>
            </w:r>
          </w:p>
        </w:tc>
        <w:tc>
          <w:tcPr>
            <w:tcW w:w="7198" w:type="dxa"/>
            <w:gridSpan w:val="4"/>
          </w:tcPr>
          <w:p w:rsidR="00B44E15" w:rsidRDefault="00B44E15" w:rsidP="003448BF">
            <w:pPr>
              <w:rPr>
                <w:b/>
                <w:sz w:val="20"/>
                <w:szCs w:val="20"/>
              </w:rPr>
            </w:pPr>
          </w:p>
        </w:tc>
      </w:tr>
    </w:tbl>
    <w:p w:rsidR="003448BF" w:rsidRPr="004A0349" w:rsidRDefault="003448BF" w:rsidP="008F3B5D">
      <w:pPr>
        <w:rPr>
          <w:b/>
          <w:sz w:val="20"/>
          <w:szCs w:val="20"/>
        </w:rPr>
      </w:pPr>
    </w:p>
    <w:p w:rsidR="006377A7" w:rsidRPr="004A0349" w:rsidRDefault="006377A7" w:rsidP="008F3B5D">
      <w:pPr>
        <w:rPr>
          <w:rFonts w:ascii="Times New Roman" w:hAnsi="Times New Roman" w:cs="Times New Roman"/>
          <w:sz w:val="20"/>
          <w:szCs w:val="20"/>
        </w:rPr>
      </w:pPr>
      <w:r>
        <w:rPr>
          <w:rFonts w:ascii="Times New Roman" w:hAnsi="Times New Roman" w:cs="Times New Roman"/>
          <w:sz w:val="20"/>
          <w:szCs w:val="20"/>
        </w:rPr>
        <w:t>Abbreviations: 3</w:t>
      </w:r>
      <w:r w:rsidRPr="004A0349">
        <w:rPr>
          <w:rFonts w:ascii="Times New Roman" w:hAnsi="Times New Roman" w:cs="Times New Roman"/>
          <w:sz w:val="20"/>
          <w:szCs w:val="20"/>
        </w:rPr>
        <w:t xml:space="preserve">MSE, Modified Mini-Mental State Examination; </w:t>
      </w:r>
      <w:r w:rsidRPr="004A0349">
        <w:rPr>
          <w:rFonts w:ascii="Times New Roman" w:hAnsi="Times New Roman" w:cs="Times New Roman"/>
          <w:i/>
          <w:sz w:val="20"/>
          <w:szCs w:val="20"/>
        </w:rPr>
        <w:t>APOE</w:t>
      </w:r>
      <w:r w:rsidRPr="004A0349">
        <w:rPr>
          <w:rFonts w:ascii="Times New Roman" w:hAnsi="Times New Roman" w:cs="Times New Roman"/>
          <w:sz w:val="20"/>
          <w:szCs w:val="20"/>
        </w:rPr>
        <w:t xml:space="preserve">, </w:t>
      </w:r>
      <w:r w:rsidRPr="00221F52">
        <w:rPr>
          <w:rFonts w:ascii="Times New Roman" w:hAnsi="Times New Roman" w:cs="Times New Roman"/>
          <w:sz w:val="20"/>
          <w:szCs w:val="20"/>
        </w:rPr>
        <w:t xml:space="preserve">apolipoprotein E </w:t>
      </w:r>
      <w:r w:rsidRPr="00221F52">
        <w:rPr>
          <w:rFonts w:ascii="Times New Roman" w:hAnsi="Times New Roman" w:cs="Times New Roman"/>
          <w:sz w:val="20"/>
          <w:szCs w:val="20"/>
        </w:rPr>
        <w:sym w:font="Symbol" w:char="F065"/>
      </w:r>
      <w:r w:rsidRPr="00221F52">
        <w:rPr>
          <w:rFonts w:ascii="Times New Roman" w:hAnsi="Times New Roman" w:cs="Times New Roman"/>
          <w:sz w:val="20"/>
          <w:szCs w:val="20"/>
        </w:rPr>
        <w:t>4 carrier status;</w:t>
      </w:r>
      <w:r>
        <w:rPr>
          <w:rFonts w:ascii="Times New Roman" w:hAnsi="Times New Roman" w:cs="Times New Roman"/>
          <w:sz w:val="20"/>
          <w:szCs w:val="20"/>
        </w:rPr>
        <w:t xml:space="preserve"> NDI, neighborhood deprivation index</w:t>
      </w:r>
      <w:r w:rsidR="003448BF">
        <w:rPr>
          <w:rFonts w:ascii="Times New Roman" w:hAnsi="Times New Roman" w:cs="Times New Roman"/>
          <w:sz w:val="20"/>
          <w:szCs w:val="20"/>
        </w:rPr>
        <w:t>; ASCVD, atherosclerotic cardiovascular disease</w:t>
      </w:r>
    </w:p>
    <w:p w:rsidR="00303E02" w:rsidRPr="00C717BE" w:rsidRDefault="00303E02" w:rsidP="00C717BE">
      <w:pPr>
        <w:rPr>
          <w:rFonts w:ascii="Times New Roman" w:hAnsi="Times New Roman" w:cs="Times New Roman"/>
          <w:sz w:val="20"/>
          <w:szCs w:val="20"/>
        </w:rPr>
      </w:pPr>
    </w:p>
    <w:p w:rsidR="00912748" w:rsidRDefault="00912748" w:rsidP="00453F97">
      <w:pPr>
        <w:spacing w:after="0"/>
        <w:rPr>
          <w:rFonts w:ascii="Times New Roman" w:hAnsi="Times New Roman" w:cs="Times New Roman"/>
          <w:b/>
          <w:bCs/>
          <w:sz w:val="20"/>
          <w:szCs w:val="20"/>
        </w:rPr>
      </w:pPr>
    </w:p>
    <w:p w:rsidR="00912748" w:rsidRDefault="00912748" w:rsidP="00453F97">
      <w:pPr>
        <w:spacing w:after="0"/>
        <w:rPr>
          <w:rFonts w:ascii="Times New Roman" w:hAnsi="Times New Roman" w:cs="Times New Roman"/>
          <w:b/>
          <w:bCs/>
          <w:sz w:val="20"/>
          <w:szCs w:val="20"/>
        </w:rPr>
      </w:pPr>
    </w:p>
    <w:p w:rsidR="00912748" w:rsidRDefault="00912748" w:rsidP="00453F97">
      <w:pPr>
        <w:spacing w:after="0"/>
        <w:rPr>
          <w:rFonts w:ascii="Times New Roman" w:hAnsi="Times New Roman" w:cs="Times New Roman"/>
          <w:b/>
          <w:bCs/>
          <w:sz w:val="20"/>
          <w:szCs w:val="20"/>
        </w:rPr>
      </w:pPr>
    </w:p>
    <w:p w:rsidR="00912748" w:rsidRDefault="00912748" w:rsidP="00453F97">
      <w:pPr>
        <w:spacing w:after="0"/>
        <w:rPr>
          <w:rFonts w:ascii="Times New Roman" w:hAnsi="Times New Roman" w:cs="Times New Roman"/>
          <w:b/>
          <w:bCs/>
          <w:sz w:val="20"/>
          <w:szCs w:val="20"/>
        </w:rPr>
      </w:pPr>
    </w:p>
    <w:p w:rsidR="00912748" w:rsidRDefault="00912748" w:rsidP="00453F97">
      <w:pPr>
        <w:spacing w:after="0"/>
        <w:rPr>
          <w:rFonts w:ascii="Times New Roman" w:hAnsi="Times New Roman" w:cs="Times New Roman"/>
          <w:b/>
          <w:bCs/>
          <w:sz w:val="20"/>
          <w:szCs w:val="20"/>
        </w:rPr>
      </w:pPr>
    </w:p>
    <w:p w:rsidR="00912748" w:rsidRDefault="00912748" w:rsidP="00453F97">
      <w:pPr>
        <w:spacing w:after="0"/>
        <w:rPr>
          <w:rFonts w:ascii="Times New Roman" w:hAnsi="Times New Roman" w:cs="Times New Roman"/>
          <w:b/>
          <w:bCs/>
          <w:sz w:val="20"/>
          <w:szCs w:val="20"/>
        </w:rPr>
      </w:pPr>
    </w:p>
    <w:p w:rsidR="00912748" w:rsidRDefault="00912748" w:rsidP="00453F97">
      <w:pPr>
        <w:spacing w:after="0"/>
        <w:rPr>
          <w:rFonts w:ascii="Times New Roman" w:hAnsi="Times New Roman" w:cs="Times New Roman"/>
          <w:b/>
          <w:bCs/>
          <w:sz w:val="20"/>
          <w:szCs w:val="20"/>
        </w:rPr>
      </w:pPr>
    </w:p>
    <w:p w:rsidR="00B01FF3" w:rsidRDefault="00B01FF3" w:rsidP="00453F97">
      <w:pPr>
        <w:spacing w:after="0"/>
        <w:rPr>
          <w:rFonts w:ascii="Times New Roman" w:hAnsi="Times New Roman" w:cs="Times New Roman"/>
          <w:b/>
          <w:bCs/>
          <w:sz w:val="20"/>
          <w:szCs w:val="20"/>
        </w:rPr>
      </w:pPr>
    </w:p>
    <w:p w:rsidR="00802016" w:rsidRPr="00485847" w:rsidRDefault="003267BE" w:rsidP="00453F97">
      <w:pPr>
        <w:spacing w:after="0"/>
        <w:rPr>
          <w:rFonts w:ascii="Times New Roman" w:hAnsi="Times New Roman" w:cs="Times New Roman"/>
          <w:b/>
          <w:bCs/>
          <w:sz w:val="20"/>
          <w:szCs w:val="20"/>
        </w:rPr>
      </w:pPr>
      <w:r>
        <w:rPr>
          <w:rFonts w:ascii="Times New Roman" w:hAnsi="Times New Roman" w:cs="Times New Roman"/>
          <w:b/>
          <w:bCs/>
          <w:sz w:val="20"/>
          <w:szCs w:val="20"/>
        </w:rPr>
        <w:lastRenderedPageBreak/>
        <w:t xml:space="preserve">4. </w:t>
      </w:r>
      <w:r w:rsidR="00802016" w:rsidRPr="00485847">
        <w:rPr>
          <w:rFonts w:ascii="Times New Roman" w:hAnsi="Times New Roman" w:cs="Times New Roman"/>
          <w:b/>
          <w:color w:val="000000" w:themeColor="text1"/>
          <w:sz w:val="20"/>
          <w:szCs w:val="20"/>
        </w:rPr>
        <w:t>Sensitivity analyses</w:t>
      </w:r>
    </w:p>
    <w:p w:rsidR="00714E80" w:rsidRPr="00485847" w:rsidRDefault="002E08C9" w:rsidP="00714E80">
      <w:pPr>
        <w:rPr>
          <w:rFonts w:ascii="Times New Roman" w:hAnsi="Times New Roman" w:cs="Times New Roman"/>
          <w:sz w:val="20"/>
          <w:szCs w:val="20"/>
        </w:rPr>
      </w:pPr>
      <w:r>
        <w:rPr>
          <w:rFonts w:ascii="Times New Roman" w:hAnsi="Times New Roman" w:cs="Times New Roman"/>
          <w:sz w:val="20"/>
          <w:szCs w:val="20"/>
        </w:rPr>
        <w:t>We c</w:t>
      </w:r>
      <w:r w:rsidR="00714E80" w:rsidRPr="00485847">
        <w:rPr>
          <w:rFonts w:ascii="Times New Roman" w:hAnsi="Times New Roman" w:cs="Times New Roman"/>
          <w:sz w:val="20"/>
          <w:szCs w:val="20"/>
        </w:rPr>
        <w:t xml:space="preserve">onducted </w:t>
      </w:r>
      <w:r>
        <w:rPr>
          <w:rFonts w:ascii="Times New Roman" w:hAnsi="Times New Roman" w:cs="Times New Roman"/>
          <w:sz w:val="20"/>
          <w:szCs w:val="20"/>
        </w:rPr>
        <w:t xml:space="preserve">three sets of sensitivity analyses </w:t>
      </w:r>
      <w:r w:rsidR="00714E80" w:rsidRPr="00485847">
        <w:rPr>
          <w:rFonts w:ascii="Times New Roman" w:hAnsi="Times New Roman" w:cs="Times New Roman"/>
          <w:sz w:val="20"/>
          <w:szCs w:val="20"/>
        </w:rPr>
        <w:t>to assess</w:t>
      </w:r>
      <w:r w:rsidR="004317AD">
        <w:rPr>
          <w:rFonts w:ascii="Times New Roman" w:hAnsi="Times New Roman" w:cs="Times New Roman"/>
          <w:sz w:val="20"/>
          <w:szCs w:val="20"/>
        </w:rPr>
        <w:t xml:space="preserve"> </w:t>
      </w:r>
      <w:proofErr w:type="spellStart"/>
      <w:r w:rsidR="00EE0409">
        <w:rPr>
          <w:rFonts w:ascii="Times New Roman" w:hAnsi="Times New Roman" w:cs="Times New Roman"/>
          <w:sz w:val="20"/>
          <w:szCs w:val="20"/>
        </w:rPr>
        <w:t>i</w:t>
      </w:r>
      <w:proofErr w:type="spellEnd"/>
      <w:r>
        <w:rPr>
          <w:rFonts w:ascii="Times New Roman" w:hAnsi="Times New Roman" w:cs="Times New Roman"/>
          <w:sz w:val="20"/>
          <w:szCs w:val="20"/>
        </w:rPr>
        <w:t xml:space="preserve">) </w:t>
      </w:r>
      <w:r w:rsidR="004317AD">
        <w:rPr>
          <w:rFonts w:ascii="Times New Roman" w:hAnsi="Times New Roman" w:cs="Times New Roman"/>
          <w:sz w:val="20"/>
          <w:szCs w:val="20"/>
        </w:rPr>
        <w:t xml:space="preserve">effects of </w:t>
      </w:r>
      <w:r w:rsidR="00714E80" w:rsidRPr="00485847">
        <w:rPr>
          <w:rFonts w:ascii="Times New Roman" w:hAnsi="Times New Roman" w:cs="Times New Roman"/>
          <w:sz w:val="20"/>
          <w:szCs w:val="20"/>
        </w:rPr>
        <w:t xml:space="preserve">alternative </w:t>
      </w:r>
      <w:r>
        <w:rPr>
          <w:rFonts w:ascii="Times New Roman" w:hAnsi="Times New Roman" w:cs="Times New Roman"/>
          <w:sz w:val="20"/>
          <w:szCs w:val="20"/>
        </w:rPr>
        <w:t>averaging periods for</w:t>
      </w:r>
      <w:r w:rsidR="00714E80" w:rsidRPr="00485847">
        <w:rPr>
          <w:rFonts w:ascii="Times New Roman" w:hAnsi="Times New Roman" w:cs="Times New Roman"/>
          <w:sz w:val="20"/>
          <w:szCs w:val="20"/>
        </w:rPr>
        <w:t xml:space="preserve"> </w:t>
      </w:r>
      <w:r w:rsidR="009A0CD0">
        <w:rPr>
          <w:rFonts w:ascii="Times New Roman" w:hAnsi="Times New Roman" w:cs="Times New Roman"/>
          <w:sz w:val="20"/>
          <w:szCs w:val="20"/>
        </w:rPr>
        <w:t xml:space="preserve">the historical </w:t>
      </w:r>
      <w:r w:rsidR="00CA108F">
        <w:rPr>
          <w:rFonts w:ascii="Times New Roman" w:hAnsi="Times New Roman" w:cs="Times New Roman"/>
          <w:sz w:val="20"/>
          <w:szCs w:val="20"/>
        </w:rPr>
        <w:t xml:space="preserve">air pollution </w:t>
      </w:r>
      <w:r w:rsidR="00714E80" w:rsidRPr="00485847">
        <w:rPr>
          <w:rFonts w:ascii="Times New Roman" w:hAnsi="Times New Roman" w:cs="Times New Roman"/>
          <w:sz w:val="20"/>
          <w:szCs w:val="20"/>
        </w:rPr>
        <w:t>exposure metric</w:t>
      </w:r>
      <w:r>
        <w:rPr>
          <w:rFonts w:ascii="Times New Roman" w:hAnsi="Times New Roman" w:cs="Times New Roman"/>
          <w:sz w:val="20"/>
          <w:szCs w:val="20"/>
        </w:rPr>
        <w:t>s</w:t>
      </w:r>
      <w:r w:rsidR="00EE4B30">
        <w:rPr>
          <w:rFonts w:ascii="Times New Roman" w:hAnsi="Times New Roman" w:cs="Times New Roman"/>
          <w:sz w:val="20"/>
          <w:szCs w:val="20"/>
        </w:rPr>
        <w:t xml:space="preserve"> (figures S2 &amp; S3)</w:t>
      </w:r>
      <w:r w:rsidR="00CA108F">
        <w:rPr>
          <w:rFonts w:ascii="Times New Roman" w:hAnsi="Times New Roman" w:cs="Times New Roman"/>
          <w:sz w:val="20"/>
          <w:szCs w:val="20"/>
        </w:rPr>
        <w:t>,</w:t>
      </w:r>
      <w:r w:rsidR="00714E80" w:rsidRPr="00485847">
        <w:rPr>
          <w:rFonts w:ascii="Times New Roman" w:hAnsi="Times New Roman" w:cs="Times New Roman"/>
          <w:sz w:val="20"/>
          <w:szCs w:val="20"/>
        </w:rPr>
        <w:t xml:space="preserve"> </w:t>
      </w:r>
      <w:r w:rsidR="00EE0409">
        <w:rPr>
          <w:rFonts w:ascii="Times New Roman" w:hAnsi="Times New Roman" w:cs="Times New Roman"/>
          <w:sz w:val="20"/>
          <w:szCs w:val="20"/>
        </w:rPr>
        <w:t>ii</w:t>
      </w:r>
      <w:r>
        <w:rPr>
          <w:rFonts w:ascii="Times New Roman" w:hAnsi="Times New Roman" w:cs="Times New Roman"/>
          <w:sz w:val="20"/>
          <w:szCs w:val="20"/>
        </w:rPr>
        <w:t xml:space="preserve">) </w:t>
      </w:r>
      <w:r w:rsidR="004317AD">
        <w:rPr>
          <w:rFonts w:ascii="Times New Roman" w:hAnsi="Times New Roman" w:cs="Times New Roman"/>
          <w:sz w:val="20"/>
          <w:szCs w:val="20"/>
        </w:rPr>
        <w:t xml:space="preserve">effects of </w:t>
      </w:r>
      <w:r w:rsidR="00EE4B30">
        <w:rPr>
          <w:rFonts w:ascii="Times New Roman" w:hAnsi="Times New Roman" w:cs="Times New Roman"/>
          <w:sz w:val="20"/>
          <w:szCs w:val="20"/>
        </w:rPr>
        <w:t xml:space="preserve">additional </w:t>
      </w:r>
      <w:r>
        <w:rPr>
          <w:rFonts w:ascii="Times New Roman" w:hAnsi="Times New Roman" w:cs="Times New Roman"/>
          <w:sz w:val="20"/>
          <w:szCs w:val="20"/>
        </w:rPr>
        <w:t>adjustment variables</w:t>
      </w:r>
      <w:r w:rsidR="00EE4B30">
        <w:rPr>
          <w:rFonts w:ascii="Times New Roman" w:hAnsi="Times New Roman" w:cs="Times New Roman"/>
          <w:sz w:val="20"/>
          <w:szCs w:val="20"/>
        </w:rPr>
        <w:t xml:space="preserve"> (figures S4 &amp; S5)</w:t>
      </w:r>
      <w:r>
        <w:rPr>
          <w:rFonts w:ascii="Times New Roman" w:hAnsi="Times New Roman" w:cs="Times New Roman"/>
          <w:sz w:val="20"/>
          <w:szCs w:val="20"/>
        </w:rPr>
        <w:t xml:space="preserve">, and </w:t>
      </w:r>
      <w:r w:rsidR="00EE0409">
        <w:rPr>
          <w:rFonts w:ascii="Times New Roman" w:hAnsi="Times New Roman" w:cs="Times New Roman"/>
          <w:sz w:val="20"/>
          <w:szCs w:val="20"/>
        </w:rPr>
        <w:t>iii</w:t>
      </w:r>
      <w:r w:rsidR="009A0CD0">
        <w:rPr>
          <w:rFonts w:ascii="Times New Roman" w:hAnsi="Times New Roman" w:cs="Times New Roman"/>
          <w:sz w:val="20"/>
          <w:szCs w:val="20"/>
        </w:rPr>
        <w:t>) the interaction between</w:t>
      </w:r>
      <w:r w:rsidR="00F15499">
        <w:rPr>
          <w:rFonts w:ascii="Times New Roman" w:hAnsi="Times New Roman" w:cs="Times New Roman"/>
          <w:sz w:val="20"/>
          <w:szCs w:val="20"/>
        </w:rPr>
        <w:t xml:space="preserve"> </w:t>
      </w:r>
      <w:r w:rsidR="009A0CD0">
        <w:rPr>
          <w:rFonts w:ascii="Times New Roman" w:hAnsi="Times New Roman" w:cs="Times New Roman"/>
          <w:sz w:val="20"/>
          <w:szCs w:val="20"/>
        </w:rPr>
        <w:t xml:space="preserve">air pollution metrics and site, treatment group, </w:t>
      </w:r>
      <w:r w:rsidR="00913E94">
        <w:rPr>
          <w:rFonts w:ascii="Times New Roman" w:hAnsi="Times New Roman" w:cs="Times New Roman"/>
          <w:sz w:val="20"/>
          <w:szCs w:val="20"/>
        </w:rPr>
        <w:t xml:space="preserve">gender, </w:t>
      </w:r>
      <w:r w:rsidR="00F15499">
        <w:rPr>
          <w:rFonts w:ascii="Times New Roman" w:hAnsi="Times New Roman" w:cs="Times New Roman"/>
          <w:sz w:val="20"/>
          <w:szCs w:val="20"/>
        </w:rPr>
        <w:t xml:space="preserve">diabetes, </w:t>
      </w:r>
      <w:r w:rsidR="009A0CD0">
        <w:rPr>
          <w:rFonts w:ascii="Times New Roman" w:hAnsi="Times New Roman" w:cs="Times New Roman"/>
          <w:sz w:val="20"/>
          <w:szCs w:val="20"/>
        </w:rPr>
        <w:t xml:space="preserve">and </w:t>
      </w:r>
      <w:r w:rsidR="00F15499">
        <w:rPr>
          <w:rFonts w:ascii="Times New Roman" w:hAnsi="Times New Roman" w:cs="Times New Roman"/>
          <w:sz w:val="20"/>
          <w:szCs w:val="20"/>
        </w:rPr>
        <w:t>cardiovascular disease indicators</w:t>
      </w:r>
      <w:r w:rsidR="00EE4B30">
        <w:rPr>
          <w:rFonts w:ascii="Times New Roman" w:hAnsi="Times New Roman" w:cs="Times New Roman"/>
          <w:sz w:val="20"/>
          <w:szCs w:val="20"/>
        </w:rPr>
        <w:t xml:space="preserve"> (figures S6, S7, S8, and S9)</w:t>
      </w:r>
      <w:r w:rsidR="009A0CD0">
        <w:rPr>
          <w:rFonts w:ascii="Times New Roman" w:hAnsi="Times New Roman" w:cs="Times New Roman"/>
          <w:sz w:val="20"/>
          <w:szCs w:val="20"/>
        </w:rPr>
        <w:t>.</w:t>
      </w:r>
      <w:r w:rsidR="00D32C40">
        <w:rPr>
          <w:rFonts w:ascii="Times New Roman" w:hAnsi="Times New Roman" w:cs="Times New Roman"/>
          <w:sz w:val="20"/>
          <w:szCs w:val="20"/>
        </w:rPr>
        <w:t xml:space="preserve"> </w:t>
      </w:r>
      <w:r w:rsidR="00BD7B44">
        <w:rPr>
          <w:rFonts w:ascii="Times New Roman" w:hAnsi="Times New Roman" w:cs="Times New Roman"/>
          <w:sz w:val="20"/>
          <w:szCs w:val="20"/>
        </w:rPr>
        <w:t>Missing covariates were imputed using the multiple imputation procedure described in</w:t>
      </w:r>
      <w:r w:rsidR="00D32C40">
        <w:rPr>
          <w:rFonts w:ascii="Times New Roman" w:hAnsi="Times New Roman" w:cs="Times New Roman"/>
          <w:sz w:val="20"/>
          <w:szCs w:val="20"/>
        </w:rPr>
        <w:t xml:space="preserve"> section 3 of this supplement. </w:t>
      </w:r>
      <w:r w:rsidR="00BD7B44">
        <w:rPr>
          <w:rFonts w:ascii="Times New Roman" w:hAnsi="Times New Roman" w:cs="Times New Roman"/>
          <w:sz w:val="20"/>
          <w:szCs w:val="20"/>
        </w:rPr>
        <w:t xml:space="preserve">Analyses &amp; results </w:t>
      </w:r>
      <w:r w:rsidR="00714E80" w:rsidRPr="00485847">
        <w:rPr>
          <w:rFonts w:ascii="Times New Roman" w:hAnsi="Times New Roman" w:cs="Times New Roman"/>
          <w:sz w:val="20"/>
          <w:szCs w:val="20"/>
        </w:rPr>
        <w:t>are described in more detail below</w:t>
      </w:r>
      <w:r w:rsidR="00C717BE">
        <w:rPr>
          <w:rFonts w:ascii="Times New Roman" w:hAnsi="Times New Roman" w:cs="Times New Roman"/>
          <w:sz w:val="20"/>
          <w:szCs w:val="20"/>
        </w:rPr>
        <w:t>.</w:t>
      </w:r>
    </w:p>
    <w:p w:rsidR="009A0CD0" w:rsidRPr="00353708" w:rsidRDefault="00EE0409" w:rsidP="009A0CD0">
      <w:pPr>
        <w:pStyle w:val="ListParagraph"/>
        <w:ind w:left="360"/>
        <w:rPr>
          <w:rFonts w:ascii="Times New Roman" w:hAnsi="Times New Roman" w:cs="Times New Roman"/>
          <w:b/>
          <w:sz w:val="20"/>
          <w:szCs w:val="20"/>
          <w:u w:val="single"/>
        </w:rPr>
      </w:pPr>
      <w:proofErr w:type="spellStart"/>
      <w:r>
        <w:rPr>
          <w:rFonts w:ascii="Times New Roman" w:hAnsi="Times New Roman" w:cs="Times New Roman"/>
          <w:b/>
          <w:sz w:val="20"/>
          <w:szCs w:val="20"/>
          <w:u w:val="single"/>
        </w:rPr>
        <w:t>i</w:t>
      </w:r>
      <w:proofErr w:type="spellEnd"/>
      <w:r>
        <w:rPr>
          <w:rFonts w:ascii="Times New Roman" w:hAnsi="Times New Roman" w:cs="Times New Roman"/>
          <w:b/>
          <w:sz w:val="20"/>
          <w:szCs w:val="20"/>
          <w:u w:val="single"/>
        </w:rPr>
        <w:t xml:space="preserve">) </w:t>
      </w:r>
      <w:r w:rsidR="009A0CD0" w:rsidRPr="00353708">
        <w:rPr>
          <w:rFonts w:ascii="Times New Roman" w:hAnsi="Times New Roman" w:cs="Times New Roman"/>
          <w:b/>
          <w:sz w:val="20"/>
          <w:szCs w:val="20"/>
          <w:u w:val="single"/>
        </w:rPr>
        <w:t>Alternative air pollution exposures:</w:t>
      </w:r>
    </w:p>
    <w:p w:rsidR="00EE4B30" w:rsidRDefault="009A0CD0" w:rsidP="009A0CD0">
      <w:pPr>
        <w:pStyle w:val="ListParagraph"/>
        <w:ind w:left="360"/>
        <w:rPr>
          <w:rFonts w:ascii="Times New Roman" w:hAnsi="Times New Roman" w:cs="Times New Roman"/>
          <w:sz w:val="20"/>
          <w:szCs w:val="20"/>
        </w:rPr>
      </w:pPr>
      <w:r>
        <w:rPr>
          <w:rFonts w:ascii="Times New Roman" w:hAnsi="Times New Roman" w:cs="Times New Roman"/>
          <w:sz w:val="20"/>
          <w:szCs w:val="20"/>
        </w:rPr>
        <w:t>Method “a” is the original</w:t>
      </w:r>
      <w:r w:rsidR="00714E80" w:rsidRPr="00485847">
        <w:rPr>
          <w:rFonts w:ascii="Times New Roman" w:hAnsi="Times New Roman" w:cs="Times New Roman"/>
          <w:sz w:val="20"/>
          <w:szCs w:val="20"/>
        </w:rPr>
        <w:t xml:space="preserve"> </w:t>
      </w:r>
      <w:r>
        <w:rPr>
          <w:rFonts w:ascii="Times New Roman" w:hAnsi="Times New Roman" w:cs="Times New Roman"/>
          <w:sz w:val="20"/>
          <w:szCs w:val="20"/>
        </w:rPr>
        <w:t>approach for the r</w:t>
      </w:r>
      <w:r w:rsidR="00714E80" w:rsidRPr="00445BCE">
        <w:rPr>
          <w:rFonts w:ascii="Times New Roman" w:hAnsi="Times New Roman" w:cs="Times New Roman"/>
          <w:sz w:val="20"/>
          <w:szCs w:val="20"/>
        </w:rPr>
        <w:t xml:space="preserve">esults presented in the main manuscript.  </w:t>
      </w:r>
      <w:r>
        <w:rPr>
          <w:rFonts w:ascii="Times New Roman" w:hAnsi="Times New Roman" w:cs="Times New Roman"/>
          <w:sz w:val="20"/>
          <w:szCs w:val="20"/>
        </w:rPr>
        <w:t>The</w:t>
      </w:r>
      <w:r w:rsidR="00714E80" w:rsidRPr="00445BCE">
        <w:rPr>
          <w:rFonts w:ascii="Times New Roman" w:hAnsi="Times New Roman" w:cs="Times New Roman"/>
          <w:sz w:val="20"/>
          <w:szCs w:val="20"/>
        </w:rPr>
        <w:t xml:space="preserve"> </w:t>
      </w:r>
      <w:r w:rsidR="00BB0BB4" w:rsidRPr="00445BCE">
        <w:rPr>
          <w:rFonts w:ascii="Times New Roman" w:hAnsi="Times New Roman" w:cs="Times New Roman"/>
          <w:sz w:val="20"/>
          <w:szCs w:val="20"/>
        </w:rPr>
        <w:t>20</w:t>
      </w:r>
      <w:r w:rsidR="00714E80" w:rsidRPr="00445BCE">
        <w:rPr>
          <w:rFonts w:ascii="Times New Roman" w:hAnsi="Times New Roman" w:cs="Times New Roman"/>
          <w:sz w:val="20"/>
          <w:szCs w:val="20"/>
        </w:rPr>
        <w:t xml:space="preserve">-year </w:t>
      </w:r>
      <w:r w:rsidR="00575DB3" w:rsidRPr="00445BCE">
        <w:rPr>
          <w:rFonts w:ascii="Times New Roman" w:hAnsi="Times New Roman" w:cs="Times New Roman"/>
          <w:sz w:val="20"/>
          <w:szCs w:val="20"/>
        </w:rPr>
        <w:t>PM</w:t>
      </w:r>
      <w:r w:rsidR="00575DB3" w:rsidRPr="00445BCE">
        <w:rPr>
          <w:rFonts w:ascii="Times New Roman" w:hAnsi="Times New Roman" w:cs="Times New Roman"/>
          <w:sz w:val="20"/>
          <w:szCs w:val="20"/>
          <w:vertAlign w:val="subscript"/>
        </w:rPr>
        <w:t>2</w:t>
      </w:r>
      <w:r w:rsidR="00320903">
        <w:rPr>
          <w:rFonts w:ascii="Times New Roman" w:hAnsi="Times New Roman" w:cs="Times New Roman"/>
          <w:sz w:val="20"/>
          <w:szCs w:val="20"/>
          <w:vertAlign w:val="subscript"/>
        </w:rPr>
        <w:t>.</w:t>
      </w:r>
      <w:r w:rsidR="00575DB3" w:rsidRPr="00445BCE">
        <w:rPr>
          <w:rFonts w:ascii="Times New Roman" w:hAnsi="Times New Roman" w:cs="Times New Roman"/>
          <w:sz w:val="20"/>
          <w:szCs w:val="20"/>
          <w:vertAlign w:val="subscript"/>
        </w:rPr>
        <w:t>5</w:t>
      </w:r>
      <w:r w:rsidR="00575DB3" w:rsidRPr="00445BCE">
        <w:rPr>
          <w:rFonts w:ascii="Times New Roman" w:hAnsi="Times New Roman" w:cs="Times New Roman"/>
          <w:sz w:val="20"/>
          <w:szCs w:val="20"/>
        </w:rPr>
        <w:t xml:space="preserve"> and </w:t>
      </w:r>
      <w:r w:rsidR="00BB0BB4" w:rsidRPr="00445BCE">
        <w:rPr>
          <w:rFonts w:ascii="Times New Roman" w:hAnsi="Times New Roman" w:cs="Times New Roman"/>
          <w:sz w:val="20"/>
          <w:szCs w:val="20"/>
        </w:rPr>
        <w:t>10</w:t>
      </w:r>
      <w:r w:rsidR="00575DB3" w:rsidRPr="00445BCE">
        <w:rPr>
          <w:rFonts w:ascii="Times New Roman" w:hAnsi="Times New Roman" w:cs="Times New Roman"/>
          <w:sz w:val="20"/>
          <w:szCs w:val="20"/>
        </w:rPr>
        <w:t>-year NO</w:t>
      </w:r>
      <w:r w:rsidR="00575DB3" w:rsidRPr="00445BCE">
        <w:rPr>
          <w:rFonts w:ascii="Times New Roman" w:hAnsi="Times New Roman" w:cs="Times New Roman"/>
          <w:sz w:val="20"/>
          <w:szCs w:val="20"/>
          <w:vertAlign w:val="subscript"/>
        </w:rPr>
        <w:t>2</w:t>
      </w:r>
      <w:r w:rsidR="00714E80" w:rsidRPr="00445BCE">
        <w:rPr>
          <w:rFonts w:ascii="Times New Roman" w:hAnsi="Times New Roman" w:cs="Times New Roman"/>
          <w:sz w:val="20"/>
          <w:szCs w:val="20"/>
        </w:rPr>
        <w:t xml:space="preserve"> were taken from 1980-199</w:t>
      </w:r>
      <w:r w:rsidR="00D32C40">
        <w:rPr>
          <w:rFonts w:ascii="Times New Roman" w:hAnsi="Times New Roman" w:cs="Times New Roman"/>
          <w:sz w:val="20"/>
          <w:szCs w:val="20"/>
        </w:rPr>
        <w:t xml:space="preserve">9 and 1990-1999, respectively. </w:t>
      </w:r>
      <w:r w:rsidR="00714E80" w:rsidRPr="00445BCE">
        <w:rPr>
          <w:rFonts w:ascii="Times New Roman" w:hAnsi="Times New Roman" w:cs="Times New Roman"/>
          <w:sz w:val="20"/>
          <w:szCs w:val="20"/>
        </w:rPr>
        <w:t>This approach aims to quantify long term air pollution exposure among study participants, while allowing every GEMS participant to be compared over the same time period.  NDI was also averaged over the same time period as the air pollution metric.</w:t>
      </w:r>
      <w:r w:rsidR="00445BCE">
        <w:rPr>
          <w:rFonts w:ascii="Times New Roman" w:hAnsi="Times New Roman" w:cs="Times New Roman"/>
          <w:sz w:val="20"/>
          <w:szCs w:val="20"/>
        </w:rPr>
        <w:t xml:space="preserve"> </w:t>
      </w:r>
    </w:p>
    <w:p w:rsidR="00A433DE" w:rsidRDefault="00A433DE" w:rsidP="009A0CD0">
      <w:pPr>
        <w:pStyle w:val="ListParagraph"/>
        <w:ind w:left="360"/>
        <w:rPr>
          <w:rFonts w:ascii="Times New Roman" w:hAnsi="Times New Roman" w:cs="Times New Roman"/>
          <w:sz w:val="20"/>
          <w:szCs w:val="20"/>
        </w:rPr>
      </w:pPr>
    </w:p>
    <w:p w:rsidR="00EE4B30" w:rsidRDefault="009A0CD0" w:rsidP="009A0CD0">
      <w:pPr>
        <w:pStyle w:val="ListParagraph"/>
        <w:ind w:left="360"/>
        <w:rPr>
          <w:rFonts w:ascii="Times New Roman" w:hAnsi="Times New Roman" w:cs="Times New Roman"/>
          <w:sz w:val="20"/>
          <w:szCs w:val="20"/>
        </w:rPr>
      </w:pPr>
      <w:r>
        <w:rPr>
          <w:rFonts w:ascii="Times New Roman" w:hAnsi="Times New Roman" w:cs="Times New Roman"/>
          <w:sz w:val="20"/>
          <w:szCs w:val="20"/>
        </w:rPr>
        <w:t xml:space="preserve">Method “b” incorporated </w:t>
      </w:r>
      <w:r w:rsidRPr="00A433DE">
        <w:rPr>
          <w:rFonts w:ascii="Times New Roman" w:hAnsi="Times New Roman" w:cs="Times New Roman"/>
          <w:sz w:val="20"/>
          <w:szCs w:val="20"/>
        </w:rPr>
        <w:t>air pollution averaging periods</w:t>
      </w:r>
      <w:r>
        <w:rPr>
          <w:rFonts w:ascii="Times New Roman" w:hAnsi="Times New Roman" w:cs="Times New Roman"/>
          <w:sz w:val="20"/>
          <w:szCs w:val="20"/>
        </w:rPr>
        <w:t xml:space="preserve"> for</w:t>
      </w:r>
      <w:r w:rsidRPr="00A433DE">
        <w:rPr>
          <w:rFonts w:ascii="Times New Roman" w:hAnsi="Times New Roman" w:cs="Times New Roman"/>
          <w:sz w:val="20"/>
          <w:szCs w:val="20"/>
        </w:rPr>
        <w:t xml:space="preserve"> PM</w:t>
      </w:r>
      <w:r w:rsidRPr="00A433DE">
        <w:rPr>
          <w:rFonts w:ascii="Times New Roman" w:hAnsi="Times New Roman" w:cs="Times New Roman"/>
          <w:sz w:val="20"/>
          <w:szCs w:val="20"/>
          <w:vertAlign w:val="subscript"/>
        </w:rPr>
        <w:t>2.5</w:t>
      </w:r>
      <w:r w:rsidRPr="00A433DE">
        <w:rPr>
          <w:rFonts w:ascii="Times New Roman" w:hAnsi="Times New Roman" w:cs="Times New Roman"/>
          <w:sz w:val="20"/>
          <w:szCs w:val="20"/>
        </w:rPr>
        <w:t xml:space="preserve"> and NO</w:t>
      </w:r>
      <w:r w:rsidRPr="00A433DE">
        <w:rPr>
          <w:rFonts w:ascii="Times New Roman" w:hAnsi="Times New Roman" w:cs="Times New Roman"/>
          <w:sz w:val="20"/>
          <w:szCs w:val="20"/>
          <w:vertAlign w:val="subscript"/>
        </w:rPr>
        <w:t>2</w:t>
      </w:r>
      <w:r w:rsidRPr="00A433DE">
        <w:rPr>
          <w:rFonts w:ascii="Times New Roman" w:hAnsi="Times New Roman" w:cs="Times New Roman"/>
          <w:sz w:val="20"/>
          <w:szCs w:val="20"/>
        </w:rPr>
        <w:t xml:space="preserve"> </w:t>
      </w:r>
      <w:r>
        <w:rPr>
          <w:rFonts w:ascii="Times New Roman" w:hAnsi="Times New Roman" w:cs="Times New Roman"/>
          <w:sz w:val="20"/>
          <w:szCs w:val="20"/>
        </w:rPr>
        <w:t>that</w:t>
      </w:r>
      <w:r w:rsidRPr="00A433DE">
        <w:rPr>
          <w:rFonts w:ascii="Times New Roman" w:hAnsi="Times New Roman" w:cs="Times New Roman"/>
          <w:sz w:val="20"/>
          <w:szCs w:val="20"/>
        </w:rPr>
        <w:t xml:space="preserve"> were calculated twenty and ten years, respectively, prior to the year of randomization.  For example, a participant randomized in 2001 would have a PM</w:t>
      </w:r>
      <w:r w:rsidRPr="00A433DE">
        <w:rPr>
          <w:rFonts w:ascii="Times New Roman" w:hAnsi="Times New Roman" w:cs="Times New Roman"/>
          <w:sz w:val="20"/>
          <w:szCs w:val="20"/>
          <w:vertAlign w:val="subscript"/>
        </w:rPr>
        <w:t>2.5</w:t>
      </w:r>
      <w:r w:rsidRPr="00A433DE">
        <w:rPr>
          <w:rFonts w:ascii="Times New Roman" w:hAnsi="Times New Roman" w:cs="Times New Roman"/>
          <w:sz w:val="20"/>
          <w:szCs w:val="20"/>
        </w:rPr>
        <w:t xml:space="preserve"> 20-year average from 1981-2000 and an NO</w:t>
      </w:r>
      <w:r w:rsidRPr="00A433DE">
        <w:rPr>
          <w:rFonts w:ascii="Times New Roman" w:hAnsi="Times New Roman" w:cs="Times New Roman"/>
          <w:sz w:val="20"/>
          <w:szCs w:val="20"/>
          <w:vertAlign w:val="subscript"/>
        </w:rPr>
        <w:t>2</w:t>
      </w:r>
      <w:r w:rsidRPr="00A433DE">
        <w:rPr>
          <w:rFonts w:ascii="Times New Roman" w:hAnsi="Times New Roman" w:cs="Times New Roman"/>
          <w:sz w:val="20"/>
          <w:szCs w:val="20"/>
        </w:rPr>
        <w:t xml:space="preserve"> 10-year average from 1991-2000.</w:t>
      </w:r>
      <w:r w:rsidR="004E0892">
        <w:rPr>
          <w:rFonts w:ascii="Times New Roman" w:hAnsi="Times New Roman" w:cs="Times New Roman"/>
          <w:sz w:val="20"/>
          <w:szCs w:val="20"/>
        </w:rPr>
        <w:t xml:space="preserve">  We also similarly</w:t>
      </w:r>
      <w:r w:rsidR="000C4F76">
        <w:rPr>
          <w:rFonts w:ascii="Times New Roman" w:hAnsi="Times New Roman" w:cs="Times New Roman"/>
          <w:sz w:val="20"/>
          <w:szCs w:val="20"/>
        </w:rPr>
        <w:t xml:space="preserve"> evaluated 15, 10, </w:t>
      </w:r>
      <w:r w:rsidR="004E0892">
        <w:rPr>
          <w:rFonts w:ascii="Times New Roman" w:hAnsi="Times New Roman" w:cs="Times New Roman"/>
          <w:sz w:val="20"/>
          <w:szCs w:val="20"/>
        </w:rPr>
        <w:t>5, 4, 3, 2,</w:t>
      </w:r>
      <w:r w:rsidR="000C4F76">
        <w:rPr>
          <w:rFonts w:ascii="Times New Roman" w:hAnsi="Times New Roman" w:cs="Times New Roman"/>
          <w:sz w:val="20"/>
          <w:szCs w:val="20"/>
        </w:rPr>
        <w:t xml:space="preserve"> and</w:t>
      </w:r>
      <w:r w:rsidR="004E0892">
        <w:rPr>
          <w:rFonts w:ascii="Times New Roman" w:hAnsi="Times New Roman" w:cs="Times New Roman"/>
          <w:sz w:val="20"/>
          <w:szCs w:val="20"/>
        </w:rPr>
        <w:t xml:space="preserve"> 1-year averages, prior to year of randomization</w:t>
      </w:r>
      <w:r w:rsidR="000C4F76">
        <w:rPr>
          <w:rFonts w:ascii="Times New Roman" w:hAnsi="Times New Roman" w:cs="Times New Roman"/>
          <w:sz w:val="20"/>
          <w:szCs w:val="20"/>
        </w:rPr>
        <w:t>, as well as the year of baseline examination</w:t>
      </w:r>
      <w:r w:rsidR="004E0892">
        <w:rPr>
          <w:rFonts w:ascii="Times New Roman" w:hAnsi="Times New Roman" w:cs="Times New Roman"/>
          <w:sz w:val="20"/>
          <w:szCs w:val="20"/>
        </w:rPr>
        <w:t>.</w:t>
      </w:r>
      <w:r w:rsidRPr="00A433DE">
        <w:rPr>
          <w:rFonts w:ascii="Times New Roman" w:hAnsi="Times New Roman" w:cs="Times New Roman"/>
          <w:sz w:val="20"/>
          <w:szCs w:val="20"/>
        </w:rPr>
        <w:t xml:space="preserve">  NDI was averaged over the same time period</w:t>
      </w:r>
      <w:r w:rsidR="004E0892">
        <w:rPr>
          <w:rFonts w:ascii="Times New Roman" w:hAnsi="Times New Roman" w:cs="Times New Roman"/>
          <w:sz w:val="20"/>
          <w:szCs w:val="20"/>
        </w:rPr>
        <w:t>s</w:t>
      </w:r>
      <w:r w:rsidRPr="00A433DE">
        <w:rPr>
          <w:rFonts w:ascii="Times New Roman" w:hAnsi="Times New Roman" w:cs="Times New Roman"/>
          <w:sz w:val="20"/>
          <w:szCs w:val="20"/>
        </w:rPr>
        <w:t xml:space="preserve"> as the respective air pollution metric</w:t>
      </w:r>
      <w:r w:rsidR="004E0892">
        <w:rPr>
          <w:rFonts w:ascii="Times New Roman" w:hAnsi="Times New Roman" w:cs="Times New Roman"/>
          <w:sz w:val="20"/>
          <w:szCs w:val="20"/>
        </w:rPr>
        <w:t>s</w:t>
      </w:r>
      <w:r w:rsidRPr="00A433DE">
        <w:rPr>
          <w:rFonts w:ascii="Times New Roman" w:hAnsi="Times New Roman" w:cs="Times New Roman"/>
          <w:sz w:val="20"/>
          <w:szCs w:val="20"/>
        </w:rPr>
        <w:t xml:space="preserve">. </w:t>
      </w:r>
    </w:p>
    <w:p w:rsidR="009A0CD0" w:rsidRDefault="009A0CD0" w:rsidP="009A0CD0">
      <w:pPr>
        <w:pStyle w:val="ListParagraph"/>
        <w:ind w:left="360"/>
        <w:rPr>
          <w:rFonts w:ascii="Times New Roman" w:hAnsi="Times New Roman" w:cs="Times New Roman"/>
          <w:sz w:val="20"/>
          <w:szCs w:val="20"/>
        </w:rPr>
      </w:pPr>
    </w:p>
    <w:p w:rsidR="00C717BE" w:rsidRPr="00C717BE" w:rsidRDefault="009A0CD0" w:rsidP="00C717BE">
      <w:pPr>
        <w:pStyle w:val="ListParagraph"/>
        <w:ind w:left="360"/>
        <w:rPr>
          <w:rFonts w:ascii="Times New Roman" w:hAnsi="Times New Roman" w:cs="Times New Roman"/>
          <w:sz w:val="20"/>
          <w:szCs w:val="20"/>
        </w:rPr>
      </w:pPr>
      <w:r>
        <w:rPr>
          <w:rFonts w:ascii="Times New Roman" w:hAnsi="Times New Roman" w:cs="Times New Roman"/>
          <w:sz w:val="20"/>
          <w:szCs w:val="20"/>
        </w:rPr>
        <w:t xml:space="preserve">Method “c” </w:t>
      </w:r>
      <w:r w:rsidR="004E0892">
        <w:rPr>
          <w:rFonts w:ascii="Times New Roman" w:hAnsi="Times New Roman" w:cs="Times New Roman"/>
          <w:sz w:val="20"/>
          <w:szCs w:val="20"/>
        </w:rPr>
        <w:t xml:space="preserve">was based on the maximum yearly air pollution exposure for each GEMS participant </w:t>
      </w:r>
      <w:r w:rsidR="00B57FD2" w:rsidRPr="009A0CD0">
        <w:rPr>
          <w:rFonts w:ascii="Times New Roman" w:hAnsi="Times New Roman" w:cs="Times New Roman"/>
          <w:sz w:val="20"/>
          <w:szCs w:val="20"/>
        </w:rPr>
        <w:t>(1980-1999 for PM</w:t>
      </w:r>
      <w:r w:rsidR="00B57FD2" w:rsidRPr="009A0CD0">
        <w:rPr>
          <w:rFonts w:ascii="Times New Roman" w:hAnsi="Times New Roman" w:cs="Times New Roman"/>
          <w:sz w:val="20"/>
          <w:szCs w:val="20"/>
          <w:vertAlign w:val="subscript"/>
        </w:rPr>
        <w:t>2.5</w:t>
      </w:r>
      <w:r w:rsidR="00B57FD2" w:rsidRPr="009A0CD0">
        <w:rPr>
          <w:rFonts w:ascii="Times New Roman" w:hAnsi="Times New Roman" w:cs="Times New Roman"/>
          <w:sz w:val="20"/>
          <w:szCs w:val="20"/>
        </w:rPr>
        <w:t xml:space="preserve"> and 1990-1999 for NO</w:t>
      </w:r>
      <w:r w:rsidR="00B57FD2" w:rsidRPr="009A0CD0">
        <w:rPr>
          <w:rFonts w:ascii="Times New Roman" w:hAnsi="Times New Roman" w:cs="Times New Roman"/>
          <w:sz w:val="20"/>
          <w:szCs w:val="20"/>
          <w:vertAlign w:val="subscript"/>
        </w:rPr>
        <w:t>2.</w:t>
      </w:r>
      <w:r w:rsidR="00B57FD2" w:rsidRPr="009A0CD0">
        <w:rPr>
          <w:rFonts w:ascii="Times New Roman" w:hAnsi="Times New Roman" w:cs="Times New Roman"/>
          <w:sz w:val="20"/>
          <w:szCs w:val="20"/>
        </w:rPr>
        <w:t>).  NDI was averaged over the same time period from 1980-1999 and 1990-1999, respectively.</w:t>
      </w:r>
      <w:r w:rsidR="000C4F76">
        <w:rPr>
          <w:rFonts w:ascii="Times New Roman" w:hAnsi="Times New Roman" w:cs="Times New Roman"/>
          <w:sz w:val="20"/>
          <w:szCs w:val="20"/>
        </w:rPr>
        <w:t xml:space="preserve"> </w:t>
      </w:r>
      <w:r w:rsidR="00A433DE">
        <w:rPr>
          <w:rFonts w:ascii="Times New Roman" w:hAnsi="Times New Roman" w:cs="Times New Roman"/>
          <w:sz w:val="20"/>
          <w:szCs w:val="20"/>
        </w:rPr>
        <w:t xml:space="preserve">  </w:t>
      </w:r>
    </w:p>
    <w:p w:rsidR="00C717BE" w:rsidRPr="004E0892" w:rsidRDefault="00C717BE" w:rsidP="00A87075">
      <w:pPr>
        <w:pStyle w:val="ListParagraph"/>
        <w:ind w:left="0"/>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6400800" cy="3520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4.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3520440"/>
                    </a:xfrm>
                    <a:prstGeom prst="rect">
                      <a:avLst/>
                    </a:prstGeom>
                  </pic:spPr>
                </pic:pic>
              </a:graphicData>
            </a:graphic>
          </wp:inline>
        </w:drawing>
      </w:r>
    </w:p>
    <w:p w:rsidR="00C93738" w:rsidRPr="00DE3345" w:rsidRDefault="00C93738" w:rsidP="00353708">
      <w:pPr>
        <w:pStyle w:val="ListParagraph"/>
        <w:spacing w:after="0" w:line="240" w:lineRule="auto"/>
        <w:ind w:left="0"/>
        <w:rPr>
          <w:rFonts w:ascii="Times New Roman" w:hAnsi="Times New Roman" w:cs="Times New Roman"/>
          <w:sz w:val="18"/>
          <w:szCs w:val="18"/>
        </w:rPr>
      </w:pPr>
      <w:r w:rsidRPr="00353708">
        <w:rPr>
          <w:rFonts w:ascii="Times New Roman" w:hAnsi="Times New Roman" w:cs="Times New Roman"/>
          <w:b/>
          <w:sz w:val="18"/>
          <w:szCs w:val="18"/>
        </w:rPr>
        <w:t>Figure S2. HRs and 95% CIs describing associations between long-term PM</w:t>
      </w:r>
      <w:r w:rsidRPr="00353708">
        <w:rPr>
          <w:rFonts w:ascii="Times New Roman" w:hAnsi="Times New Roman" w:cs="Times New Roman"/>
          <w:b/>
          <w:sz w:val="18"/>
          <w:szCs w:val="18"/>
          <w:vertAlign w:val="subscript"/>
        </w:rPr>
        <w:t>2.5</w:t>
      </w:r>
      <w:r w:rsidRPr="00353708">
        <w:rPr>
          <w:rFonts w:ascii="Times New Roman" w:hAnsi="Times New Roman" w:cs="Times New Roman"/>
          <w:b/>
          <w:sz w:val="18"/>
          <w:szCs w:val="18"/>
        </w:rPr>
        <w:t xml:space="preserve"> exposure and incident all cause dementia, AD only, or mixed </w:t>
      </w:r>
      <w:proofErr w:type="spellStart"/>
      <w:r w:rsidRPr="00353708">
        <w:rPr>
          <w:rFonts w:ascii="Times New Roman" w:hAnsi="Times New Roman" w:cs="Times New Roman"/>
          <w:b/>
          <w:sz w:val="18"/>
          <w:szCs w:val="18"/>
        </w:rPr>
        <w:t>VaD</w:t>
      </w:r>
      <w:proofErr w:type="spellEnd"/>
      <w:r w:rsidRPr="00353708">
        <w:rPr>
          <w:rFonts w:ascii="Times New Roman" w:hAnsi="Times New Roman" w:cs="Times New Roman"/>
          <w:b/>
          <w:sz w:val="18"/>
          <w:szCs w:val="18"/>
        </w:rPr>
        <w:t>/AD.  Method (a) of extracting PM</w:t>
      </w:r>
      <w:r w:rsidRPr="00353708">
        <w:rPr>
          <w:rFonts w:ascii="Times New Roman" w:hAnsi="Times New Roman" w:cs="Times New Roman"/>
          <w:b/>
          <w:sz w:val="18"/>
          <w:szCs w:val="18"/>
          <w:vertAlign w:val="subscript"/>
        </w:rPr>
        <w:t>2.5</w:t>
      </w:r>
      <w:r w:rsidRPr="00353708">
        <w:rPr>
          <w:rFonts w:ascii="Times New Roman" w:hAnsi="Times New Roman" w:cs="Times New Roman"/>
          <w:b/>
          <w:sz w:val="18"/>
          <w:szCs w:val="18"/>
        </w:rPr>
        <w:t xml:space="preserve"> exposures as described in the manuscript is compared with the alternative averaging approaches (methods b &amp; c).  </w:t>
      </w:r>
      <w:r w:rsidRPr="00DE3345">
        <w:rPr>
          <w:rFonts w:ascii="Times New Roman" w:hAnsi="Times New Roman" w:cs="Times New Roman"/>
          <w:sz w:val="18"/>
          <w:szCs w:val="18"/>
        </w:rPr>
        <w:t xml:space="preserve">Age is the time scale in analyses adjusted for year of randomization, study community, treatment assignment, sex, education, occupational history, NDI, smoking status, pack-years smoking, SHS exposure, and </w:t>
      </w:r>
      <w:r w:rsidRPr="00DE3345">
        <w:rPr>
          <w:rFonts w:ascii="Times New Roman" w:hAnsi="Times New Roman" w:cs="Times New Roman"/>
          <w:i/>
          <w:sz w:val="18"/>
          <w:szCs w:val="18"/>
        </w:rPr>
        <w:t xml:space="preserve">APOE </w:t>
      </w:r>
      <w:r w:rsidRPr="00DE3345">
        <w:rPr>
          <w:rFonts w:ascii="Times New Roman" w:hAnsi="Times New Roman" w:cs="Times New Roman"/>
          <w:sz w:val="18"/>
          <w:szCs w:val="18"/>
        </w:rPr>
        <w:t xml:space="preserve">genotype.  </w:t>
      </w:r>
    </w:p>
    <w:p w:rsidR="00C717BE" w:rsidRDefault="00C717BE" w:rsidP="00C717BE">
      <w:pPr>
        <w:pStyle w:val="ListParagraph"/>
        <w:ind w:left="360"/>
        <w:rPr>
          <w:rFonts w:ascii="Times New Roman" w:hAnsi="Times New Roman" w:cs="Times New Roman"/>
          <w:sz w:val="20"/>
          <w:szCs w:val="20"/>
        </w:rPr>
      </w:pPr>
    </w:p>
    <w:p w:rsidR="00C717BE" w:rsidRDefault="003C6FCA" w:rsidP="003C6FCA">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6400800" cy="3520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3.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3520440"/>
                    </a:xfrm>
                    <a:prstGeom prst="rect">
                      <a:avLst/>
                    </a:prstGeom>
                  </pic:spPr>
                </pic:pic>
              </a:graphicData>
            </a:graphic>
          </wp:inline>
        </w:drawing>
      </w:r>
    </w:p>
    <w:p w:rsidR="00985F4C" w:rsidRDefault="00C93738" w:rsidP="00DE3345">
      <w:pPr>
        <w:pStyle w:val="ListParagraph"/>
        <w:spacing w:after="0" w:line="240" w:lineRule="auto"/>
        <w:ind w:left="0"/>
        <w:rPr>
          <w:rFonts w:ascii="Times New Roman" w:hAnsi="Times New Roman" w:cs="Times New Roman"/>
          <w:sz w:val="18"/>
          <w:szCs w:val="18"/>
        </w:rPr>
      </w:pPr>
      <w:r w:rsidRPr="00353708">
        <w:rPr>
          <w:rFonts w:ascii="Times New Roman" w:hAnsi="Times New Roman" w:cs="Times New Roman"/>
          <w:b/>
          <w:sz w:val="18"/>
          <w:szCs w:val="18"/>
        </w:rPr>
        <w:t>Figure S3. HRs and 95% CIs describing associations between long-term NO</w:t>
      </w:r>
      <w:r w:rsidRPr="00353708">
        <w:rPr>
          <w:rFonts w:ascii="Times New Roman" w:hAnsi="Times New Roman" w:cs="Times New Roman"/>
          <w:b/>
          <w:sz w:val="18"/>
          <w:szCs w:val="18"/>
          <w:vertAlign w:val="subscript"/>
        </w:rPr>
        <w:t>2</w:t>
      </w:r>
      <w:r w:rsidRPr="00353708">
        <w:rPr>
          <w:rFonts w:ascii="Times New Roman" w:hAnsi="Times New Roman" w:cs="Times New Roman"/>
          <w:b/>
          <w:sz w:val="18"/>
          <w:szCs w:val="18"/>
        </w:rPr>
        <w:t xml:space="preserve"> exposure and incident all cause dementia, AD only, or mixed </w:t>
      </w:r>
      <w:proofErr w:type="spellStart"/>
      <w:r w:rsidRPr="00353708">
        <w:rPr>
          <w:rFonts w:ascii="Times New Roman" w:hAnsi="Times New Roman" w:cs="Times New Roman"/>
          <w:b/>
          <w:sz w:val="18"/>
          <w:szCs w:val="18"/>
        </w:rPr>
        <w:t>VaD</w:t>
      </w:r>
      <w:proofErr w:type="spellEnd"/>
      <w:r w:rsidRPr="00353708">
        <w:rPr>
          <w:rFonts w:ascii="Times New Roman" w:hAnsi="Times New Roman" w:cs="Times New Roman"/>
          <w:b/>
          <w:sz w:val="18"/>
          <w:szCs w:val="18"/>
        </w:rPr>
        <w:t>/AD.  Method (a) of extracting NO</w:t>
      </w:r>
      <w:r w:rsidRPr="00353708">
        <w:rPr>
          <w:rFonts w:ascii="Times New Roman" w:hAnsi="Times New Roman" w:cs="Times New Roman"/>
          <w:b/>
          <w:sz w:val="18"/>
          <w:szCs w:val="18"/>
          <w:vertAlign w:val="subscript"/>
        </w:rPr>
        <w:t>2</w:t>
      </w:r>
      <w:r w:rsidRPr="00353708">
        <w:rPr>
          <w:rFonts w:ascii="Times New Roman" w:hAnsi="Times New Roman" w:cs="Times New Roman"/>
          <w:b/>
          <w:sz w:val="18"/>
          <w:szCs w:val="18"/>
        </w:rPr>
        <w:t xml:space="preserve"> exposures as described in the manuscript is compared with the alternative averaging approaches (methods b &amp; c).  </w:t>
      </w:r>
      <w:r w:rsidRPr="00DE3345">
        <w:rPr>
          <w:rFonts w:ascii="Times New Roman" w:hAnsi="Times New Roman" w:cs="Times New Roman"/>
          <w:sz w:val="18"/>
          <w:szCs w:val="18"/>
        </w:rPr>
        <w:t xml:space="preserve">Age is the time scale in analyses adjusted for year of randomization, study community, treatment assignment, sex, education, occupational history, NDI, smoking status, pack-years smoking, SHS exposure, and </w:t>
      </w:r>
      <w:r w:rsidRPr="00DE3345">
        <w:rPr>
          <w:rFonts w:ascii="Times New Roman" w:hAnsi="Times New Roman" w:cs="Times New Roman"/>
          <w:i/>
          <w:sz w:val="18"/>
          <w:szCs w:val="18"/>
        </w:rPr>
        <w:t xml:space="preserve">APOE </w:t>
      </w:r>
      <w:r w:rsidRPr="00DE3345">
        <w:rPr>
          <w:rFonts w:ascii="Times New Roman" w:hAnsi="Times New Roman" w:cs="Times New Roman"/>
          <w:sz w:val="18"/>
          <w:szCs w:val="18"/>
        </w:rPr>
        <w:t xml:space="preserve">genotype.  </w:t>
      </w:r>
    </w:p>
    <w:p w:rsidR="00DE3345" w:rsidRPr="00DE3345" w:rsidRDefault="00DE3345" w:rsidP="00DE3345">
      <w:pPr>
        <w:pStyle w:val="ListParagraph"/>
        <w:spacing w:after="0" w:line="240" w:lineRule="auto"/>
        <w:ind w:left="0"/>
        <w:rPr>
          <w:rFonts w:ascii="Times New Roman" w:hAnsi="Times New Roman" w:cs="Times New Roman"/>
          <w:sz w:val="18"/>
          <w:szCs w:val="18"/>
        </w:rPr>
      </w:pPr>
    </w:p>
    <w:p w:rsidR="00CF5A80" w:rsidRPr="00871E72" w:rsidRDefault="002A004D" w:rsidP="00D004EE">
      <w:pPr>
        <w:ind w:left="360"/>
        <w:rPr>
          <w:rFonts w:ascii="Times New Roman" w:hAnsi="Times New Roman" w:cs="Times New Roman"/>
          <w:sz w:val="20"/>
          <w:szCs w:val="20"/>
        </w:rPr>
      </w:pPr>
      <w:r w:rsidRPr="00983A3B">
        <w:rPr>
          <w:rFonts w:ascii="Times New Roman" w:hAnsi="Times New Roman" w:cs="Times New Roman"/>
          <w:sz w:val="20"/>
          <w:szCs w:val="20"/>
        </w:rPr>
        <w:t>Figure</w:t>
      </w:r>
      <w:r w:rsidR="00F15499" w:rsidRPr="00983A3B">
        <w:rPr>
          <w:rFonts w:ascii="Times New Roman" w:hAnsi="Times New Roman" w:cs="Times New Roman"/>
          <w:sz w:val="20"/>
          <w:szCs w:val="20"/>
        </w:rPr>
        <w:t xml:space="preserve"> S2 shows little difference between the two 20-yr averaging methods</w:t>
      </w:r>
      <w:r w:rsidR="00CF5A80" w:rsidRPr="00983A3B">
        <w:rPr>
          <w:rFonts w:ascii="Times New Roman" w:hAnsi="Times New Roman" w:cs="Times New Roman"/>
          <w:sz w:val="20"/>
          <w:szCs w:val="20"/>
        </w:rPr>
        <w:t xml:space="preserve"> (a &amp; b) of PM</w:t>
      </w:r>
      <w:r w:rsidR="00CF5A80" w:rsidRPr="00983A3B">
        <w:rPr>
          <w:rFonts w:ascii="Times New Roman" w:hAnsi="Times New Roman" w:cs="Times New Roman"/>
          <w:sz w:val="20"/>
          <w:szCs w:val="20"/>
          <w:vertAlign w:val="subscript"/>
        </w:rPr>
        <w:t>2.5</w:t>
      </w:r>
      <w:r w:rsidR="00F15499" w:rsidRPr="00983A3B">
        <w:rPr>
          <w:rFonts w:ascii="Times New Roman" w:hAnsi="Times New Roman" w:cs="Times New Roman"/>
          <w:sz w:val="20"/>
          <w:szCs w:val="20"/>
        </w:rPr>
        <w:t>, but</w:t>
      </w:r>
      <w:r w:rsidR="00983A3B" w:rsidRPr="00983A3B">
        <w:rPr>
          <w:rFonts w:ascii="Times New Roman" w:hAnsi="Times New Roman" w:cs="Times New Roman"/>
          <w:sz w:val="20"/>
          <w:szCs w:val="20"/>
        </w:rPr>
        <w:t xml:space="preserve"> HRs for all cause and mixed </w:t>
      </w:r>
      <w:proofErr w:type="spellStart"/>
      <w:r w:rsidR="00983A3B" w:rsidRPr="00983A3B">
        <w:rPr>
          <w:rFonts w:ascii="Times New Roman" w:hAnsi="Times New Roman" w:cs="Times New Roman"/>
          <w:sz w:val="20"/>
          <w:szCs w:val="20"/>
        </w:rPr>
        <w:t>VaD</w:t>
      </w:r>
      <w:proofErr w:type="spellEnd"/>
      <w:r w:rsidR="00983A3B" w:rsidRPr="00983A3B">
        <w:rPr>
          <w:rFonts w:ascii="Times New Roman" w:hAnsi="Times New Roman" w:cs="Times New Roman"/>
          <w:sz w:val="20"/>
          <w:szCs w:val="20"/>
        </w:rPr>
        <w:t>/AD were attenuated for exposure periods of one to five or ten years relative to longer exposure periods</w:t>
      </w:r>
      <w:r w:rsidR="00947CAF" w:rsidRPr="00983A3B">
        <w:rPr>
          <w:rFonts w:ascii="Times New Roman" w:hAnsi="Times New Roman" w:cs="Times New Roman"/>
          <w:sz w:val="20"/>
          <w:szCs w:val="20"/>
        </w:rPr>
        <w:t xml:space="preserve">.  The </w:t>
      </w:r>
      <w:r w:rsidR="00CF5A80" w:rsidRPr="00983A3B">
        <w:rPr>
          <w:rFonts w:ascii="Times New Roman" w:hAnsi="Times New Roman" w:cs="Times New Roman"/>
          <w:sz w:val="20"/>
          <w:szCs w:val="20"/>
        </w:rPr>
        <w:t xml:space="preserve">maximum </w:t>
      </w:r>
      <w:r w:rsidR="00947CAF" w:rsidRPr="00983A3B">
        <w:rPr>
          <w:rFonts w:ascii="Times New Roman" w:hAnsi="Times New Roman" w:cs="Times New Roman"/>
          <w:sz w:val="20"/>
          <w:szCs w:val="20"/>
        </w:rPr>
        <w:t xml:space="preserve">average air pollution exposure </w:t>
      </w:r>
      <w:r w:rsidR="00D932FA" w:rsidRPr="00983A3B">
        <w:rPr>
          <w:rFonts w:ascii="Times New Roman" w:hAnsi="Times New Roman" w:cs="Times New Roman"/>
          <w:sz w:val="20"/>
          <w:szCs w:val="20"/>
        </w:rPr>
        <w:t xml:space="preserve">also </w:t>
      </w:r>
      <w:r w:rsidR="00E85D7E" w:rsidRPr="00983A3B">
        <w:rPr>
          <w:rFonts w:ascii="Times New Roman" w:hAnsi="Times New Roman" w:cs="Times New Roman"/>
          <w:sz w:val="20"/>
          <w:szCs w:val="20"/>
        </w:rPr>
        <w:t xml:space="preserve">had a significant effect on all </w:t>
      </w:r>
      <w:r w:rsidR="00D932FA" w:rsidRPr="00983A3B">
        <w:rPr>
          <w:rFonts w:ascii="Times New Roman" w:hAnsi="Times New Roman" w:cs="Times New Roman"/>
          <w:sz w:val="20"/>
          <w:szCs w:val="20"/>
        </w:rPr>
        <w:t>cause</w:t>
      </w:r>
      <w:r w:rsidR="00CF5A80" w:rsidRPr="00983A3B">
        <w:rPr>
          <w:rFonts w:ascii="Times New Roman" w:hAnsi="Times New Roman" w:cs="Times New Roman"/>
          <w:sz w:val="20"/>
          <w:szCs w:val="20"/>
        </w:rPr>
        <w:t xml:space="preserve"> dementia</w:t>
      </w:r>
      <w:r w:rsidR="00D932FA" w:rsidRPr="00983A3B">
        <w:rPr>
          <w:rFonts w:ascii="Times New Roman" w:hAnsi="Times New Roman" w:cs="Times New Roman"/>
          <w:sz w:val="20"/>
          <w:szCs w:val="20"/>
        </w:rPr>
        <w:t xml:space="preserve"> and mixed </w:t>
      </w:r>
      <w:proofErr w:type="spellStart"/>
      <w:r w:rsidR="00E85D7E" w:rsidRPr="00983A3B">
        <w:rPr>
          <w:rFonts w:ascii="Times New Roman" w:hAnsi="Times New Roman" w:cs="Times New Roman"/>
          <w:sz w:val="20"/>
          <w:szCs w:val="20"/>
        </w:rPr>
        <w:t>VaD</w:t>
      </w:r>
      <w:proofErr w:type="spellEnd"/>
      <w:r w:rsidR="00E85D7E" w:rsidRPr="00983A3B">
        <w:rPr>
          <w:rFonts w:ascii="Times New Roman" w:hAnsi="Times New Roman" w:cs="Times New Roman"/>
          <w:sz w:val="20"/>
          <w:szCs w:val="20"/>
        </w:rPr>
        <w:t>/AD</w:t>
      </w:r>
      <w:r w:rsidR="00983A3B" w:rsidRPr="00983A3B">
        <w:rPr>
          <w:rFonts w:ascii="Times New Roman" w:hAnsi="Times New Roman" w:cs="Times New Roman"/>
          <w:sz w:val="20"/>
          <w:szCs w:val="20"/>
        </w:rPr>
        <w:t>; however, the HRs were attenuated</w:t>
      </w:r>
      <w:r w:rsidR="00D932FA" w:rsidRPr="00983A3B">
        <w:rPr>
          <w:rFonts w:ascii="Times New Roman" w:hAnsi="Times New Roman" w:cs="Times New Roman"/>
          <w:sz w:val="20"/>
          <w:szCs w:val="20"/>
        </w:rPr>
        <w:t>.</w:t>
      </w:r>
      <w:r w:rsidR="00983A3B" w:rsidRPr="00983A3B">
        <w:rPr>
          <w:rFonts w:ascii="Times New Roman" w:hAnsi="Times New Roman" w:cs="Times New Roman"/>
          <w:sz w:val="20"/>
          <w:szCs w:val="20"/>
        </w:rPr>
        <w:t xml:space="preserve"> For example, an IQR increase in maximum annual PM</w:t>
      </w:r>
      <w:r w:rsidR="00983A3B" w:rsidRPr="00983A3B">
        <w:rPr>
          <w:rFonts w:ascii="Times New Roman" w:hAnsi="Times New Roman" w:cs="Times New Roman"/>
          <w:sz w:val="20"/>
          <w:szCs w:val="20"/>
          <w:vertAlign w:val="subscript"/>
        </w:rPr>
        <w:t>2.5</w:t>
      </w:r>
      <w:r w:rsidR="00983A3B" w:rsidRPr="00983A3B">
        <w:rPr>
          <w:rFonts w:ascii="Times New Roman" w:hAnsi="Times New Roman" w:cs="Times New Roman"/>
          <w:sz w:val="20"/>
          <w:szCs w:val="20"/>
        </w:rPr>
        <w:t xml:space="preserve"> exposure was associated with a 14% higher risk of all cause dementia (95% CI: 2%, 28%) and a 23% higher risk of mixed </w:t>
      </w:r>
      <w:proofErr w:type="spellStart"/>
      <w:r w:rsidR="00983A3B" w:rsidRPr="00983A3B">
        <w:rPr>
          <w:rFonts w:ascii="Times New Roman" w:hAnsi="Times New Roman" w:cs="Times New Roman"/>
          <w:sz w:val="20"/>
          <w:szCs w:val="20"/>
        </w:rPr>
        <w:t>VaD</w:t>
      </w:r>
      <w:proofErr w:type="spellEnd"/>
      <w:r w:rsidR="00983A3B" w:rsidRPr="00983A3B">
        <w:rPr>
          <w:rFonts w:ascii="Times New Roman" w:hAnsi="Times New Roman" w:cs="Times New Roman"/>
          <w:sz w:val="20"/>
          <w:szCs w:val="20"/>
        </w:rPr>
        <w:t>/AD (95% CI: 0%, 51%).</w:t>
      </w:r>
      <w:r w:rsidR="00D932FA" w:rsidRPr="00983A3B">
        <w:rPr>
          <w:rFonts w:ascii="Times New Roman" w:hAnsi="Times New Roman" w:cs="Times New Roman"/>
          <w:sz w:val="20"/>
          <w:szCs w:val="20"/>
        </w:rPr>
        <w:t xml:space="preserve">  </w:t>
      </w:r>
      <w:r w:rsidR="00983A3B" w:rsidRPr="00983A3B">
        <w:rPr>
          <w:rFonts w:ascii="Times New Roman" w:hAnsi="Times New Roman" w:cs="Times New Roman"/>
          <w:sz w:val="20"/>
          <w:szCs w:val="20"/>
        </w:rPr>
        <w:t>In comparison, an IQR increase in mean PM</w:t>
      </w:r>
      <w:r w:rsidR="00983A3B" w:rsidRPr="00983A3B">
        <w:rPr>
          <w:rFonts w:ascii="Times New Roman" w:hAnsi="Times New Roman" w:cs="Times New Roman"/>
          <w:sz w:val="20"/>
          <w:szCs w:val="20"/>
          <w:vertAlign w:val="subscript"/>
        </w:rPr>
        <w:t>2.5</w:t>
      </w:r>
      <w:r w:rsidR="00983A3B" w:rsidRPr="00983A3B">
        <w:rPr>
          <w:rFonts w:ascii="Times New Roman" w:hAnsi="Times New Roman" w:cs="Times New Roman"/>
          <w:sz w:val="20"/>
          <w:szCs w:val="20"/>
        </w:rPr>
        <w:t xml:space="preserve"> exposure in the twenty years prior to enrollment in GEMS was associated with a 20% higher risk of all cause dementia (95% CI: 5%, 37%) and a </w:t>
      </w:r>
      <w:r w:rsidR="00871E72">
        <w:rPr>
          <w:rFonts w:ascii="Times New Roman" w:hAnsi="Times New Roman" w:cs="Times New Roman"/>
          <w:sz w:val="20"/>
          <w:szCs w:val="20"/>
        </w:rPr>
        <w:t xml:space="preserve">31% </w:t>
      </w:r>
      <w:r w:rsidR="00983A3B" w:rsidRPr="00983A3B">
        <w:rPr>
          <w:rFonts w:ascii="Times New Roman" w:hAnsi="Times New Roman" w:cs="Times New Roman"/>
          <w:sz w:val="20"/>
          <w:szCs w:val="20"/>
        </w:rPr>
        <w:t xml:space="preserve">higher risk of mixed </w:t>
      </w:r>
      <w:proofErr w:type="spellStart"/>
      <w:r w:rsidR="00983A3B" w:rsidRPr="00983A3B">
        <w:rPr>
          <w:rFonts w:ascii="Times New Roman" w:hAnsi="Times New Roman" w:cs="Times New Roman"/>
          <w:sz w:val="20"/>
          <w:szCs w:val="20"/>
        </w:rPr>
        <w:t>VaD</w:t>
      </w:r>
      <w:proofErr w:type="spellEnd"/>
      <w:r w:rsidR="00983A3B" w:rsidRPr="00983A3B">
        <w:rPr>
          <w:rFonts w:ascii="Times New Roman" w:hAnsi="Times New Roman" w:cs="Times New Roman"/>
          <w:sz w:val="20"/>
          <w:szCs w:val="20"/>
        </w:rPr>
        <w:t>/AD</w:t>
      </w:r>
      <w:r w:rsidR="00871E72">
        <w:rPr>
          <w:rFonts w:ascii="Times New Roman" w:hAnsi="Times New Roman" w:cs="Times New Roman"/>
          <w:sz w:val="20"/>
          <w:szCs w:val="20"/>
        </w:rPr>
        <w:t xml:space="preserve"> (95% CI: 2%, 68%)</w:t>
      </w:r>
      <w:r w:rsidR="00983A3B" w:rsidRPr="00983A3B">
        <w:rPr>
          <w:rFonts w:ascii="Times New Roman" w:hAnsi="Times New Roman" w:cs="Times New Roman"/>
          <w:sz w:val="20"/>
          <w:szCs w:val="20"/>
        </w:rPr>
        <w:t>.</w:t>
      </w:r>
      <w:r w:rsidR="00983A3B" w:rsidRPr="00983A3B">
        <w:rPr>
          <w:sz w:val="20"/>
          <w:szCs w:val="20"/>
        </w:rPr>
        <w:t xml:space="preserve"> </w:t>
      </w:r>
      <w:r w:rsidR="00D932FA" w:rsidRPr="00983A3B">
        <w:rPr>
          <w:rFonts w:ascii="Times New Roman" w:hAnsi="Times New Roman" w:cs="Times New Roman"/>
          <w:sz w:val="20"/>
          <w:szCs w:val="20"/>
        </w:rPr>
        <w:t xml:space="preserve">Since average </w:t>
      </w:r>
      <w:r w:rsidR="00D932FA" w:rsidRPr="00871E72">
        <w:rPr>
          <w:rFonts w:ascii="Times New Roman" w:hAnsi="Times New Roman" w:cs="Times New Roman"/>
          <w:sz w:val="20"/>
          <w:szCs w:val="20"/>
        </w:rPr>
        <w:t xml:space="preserve">air pollution declined consistently from 1980 to 1999, the maximum air pollution exposure could </w:t>
      </w:r>
      <w:r w:rsidR="00CF5A80" w:rsidRPr="00871E72">
        <w:rPr>
          <w:rFonts w:ascii="Times New Roman" w:hAnsi="Times New Roman" w:cs="Times New Roman"/>
          <w:sz w:val="20"/>
          <w:szCs w:val="20"/>
        </w:rPr>
        <w:t xml:space="preserve">be considered a proxy for historical air pollution exposure. </w:t>
      </w:r>
    </w:p>
    <w:p w:rsidR="00F15499" w:rsidRPr="00D004EE" w:rsidRDefault="000F378D" w:rsidP="00D004EE">
      <w:pPr>
        <w:ind w:left="360"/>
        <w:rPr>
          <w:rFonts w:ascii="Times New Roman" w:hAnsi="Times New Roman" w:cs="Times New Roman"/>
          <w:sz w:val="20"/>
          <w:szCs w:val="20"/>
        </w:rPr>
      </w:pPr>
      <w:r>
        <w:rPr>
          <w:rFonts w:ascii="Times New Roman" w:hAnsi="Times New Roman" w:cs="Times New Roman"/>
          <w:sz w:val="20"/>
          <w:szCs w:val="20"/>
        </w:rPr>
        <w:t xml:space="preserve">We similarly see no discernable difference between methods a &amp; b for the 10-yr </w:t>
      </w:r>
      <w:r w:rsidRPr="00B5173F">
        <w:rPr>
          <w:rFonts w:ascii="Times New Roman" w:hAnsi="Times New Roman" w:cs="Times New Roman"/>
          <w:sz w:val="20"/>
          <w:szCs w:val="20"/>
        </w:rPr>
        <w:t>NO</w:t>
      </w:r>
      <w:r w:rsidRPr="00B5173F">
        <w:rPr>
          <w:rFonts w:ascii="Times New Roman" w:hAnsi="Times New Roman" w:cs="Times New Roman"/>
          <w:sz w:val="20"/>
          <w:szCs w:val="20"/>
          <w:vertAlign w:val="subscript"/>
        </w:rPr>
        <w:t>2</w:t>
      </w:r>
      <w:r>
        <w:rPr>
          <w:rFonts w:ascii="Times New Roman" w:hAnsi="Times New Roman" w:cs="Times New Roman"/>
          <w:sz w:val="20"/>
          <w:szCs w:val="20"/>
          <w:vertAlign w:val="subscript"/>
        </w:rPr>
        <w:t xml:space="preserve"> </w:t>
      </w:r>
      <w:r>
        <w:rPr>
          <w:rFonts w:ascii="Times New Roman" w:hAnsi="Times New Roman" w:cs="Times New Roman"/>
          <w:sz w:val="20"/>
          <w:szCs w:val="20"/>
        </w:rPr>
        <w:t>averages displayed in figure S3.  S</w:t>
      </w:r>
      <w:r w:rsidR="00CF5A80">
        <w:rPr>
          <w:rFonts w:ascii="Times New Roman" w:hAnsi="Times New Roman" w:cs="Times New Roman"/>
          <w:sz w:val="20"/>
          <w:szCs w:val="20"/>
        </w:rPr>
        <w:t xml:space="preserve">horter averaging periods of </w:t>
      </w:r>
      <w:r w:rsidR="00CF5A80" w:rsidRPr="00D004EE">
        <w:rPr>
          <w:rFonts w:ascii="Times New Roman" w:hAnsi="Times New Roman" w:cs="Times New Roman"/>
          <w:sz w:val="20"/>
          <w:szCs w:val="20"/>
        </w:rPr>
        <w:t>NO</w:t>
      </w:r>
      <w:r w:rsidR="00CF5A80" w:rsidRPr="00D004EE">
        <w:rPr>
          <w:rFonts w:ascii="Times New Roman" w:hAnsi="Times New Roman" w:cs="Times New Roman"/>
          <w:sz w:val="20"/>
          <w:szCs w:val="20"/>
          <w:vertAlign w:val="subscript"/>
        </w:rPr>
        <w:t>2</w:t>
      </w:r>
      <w:r w:rsidR="00CF5A80">
        <w:rPr>
          <w:rFonts w:ascii="Times New Roman" w:hAnsi="Times New Roman" w:cs="Times New Roman"/>
          <w:sz w:val="20"/>
          <w:szCs w:val="20"/>
        </w:rPr>
        <w:t xml:space="preserve"> did not appear to alter the effects </w:t>
      </w:r>
      <w:r>
        <w:rPr>
          <w:rFonts w:ascii="Times New Roman" w:hAnsi="Times New Roman" w:cs="Times New Roman"/>
          <w:sz w:val="20"/>
          <w:szCs w:val="20"/>
        </w:rPr>
        <w:t xml:space="preserve">on </w:t>
      </w:r>
      <w:r w:rsidR="00D32C40">
        <w:rPr>
          <w:rFonts w:ascii="Times New Roman" w:hAnsi="Times New Roman" w:cs="Times New Roman"/>
          <w:sz w:val="20"/>
          <w:szCs w:val="20"/>
        </w:rPr>
        <w:t xml:space="preserve">all </w:t>
      </w:r>
      <w:r w:rsidR="00CF5A80">
        <w:rPr>
          <w:rFonts w:ascii="Times New Roman" w:hAnsi="Times New Roman" w:cs="Times New Roman"/>
          <w:sz w:val="20"/>
          <w:szCs w:val="20"/>
        </w:rPr>
        <w:t xml:space="preserve">cause dementia, but shorter periods </w:t>
      </w:r>
      <w:r>
        <w:rPr>
          <w:rFonts w:ascii="Times New Roman" w:hAnsi="Times New Roman" w:cs="Times New Roman"/>
          <w:sz w:val="20"/>
          <w:szCs w:val="20"/>
        </w:rPr>
        <w:t>d</w:t>
      </w:r>
      <w:r w:rsidR="00CF5A80">
        <w:rPr>
          <w:rFonts w:ascii="Times New Roman" w:hAnsi="Times New Roman" w:cs="Times New Roman"/>
          <w:sz w:val="20"/>
          <w:szCs w:val="20"/>
        </w:rPr>
        <w:t xml:space="preserve">ampened the </w:t>
      </w:r>
      <w:r>
        <w:rPr>
          <w:rFonts w:ascii="Times New Roman" w:hAnsi="Times New Roman" w:cs="Times New Roman"/>
          <w:sz w:val="20"/>
          <w:szCs w:val="20"/>
        </w:rPr>
        <w:t>effect</w:t>
      </w:r>
      <w:r w:rsidR="00CF5A80">
        <w:rPr>
          <w:rFonts w:ascii="Times New Roman" w:hAnsi="Times New Roman" w:cs="Times New Roman"/>
          <w:sz w:val="20"/>
          <w:szCs w:val="20"/>
        </w:rPr>
        <w:t xml:space="preserve"> </w:t>
      </w:r>
      <w:r>
        <w:rPr>
          <w:rFonts w:ascii="Times New Roman" w:hAnsi="Times New Roman" w:cs="Times New Roman"/>
          <w:sz w:val="20"/>
          <w:szCs w:val="20"/>
        </w:rPr>
        <w:t>on</w:t>
      </w:r>
      <w:r w:rsidR="00CF5A80">
        <w:rPr>
          <w:rFonts w:ascii="Times New Roman" w:hAnsi="Times New Roman" w:cs="Times New Roman"/>
          <w:sz w:val="20"/>
          <w:szCs w:val="20"/>
        </w:rPr>
        <w:t xml:space="preserve"> mixed-vascular disease.</w:t>
      </w:r>
    </w:p>
    <w:p w:rsidR="00714E80" w:rsidRDefault="00EE0409" w:rsidP="00EB433B">
      <w:pPr>
        <w:pStyle w:val="ListParagraph"/>
        <w:ind w:left="360"/>
        <w:rPr>
          <w:rFonts w:ascii="Times New Roman" w:hAnsi="Times New Roman" w:cs="Times New Roman"/>
          <w:sz w:val="20"/>
          <w:szCs w:val="20"/>
        </w:rPr>
      </w:pPr>
      <w:r w:rsidRPr="00353708">
        <w:rPr>
          <w:rFonts w:ascii="Times New Roman" w:hAnsi="Times New Roman" w:cs="Times New Roman"/>
          <w:b/>
          <w:sz w:val="20"/>
          <w:szCs w:val="20"/>
          <w:u w:val="single"/>
        </w:rPr>
        <w:t xml:space="preserve">ii) </w:t>
      </w:r>
      <w:r w:rsidR="00EB433B" w:rsidRPr="00353708">
        <w:rPr>
          <w:rFonts w:ascii="Times New Roman" w:hAnsi="Times New Roman" w:cs="Times New Roman"/>
          <w:b/>
          <w:sz w:val="20"/>
          <w:szCs w:val="20"/>
          <w:u w:val="single"/>
        </w:rPr>
        <w:t>Adjustment for additional covariates:</w:t>
      </w:r>
      <w:r w:rsidR="00EB433B" w:rsidRPr="00EB433B">
        <w:rPr>
          <w:rFonts w:ascii="Times New Roman" w:hAnsi="Times New Roman" w:cs="Times New Roman"/>
          <w:sz w:val="20"/>
          <w:szCs w:val="20"/>
        </w:rPr>
        <w:t xml:space="preserve">  </w:t>
      </w:r>
      <w:r w:rsidR="00EB433B">
        <w:rPr>
          <w:rFonts w:ascii="Times New Roman" w:hAnsi="Times New Roman" w:cs="Times New Roman"/>
          <w:sz w:val="20"/>
          <w:szCs w:val="20"/>
        </w:rPr>
        <w:t>These new</w:t>
      </w:r>
      <w:r w:rsidR="008E1C48" w:rsidRPr="00EB433B">
        <w:rPr>
          <w:rFonts w:ascii="Times New Roman" w:hAnsi="Times New Roman" w:cs="Times New Roman"/>
          <w:sz w:val="20"/>
          <w:szCs w:val="20"/>
        </w:rPr>
        <w:t xml:space="preserve"> a</w:t>
      </w:r>
      <w:r w:rsidR="00714E80" w:rsidRPr="00EB433B">
        <w:rPr>
          <w:rFonts w:ascii="Times New Roman" w:hAnsi="Times New Roman" w:cs="Times New Roman"/>
          <w:sz w:val="20"/>
          <w:szCs w:val="20"/>
        </w:rPr>
        <w:t xml:space="preserve">djusted models were based on the same average </w:t>
      </w:r>
      <w:r w:rsidR="00BB0BB4" w:rsidRPr="00EB433B">
        <w:rPr>
          <w:rFonts w:ascii="Times New Roman" w:hAnsi="Times New Roman" w:cs="Times New Roman"/>
          <w:sz w:val="20"/>
          <w:szCs w:val="20"/>
        </w:rPr>
        <w:t>20</w:t>
      </w:r>
      <w:r w:rsidR="008E1C48" w:rsidRPr="00EB433B">
        <w:rPr>
          <w:rFonts w:ascii="Times New Roman" w:hAnsi="Times New Roman" w:cs="Times New Roman"/>
          <w:sz w:val="20"/>
          <w:szCs w:val="20"/>
        </w:rPr>
        <w:t>-year</w:t>
      </w:r>
      <w:r w:rsidR="00714E80" w:rsidRPr="00EB433B">
        <w:rPr>
          <w:rFonts w:ascii="Times New Roman" w:hAnsi="Times New Roman" w:cs="Times New Roman"/>
          <w:sz w:val="20"/>
          <w:szCs w:val="20"/>
        </w:rPr>
        <w:t xml:space="preserve"> PM</w:t>
      </w:r>
      <w:r w:rsidR="008E1C48" w:rsidRPr="00EB433B">
        <w:rPr>
          <w:rFonts w:ascii="Times New Roman" w:hAnsi="Times New Roman" w:cs="Times New Roman"/>
          <w:sz w:val="20"/>
          <w:szCs w:val="20"/>
          <w:vertAlign w:val="subscript"/>
        </w:rPr>
        <w:t>2</w:t>
      </w:r>
      <w:r w:rsidR="00320903" w:rsidRPr="00EB433B">
        <w:rPr>
          <w:rFonts w:ascii="Times New Roman" w:hAnsi="Times New Roman" w:cs="Times New Roman"/>
          <w:sz w:val="20"/>
          <w:szCs w:val="20"/>
          <w:vertAlign w:val="subscript"/>
        </w:rPr>
        <w:t>.</w:t>
      </w:r>
      <w:r w:rsidR="008E1C48" w:rsidRPr="00EB433B">
        <w:rPr>
          <w:rFonts w:ascii="Times New Roman" w:hAnsi="Times New Roman" w:cs="Times New Roman"/>
          <w:sz w:val="20"/>
          <w:szCs w:val="20"/>
          <w:vertAlign w:val="subscript"/>
        </w:rPr>
        <w:t>5</w:t>
      </w:r>
      <w:r w:rsidR="00714E80" w:rsidRPr="00EB433B">
        <w:rPr>
          <w:rFonts w:ascii="Times New Roman" w:hAnsi="Times New Roman" w:cs="Times New Roman"/>
          <w:sz w:val="20"/>
          <w:szCs w:val="20"/>
        </w:rPr>
        <w:t xml:space="preserve"> and </w:t>
      </w:r>
      <w:r w:rsidR="00BB0BB4" w:rsidRPr="00EB433B">
        <w:rPr>
          <w:rFonts w:ascii="Times New Roman" w:hAnsi="Times New Roman" w:cs="Times New Roman"/>
          <w:sz w:val="20"/>
          <w:szCs w:val="20"/>
        </w:rPr>
        <w:t>10</w:t>
      </w:r>
      <w:r w:rsidR="008E1C48" w:rsidRPr="00EB433B">
        <w:rPr>
          <w:rFonts w:ascii="Times New Roman" w:hAnsi="Times New Roman" w:cs="Times New Roman"/>
          <w:sz w:val="20"/>
          <w:szCs w:val="20"/>
        </w:rPr>
        <w:t>-year NO</w:t>
      </w:r>
      <w:r w:rsidR="008E1C48" w:rsidRPr="00EB433B">
        <w:rPr>
          <w:rFonts w:ascii="Times New Roman" w:hAnsi="Times New Roman" w:cs="Times New Roman"/>
          <w:sz w:val="20"/>
          <w:szCs w:val="20"/>
          <w:vertAlign w:val="subscript"/>
        </w:rPr>
        <w:t>2</w:t>
      </w:r>
      <w:r w:rsidR="00714E80" w:rsidRPr="00EB433B">
        <w:rPr>
          <w:rFonts w:ascii="Times New Roman" w:hAnsi="Times New Roman" w:cs="Times New Roman"/>
          <w:sz w:val="20"/>
          <w:szCs w:val="20"/>
        </w:rPr>
        <w:t xml:space="preserve"> described in the manuscript, from 1980-1999 and 1990-1999 respectively.  NDI was again averaged over the same time </w:t>
      </w:r>
      <w:r w:rsidR="00EB433B">
        <w:rPr>
          <w:rFonts w:ascii="Times New Roman" w:hAnsi="Times New Roman" w:cs="Times New Roman"/>
          <w:sz w:val="20"/>
          <w:szCs w:val="20"/>
        </w:rPr>
        <w:t xml:space="preserve">period relative to </w:t>
      </w:r>
      <w:r w:rsidR="00714E80" w:rsidRPr="00EB433B">
        <w:rPr>
          <w:rFonts w:ascii="Times New Roman" w:hAnsi="Times New Roman" w:cs="Times New Roman"/>
          <w:sz w:val="20"/>
          <w:szCs w:val="20"/>
        </w:rPr>
        <w:t>the respective air pollution metric.</w:t>
      </w:r>
      <w:r w:rsidR="00445BCE" w:rsidRPr="00EB433B">
        <w:rPr>
          <w:rFonts w:ascii="Times New Roman" w:hAnsi="Times New Roman" w:cs="Times New Roman"/>
          <w:sz w:val="20"/>
          <w:szCs w:val="20"/>
        </w:rPr>
        <w:t xml:space="preserve"> </w:t>
      </w:r>
      <w:r w:rsidR="00714E80" w:rsidRPr="00EB433B">
        <w:rPr>
          <w:rFonts w:ascii="Times New Roman" w:hAnsi="Times New Roman" w:cs="Times New Roman"/>
          <w:sz w:val="20"/>
          <w:szCs w:val="20"/>
        </w:rPr>
        <w:t xml:space="preserve">The models included all of the covariates described in method a, but </w:t>
      </w:r>
      <w:r w:rsidR="00BD7B44">
        <w:rPr>
          <w:rFonts w:ascii="Times New Roman" w:hAnsi="Times New Roman" w:cs="Times New Roman"/>
          <w:sz w:val="20"/>
          <w:szCs w:val="20"/>
        </w:rPr>
        <w:t>were also adjusted</w:t>
      </w:r>
      <w:r w:rsidR="00714E80" w:rsidRPr="00EB433B">
        <w:rPr>
          <w:rFonts w:ascii="Times New Roman" w:hAnsi="Times New Roman" w:cs="Times New Roman"/>
          <w:sz w:val="20"/>
          <w:szCs w:val="20"/>
        </w:rPr>
        <w:t xml:space="preserve"> </w:t>
      </w:r>
      <w:r w:rsidR="00EB433B">
        <w:rPr>
          <w:rFonts w:ascii="Times New Roman" w:hAnsi="Times New Roman" w:cs="Times New Roman"/>
          <w:sz w:val="20"/>
          <w:szCs w:val="20"/>
        </w:rPr>
        <w:t xml:space="preserve">individually </w:t>
      </w:r>
      <w:r w:rsidR="00BD7B44">
        <w:rPr>
          <w:rFonts w:ascii="Times New Roman" w:hAnsi="Times New Roman" w:cs="Times New Roman"/>
          <w:sz w:val="20"/>
          <w:szCs w:val="20"/>
        </w:rPr>
        <w:t>for</w:t>
      </w:r>
      <w:r w:rsidR="00BD7B44" w:rsidRPr="00EB433B">
        <w:rPr>
          <w:rFonts w:ascii="Times New Roman" w:hAnsi="Times New Roman" w:cs="Times New Roman"/>
          <w:sz w:val="20"/>
          <w:szCs w:val="20"/>
        </w:rPr>
        <w:t xml:space="preserve"> </w:t>
      </w:r>
      <w:r w:rsidR="00714E80" w:rsidRPr="00EB433B">
        <w:rPr>
          <w:rFonts w:ascii="Times New Roman" w:hAnsi="Times New Roman" w:cs="Times New Roman"/>
          <w:sz w:val="20"/>
          <w:szCs w:val="20"/>
        </w:rPr>
        <w:t>body mass index</w:t>
      </w:r>
      <w:r w:rsidR="00BD7B44">
        <w:rPr>
          <w:rFonts w:ascii="Times New Roman" w:hAnsi="Times New Roman" w:cs="Times New Roman"/>
          <w:sz w:val="20"/>
          <w:szCs w:val="20"/>
        </w:rPr>
        <w:t xml:space="preserve"> (</w:t>
      </w:r>
      <w:proofErr w:type="spellStart"/>
      <w:r w:rsidR="00BD7B44">
        <w:rPr>
          <w:rFonts w:ascii="Times New Roman" w:hAnsi="Times New Roman" w:cs="Times New Roman"/>
          <w:sz w:val="20"/>
          <w:szCs w:val="20"/>
        </w:rPr>
        <w:t>bmi</w:t>
      </w:r>
      <w:proofErr w:type="spellEnd"/>
      <w:r w:rsidR="00BD7B44">
        <w:rPr>
          <w:rFonts w:ascii="Times New Roman" w:hAnsi="Times New Roman" w:cs="Times New Roman"/>
          <w:sz w:val="20"/>
          <w:szCs w:val="20"/>
        </w:rPr>
        <w:t>)</w:t>
      </w:r>
      <w:r w:rsidR="00714E80" w:rsidRPr="00EB433B">
        <w:rPr>
          <w:rFonts w:ascii="Times New Roman" w:hAnsi="Times New Roman" w:cs="Times New Roman"/>
          <w:sz w:val="20"/>
          <w:szCs w:val="20"/>
        </w:rPr>
        <w:t xml:space="preserve">, </w:t>
      </w:r>
      <w:r w:rsidR="00BD7B44" w:rsidRPr="00EB433B">
        <w:rPr>
          <w:rFonts w:ascii="Times New Roman" w:hAnsi="Times New Roman" w:cs="Times New Roman"/>
          <w:sz w:val="20"/>
          <w:szCs w:val="20"/>
        </w:rPr>
        <w:t>weekly alcoholic drink consumption</w:t>
      </w:r>
      <w:r w:rsidR="00BD7B44">
        <w:rPr>
          <w:rFonts w:ascii="Times New Roman" w:hAnsi="Times New Roman" w:cs="Times New Roman"/>
          <w:sz w:val="20"/>
          <w:szCs w:val="20"/>
        </w:rPr>
        <w:t xml:space="preserve">, and physical activity.  Figures S4 and S5 both display no meaningful differences in the observed relationships long-term air pollution exposure and </w:t>
      </w:r>
      <w:r w:rsidR="00BD7B44" w:rsidRPr="00353708">
        <w:rPr>
          <w:rFonts w:ascii="Times New Roman" w:hAnsi="Times New Roman" w:cs="Times New Roman"/>
          <w:sz w:val="20"/>
          <w:szCs w:val="20"/>
        </w:rPr>
        <w:t xml:space="preserve">all cause dementia, AD only, or mixed </w:t>
      </w:r>
      <w:proofErr w:type="spellStart"/>
      <w:r w:rsidR="00BD7B44" w:rsidRPr="00353708">
        <w:rPr>
          <w:rFonts w:ascii="Times New Roman" w:hAnsi="Times New Roman" w:cs="Times New Roman"/>
          <w:sz w:val="20"/>
          <w:szCs w:val="20"/>
        </w:rPr>
        <w:t>VaD</w:t>
      </w:r>
      <w:proofErr w:type="spellEnd"/>
      <w:r w:rsidR="00BD7B44" w:rsidRPr="00353708">
        <w:rPr>
          <w:rFonts w:ascii="Times New Roman" w:hAnsi="Times New Roman" w:cs="Times New Roman"/>
          <w:sz w:val="20"/>
          <w:szCs w:val="20"/>
        </w:rPr>
        <w:t>/AD</w:t>
      </w:r>
      <w:r w:rsidR="00BD7B44">
        <w:rPr>
          <w:rFonts w:ascii="Times New Roman" w:hAnsi="Times New Roman" w:cs="Times New Roman"/>
          <w:sz w:val="20"/>
          <w:szCs w:val="20"/>
        </w:rPr>
        <w:t>.</w:t>
      </w:r>
      <w:r w:rsidR="00BD7B44" w:rsidRPr="00EB433B" w:rsidDel="00BD7B44">
        <w:rPr>
          <w:rFonts w:ascii="Times New Roman" w:hAnsi="Times New Roman" w:cs="Times New Roman"/>
          <w:sz w:val="20"/>
          <w:szCs w:val="20"/>
        </w:rPr>
        <w:t xml:space="preserve"> </w:t>
      </w:r>
    </w:p>
    <w:p w:rsidR="009D3140" w:rsidRDefault="009D3140" w:rsidP="00A87075">
      <w:pPr>
        <w:pStyle w:val="ListParagraph"/>
        <w:ind w:left="0"/>
        <w:rPr>
          <w:rFonts w:ascii="Times New Roman" w:hAnsi="Times New Roman" w:cs="Times New Roman"/>
          <w:sz w:val="20"/>
          <w:szCs w:val="20"/>
          <w:u w:val="single"/>
        </w:rPr>
      </w:pPr>
    </w:p>
    <w:p w:rsidR="002C4A35" w:rsidRDefault="002C4A35" w:rsidP="00A87075">
      <w:pPr>
        <w:pStyle w:val="ListParagraph"/>
        <w:ind w:left="0"/>
        <w:rPr>
          <w:rFonts w:ascii="Times New Roman" w:hAnsi="Times New Roman" w:cs="Times New Roman"/>
          <w:sz w:val="20"/>
          <w:szCs w:val="20"/>
          <w:u w:val="single"/>
        </w:rPr>
      </w:pPr>
    </w:p>
    <w:p w:rsidR="00991F5F" w:rsidRDefault="006E65D4" w:rsidP="00353708">
      <w:pPr>
        <w:pStyle w:val="ListParagraph"/>
        <w:ind w:left="0"/>
      </w:pPr>
      <w:r w:rsidRPr="00353708">
        <w:rPr>
          <w:rFonts w:ascii="Times New Roman" w:hAnsi="Times New Roman" w:cs="Times New Roman"/>
          <w:noProof/>
          <w:sz w:val="20"/>
          <w:szCs w:val="20"/>
        </w:rPr>
        <w:lastRenderedPageBreak/>
        <w:drawing>
          <wp:inline distT="0" distB="0" distL="0" distR="0">
            <wp:extent cx="5672137" cy="3119675"/>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S4.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4810" cy="3121145"/>
                    </a:xfrm>
                    <a:prstGeom prst="rect">
                      <a:avLst/>
                    </a:prstGeom>
                  </pic:spPr>
                </pic:pic>
              </a:graphicData>
            </a:graphic>
          </wp:inline>
        </w:drawing>
      </w:r>
    </w:p>
    <w:p w:rsidR="003575AF" w:rsidRPr="00DE3345" w:rsidRDefault="003575AF" w:rsidP="00353708">
      <w:pPr>
        <w:pStyle w:val="ListParagraph"/>
        <w:spacing w:after="0" w:line="240" w:lineRule="auto"/>
        <w:ind w:left="0"/>
        <w:rPr>
          <w:rFonts w:ascii="Times New Roman" w:hAnsi="Times New Roman" w:cs="Times New Roman"/>
          <w:sz w:val="18"/>
          <w:szCs w:val="18"/>
        </w:rPr>
      </w:pPr>
      <w:r w:rsidRPr="00353708">
        <w:rPr>
          <w:rFonts w:ascii="Times New Roman" w:hAnsi="Times New Roman" w:cs="Times New Roman"/>
          <w:b/>
          <w:sz w:val="18"/>
          <w:szCs w:val="18"/>
        </w:rPr>
        <w:t>Figure S4. HRs and 95% CIs describing associations between long-term PM</w:t>
      </w:r>
      <w:r w:rsidRPr="00353708">
        <w:rPr>
          <w:rFonts w:ascii="Times New Roman" w:hAnsi="Times New Roman" w:cs="Times New Roman"/>
          <w:b/>
          <w:sz w:val="18"/>
          <w:szCs w:val="18"/>
          <w:vertAlign w:val="subscript"/>
        </w:rPr>
        <w:t>2.5</w:t>
      </w:r>
      <w:r w:rsidRPr="00353708">
        <w:rPr>
          <w:rFonts w:ascii="Times New Roman" w:hAnsi="Times New Roman" w:cs="Times New Roman"/>
          <w:b/>
          <w:sz w:val="18"/>
          <w:szCs w:val="18"/>
        </w:rPr>
        <w:t xml:space="preserve"> 20-year average exposure and incident all cause dementia, AD only, or mixed </w:t>
      </w:r>
      <w:proofErr w:type="spellStart"/>
      <w:r w:rsidRPr="00353708">
        <w:rPr>
          <w:rFonts w:ascii="Times New Roman" w:hAnsi="Times New Roman" w:cs="Times New Roman"/>
          <w:b/>
          <w:sz w:val="18"/>
          <w:szCs w:val="18"/>
        </w:rPr>
        <w:t>VaD</w:t>
      </w:r>
      <w:proofErr w:type="spellEnd"/>
      <w:r w:rsidRPr="00353708">
        <w:rPr>
          <w:rFonts w:ascii="Times New Roman" w:hAnsi="Times New Roman" w:cs="Times New Roman"/>
          <w:b/>
          <w:sz w:val="18"/>
          <w:szCs w:val="18"/>
        </w:rPr>
        <w:t xml:space="preserve">/AD.  </w:t>
      </w:r>
      <w:r w:rsidRPr="00DE3345">
        <w:rPr>
          <w:rFonts w:ascii="Times New Roman" w:hAnsi="Times New Roman" w:cs="Times New Roman"/>
          <w:sz w:val="18"/>
          <w:szCs w:val="18"/>
        </w:rPr>
        <w:t xml:space="preserve">Method (a-20yr) is from the main manuscript, and the individual adjustment variables of </w:t>
      </w:r>
      <w:proofErr w:type="spellStart"/>
      <w:r w:rsidRPr="00DE3345">
        <w:rPr>
          <w:rFonts w:ascii="Times New Roman" w:hAnsi="Times New Roman" w:cs="Times New Roman"/>
          <w:sz w:val="18"/>
          <w:szCs w:val="18"/>
        </w:rPr>
        <w:t>bmi</w:t>
      </w:r>
      <w:proofErr w:type="spellEnd"/>
      <w:r w:rsidRPr="00DE3345">
        <w:rPr>
          <w:rFonts w:ascii="Times New Roman" w:hAnsi="Times New Roman" w:cs="Times New Roman"/>
          <w:sz w:val="18"/>
          <w:szCs w:val="18"/>
        </w:rPr>
        <w:t xml:space="preserve">, alcohol, and physical activity were included separately.  Age is the time scale in analyses adjusted for year of randomization, study community, treatment assignment, sex, education, occupational history, NDI, smoking status, pack-years smoking, SHS exposure, and </w:t>
      </w:r>
      <w:r w:rsidRPr="00DE3345">
        <w:rPr>
          <w:rFonts w:ascii="Times New Roman" w:hAnsi="Times New Roman" w:cs="Times New Roman"/>
          <w:i/>
          <w:sz w:val="18"/>
          <w:szCs w:val="18"/>
        </w:rPr>
        <w:t xml:space="preserve">APOE </w:t>
      </w:r>
      <w:r w:rsidRPr="00DE3345">
        <w:rPr>
          <w:rFonts w:ascii="Times New Roman" w:hAnsi="Times New Roman" w:cs="Times New Roman"/>
          <w:sz w:val="18"/>
          <w:szCs w:val="18"/>
        </w:rPr>
        <w:t xml:space="preserve">genotype.  </w:t>
      </w:r>
    </w:p>
    <w:p w:rsidR="00A87075" w:rsidRDefault="00940F2C" w:rsidP="00320903">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695950" cy="31327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S5.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2562" cy="3136409"/>
                    </a:xfrm>
                    <a:prstGeom prst="rect">
                      <a:avLst/>
                    </a:prstGeom>
                  </pic:spPr>
                </pic:pic>
              </a:graphicData>
            </a:graphic>
          </wp:inline>
        </w:drawing>
      </w:r>
    </w:p>
    <w:p w:rsidR="003575AF" w:rsidRPr="00DE3345" w:rsidRDefault="003575AF" w:rsidP="00353708">
      <w:pPr>
        <w:pStyle w:val="ListParagraph"/>
        <w:spacing w:after="0" w:line="240" w:lineRule="auto"/>
        <w:ind w:left="0"/>
        <w:rPr>
          <w:rFonts w:ascii="Times New Roman" w:hAnsi="Times New Roman" w:cs="Times New Roman"/>
          <w:sz w:val="18"/>
          <w:szCs w:val="18"/>
        </w:rPr>
      </w:pPr>
      <w:r w:rsidRPr="00353708">
        <w:rPr>
          <w:rFonts w:ascii="Times New Roman" w:hAnsi="Times New Roman" w:cs="Times New Roman"/>
          <w:b/>
          <w:sz w:val="18"/>
          <w:szCs w:val="18"/>
        </w:rPr>
        <w:t>Figure S5. HRs and 95% CIs describing associations between long-term NO</w:t>
      </w:r>
      <w:r w:rsidRPr="00353708">
        <w:rPr>
          <w:rFonts w:ascii="Times New Roman" w:hAnsi="Times New Roman" w:cs="Times New Roman"/>
          <w:b/>
          <w:sz w:val="18"/>
          <w:szCs w:val="18"/>
          <w:vertAlign w:val="subscript"/>
        </w:rPr>
        <w:t>2</w:t>
      </w:r>
      <w:r w:rsidRPr="00353708">
        <w:rPr>
          <w:rFonts w:ascii="Times New Roman" w:hAnsi="Times New Roman" w:cs="Times New Roman"/>
          <w:b/>
          <w:sz w:val="18"/>
          <w:szCs w:val="18"/>
        </w:rPr>
        <w:t xml:space="preserve"> 10-year average exposure and incident all cause dementia, AD only, or mixed </w:t>
      </w:r>
      <w:proofErr w:type="spellStart"/>
      <w:r w:rsidRPr="00353708">
        <w:rPr>
          <w:rFonts w:ascii="Times New Roman" w:hAnsi="Times New Roman" w:cs="Times New Roman"/>
          <w:b/>
          <w:sz w:val="18"/>
          <w:szCs w:val="18"/>
        </w:rPr>
        <w:t>VaD</w:t>
      </w:r>
      <w:proofErr w:type="spellEnd"/>
      <w:r w:rsidRPr="00353708">
        <w:rPr>
          <w:rFonts w:ascii="Times New Roman" w:hAnsi="Times New Roman" w:cs="Times New Roman"/>
          <w:b/>
          <w:sz w:val="18"/>
          <w:szCs w:val="18"/>
        </w:rPr>
        <w:t xml:space="preserve">/AD.  </w:t>
      </w:r>
      <w:r w:rsidRPr="00DE3345">
        <w:rPr>
          <w:rFonts w:ascii="Times New Roman" w:hAnsi="Times New Roman" w:cs="Times New Roman"/>
          <w:sz w:val="18"/>
          <w:szCs w:val="18"/>
        </w:rPr>
        <w:t xml:space="preserve">Method (a-10yr) is from the main manuscript, and the individual adjustment variables of </w:t>
      </w:r>
      <w:proofErr w:type="spellStart"/>
      <w:r w:rsidRPr="00DE3345">
        <w:rPr>
          <w:rFonts w:ascii="Times New Roman" w:hAnsi="Times New Roman" w:cs="Times New Roman"/>
          <w:sz w:val="18"/>
          <w:szCs w:val="18"/>
        </w:rPr>
        <w:t>bmi</w:t>
      </w:r>
      <w:proofErr w:type="spellEnd"/>
      <w:r w:rsidRPr="00DE3345">
        <w:rPr>
          <w:rFonts w:ascii="Times New Roman" w:hAnsi="Times New Roman" w:cs="Times New Roman"/>
          <w:sz w:val="18"/>
          <w:szCs w:val="18"/>
        </w:rPr>
        <w:t>, alcohol, and physical activity were included separately.</w:t>
      </w:r>
      <w:r w:rsidRPr="00353708">
        <w:rPr>
          <w:rFonts w:ascii="Times New Roman" w:hAnsi="Times New Roman" w:cs="Times New Roman"/>
          <w:b/>
          <w:sz w:val="18"/>
          <w:szCs w:val="18"/>
        </w:rPr>
        <w:t xml:space="preserve">  </w:t>
      </w:r>
      <w:r w:rsidRPr="00DE3345">
        <w:rPr>
          <w:rFonts w:ascii="Times New Roman" w:hAnsi="Times New Roman" w:cs="Times New Roman"/>
          <w:sz w:val="18"/>
          <w:szCs w:val="18"/>
        </w:rPr>
        <w:t xml:space="preserve">Age is the time scale in analyses adjusted for year of randomization, study community, treatment assignment, sex, education, occupational history, NDI, smoking status, pack-years smoking, SHS exposure, and </w:t>
      </w:r>
      <w:r w:rsidRPr="00DE3345">
        <w:rPr>
          <w:rFonts w:ascii="Times New Roman" w:hAnsi="Times New Roman" w:cs="Times New Roman"/>
          <w:i/>
          <w:sz w:val="18"/>
          <w:szCs w:val="18"/>
        </w:rPr>
        <w:t xml:space="preserve">APOE </w:t>
      </w:r>
      <w:r w:rsidRPr="00DE3345">
        <w:rPr>
          <w:rFonts w:ascii="Times New Roman" w:hAnsi="Times New Roman" w:cs="Times New Roman"/>
          <w:sz w:val="18"/>
          <w:szCs w:val="18"/>
        </w:rPr>
        <w:t>genotype.</w:t>
      </w:r>
      <w:r w:rsidR="00912748" w:rsidRPr="00DE3345">
        <w:rPr>
          <w:rFonts w:ascii="Times New Roman" w:hAnsi="Times New Roman" w:cs="Times New Roman"/>
          <w:sz w:val="18"/>
          <w:szCs w:val="18"/>
        </w:rPr>
        <w:t xml:space="preserve"> </w:t>
      </w:r>
    </w:p>
    <w:p w:rsidR="00E14382" w:rsidRDefault="00E14382">
      <w:pPr>
        <w:pStyle w:val="ListParagraph"/>
        <w:spacing w:after="0" w:line="240" w:lineRule="auto"/>
        <w:ind w:left="360"/>
        <w:rPr>
          <w:rFonts w:ascii="Times New Roman" w:hAnsi="Times New Roman" w:cs="Times New Roman"/>
          <w:b/>
          <w:sz w:val="20"/>
          <w:szCs w:val="20"/>
          <w:u w:val="single"/>
        </w:rPr>
      </w:pPr>
    </w:p>
    <w:p w:rsidR="00BD7B44" w:rsidRPr="00353708" w:rsidRDefault="00BD7B44">
      <w:pPr>
        <w:pStyle w:val="ListParagraph"/>
        <w:spacing w:after="0" w:line="240" w:lineRule="auto"/>
        <w:ind w:left="360"/>
        <w:rPr>
          <w:rFonts w:ascii="Times New Roman" w:hAnsi="Times New Roman" w:cs="Times New Roman"/>
          <w:b/>
          <w:sz w:val="18"/>
          <w:szCs w:val="18"/>
        </w:rPr>
      </w:pPr>
      <w:r w:rsidRPr="00B5173F">
        <w:rPr>
          <w:rFonts w:ascii="Times New Roman" w:hAnsi="Times New Roman" w:cs="Times New Roman"/>
          <w:b/>
          <w:sz w:val="20"/>
          <w:szCs w:val="20"/>
          <w:u w:val="single"/>
        </w:rPr>
        <w:lastRenderedPageBreak/>
        <w:t>ii</w:t>
      </w:r>
      <w:r>
        <w:rPr>
          <w:rFonts w:ascii="Times New Roman" w:hAnsi="Times New Roman" w:cs="Times New Roman"/>
          <w:b/>
          <w:sz w:val="20"/>
          <w:szCs w:val="20"/>
          <w:u w:val="single"/>
        </w:rPr>
        <w:t>i</w:t>
      </w:r>
      <w:r w:rsidRPr="00B5173F">
        <w:rPr>
          <w:rFonts w:ascii="Times New Roman" w:hAnsi="Times New Roman" w:cs="Times New Roman"/>
          <w:b/>
          <w:sz w:val="20"/>
          <w:szCs w:val="20"/>
          <w:u w:val="single"/>
        </w:rPr>
        <w:t xml:space="preserve">) </w:t>
      </w:r>
      <w:r w:rsidR="006B0FB9">
        <w:rPr>
          <w:rFonts w:ascii="Times New Roman" w:hAnsi="Times New Roman" w:cs="Times New Roman"/>
          <w:b/>
          <w:sz w:val="20"/>
          <w:szCs w:val="20"/>
          <w:u w:val="single"/>
        </w:rPr>
        <w:t>Effect modification</w:t>
      </w:r>
      <w:r w:rsidR="004317AD">
        <w:rPr>
          <w:rFonts w:ascii="Times New Roman" w:hAnsi="Times New Roman" w:cs="Times New Roman"/>
          <w:b/>
          <w:sz w:val="20"/>
          <w:szCs w:val="20"/>
          <w:u w:val="single"/>
        </w:rPr>
        <w:t xml:space="preserve">: </w:t>
      </w:r>
      <w:r w:rsidR="004317AD">
        <w:rPr>
          <w:rFonts w:ascii="Times New Roman" w:hAnsi="Times New Roman" w:cs="Times New Roman"/>
          <w:sz w:val="20"/>
          <w:szCs w:val="20"/>
        </w:rPr>
        <w:t>We observed no evidence of effect modification by treatment, sex, or study community (Figures S6 and S7).  We similarly saw no evidence of effect modification by history of cardiovascular disease or diabetes (Figures S8 and S9).</w:t>
      </w:r>
      <w:r w:rsidRPr="00EB433B">
        <w:rPr>
          <w:rFonts w:ascii="Times New Roman" w:hAnsi="Times New Roman" w:cs="Times New Roman"/>
          <w:sz w:val="20"/>
          <w:szCs w:val="20"/>
        </w:rPr>
        <w:t xml:space="preserve">  </w:t>
      </w:r>
    </w:p>
    <w:p w:rsidR="00122092" w:rsidRDefault="00122092" w:rsidP="00A87075">
      <w:pPr>
        <w:rPr>
          <w:rFonts w:ascii="Times New Roman" w:hAnsi="Times New Roman" w:cs="Times New Roman"/>
          <w:b/>
          <w:sz w:val="18"/>
          <w:szCs w:val="18"/>
        </w:rPr>
      </w:pPr>
      <w:r>
        <w:rPr>
          <w:rFonts w:ascii="Times New Roman" w:hAnsi="Times New Roman" w:cs="Times New Roman"/>
          <w:b/>
          <w:noProof/>
          <w:sz w:val="18"/>
          <w:szCs w:val="18"/>
        </w:rPr>
        <w:drawing>
          <wp:inline distT="0" distB="0" distL="0" distR="0">
            <wp:extent cx="5587278" cy="30730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6.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6348" cy="3077991"/>
                    </a:xfrm>
                    <a:prstGeom prst="rect">
                      <a:avLst/>
                    </a:prstGeom>
                  </pic:spPr>
                </pic:pic>
              </a:graphicData>
            </a:graphic>
          </wp:inline>
        </w:drawing>
      </w:r>
    </w:p>
    <w:p w:rsidR="00122092" w:rsidRPr="00DE3345" w:rsidRDefault="00912748" w:rsidP="00A87075">
      <w:pPr>
        <w:rPr>
          <w:rFonts w:ascii="Times New Roman" w:hAnsi="Times New Roman" w:cs="Times New Roman"/>
          <w:sz w:val="18"/>
          <w:szCs w:val="18"/>
        </w:rPr>
      </w:pPr>
      <w:r w:rsidRPr="00353708">
        <w:rPr>
          <w:rFonts w:ascii="Times New Roman" w:hAnsi="Times New Roman" w:cs="Times New Roman"/>
          <w:b/>
          <w:sz w:val="18"/>
          <w:szCs w:val="18"/>
        </w:rPr>
        <w:t>Figure S6. HRs and 95% CIs describing associations between long-term 20-yr PM</w:t>
      </w:r>
      <w:r w:rsidRPr="00353708">
        <w:rPr>
          <w:rFonts w:ascii="Times New Roman" w:hAnsi="Times New Roman" w:cs="Times New Roman"/>
          <w:b/>
          <w:sz w:val="18"/>
          <w:szCs w:val="18"/>
          <w:vertAlign w:val="subscript"/>
        </w:rPr>
        <w:t>2.5</w:t>
      </w:r>
      <w:r w:rsidRPr="00353708">
        <w:rPr>
          <w:rFonts w:ascii="Times New Roman" w:hAnsi="Times New Roman" w:cs="Times New Roman"/>
          <w:b/>
          <w:sz w:val="18"/>
          <w:szCs w:val="18"/>
        </w:rPr>
        <w:t xml:space="preserve"> exposure and incident all cause dementia, AD only, or mixed </w:t>
      </w:r>
      <w:proofErr w:type="spellStart"/>
      <w:r w:rsidRPr="00353708">
        <w:rPr>
          <w:rFonts w:ascii="Times New Roman" w:hAnsi="Times New Roman" w:cs="Times New Roman"/>
          <w:b/>
          <w:sz w:val="18"/>
          <w:szCs w:val="18"/>
        </w:rPr>
        <w:t>VaD</w:t>
      </w:r>
      <w:proofErr w:type="spellEnd"/>
      <w:r w:rsidRPr="00353708">
        <w:rPr>
          <w:rFonts w:ascii="Times New Roman" w:hAnsi="Times New Roman" w:cs="Times New Roman"/>
          <w:b/>
          <w:sz w:val="18"/>
          <w:szCs w:val="18"/>
        </w:rPr>
        <w:t>/AD and the interaction between 20-yr PM</w:t>
      </w:r>
      <w:r w:rsidRPr="00353708">
        <w:rPr>
          <w:rFonts w:ascii="Times New Roman" w:hAnsi="Times New Roman" w:cs="Times New Roman"/>
          <w:b/>
          <w:sz w:val="18"/>
          <w:szCs w:val="18"/>
          <w:vertAlign w:val="subscript"/>
        </w:rPr>
        <w:t>2.5</w:t>
      </w:r>
      <w:r w:rsidRPr="00353708">
        <w:rPr>
          <w:rFonts w:ascii="Times New Roman" w:hAnsi="Times New Roman" w:cs="Times New Roman"/>
          <w:b/>
          <w:sz w:val="18"/>
          <w:szCs w:val="18"/>
        </w:rPr>
        <w:t xml:space="preserve"> exposure and treatment assignment, sex, or study community</w:t>
      </w:r>
      <w:r w:rsidR="00D32C40">
        <w:rPr>
          <w:rFonts w:ascii="Times New Roman" w:hAnsi="Times New Roman" w:cs="Times New Roman"/>
          <w:b/>
          <w:sz w:val="18"/>
          <w:szCs w:val="18"/>
        </w:rPr>
        <w:t xml:space="preserve"> (NC, North Carolina; CA, California; MD, Maryland; PA, Pennsylvania)</w:t>
      </w:r>
      <w:r w:rsidRPr="00353708">
        <w:rPr>
          <w:rFonts w:ascii="Times New Roman" w:hAnsi="Times New Roman" w:cs="Times New Roman"/>
          <w:b/>
          <w:sz w:val="18"/>
          <w:szCs w:val="18"/>
        </w:rPr>
        <w:t xml:space="preserve">.  </w:t>
      </w:r>
      <w:r w:rsidRPr="00DE3345">
        <w:rPr>
          <w:rFonts w:ascii="Times New Roman" w:hAnsi="Times New Roman" w:cs="Times New Roman"/>
          <w:sz w:val="18"/>
          <w:szCs w:val="18"/>
        </w:rPr>
        <w:t xml:space="preserve">Age is the time scale in analyses adjusted for year of randomization, study community, treatment assignment, sex, education, occupational history, NDI, smoking status, pack-years smoking, SHS exposure, and </w:t>
      </w:r>
      <w:r w:rsidRPr="00DE3345">
        <w:rPr>
          <w:rFonts w:ascii="Times New Roman" w:hAnsi="Times New Roman" w:cs="Times New Roman"/>
          <w:i/>
          <w:sz w:val="18"/>
          <w:szCs w:val="18"/>
        </w:rPr>
        <w:t xml:space="preserve">APOE </w:t>
      </w:r>
      <w:r w:rsidRPr="00DE3345">
        <w:rPr>
          <w:rFonts w:ascii="Times New Roman" w:hAnsi="Times New Roman" w:cs="Times New Roman"/>
          <w:sz w:val="18"/>
          <w:szCs w:val="18"/>
        </w:rPr>
        <w:t>genotype.</w:t>
      </w:r>
    </w:p>
    <w:p w:rsidR="00122092" w:rsidRDefault="00122092" w:rsidP="00A87075">
      <w:pPr>
        <w:rPr>
          <w:rFonts w:ascii="Times New Roman" w:hAnsi="Times New Roman" w:cs="Times New Roman"/>
          <w:b/>
          <w:sz w:val="18"/>
          <w:szCs w:val="18"/>
        </w:rPr>
      </w:pPr>
      <w:r>
        <w:rPr>
          <w:rFonts w:ascii="Times New Roman" w:hAnsi="Times New Roman" w:cs="Times New Roman"/>
          <w:b/>
          <w:noProof/>
          <w:sz w:val="18"/>
          <w:szCs w:val="18"/>
        </w:rPr>
        <w:drawing>
          <wp:inline distT="0" distB="0" distL="0" distR="0">
            <wp:extent cx="5621337" cy="3091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7.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31019" cy="3097060"/>
                    </a:xfrm>
                    <a:prstGeom prst="rect">
                      <a:avLst/>
                    </a:prstGeom>
                  </pic:spPr>
                </pic:pic>
              </a:graphicData>
            </a:graphic>
          </wp:inline>
        </w:drawing>
      </w:r>
    </w:p>
    <w:p w:rsidR="00912748" w:rsidRPr="00E14382" w:rsidRDefault="00912748" w:rsidP="00E14382">
      <w:pPr>
        <w:pStyle w:val="ListParagraph"/>
        <w:spacing w:after="0" w:line="240" w:lineRule="auto"/>
        <w:ind w:left="0"/>
        <w:rPr>
          <w:rFonts w:ascii="Times New Roman" w:hAnsi="Times New Roman" w:cs="Times New Roman"/>
          <w:sz w:val="18"/>
          <w:szCs w:val="18"/>
        </w:rPr>
      </w:pPr>
      <w:r w:rsidRPr="00353708">
        <w:rPr>
          <w:rFonts w:ascii="Times New Roman" w:hAnsi="Times New Roman" w:cs="Times New Roman"/>
          <w:b/>
          <w:sz w:val="18"/>
          <w:szCs w:val="18"/>
        </w:rPr>
        <w:t>Figure S7. HRs and 95% CIs describing associations between long-term 10-yr NO</w:t>
      </w:r>
      <w:r w:rsidRPr="00353708">
        <w:rPr>
          <w:rFonts w:ascii="Times New Roman" w:hAnsi="Times New Roman" w:cs="Times New Roman"/>
          <w:b/>
          <w:sz w:val="18"/>
          <w:szCs w:val="18"/>
          <w:vertAlign w:val="subscript"/>
        </w:rPr>
        <w:t>2</w:t>
      </w:r>
      <w:r w:rsidRPr="00353708">
        <w:rPr>
          <w:rFonts w:ascii="Times New Roman" w:hAnsi="Times New Roman" w:cs="Times New Roman"/>
          <w:b/>
          <w:sz w:val="18"/>
          <w:szCs w:val="18"/>
        </w:rPr>
        <w:t xml:space="preserve"> exposure and incident all cause dementia, AD only, or mixed </w:t>
      </w:r>
      <w:proofErr w:type="spellStart"/>
      <w:r w:rsidRPr="00353708">
        <w:rPr>
          <w:rFonts w:ascii="Times New Roman" w:hAnsi="Times New Roman" w:cs="Times New Roman"/>
          <w:b/>
          <w:sz w:val="18"/>
          <w:szCs w:val="18"/>
        </w:rPr>
        <w:t>VaD</w:t>
      </w:r>
      <w:proofErr w:type="spellEnd"/>
      <w:r w:rsidRPr="00353708">
        <w:rPr>
          <w:rFonts w:ascii="Times New Roman" w:hAnsi="Times New Roman" w:cs="Times New Roman"/>
          <w:b/>
          <w:sz w:val="18"/>
          <w:szCs w:val="18"/>
        </w:rPr>
        <w:t>/AD and the interaction between 10-yr NO</w:t>
      </w:r>
      <w:r w:rsidRPr="00353708">
        <w:rPr>
          <w:rFonts w:ascii="Times New Roman" w:hAnsi="Times New Roman" w:cs="Times New Roman"/>
          <w:b/>
          <w:sz w:val="18"/>
          <w:szCs w:val="18"/>
          <w:vertAlign w:val="subscript"/>
        </w:rPr>
        <w:t>2</w:t>
      </w:r>
      <w:r w:rsidRPr="00353708">
        <w:rPr>
          <w:rFonts w:ascii="Times New Roman" w:hAnsi="Times New Roman" w:cs="Times New Roman"/>
          <w:b/>
          <w:sz w:val="18"/>
          <w:szCs w:val="18"/>
        </w:rPr>
        <w:t xml:space="preserve"> exposure and treatment assignment, sex, or study community.  </w:t>
      </w:r>
      <w:r w:rsidRPr="00DE3345">
        <w:rPr>
          <w:rFonts w:ascii="Times New Roman" w:hAnsi="Times New Roman" w:cs="Times New Roman"/>
          <w:sz w:val="18"/>
          <w:szCs w:val="18"/>
        </w:rPr>
        <w:t xml:space="preserve">Age is the time scale in analyses adjusted for year of randomization, study community, treatment assignment, sex, education, occupational history, NDI, smoking status, pack-years smoking, SHS exposure, and </w:t>
      </w:r>
      <w:r w:rsidRPr="00DE3345">
        <w:rPr>
          <w:rFonts w:ascii="Times New Roman" w:hAnsi="Times New Roman" w:cs="Times New Roman"/>
          <w:i/>
          <w:sz w:val="18"/>
          <w:szCs w:val="18"/>
        </w:rPr>
        <w:t xml:space="preserve">APOE </w:t>
      </w:r>
      <w:r w:rsidRPr="00DE3345">
        <w:rPr>
          <w:rFonts w:ascii="Times New Roman" w:hAnsi="Times New Roman" w:cs="Times New Roman"/>
          <w:sz w:val="18"/>
          <w:szCs w:val="18"/>
        </w:rPr>
        <w:t xml:space="preserve">genotype.  </w:t>
      </w:r>
      <w:bookmarkStart w:id="0" w:name="_GoBack"/>
      <w:bookmarkEnd w:id="0"/>
    </w:p>
    <w:p w:rsidR="002C4A35" w:rsidRDefault="002C4A35" w:rsidP="002C4A35">
      <w:pPr>
        <w:rPr>
          <w:rFonts w:ascii="Times New Roman" w:hAnsi="Times New Roman" w:cs="Times New Roman"/>
          <w:sz w:val="20"/>
          <w:szCs w:val="20"/>
        </w:rPr>
      </w:pPr>
      <w:r>
        <w:rPr>
          <w:rFonts w:ascii="Times New Roman" w:hAnsi="Times New Roman" w:cs="Times New Roman"/>
          <w:b/>
          <w:noProof/>
          <w:sz w:val="18"/>
          <w:szCs w:val="18"/>
        </w:rPr>
        <w:lastRenderedPageBreak/>
        <w:drawing>
          <wp:inline distT="0" distB="0" distL="0" distR="0" wp14:anchorId="3C465CC9" wp14:editId="72626A2D">
            <wp:extent cx="5843046" cy="3213952"/>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8.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6067" cy="3221114"/>
                    </a:xfrm>
                    <a:prstGeom prst="rect">
                      <a:avLst/>
                    </a:prstGeom>
                  </pic:spPr>
                </pic:pic>
              </a:graphicData>
            </a:graphic>
          </wp:inline>
        </w:drawing>
      </w:r>
    </w:p>
    <w:p w:rsidR="00912748" w:rsidRPr="00E14382" w:rsidRDefault="00912748" w:rsidP="00353708">
      <w:pPr>
        <w:pStyle w:val="ListParagraph"/>
        <w:spacing w:after="0" w:line="240" w:lineRule="auto"/>
        <w:ind w:left="0"/>
        <w:rPr>
          <w:rFonts w:ascii="Times New Roman" w:hAnsi="Times New Roman" w:cs="Times New Roman"/>
          <w:sz w:val="18"/>
          <w:szCs w:val="18"/>
        </w:rPr>
      </w:pPr>
      <w:r w:rsidRPr="00353708">
        <w:rPr>
          <w:rFonts w:ascii="Times New Roman" w:hAnsi="Times New Roman" w:cs="Times New Roman"/>
          <w:b/>
          <w:sz w:val="18"/>
          <w:szCs w:val="18"/>
        </w:rPr>
        <w:t>Figure S8. HRs and 95% CIs describing associations between long-term 20-yr PM</w:t>
      </w:r>
      <w:r w:rsidRPr="00353708">
        <w:rPr>
          <w:rFonts w:ascii="Times New Roman" w:hAnsi="Times New Roman" w:cs="Times New Roman"/>
          <w:b/>
          <w:sz w:val="18"/>
          <w:szCs w:val="18"/>
          <w:vertAlign w:val="subscript"/>
        </w:rPr>
        <w:t>2.5</w:t>
      </w:r>
      <w:r w:rsidRPr="00353708">
        <w:rPr>
          <w:rFonts w:ascii="Times New Roman" w:hAnsi="Times New Roman" w:cs="Times New Roman"/>
          <w:b/>
          <w:sz w:val="18"/>
          <w:szCs w:val="18"/>
        </w:rPr>
        <w:t xml:space="preserve"> exposure and incident all cause dementia, AD only, or mixed </w:t>
      </w:r>
      <w:proofErr w:type="spellStart"/>
      <w:r w:rsidRPr="00353708">
        <w:rPr>
          <w:rFonts w:ascii="Times New Roman" w:hAnsi="Times New Roman" w:cs="Times New Roman"/>
          <w:b/>
          <w:sz w:val="18"/>
          <w:szCs w:val="18"/>
        </w:rPr>
        <w:t>VaD</w:t>
      </w:r>
      <w:proofErr w:type="spellEnd"/>
      <w:r w:rsidRPr="00353708">
        <w:rPr>
          <w:rFonts w:ascii="Times New Roman" w:hAnsi="Times New Roman" w:cs="Times New Roman"/>
          <w:b/>
          <w:sz w:val="18"/>
          <w:szCs w:val="18"/>
        </w:rPr>
        <w:t>/AD and the interaction between 20-yr PM</w:t>
      </w:r>
      <w:r w:rsidRPr="00353708">
        <w:rPr>
          <w:rFonts w:ascii="Times New Roman" w:hAnsi="Times New Roman" w:cs="Times New Roman"/>
          <w:b/>
          <w:sz w:val="18"/>
          <w:szCs w:val="18"/>
          <w:vertAlign w:val="subscript"/>
        </w:rPr>
        <w:t>2.5</w:t>
      </w:r>
      <w:r w:rsidRPr="00353708">
        <w:rPr>
          <w:rFonts w:ascii="Times New Roman" w:hAnsi="Times New Roman" w:cs="Times New Roman"/>
          <w:b/>
          <w:sz w:val="18"/>
          <w:szCs w:val="18"/>
        </w:rPr>
        <w:t xml:space="preserve"> exposure and self-reported history of angina, heart attack, stroke, ASCVD, heart failure, </w:t>
      </w:r>
      <w:r w:rsidR="00072C42">
        <w:rPr>
          <w:rFonts w:ascii="Times New Roman" w:hAnsi="Times New Roman" w:cs="Times New Roman"/>
          <w:b/>
          <w:sz w:val="18"/>
          <w:szCs w:val="18"/>
        </w:rPr>
        <w:t>high blood pressure</w:t>
      </w:r>
      <w:r w:rsidRPr="00353708">
        <w:rPr>
          <w:rFonts w:ascii="Times New Roman" w:hAnsi="Times New Roman" w:cs="Times New Roman"/>
          <w:b/>
          <w:sz w:val="18"/>
          <w:szCs w:val="18"/>
        </w:rPr>
        <w:t xml:space="preserve">, or diabetes. </w:t>
      </w:r>
      <w:r w:rsidRPr="00E14382">
        <w:rPr>
          <w:rFonts w:ascii="Times New Roman" w:hAnsi="Times New Roman" w:cs="Times New Roman"/>
          <w:sz w:val="18"/>
          <w:szCs w:val="18"/>
        </w:rPr>
        <w:t xml:space="preserve">Age is the time scale in analyses adjusted for year of randomization, study community, treatment assignment, sex, education, occupational history, NDI, smoking status, pack-years smoking, SHS exposure, and </w:t>
      </w:r>
      <w:r w:rsidRPr="00E14382">
        <w:rPr>
          <w:rFonts w:ascii="Times New Roman" w:hAnsi="Times New Roman" w:cs="Times New Roman"/>
          <w:i/>
          <w:sz w:val="18"/>
          <w:szCs w:val="18"/>
        </w:rPr>
        <w:t xml:space="preserve">APOE </w:t>
      </w:r>
      <w:r w:rsidRPr="00E14382">
        <w:rPr>
          <w:rFonts w:ascii="Times New Roman" w:hAnsi="Times New Roman" w:cs="Times New Roman"/>
          <w:sz w:val="18"/>
          <w:szCs w:val="18"/>
        </w:rPr>
        <w:t xml:space="preserve">genotype.  </w:t>
      </w:r>
    </w:p>
    <w:p w:rsidR="001044BC" w:rsidRPr="00485847" w:rsidRDefault="001044BC" w:rsidP="00FF5CBC">
      <w:pPr>
        <w:spacing w:after="0" w:line="240" w:lineRule="auto"/>
        <w:rPr>
          <w:rFonts w:ascii="Times New Roman" w:eastAsia="Times New Roman" w:hAnsi="Times New Roman" w:cs="Times New Roman"/>
          <w:color w:val="000000"/>
          <w:sz w:val="20"/>
          <w:szCs w:val="20"/>
        </w:rPr>
      </w:pPr>
    </w:p>
    <w:p w:rsidR="001044BC" w:rsidRPr="00485847" w:rsidRDefault="002C4A35" w:rsidP="00FF5CB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660048D4" wp14:editId="33F6CD60">
            <wp:extent cx="5853546"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9.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59733" cy="3222853"/>
                    </a:xfrm>
                    <a:prstGeom prst="rect">
                      <a:avLst/>
                    </a:prstGeom>
                  </pic:spPr>
                </pic:pic>
              </a:graphicData>
            </a:graphic>
          </wp:inline>
        </w:drawing>
      </w:r>
    </w:p>
    <w:p w:rsidR="001044BC" w:rsidRPr="00485847" w:rsidRDefault="001044BC" w:rsidP="00FF5CBC">
      <w:pPr>
        <w:spacing w:after="0" w:line="240" w:lineRule="auto"/>
        <w:rPr>
          <w:rFonts w:ascii="Times New Roman" w:eastAsia="Times New Roman" w:hAnsi="Times New Roman" w:cs="Times New Roman"/>
          <w:color w:val="000000"/>
          <w:sz w:val="20"/>
          <w:szCs w:val="20"/>
        </w:rPr>
      </w:pPr>
    </w:p>
    <w:p w:rsidR="00912748" w:rsidRPr="00E14382" w:rsidRDefault="00912748" w:rsidP="00857323">
      <w:pPr>
        <w:spacing w:after="0" w:line="240" w:lineRule="auto"/>
        <w:rPr>
          <w:rFonts w:ascii="Times New Roman" w:hAnsi="Times New Roman" w:cs="Times New Roman"/>
          <w:sz w:val="18"/>
          <w:szCs w:val="18"/>
        </w:rPr>
      </w:pPr>
      <w:r w:rsidRPr="00353708">
        <w:rPr>
          <w:rFonts w:ascii="Times New Roman" w:hAnsi="Times New Roman" w:cs="Times New Roman"/>
          <w:b/>
          <w:sz w:val="18"/>
          <w:szCs w:val="18"/>
        </w:rPr>
        <w:t>Figure S9. HRs and 95% CIs describing associations between long-term 10-yr NO</w:t>
      </w:r>
      <w:r w:rsidRPr="00353708">
        <w:rPr>
          <w:rFonts w:ascii="Times New Roman" w:hAnsi="Times New Roman" w:cs="Times New Roman"/>
          <w:b/>
          <w:sz w:val="18"/>
          <w:szCs w:val="18"/>
          <w:vertAlign w:val="subscript"/>
        </w:rPr>
        <w:t>2</w:t>
      </w:r>
      <w:r w:rsidRPr="00353708">
        <w:rPr>
          <w:rFonts w:ascii="Times New Roman" w:hAnsi="Times New Roman" w:cs="Times New Roman"/>
          <w:b/>
          <w:sz w:val="18"/>
          <w:szCs w:val="18"/>
        </w:rPr>
        <w:t xml:space="preserve"> exposure and incident all cause dementia, AD only, or mixed </w:t>
      </w:r>
      <w:proofErr w:type="spellStart"/>
      <w:r w:rsidRPr="00353708">
        <w:rPr>
          <w:rFonts w:ascii="Times New Roman" w:hAnsi="Times New Roman" w:cs="Times New Roman"/>
          <w:b/>
          <w:sz w:val="18"/>
          <w:szCs w:val="18"/>
        </w:rPr>
        <w:t>VaD</w:t>
      </w:r>
      <w:proofErr w:type="spellEnd"/>
      <w:r w:rsidRPr="00353708">
        <w:rPr>
          <w:rFonts w:ascii="Times New Roman" w:hAnsi="Times New Roman" w:cs="Times New Roman"/>
          <w:b/>
          <w:sz w:val="18"/>
          <w:szCs w:val="18"/>
        </w:rPr>
        <w:t>/AD and the interaction between 10-yr NO</w:t>
      </w:r>
      <w:r w:rsidRPr="00353708">
        <w:rPr>
          <w:rFonts w:ascii="Times New Roman" w:hAnsi="Times New Roman" w:cs="Times New Roman"/>
          <w:b/>
          <w:sz w:val="18"/>
          <w:szCs w:val="18"/>
          <w:vertAlign w:val="subscript"/>
        </w:rPr>
        <w:t>2</w:t>
      </w:r>
      <w:r w:rsidRPr="00353708">
        <w:rPr>
          <w:rFonts w:ascii="Times New Roman" w:hAnsi="Times New Roman" w:cs="Times New Roman"/>
          <w:b/>
          <w:sz w:val="18"/>
          <w:szCs w:val="18"/>
        </w:rPr>
        <w:t xml:space="preserve"> exposure and self-reported history of angina, heart attack, stroke, ASCVD, heart failure, </w:t>
      </w:r>
      <w:r w:rsidR="00072C42">
        <w:rPr>
          <w:rFonts w:ascii="Times New Roman" w:hAnsi="Times New Roman" w:cs="Times New Roman"/>
          <w:b/>
          <w:sz w:val="18"/>
          <w:szCs w:val="18"/>
        </w:rPr>
        <w:t>high blood pressure</w:t>
      </w:r>
      <w:r w:rsidRPr="00353708">
        <w:rPr>
          <w:rFonts w:ascii="Times New Roman" w:hAnsi="Times New Roman" w:cs="Times New Roman"/>
          <w:b/>
          <w:sz w:val="18"/>
          <w:szCs w:val="18"/>
        </w:rPr>
        <w:t xml:space="preserve">, or diabetes. </w:t>
      </w:r>
      <w:r w:rsidRPr="00E14382">
        <w:rPr>
          <w:rFonts w:ascii="Times New Roman" w:hAnsi="Times New Roman" w:cs="Times New Roman"/>
          <w:sz w:val="18"/>
          <w:szCs w:val="18"/>
        </w:rPr>
        <w:t xml:space="preserve">Age is the time scale in analyses adjusted for year of randomization, study community, treatment assignment, sex, education, occupational history, NDI, smoking status, pack-years smoking, SHS exposure, and </w:t>
      </w:r>
      <w:r w:rsidRPr="00E14382">
        <w:rPr>
          <w:rFonts w:ascii="Times New Roman" w:hAnsi="Times New Roman" w:cs="Times New Roman"/>
          <w:i/>
          <w:sz w:val="18"/>
          <w:szCs w:val="18"/>
        </w:rPr>
        <w:t xml:space="preserve">APOE </w:t>
      </w:r>
      <w:r w:rsidRPr="00E14382">
        <w:rPr>
          <w:rFonts w:ascii="Times New Roman" w:hAnsi="Times New Roman" w:cs="Times New Roman"/>
          <w:sz w:val="18"/>
          <w:szCs w:val="18"/>
        </w:rPr>
        <w:t xml:space="preserve">genotype.  </w:t>
      </w:r>
    </w:p>
    <w:p w:rsidR="001044BC" w:rsidRPr="00485847" w:rsidRDefault="001044BC" w:rsidP="00857323">
      <w:pPr>
        <w:spacing w:after="0" w:line="240" w:lineRule="auto"/>
        <w:rPr>
          <w:rFonts w:ascii="Times New Roman" w:eastAsia="Times New Roman" w:hAnsi="Times New Roman" w:cs="Times New Roman"/>
          <w:b/>
          <w:color w:val="000000"/>
          <w:sz w:val="20"/>
          <w:szCs w:val="20"/>
        </w:rPr>
      </w:pPr>
      <w:r w:rsidRPr="00485847">
        <w:rPr>
          <w:rFonts w:ascii="Times New Roman" w:eastAsia="Times New Roman" w:hAnsi="Times New Roman" w:cs="Times New Roman"/>
          <w:b/>
          <w:color w:val="000000"/>
          <w:sz w:val="20"/>
          <w:szCs w:val="20"/>
        </w:rPr>
        <w:lastRenderedPageBreak/>
        <w:t>References</w:t>
      </w:r>
    </w:p>
    <w:p w:rsidR="001044BC" w:rsidRPr="00485847" w:rsidRDefault="001044BC" w:rsidP="00FF5CBC">
      <w:pPr>
        <w:spacing w:after="0" w:line="240" w:lineRule="auto"/>
        <w:rPr>
          <w:rFonts w:ascii="Times New Roman" w:eastAsia="Times New Roman" w:hAnsi="Times New Roman" w:cs="Times New Roman"/>
          <w:color w:val="000000"/>
          <w:sz w:val="20"/>
          <w:szCs w:val="20"/>
        </w:rPr>
      </w:pPr>
    </w:p>
    <w:p w:rsidR="00FF5CBC" w:rsidRPr="00485847" w:rsidRDefault="001044BC" w:rsidP="00FF5CBC">
      <w:pPr>
        <w:spacing w:after="0" w:line="240" w:lineRule="auto"/>
        <w:rPr>
          <w:rFonts w:ascii="Times New Roman" w:eastAsia="Times New Roman" w:hAnsi="Times New Roman" w:cs="Times New Roman"/>
          <w:color w:val="000000"/>
          <w:sz w:val="20"/>
          <w:szCs w:val="20"/>
        </w:rPr>
      </w:pPr>
      <w:r w:rsidRPr="00485847">
        <w:rPr>
          <w:rFonts w:ascii="Times New Roman" w:eastAsia="Times New Roman" w:hAnsi="Times New Roman" w:cs="Times New Roman"/>
          <w:color w:val="000000"/>
          <w:sz w:val="20"/>
          <w:szCs w:val="20"/>
        </w:rPr>
        <w:t>1</w:t>
      </w:r>
      <w:r w:rsidR="002E3841" w:rsidRPr="00485847">
        <w:rPr>
          <w:rFonts w:ascii="Times New Roman" w:eastAsia="Times New Roman" w:hAnsi="Times New Roman" w:cs="Times New Roman"/>
          <w:color w:val="000000"/>
          <w:sz w:val="20"/>
          <w:szCs w:val="20"/>
        </w:rPr>
        <w:t>.</w:t>
      </w:r>
      <w:r w:rsidRPr="00485847">
        <w:rPr>
          <w:rFonts w:ascii="Times New Roman" w:eastAsia="Times New Roman" w:hAnsi="Times New Roman" w:cs="Times New Roman"/>
          <w:color w:val="000000"/>
          <w:sz w:val="20"/>
          <w:szCs w:val="20"/>
        </w:rPr>
        <w:t xml:space="preserve">   </w:t>
      </w:r>
      <w:proofErr w:type="spellStart"/>
      <w:r w:rsidR="00FF5CBC" w:rsidRPr="00485847">
        <w:rPr>
          <w:rFonts w:ascii="Times New Roman" w:eastAsia="Times New Roman" w:hAnsi="Times New Roman" w:cs="Times New Roman"/>
          <w:color w:val="000000"/>
          <w:sz w:val="20"/>
          <w:szCs w:val="20"/>
        </w:rPr>
        <w:t>DeKosky</w:t>
      </w:r>
      <w:proofErr w:type="spellEnd"/>
      <w:r w:rsidR="00FF5CBC" w:rsidRPr="00485847">
        <w:rPr>
          <w:rFonts w:ascii="Times New Roman" w:eastAsia="Times New Roman" w:hAnsi="Times New Roman" w:cs="Times New Roman"/>
          <w:color w:val="000000"/>
          <w:sz w:val="20"/>
          <w:szCs w:val="20"/>
        </w:rPr>
        <w:t xml:space="preserve">, </w:t>
      </w:r>
      <w:r w:rsidR="00074CE3" w:rsidRPr="00485847">
        <w:rPr>
          <w:rFonts w:ascii="Times New Roman" w:eastAsia="Times New Roman" w:hAnsi="Times New Roman" w:cs="Times New Roman"/>
          <w:color w:val="000000"/>
          <w:sz w:val="20"/>
          <w:szCs w:val="20"/>
        </w:rPr>
        <w:t>S</w:t>
      </w:r>
      <w:r w:rsidR="00FF5CBC" w:rsidRPr="00485847">
        <w:rPr>
          <w:rFonts w:ascii="Times New Roman" w:eastAsia="Times New Roman" w:hAnsi="Times New Roman" w:cs="Times New Roman"/>
          <w:color w:val="000000"/>
          <w:sz w:val="20"/>
          <w:szCs w:val="20"/>
        </w:rPr>
        <w:t xml:space="preserve">, </w:t>
      </w:r>
      <w:r w:rsidR="00074CE3" w:rsidRPr="00485847">
        <w:rPr>
          <w:rFonts w:ascii="Times New Roman" w:eastAsia="Times New Roman" w:hAnsi="Times New Roman" w:cs="Times New Roman"/>
          <w:color w:val="000000"/>
          <w:sz w:val="20"/>
          <w:szCs w:val="20"/>
        </w:rPr>
        <w:t xml:space="preserve">Fitzpatrick A, Ives, D, </w:t>
      </w:r>
      <w:r w:rsidR="00FF5CBC" w:rsidRPr="00485847">
        <w:rPr>
          <w:rFonts w:ascii="Times New Roman" w:eastAsia="Times New Roman" w:hAnsi="Times New Roman" w:cs="Times New Roman"/>
          <w:i/>
          <w:color w:val="000000"/>
          <w:sz w:val="20"/>
          <w:szCs w:val="20"/>
        </w:rPr>
        <w:t>et al</w:t>
      </w:r>
      <w:r w:rsidR="00074CE3" w:rsidRPr="00485847">
        <w:rPr>
          <w:rFonts w:ascii="Times New Roman" w:eastAsia="Times New Roman" w:hAnsi="Times New Roman" w:cs="Times New Roman"/>
          <w:color w:val="000000"/>
          <w:sz w:val="20"/>
          <w:szCs w:val="20"/>
        </w:rPr>
        <w:t xml:space="preserve">. </w:t>
      </w:r>
      <w:r w:rsidR="00FF5CBC" w:rsidRPr="00485847">
        <w:rPr>
          <w:rFonts w:ascii="Times New Roman" w:eastAsia="Times New Roman" w:hAnsi="Times New Roman" w:cs="Times New Roman"/>
          <w:color w:val="000000"/>
          <w:sz w:val="20"/>
          <w:szCs w:val="20"/>
        </w:rPr>
        <w:t xml:space="preserve">The Ginkgo Evaluation of Memory (GEM) Study: Design and Baseline Data of a Randomized Trial of Ginkgo Biloba Extract in Prevention of </w:t>
      </w:r>
      <w:r w:rsidRPr="00485847">
        <w:rPr>
          <w:rFonts w:ascii="Times New Roman" w:eastAsia="Times New Roman" w:hAnsi="Times New Roman" w:cs="Times New Roman"/>
          <w:color w:val="000000"/>
          <w:sz w:val="20"/>
          <w:szCs w:val="20"/>
        </w:rPr>
        <w:t>Dementia.</w:t>
      </w:r>
      <w:r w:rsidR="00FF5CBC" w:rsidRPr="00485847">
        <w:rPr>
          <w:rFonts w:ascii="Times New Roman" w:eastAsia="Times New Roman" w:hAnsi="Times New Roman" w:cs="Times New Roman"/>
          <w:color w:val="000000"/>
          <w:sz w:val="20"/>
          <w:szCs w:val="20"/>
        </w:rPr>
        <w:t> </w:t>
      </w:r>
      <w:proofErr w:type="spellStart"/>
      <w:r w:rsidR="00074CE3" w:rsidRPr="00485847">
        <w:rPr>
          <w:rFonts w:ascii="Times New Roman" w:eastAsia="Times New Roman" w:hAnsi="Times New Roman" w:cs="Times New Roman"/>
          <w:i/>
          <w:iCs/>
          <w:color w:val="000000"/>
          <w:sz w:val="20"/>
          <w:szCs w:val="20"/>
        </w:rPr>
        <w:t>Contemp</w:t>
      </w:r>
      <w:proofErr w:type="spellEnd"/>
      <w:r w:rsidR="00074CE3" w:rsidRPr="00485847">
        <w:rPr>
          <w:rFonts w:ascii="Times New Roman" w:eastAsia="Times New Roman" w:hAnsi="Times New Roman" w:cs="Times New Roman"/>
          <w:i/>
          <w:iCs/>
          <w:color w:val="000000"/>
          <w:sz w:val="20"/>
          <w:szCs w:val="20"/>
        </w:rPr>
        <w:t xml:space="preserve"> </w:t>
      </w:r>
      <w:proofErr w:type="spellStart"/>
      <w:r w:rsidR="00074CE3" w:rsidRPr="00485847">
        <w:rPr>
          <w:rFonts w:ascii="Times New Roman" w:eastAsia="Times New Roman" w:hAnsi="Times New Roman" w:cs="Times New Roman"/>
          <w:i/>
          <w:iCs/>
          <w:color w:val="000000"/>
          <w:sz w:val="20"/>
          <w:szCs w:val="20"/>
        </w:rPr>
        <w:t>Clin</w:t>
      </w:r>
      <w:proofErr w:type="spellEnd"/>
      <w:r w:rsidR="00FF5CBC" w:rsidRPr="00485847">
        <w:rPr>
          <w:rFonts w:ascii="Times New Roman" w:eastAsia="Times New Roman" w:hAnsi="Times New Roman" w:cs="Times New Roman"/>
          <w:i/>
          <w:iCs/>
          <w:color w:val="000000"/>
          <w:sz w:val="20"/>
          <w:szCs w:val="20"/>
        </w:rPr>
        <w:t xml:space="preserve"> Trials</w:t>
      </w:r>
      <w:r w:rsidR="00074CE3" w:rsidRPr="00485847">
        <w:rPr>
          <w:rFonts w:ascii="Times New Roman" w:eastAsia="Times New Roman" w:hAnsi="Times New Roman" w:cs="Times New Roman"/>
          <w:color w:val="000000"/>
          <w:sz w:val="20"/>
          <w:szCs w:val="20"/>
        </w:rPr>
        <w:t xml:space="preserve"> 2006; </w:t>
      </w:r>
      <w:r w:rsidR="00074CE3" w:rsidRPr="00485847">
        <w:rPr>
          <w:rFonts w:ascii="Times New Roman" w:eastAsia="Times New Roman" w:hAnsi="Times New Roman" w:cs="Times New Roman"/>
          <w:b/>
          <w:color w:val="000000"/>
          <w:sz w:val="20"/>
          <w:szCs w:val="20"/>
        </w:rPr>
        <w:t>27</w:t>
      </w:r>
      <w:r w:rsidR="00074CE3" w:rsidRPr="00485847">
        <w:rPr>
          <w:rFonts w:ascii="Times New Roman" w:eastAsia="Times New Roman" w:hAnsi="Times New Roman" w:cs="Times New Roman"/>
          <w:color w:val="000000"/>
          <w:sz w:val="20"/>
          <w:szCs w:val="20"/>
        </w:rPr>
        <w:t>(3): 238–</w:t>
      </w:r>
      <w:r w:rsidR="00FF5CBC" w:rsidRPr="00485847">
        <w:rPr>
          <w:rFonts w:ascii="Times New Roman" w:eastAsia="Times New Roman" w:hAnsi="Times New Roman" w:cs="Times New Roman"/>
          <w:color w:val="000000"/>
          <w:sz w:val="20"/>
          <w:szCs w:val="20"/>
        </w:rPr>
        <w:t>53</w:t>
      </w:r>
      <w:r w:rsidR="00074CE3" w:rsidRPr="00485847">
        <w:rPr>
          <w:rFonts w:ascii="Times New Roman" w:eastAsia="Times New Roman" w:hAnsi="Times New Roman" w:cs="Times New Roman"/>
          <w:color w:val="000000"/>
          <w:sz w:val="20"/>
          <w:szCs w:val="20"/>
        </w:rPr>
        <w:t>.</w:t>
      </w:r>
      <w:r w:rsidR="00FF5CBC" w:rsidRPr="00485847">
        <w:rPr>
          <w:rFonts w:ascii="Times New Roman" w:eastAsia="Times New Roman" w:hAnsi="Times New Roman" w:cs="Times New Roman"/>
          <w:color w:val="000000"/>
          <w:sz w:val="20"/>
          <w:szCs w:val="20"/>
        </w:rPr>
        <w:t xml:space="preserve"> </w:t>
      </w:r>
    </w:p>
    <w:p w:rsidR="00696CB1" w:rsidRPr="00485847" w:rsidRDefault="00696CB1" w:rsidP="00FF5CBC">
      <w:pPr>
        <w:spacing w:after="0" w:line="240" w:lineRule="auto"/>
        <w:rPr>
          <w:rFonts w:ascii="Times New Roman" w:eastAsia="Times New Roman" w:hAnsi="Times New Roman" w:cs="Times New Roman"/>
          <w:color w:val="000000"/>
          <w:sz w:val="20"/>
          <w:szCs w:val="20"/>
        </w:rPr>
      </w:pPr>
    </w:p>
    <w:p w:rsidR="00696CB1" w:rsidRPr="00485847" w:rsidRDefault="00696CB1" w:rsidP="00FF5CBC">
      <w:pPr>
        <w:spacing w:after="0" w:line="240" w:lineRule="auto"/>
        <w:rPr>
          <w:rFonts w:ascii="Times New Roman" w:hAnsi="Times New Roman" w:cs="Times New Roman"/>
          <w:b/>
          <w:color w:val="000000" w:themeColor="text1"/>
          <w:sz w:val="20"/>
          <w:szCs w:val="20"/>
        </w:rPr>
      </w:pPr>
      <w:r w:rsidRPr="00485847">
        <w:rPr>
          <w:rFonts w:ascii="Times New Roman" w:eastAsia="Times New Roman" w:hAnsi="Times New Roman" w:cs="Times New Roman"/>
          <w:color w:val="000000"/>
          <w:sz w:val="20"/>
          <w:szCs w:val="20"/>
        </w:rPr>
        <w:t>2</w:t>
      </w:r>
      <w:r w:rsidR="002E3841" w:rsidRPr="00485847">
        <w:rPr>
          <w:rFonts w:ascii="Times New Roman" w:eastAsia="Times New Roman" w:hAnsi="Times New Roman" w:cs="Times New Roman"/>
          <w:color w:val="000000"/>
          <w:sz w:val="20"/>
          <w:szCs w:val="20"/>
        </w:rPr>
        <w:t>.</w:t>
      </w:r>
      <w:r w:rsidRPr="00485847">
        <w:rPr>
          <w:rFonts w:ascii="Times New Roman" w:eastAsia="Times New Roman" w:hAnsi="Times New Roman" w:cs="Times New Roman"/>
          <w:color w:val="000000"/>
          <w:sz w:val="20"/>
          <w:szCs w:val="20"/>
        </w:rPr>
        <w:t xml:space="preserve">   LexisNexis.  Available online: </w:t>
      </w:r>
      <w:hyperlink r:id="rId17" w:tgtFrame="_blank" w:history="1">
        <w:r w:rsidRPr="00485847">
          <w:rPr>
            <w:rStyle w:val="Hyperlink"/>
            <w:rFonts w:ascii="Times New Roman" w:hAnsi="Times New Roman" w:cs="Times New Roman"/>
            <w:color w:val="2F4A8B"/>
            <w:sz w:val="20"/>
            <w:szCs w:val="20"/>
            <w:shd w:val="clear" w:color="auto" w:fill="FFFFFF"/>
          </w:rPr>
          <w:t>http://www.lexisnexis.com/en-us/products/public-records.page</w:t>
        </w:r>
      </w:hyperlink>
      <w:r w:rsidRPr="00485847">
        <w:rPr>
          <w:rFonts w:ascii="Times New Roman" w:hAnsi="Times New Roman" w:cs="Times New Roman"/>
          <w:color w:val="000000"/>
          <w:sz w:val="20"/>
          <w:szCs w:val="20"/>
          <w:shd w:val="clear" w:color="auto" w:fill="FFFFFF"/>
        </w:rPr>
        <w:t xml:space="preserve"> (accessed </w:t>
      </w:r>
      <w:r w:rsidR="004E7285" w:rsidRPr="00485847">
        <w:rPr>
          <w:rFonts w:ascii="Times New Roman" w:hAnsi="Times New Roman" w:cs="Times New Roman"/>
          <w:color w:val="000000"/>
          <w:sz w:val="20"/>
          <w:szCs w:val="20"/>
          <w:shd w:val="clear" w:color="auto" w:fill="FFFFFF"/>
        </w:rPr>
        <w:t>February 2019)</w:t>
      </w:r>
      <w:r w:rsidRPr="00485847">
        <w:rPr>
          <w:rFonts w:ascii="Times New Roman" w:hAnsi="Times New Roman" w:cs="Times New Roman"/>
          <w:color w:val="000000"/>
          <w:sz w:val="20"/>
          <w:szCs w:val="20"/>
          <w:shd w:val="clear" w:color="auto" w:fill="FFFFFF"/>
        </w:rPr>
        <w:t xml:space="preserve"> </w:t>
      </w:r>
    </w:p>
    <w:p w:rsidR="00696CB1" w:rsidRPr="00485847" w:rsidRDefault="00696CB1" w:rsidP="00FF5CBC">
      <w:pPr>
        <w:spacing w:after="0" w:line="240" w:lineRule="auto"/>
        <w:rPr>
          <w:rFonts w:ascii="Times New Roman" w:hAnsi="Times New Roman" w:cs="Times New Roman"/>
          <w:b/>
          <w:color w:val="000000" w:themeColor="text1"/>
          <w:sz w:val="20"/>
          <w:szCs w:val="20"/>
        </w:rPr>
      </w:pPr>
    </w:p>
    <w:p w:rsidR="00696CB1" w:rsidRPr="00485847" w:rsidRDefault="00FA1163" w:rsidP="00FF5CBC">
      <w:pPr>
        <w:rPr>
          <w:rFonts w:ascii="Times New Roman" w:hAnsi="Times New Roman" w:cs="Times New Roman"/>
          <w:color w:val="000000" w:themeColor="text1"/>
          <w:sz w:val="20"/>
          <w:szCs w:val="20"/>
        </w:rPr>
      </w:pPr>
      <w:r w:rsidRPr="00485847">
        <w:rPr>
          <w:rFonts w:ascii="Times New Roman" w:hAnsi="Times New Roman" w:cs="Times New Roman"/>
          <w:color w:val="000000" w:themeColor="text1"/>
          <w:sz w:val="20"/>
          <w:szCs w:val="20"/>
        </w:rPr>
        <w:t>3</w:t>
      </w:r>
      <w:r w:rsidR="002E3841" w:rsidRPr="00485847">
        <w:rPr>
          <w:rFonts w:ascii="Times New Roman" w:hAnsi="Times New Roman" w:cs="Times New Roman"/>
          <w:color w:val="000000" w:themeColor="text1"/>
          <w:sz w:val="20"/>
          <w:szCs w:val="20"/>
        </w:rPr>
        <w:t>.</w:t>
      </w:r>
      <w:r w:rsidR="001044BC" w:rsidRPr="00485847">
        <w:rPr>
          <w:rFonts w:ascii="Times New Roman" w:hAnsi="Times New Roman" w:cs="Times New Roman"/>
          <w:color w:val="000000" w:themeColor="text1"/>
          <w:sz w:val="20"/>
          <w:szCs w:val="20"/>
        </w:rPr>
        <w:t xml:space="preserve">   </w:t>
      </w:r>
      <w:r w:rsidR="00D44553" w:rsidRPr="00485847">
        <w:rPr>
          <w:rFonts w:ascii="Times New Roman" w:hAnsi="Times New Roman" w:cs="Times New Roman"/>
          <w:color w:val="000000" w:themeColor="text1"/>
          <w:sz w:val="20"/>
          <w:szCs w:val="20"/>
        </w:rPr>
        <w:t>R Core Team</w:t>
      </w:r>
      <w:r w:rsidR="00FF5CBC" w:rsidRPr="00485847">
        <w:rPr>
          <w:rFonts w:ascii="Times New Roman" w:hAnsi="Times New Roman" w:cs="Times New Roman"/>
          <w:color w:val="000000" w:themeColor="text1"/>
          <w:sz w:val="20"/>
          <w:szCs w:val="20"/>
        </w:rPr>
        <w:t>. R: A language and environment for statistical computing. R Foundation for Statistical C</w:t>
      </w:r>
      <w:r w:rsidRPr="00485847">
        <w:rPr>
          <w:rFonts w:ascii="Times New Roman" w:hAnsi="Times New Roman" w:cs="Times New Roman"/>
          <w:color w:val="000000" w:themeColor="text1"/>
          <w:sz w:val="20"/>
          <w:szCs w:val="20"/>
        </w:rPr>
        <w:t>omputing, Vienna, Austria 2020;</w:t>
      </w:r>
      <w:r w:rsidR="004B2E92" w:rsidRPr="00485847">
        <w:rPr>
          <w:rFonts w:ascii="Times New Roman" w:hAnsi="Times New Roman" w:cs="Times New Roman"/>
          <w:color w:val="000000" w:themeColor="text1"/>
          <w:sz w:val="20"/>
          <w:szCs w:val="20"/>
        </w:rPr>
        <w:t xml:space="preserve"> </w:t>
      </w:r>
      <w:hyperlink r:id="rId18" w:history="1">
        <w:r w:rsidR="00FF5CBC" w:rsidRPr="00485847">
          <w:rPr>
            <w:rStyle w:val="Hyperlink"/>
            <w:rFonts w:ascii="Times New Roman" w:hAnsi="Times New Roman" w:cs="Times New Roman"/>
            <w:sz w:val="20"/>
            <w:szCs w:val="20"/>
          </w:rPr>
          <w:t>https://www.R-project.org/</w:t>
        </w:r>
      </w:hyperlink>
      <w:r w:rsidR="00FF5CBC" w:rsidRPr="00485847">
        <w:rPr>
          <w:rFonts w:ascii="Times New Roman" w:hAnsi="Times New Roman" w:cs="Times New Roman"/>
          <w:color w:val="000000" w:themeColor="text1"/>
          <w:sz w:val="20"/>
          <w:szCs w:val="20"/>
        </w:rPr>
        <w:t>.</w:t>
      </w:r>
    </w:p>
    <w:p w:rsidR="005F0D1F" w:rsidRPr="00485847" w:rsidRDefault="005F0D1F" w:rsidP="00FF5CBC">
      <w:pPr>
        <w:rPr>
          <w:rFonts w:ascii="Times New Roman" w:hAnsi="Times New Roman" w:cs="Times New Roman"/>
          <w:color w:val="202020"/>
          <w:sz w:val="20"/>
          <w:szCs w:val="20"/>
          <w:shd w:val="clear" w:color="auto" w:fill="FFFFFF"/>
        </w:rPr>
      </w:pPr>
      <w:r w:rsidRPr="00485847">
        <w:rPr>
          <w:rFonts w:ascii="Times New Roman" w:hAnsi="Times New Roman" w:cs="Times New Roman"/>
          <w:color w:val="000000" w:themeColor="text1"/>
          <w:sz w:val="20"/>
          <w:szCs w:val="20"/>
        </w:rPr>
        <w:t>4</w:t>
      </w:r>
      <w:r w:rsidR="002E3841" w:rsidRPr="00485847">
        <w:rPr>
          <w:rFonts w:ascii="Times New Roman" w:hAnsi="Times New Roman" w:cs="Times New Roman"/>
          <w:color w:val="000000" w:themeColor="text1"/>
          <w:sz w:val="20"/>
          <w:szCs w:val="20"/>
        </w:rPr>
        <w:t>.</w:t>
      </w:r>
      <w:r w:rsidRPr="00485847">
        <w:rPr>
          <w:rFonts w:ascii="Times New Roman" w:hAnsi="Times New Roman" w:cs="Times New Roman"/>
          <w:color w:val="000000" w:themeColor="text1"/>
          <w:sz w:val="20"/>
          <w:szCs w:val="20"/>
        </w:rPr>
        <w:t xml:space="preserve">   </w:t>
      </w:r>
      <w:proofErr w:type="spellStart"/>
      <w:r w:rsidRPr="00485847">
        <w:rPr>
          <w:rFonts w:ascii="Times New Roman" w:hAnsi="Times New Roman" w:cs="Times New Roman"/>
          <w:color w:val="202020"/>
          <w:sz w:val="20"/>
          <w:szCs w:val="20"/>
          <w:shd w:val="clear" w:color="auto" w:fill="FFFFFF"/>
        </w:rPr>
        <w:t>Levenshtein</w:t>
      </w:r>
      <w:proofErr w:type="spellEnd"/>
      <w:r w:rsidRPr="00485847">
        <w:rPr>
          <w:rFonts w:ascii="Times New Roman" w:hAnsi="Times New Roman" w:cs="Times New Roman"/>
          <w:color w:val="202020"/>
          <w:sz w:val="20"/>
          <w:szCs w:val="20"/>
          <w:shd w:val="clear" w:color="auto" w:fill="FFFFFF"/>
        </w:rPr>
        <w:t xml:space="preserve"> V. Binary codes capable of correcting deletions, insertions, and reversals. </w:t>
      </w:r>
      <w:r w:rsidRPr="00485847">
        <w:rPr>
          <w:rFonts w:ascii="Times New Roman" w:hAnsi="Times New Roman" w:cs="Times New Roman"/>
          <w:i/>
          <w:color w:val="202020"/>
          <w:sz w:val="20"/>
          <w:szCs w:val="20"/>
          <w:shd w:val="clear" w:color="auto" w:fill="FFFFFF"/>
        </w:rPr>
        <w:t xml:space="preserve">Soviet Physics </w:t>
      </w:r>
      <w:proofErr w:type="spellStart"/>
      <w:r w:rsidRPr="00485847">
        <w:rPr>
          <w:rFonts w:ascii="Times New Roman" w:hAnsi="Times New Roman" w:cs="Times New Roman"/>
          <w:i/>
          <w:color w:val="202020"/>
          <w:sz w:val="20"/>
          <w:szCs w:val="20"/>
          <w:shd w:val="clear" w:color="auto" w:fill="FFFFFF"/>
        </w:rPr>
        <w:t>Doklady</w:t>
      </w:r>
      <w:proofErr w:type="spellEnd"/>
      <w:r w:rsidRPr="00485847">
        <w:rPr>
          <w:rFonts w:ascii="Times New Roman" w:hAnsi="Times New Roman" w:cs="Times New Roman"/>
          <w:color w:val="202020"/>
          <w:sz w:val="20"/>
          <w:szCs w:val="20"/>
          <w:shd w:val="clear" w:color="auto" w:fill="FFFFFF"/>
        </w:rPr>
        <w:t xml:space="preserve"> 1966; </w:t>
      </w:r>
      <w:r w:rsidRPr="00485847">
        <w:rPr>
          <w:rFonts w:ascii="Times New Roman" w:hAnsi="Times New Roman" w:cs="Times New Roman"/>
          <w:b/>
          <w:color w:val="202020"/>
          <w:sz w:val="20"/>
          <w:szCs w:val="20"/>
          <w:shd w:val="clear" w:color="auto" w:fill="FFFFFF"/>
        </w:rPr>
        <w:t>10</w:t>
      </w:r>
      <w:r w:rsidRPr="00485847">
        <w:rPr>
          <w:rFonts w:ascii="Times New Roman" w:hAnsi="Times New Roman" w:cs="Times New Roman"/>
          <w:color w:val="202020"/>
          <w:sz w:val="20"/>
          <w:szCs w:val="20"/>
          <w:shd w:val="clear" w:color="auto" w:fill="FFFFFF"/>
        </w:rPr>
        <w:t>(8): 707-710.</w:t>
      </w:r>
    </w:p>
    <w:p w:rsidR="00F33472" w:rsidRPr="00485847" w:rsidRDefault="00F33472" w:rsidP="00FF5CBC">
      <w:pPr>
        <w:rPr>
          <w:rFonts w:ascii="Times New Roman" w:hAnsi="Times New Roman" w:cs="Times New Roman"/>
          <w:noProof/>
          <w:sz w:val="20"/>
          <w:szCs w:val="20"/>
        </w:rPr>
      </w:pPr>
      <w:r w:rsidRPr="00485847">
        <w:rPr>
          <w:rFonts w:ascii="Times New Roman" w:hAnsi="Times New Roman" w:cs="Times New Roman"/>
          <w:color w:val="202020"/>
          <w:sz w:val="20"/>
          <w:szCs w:val="20"/>
          <w:shd w:val="clear" w:color="auto" w:fill="FFFFFF"/>
        </w:rPr>
        <w:t xml:space="preserve">5.   </w:t>
      </w:r>
      <w:r w:rsidRPr="00485847">
        <w:rPr>
          <w:rFonts w:ascii="Times New Roman" w:hAnsi="Times New Roman" w:cs="Times New Roman"/>
          <w:noProof/>
          <w:sz w:val="20"/>
          <w:szCs w:val="20"/>
        </w:rPr>
        <w:t xml:space="preserve">van Buuren S, Groothuis-Oudshoorn K. mice: Multivariate Imputation by Chained Equations in R. </w:t>
      </w:r>
      <w:r w:rsidRPr="00485847">
        <w:rPr>
          <w:rFonts w:ascii="Times New Roman" w:hAnsi="Times New Roman" w:cs="Times New Roman"/>
          <w:i/>
          <w:noProof/>
          <w:sz w:val="20"/>
          <w:szCs w:val="20"/>
        </w:rPr>
        <w:t>Journal of Statistical Software</w:t>
      </w:r>
      <w:r w:rsidRPr="00485847">
        <w:rPr>
          <w:rFonts w:ascii="Times New Roman" w:hAnsi="Times New Roman" w:cs="Times New Roman"/>
          <w:noProof/>
          <w:sz w:val="20"/>
          <w:szCs w:val="20"/>
        </w:rPr>
        <w:t xml:space="preserve"> 2011; </w:t>
      </w:r>
      <w:r w:rsidRPr="00485847">
        <w:rPr>
          <w:rFonts w:ascii="Times New Roman" w:hAnsi="Times New Roman" w:cs="Times New Roman"/>
          <w:b/>
          <w:noProof/>
          <w:sz w:val="20"/>
          <w:szCs w:val="20"/>
        </w:rPr>
        <w:t>45</w:t>
      </w:r>
      <w:r w:rsidRPr="00485847">
        <w:rPr>
          <w:rFonts w:ascii="Times New Roman" w:hAnsi="Times New Roman" w:cs="Times New Roman"/>
          <w:noProof/>
          <w:sz w:val="20"/>
          <w:szCs w:val="20"/>
        </w:rPr>
        <w:t>(3): 1-67.</w:t>
      </w:r>
    </w:p>
    <w:p w:rsidR="009C2481" w:rsidRPr="00485847" w:rsidRDefault="009C2481" w:rsidP="00FF5CBC">
      <w:pPr>
        <w:rPr>
          <w:rFonts w:ascii="Times New Roman" w:hAnsi="Times New Roman" w:cs="Times New Roman"/>
          <w:color w:val="212121"/>
          <w:sz w:val="20"/>
          <w:szCs w:val="20"/>
          <w:shd w:val="clear" w:color="auto" w:fill="FFFFFF"/>
        </w:rPr>
      </w:pPr>
      <w:r w:rsidRPr="00485847">
        <w:rPr>
          <w:rFonts w:ascii="Times New Roman" w:hAnsi="Times New Roman" w:cs="Times New Roman"/>
          <w:noProof/>
          <w:sz w:val="20"/>
          <w:szCs w:val="20"/>
        </w:rPr>
        <w:t xml:space="preserve">6.   </w:t>
      </w:r>
      <w:proofErr w:type="spellStart"/>
      <w:r w:rsidRPr="00485847">
        <w:rPr>
          <w:rFonts w:ascii="Times New Roman" w:hAnsi="Times New Roman" w:cs="Times New Roman"/>
          <w:color w:val="212121"/>
          <w:sz w:val="20"/>
          <w:szCs w:val="20"/>
          <w:shd w:val="clear" w:color="auto" w:fill="FFFFFF"/>
        </w:rPr>
        <w:t>Dziura</w:t>
      </w:r>
      <w:proofErr w:type="spellEnd"/>
      <w:r w:rsidRPr="00485847">
        <w:rPr>
          <w:rFonts w:ascii="Times New Roman" w:hAnsi="Times New Roman" w:cs="Times New Roman"/>
          <w:color w:val="212121"/>
          <w:sz w:val="20"/>
          <w:szCs w:val="20"/>
          <w:shd w:val="clear" w:color="auto" w:fill="FFFFFF"/>
        </w:rPr>
        <w:t xml:space="preserve"> JD, Post LA, Zhao Q, Fu Z, </w:t>
      </w:r>
      <w:proofErr w:type="spellStart"/>
      <w:r w:rsidRPr="00485847">
        <w:rPr>
          <w:rFonts w:ascii="Times New Roman" w:hAnsi="Times New Roman" w:cs="Times New Roman"/>
          <w:color w:val="212121"/>
          <w:sz w:val="20"/>
          <w:szCs w:val="20"/>
          <w:shd w:val="clear" w:color="auto" w:fill="FFFFFF"/>
        </w:rPr>
        <w:t>Peduzzi</w:t>
      </w:r>
      <w:proofErr w:type="spellEnd"/>
      <w:r w:rsidRPr="00485847">
        <w:rPr>
          <w:rFonts w:ascii="Times New Roman" w:hAnsi="Times New Roman" w:cs="Times New Roman"/>
          <w:color w:val="212121"/>
          <w:sz w:val="20"/>
          <w:szCs w:val="20"/>
          <w:shd w:val="clear" w:color="auto" w:fill="FFFFFF"/>
        </w:rPr>
        <w:t xml:space="preserve"> P. Strategies for dealing with missing data in clinical trials: from design to analysis. </w:t>
      </w:r>
      <w:r w:rsidRPr="00485847">
        <w:rPr>
          <w:rFonts w:ascii="Times New Roman" w:hAnsi="Times New Roman" w:cs="Times New Roman"/>
          <w:i/>
          <w:iCs/>
          <w:color w:val="212121"/>
          <w:sz w:val="20"/>
          <w:szCs w:val="20"/>
          <w:shd w:val="clear" w:color="auto" w:fill="FFFFFF"/>
        </w:rPr>
        <w:t xml:space="preserve">Yale J </w:t>
      </w:r>
      <w:proofErr w:type="spellStart"/>
      <w:r w:rsidRPr="00485847">
        <w:rPr>
          <w:rFonts w:ascii="Times New Roman" w:hAnsi="Times New Roman" w:cs="Times New Roman"/>
          <w:i/>
          <w:iCs/>
          <w:color w:val="212121"/>
          <w:sz w:val="20"/>
          <w:szCs w:val="20"/>
          <w:shd w:val="clear" w:color="auto" w:fill="FFFFFF"/>
        </w:rPr>
        <w:t>Biol</w:t>
      </w:r>
      <w:proofErr w:type="spellEnd"/>
      <w:r w:rsidRPr="00485847">
        <w:rPr>
          <w:rFonts w:ascii="Times New Roman" w:hAnsi="Times New Roman" w:cs="Times New Roman"/>
          <w:i/>
          <w:iCs/>
          <w:color w:val="212121"/>
          <w:sz w:val="20"/>
          <w:szCs w:val="20"/>
          <w:shd w:val="clear" w:color="auto" w:fill="FFFFFF"/>
        </w:rPr>
        <w:t xml:space="preserve"> Med</w:t>
      </w:r>
      <w:r w:rsidRPr="00485847">
        <w:rPr>
          <w:rFonts w:ascii="Times New Roman" w:hAnsi="Times New Roman" w:cs="Times New Roman"/>
          <w:color w:val="212121"/>
          <w:sz w:val="20"/>
          <w:szCs w:val="20"/>
          <w:shd w:val="clear" w:color="auto" w:fill="FFFFFF"/>
        </w:rPr>
        <w:t>. 2013;</w:t>
      </w:r>
      <w:r w:rsidR="00C050C0" w:rsidRPr="00485847">
        <w:rPr>
          <w:rFonts w:ascii="Times New Roman" w:hAnsi="Times New Roman" w:cs="Times New Roman"/>
          <w:color w:val="212121"/>
          <w:sz w:val="20"/>
          <w:szCs w:val="20"/>
          <w:shd w:val="clear" w:color="auto" w:fill="FFFFFF"/>
        </w:rPr>
        <w:t xml:space="preserve"> </w:t>
      </w:r>
      <w:r w:rsidRPr="00485847">
        <w:rPr>
          <w:rFonts w:ascii="Times New Roman" w:hAnsi="Times New Roman" w:cs="Times New Roman"/>
          <w:b/>
          <w:color w:val="212121"/>
          <w:sz w:val="20"/>
          <w:szCs w:val="20"/>
          <w:shd w:val="clear" w:color="auto" w:fill="FFFFFF"/>
        </w:rPr>
        <w:t>86</w:t>
      </w:r>
      <w:r w:rsidRPr="00485847">
        <w:rPr>
          <w:rFonts w:ascii="Times New Roman" w:hAnsi="Times New Roman" w:cs="Times New Roman"/>
          <w:color w:val="212121"/>
          <w:sz w:val="20"/>
          <w:szCs w:val="20"/>
          <w:shd w:val="clear" w:color="auto" w:fill="FFFFFF"/>
        </w:rPr>
        <w:t>(3):</w:t>
      </w:r>
      <w:r w:rsidR="00C050C0" w:rsidRPr="00485847">
        <w:rPr>
          <w:rFonts w:ascii="Times New Roman" w:hAnsi="Times New Roman" w:cs="Times New Roman"/>
          <w:color w:val="212121"/>
          <w:sz w:val="20"/>
          <w:szCs w:val="20"/>
          <w:shd w:val="clear" w:color="auto" w:fill="FFFFFF"/>
        </w:rPr>
        <w:t xml:space="preserve"> </w:t>
      </w:r>
      <w:r w:rsidRPr="00485847">
        <w:rPr>
          <w:rFonts w:ascii="Times New Roman" w:hAnsi="Times New Roman" w:cs="Times New Roman"/>
          <w:color w:val="212121"/>
          <w:sz w:val="20"/>
          <w:szCs w:val="20"/>
          <w:shd w:val="clear" w:color="auto" w:fill="FFFFFF"/>
        </w:rPr>
        <w:t xml:space="preserve">343-358. </w:t>
      </w:r>
    </w:p>
    <w:p w:rsidR="00C050C0" w:rsidRPr="00485847" w:rsidRDefault="00C050C0" w:rsidP="00C050C0">
      <w:pPr>
        <w:rPr>
          <w:rFonts w:ascii="Times New Roman" w:hAnsi="Times New Roman" w:cs="Times New Roman"/>
          <w:color w:val="222222"/>
          <w:sz w:val="20"/>
          <w:szCs w:val="20"/>
          <w:shd w:val="clear" w:color="auto" w:fill="FFFFFF"/>
        </w:rPr>
      </w:pPr>
      <w:r w:rsidRPr="00485847">
        <w:rPr>
          <w:rFonts w:ascii="Times New Roman" w:hAnsi="Times New Roman" w:cs="Times New Roman"/>
          <w:color w:val="222222"/>
          <w:sz w:val="20"/>
          <w:szCs w:val="20"/>
          <w:shd w:val="clear" w:color="auto" w:fill="FFFFFF"/>
        </w:rPr>
        <w:t xml:space="preserve">7.   </w:t>
      </w:r>
      <w:r w:rsidR="00976E91" w:rsidRPr="00485847">
        <w:rPr>
          <w:rFonts w:ascii="Times New Roman" w:hAnsi="Times New Roman" w:cs="Times New Roman"/>
          <w:color w:val="222222"/>
          <w:sz w:val="20"/>
          <w:szCs w:val="20"/>
          <w:shd w:val="clear" w:color="auto" w:fill="FFFFFF"/>
        </w:rPr>
        <w:t xml:space="preserve">Rubin, D.  </w:t>
      </w:r>
      <w:r w:rsidRPr="00485847">
        <w:rPr>
          <w:rFonts w:ascii="Times New Roman" w:hAnsi="Times New Roman" w:cs="Times New Roman"/>
          <w:bCs/>
          <w:color w:val="222222"/>
          <w:sz w:val="20"/>
          <w:szCs w:val="20"/>
          <w:shd w:val="clear" w:color="auto" w:fill="FFFFFF"/>
        </w:rPr>
        <w:t>Multiple imputation for nonresponse in surveys</w:t>
      </w:r>
      <w:r w:rsidR="00976E91" w:rsidRPr="00485847">
        <w:rPr>
          <w:rFonts w:ascii="Times New Roman" w:hAnsi="Times New Roman" w:cs="Times New Roman"/>
          <w:color w:val="222222"/>
          <w:sz w:val="20"/>
          <w:szCs w:val="20"/>
          <w:shd w:val="clear" w:color="auto" w:fill="FFFFFF"/>
        </w:rPr>
        <w:t xml:space="preserve">. New York: Wiley &amp; Sons, 1987: 75-78. </w:t>
      </w:r>
      <w:r w:rsidRPr="00485847">
        <w:rPr>
          <w:rFonts w:ascii="Times New Roman" w:hAnsi="Times New Roman" w:cs="Times New Roman"/>
          <w:color w:val="222222"/>
          <w:sz w:val="20"/>
          <w:szCs w:val="20"/>
          <w:shd w:val="clear" w:color="auto" w:fill="FFFFFF"/>
        </w:rPr>
        <w:t xml:space="preserve">  </w:t>
      </w:r>
    </w:p>
    <w:p w:rsidR="009A139B" w:rsidRPr="00485847" w:rsidRDefault="009A139B" w:rsidP="00C050C0">
      <w:pPr>
        <w:rPr>
          <w:rFonts w:ascii="Times New Roman" w:hAnsi="Times New Roman" w:cs="Times New Roman"/>
          <w:color w:val="FF0000"/>
          <w:sz w:val="20"/>
          <w:szCs w:val="20"/>
        </w:rPr>
      </w:pPr>
      <w:r w:rsidRPr="00485847">
        <w:rPr>
          <w:rFonts w:ascii="Times New Roman" w:hAnsi="Times New Roman" w:cs="Times New Roman"/>
          <w:color w:val="222222"/>
          <w:sz w:val="20"/>
          <w:szCs w:val="20"/>
          <w:shd w:val="clear" w:color="auto" w:fill="FFFFFF"/>
        </w:rPr>
        <w:t xml:space="preserve">8.   </w:t>
      </w:r>
      <w:r w:rsidRPr="00485847">
        <w:rPr>
          <w:rFonts w:ascii="Times New Roman" w:hAnsi="Times New Roman" w:cs="Times New Roman"/>
          <w:color w:val="212121"/>
          <w:sz w:val="20"/>
          <w:szCs w:val="20"/>
          <w:shd w:val="clear" w:color="auto" w:fill="FFFFFF"/>
        </w:rPr>
        <w:t xml:space="preserve">Washburn RA, Smith KW, </w:t>
      </w:r>
      <w:proofErr w:type="spellStart"/>
      <w:r w:rsidRPr="00485847">
        <w:rPr>
          <w:rFonts w:ascii="Times New Roman" w:hAnsi="Times New Roman" w:cs="Times New Roman"/>
          <w:color w:val="212121"/>
          <w:sz w:val="20"/>
          <w:szCs w:val="20"/>
          <w:shd w:val="clear" w:color="auto" w:fill="FFFFFF"/>
        </w:rPr>
        <w:t>Jette</w:t>
      </w:r>
      <w:proofErr w:type="spellEnd"/>
      <w:r w:rsidRPr="00485847">
        <w:rPr>
          <w:rFonts w:ascii="Times New Roman" w:hAnsi="Times New Roman" w:cs="Times New Roman"/>
          <w:color w:val="212121"/>
          <w:sz w:val="20"/>
          <w:szCs w:val="20"/>
          <w:shd w:val="clear" w:color="auto" w:fill="FFFFFF"/>
        </w:rPr>
        <w:t xml:space="preserve"> AM, Janney CA. The Physical Activity Scale for the Elderly (PASE): development and evaluation. </w:t>
      </w:r>
      <w:r w:rsidRPr="00485847">
        <w:rPr>
          <w:rFonts w:ascii="Times New Roman" w:hAnsi="Times New Roman" w:cs="Times New Roman"/>
          <w:i/>
          <w:iCs/>
          <w:color w:val="212121"/>
          <w:sz w:val="20"/>
          <w:szCs w:val="20"/>
          <w:shd w:val="clear" w:color="auto" w:fill="FFFFFF"/>
        </w:rPr>
        <w:t xml:space="preserve">J </w:t>
      </w:r>
      <w:proofErr w:type="spellStart"/>
      <w:r w:rsidRPr="00485847">
        <w:rPr>
          <w:rFonts w:ascii="Times New Roman" w:hAnsi="Times New Roman" w:cs="Times New Roman"/>
          <w:i/>
          <w:iCs/>
          <w:color w:val="212121"/>
          <w:sz w:val="20"/>
          <w:szCs w:val="20"/>
          <w:shd w:val="clear" w:color="auto" w:fill="FFFFFF"/>
        </w:rPr>
        <w:t>Clin</w:t>
      </w:r>
      <w:proofErr w:type="spellEnd"/>
      <w:r w:rsidRPr="00485847">
        <w:rPr>
          <w:rFonts w:ascii="Times New Roman" w:hAnsi="Times New Roman" w:cs="Times New Roman"/>
          <w:i/>
          <w:iCs/>
          <w:color w:val="212121"/>
          <w:sz w:val="20"/>
          <w:szCs w:val="20"/>
          <w:shd w:val="clear" w:color="auto" w:fill="FFFFFF"/>
        </w:rPr>
        <w:t xml:space="preserve"> Epidemiol</w:t>
      </w:r>
      <w:r w:rsidRPr="00485847">
        <w:rPr>
          <w:rFonts w:ascii="Times New Roman" w:hAnsi="Times New Roman" w:cs="Times New Roman"/>
          <w:color w:val="212121"/>
          <w:sz w:val="20"/>
          <w:szCs w:val="20"/>
          <w:shd w:val="clear" w:color="auto" w:fill="FFFFFF"/>
        </w:rPr>
        <w:t>. 1993;</w:t>
      </w:r>
      <w:r w:rsidRPr="00485847">
        <w:rPr>
          <w:rFonts w:ascii="Times New Roman" w:hAnsi="Times New Roman" w:cs="Times New Roman"/>
          <w:b/>
          <w:color w:val="212121"/>
          <w:sz w:val="20"/>
          <w:szCs w:val="20"/>
          <w:shd w:val="clear" w:color="auto" w:fill="FFFFFF"/>
        </w:rPr>
        <w:t>46</w:t>
      </w:r>
      <w:r w:rsidRPr="00485847">
        <w:rPr>
          <w:rFonts w:ascii="Times New Roman" w:hAnsi="Times New Roman" w:cs="Times New Roman"/>
          <w:color w:val="212121"/>
          <w:sz w:val="20"/>
          <w:szCs w:val="20"/>
          <w:shd w:val="clear" w:color="auto" w:fill="FFFFFF"/>
        </w:rPr>
        <w:t>(2):153-162.</w:t>
      </w:r>
    </w:p>
    <w:p w:rsidR="005F0D1F" w:rsidRDefault="005F0D1F" w:rsidP="00FF5CBC">
      <w:pPr>
        <w:rPr>
          <w:rFonts w:ascii="Times New Roman" w:hAnsi="Times New Roman" w:cs="Times New Roman"/>
          <w:color w:val="000000" w:themeColor="text1"/>
        </w:rPr>
      </w:pPr>
    </w:p>
    <w:p w:rsidR="00C050C0" w:rsidRDefault="00C050C0" w:rsidP="00FF5CBC">
      <w:pPr>
        <w:rPr>
          <w:rFonts w:ascii="Times New Roman" w:hAnsi="Times New Roman" w:cs="Times New Roman"/>
          <w:color w:val="000000" w:themeColor="text1"/>
        </w:rPr>
      </w:pPr>
    </w:p>
    <w:p w:rsidR="00C050C0" w:rsidRDefault="00C050C0" w:rsidP="00FF5CBC">
      <w:pPr>
        <w:rPr>
          <w:rFonts w:ascii="Times New Roman" w:hAnsi="Times New Roman" w:cs="Times New Roman"/>
          <w:color w:val="000000" w:themeColor="text1"/>
        </w:rPr>
      </w:pPr>
    </w:p>
    <w:p w:rsidR="00C050C0" w:rsidRDefault="00C050C0" w:rsidP="00FF5CBC">
      <w:pPr>
        <w:rPr>
          <w:rFonts w:ascii="Times New Roman" w:hAnsi="Times New Roman" w:cs="Times New Roman"/>
          <w:color w:val="000000" w:themeColor="text1"/>
        </w:rPr>
      </w:pPr>
    </w:p>
    <w:p w:rsidR="00AE66B2" w:rsidRDefault="00AE66B2" w:rsidP="00714E80">
      <w:pPr>
        <w:rPr>
          <w:rFonts w:ascii="Times New Roman" w:hAnsi="Times New Roman" w:cs="Times New Roman"/>
          <w:color w:val="000000" w:themeColor="text1"/>
        </w:rPr>
      </w:pPr>
    </w:p>
    <w:sectPr w:rsidR="00AE66B2" w:rsidSect="00714E80">
      <w:footerReference w:type="even" r:id="rId19"/>
      <w:footerReference w:type="default" r:id="rId2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0B58" w:rsidRDefault="00D70B58" w:rsidP="00241F29">
      <w:pPr>
        <w:spacing w:after="0" w:line="240" w:lineRule="auto"/>
      </w:pPr>
      <w:r>
        <w:separator/>
      </w:r>
    </w:p>
  </w:endnote>
  <w:endnote w:type="continuationSeparator" w:id="0">
    <w:p w:rsidR="00D70B58" w:rsidRDefault="00D70B58" w:rsidP="00241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01246680"/>
      <w:docPartObj>
        <w:docPartGallery w:val="Page Numbers (Bottom of Page)"/>
        <w:docPartUnique/>
      </w:docPartObj>
    </w:sdtPr>
    <w:sdtEndPr>
      <w:rPr>
        <w:rStyle w:val="PageNumber"/>
      </w:rPr>
    </w:sdtEndPr>
    <w:sdtContent>
      <w:p w:rsidR="00241F29" w:rsidRDefault="00241F29" w:rsidP="000566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41F29" w:rsidRDefault="00241F29" w:rsidP="00241F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45990298"/>
      <w:docPartObj>
        <w:docPartGallery w:val="Page Numbers (Bottom of Page)"/>
        <w:docPartUnique/>
      </w:docPartObj>
    </w:sdtPr>
    <w:sdtEndPr>
      <w:rPr>
        <w:rStyle w:val="PageNumber"/>
        <w:rFonts w:ascii="Times New Roman" w:hAnsi="Times New Roman" w:cs="Times New Roman"/>
      </w:rPr>
    </w:sdtEndPr>
    <w:sdtContent>
      <w:p w:rsidR="00241F29" w:rsidRPr="00241F29" w:rsidRDefault="00241F29" w:rsidP="00056659">
        <w:pPr>
          <w:pStyle w:val="Footer"/>
          <w:framePr w:wrap="none" w:vAnchor="text" w:hAnchor="margin" w:xAlign="right" w:y="1"/>
          <w:rPr>
            <w:rStyle w:val="PageNumber"/>
            <w:rFonts w:ascii="Times New Roman" w:hAnsi="Times New Roman" w:cs="Times New Roman"/>
          </w:rPr>
        </w:pPr>
        <w:r w:rsidRPr="00241F29">
          <w:rPr>
            <w:rStyle w:val="PageNumber"/>
            <w:rFonts w:ascii="Times New Roman" w:hAnsi="Times New Roman" w:cs="Times New Roman"/>
          </w:rPr>
          <w:fldChar w:fldCharType="begin"/>
        </w:r>
        <w:r w:rsidRPr="00241F29">
          <w:rPr>
            <w:rStyle w:val="PageNumber"/>
            <w:rFonts w:ascii="Times New Roman" w:hAnsi="Times New Roman" w:cs="Times New Roman"/>
          </w:rPr>
          <w:instrText xml:space="preserve"> PAGE </w:instrText>
        </w:r>
        <w:r w:rsidRPr="00241F29">
          <w:rPr>
            <w:rStyle w:val="PageNumber"/>
            <w:rFonts w:ascii="Times New Roman" w:hAnsi="Times New Roman" w:cs="Times New Roman"/>
          </w:rPr>
          <w:fldChar w:fldCharType="separate"/>
        </w:r>
        <w:r w:rsidR="006B0FB9">
          <w:rPr>
            <w:rStyle w:val="PageNumber"/>
            <w:rFonts w:ascii="Times New Roman" w:hAnsi="Times New Roman" w:cs="Times New Roman"/>
            <w:noProof/>
          </w:rPr>
          <w:t>11</w:t>
        </w:r>
        <w:r w:rsidRPr="00241F29">
          <w:rPr>
            <w:rStyle w:val="PageNumber"/>
            <w:rFonts w:ascii="Times New Roman" w:hAnsi="Times New Roman" w:cs="Times New Roman"/>
          </w:rPr>
          <w:fldChar w:fldCharType="end"/>
        </w:r>
      </w:p>
    </w:sdtContent>
  </w:sdt>
  <w:p w:rsidR="00241F29" w:rsidRPr="00241F29" w:rsidRDefault="00241F29" w:rsidP="00241F29">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0B58" w:rsidRDefault="00D70B58" w:rsidP="00241F29">
      <w:pPr>
        <w:spacing w:after="0" w:line="240" w:lineRule="auto"/>
      </w:pPr>
      <w:r>
        <w:separator/>
      </w:r>
    </w:p>
  </w:footnote>
  <w:footnote w:type="continuationSeparator" w:id="0">
    <w:p w:rsidR="00D70B58" w:rsidRDefault="00D70B58" w:rsidP="00241F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22CF3"/>
    <w:multiLevelType w:val="hybridMultilevel"/>
    <w:tmpl w:val="4726FF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295D3A"/>
    <w:multiLevelType w:val="hybridMultilevel"/>
    <w:tmpl w:val="85104C78"/>
    <w:lvl w:ilvl="0" w:tplc="2F30CC0C">
      <w:start w:val="1"/>
      <w:numFmt w:val="decimal"/>
      <w:lvlText w:val="%1."/>
      <w:lvlJc w:val="left"/>
      <w:pPr>
        <w:ind w:left="360" w:hanging="360"/>
      </w:pPr>
      <w:rPr>
        <w:rFonts w:hint="default"/>
        <w:b/>
      </w:rPr>
    </w:lvl>
    <w:lvl w:ilvl="1" w:tplc="0E46F0C2">
      <w:start w:val="1"/>
      <w:numFmt w:val="lowerLetter"/>
      <w:lvlText w:val="%2."/>
      <w:lvlJc w:val="lef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A67654"/>
    <w:multiLevelType w:val="hybridMultilevel"/>
    <w:tmpl w:val="BFD4D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126D45"/>
    <w:multiLevelType w:val="hybridMultilevel"/>
    <w:tmpl w:val="59F8DCDE"/>
    <w:lvl w:ilvl="0" w:tplc="9F422C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847762"/>
    <w:multiLevelType w:val="hybridMultilevel"/>
    <w:tmpl w:val="59F8DCDE"/>
    <w:lvl w:ilvl="0" w:tplc="9F422C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814315"/>
    <w:multiLevelType w:val="hybridMultilevel"/>
    <w:tmpl w:val="3224E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4142AE"/>
    <w:multiLevelType w:val="hybridMultilevel"/>
    <w:tmpl w:val="85E4FB1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23A6876"/>
    <w:multiLevelType w:val="hybridMultilevel"/>
    <w:tmpl w:val="AA1EE9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2D5379F"/>
    <w:multiLevelType w:val="hybridMultilevel"/>
    <w:tmpl w:val="66AEB1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793357"/>
    <w:multiLevelType w:val="hybridMultilevel"/>
    <w:tmpl w:val="97A64CEC"/>
    <w:lvl w:ilvl="0" w:tplc="3AA64FFA">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6133BA0"/>
    <w:multiLevelType w:val="hybridMultilevel"/>
    <w:tmpl w:val="5B567C92"/>
    <w:lvl w:ilvl="0" w:tplc="788AE40C">
      <w:start w:val="4"/>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B446694"/>
    <w:multiLevelType w:val="hybridMultilevel"/>
    <w:tmpl w:val="BD1C5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BEE2A77"/>
    <w:multiLevelType w:val="hybridMultilevel"/>
    <w:tmpl w:val="E83A9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FE1BE3"/>
    <w:multiLevelType w:val="hybridMultilevel"/>
    <w:tmpl w:val="2486A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2"/>
  </w:num>
  <w:num w:numId="3">
    <w:abstractNumId w:val="1"/>
  </w:num>
  <w:num w:numId="4">
    <w:abstractNumId w:val="9"/>
  </w:num>
  <w:num w:numId="5">
    <w:abstractNumId w:val="3"/>
  </w:num>
  <w:num w:numId="6">
    <w:abstractNumId w:val="10"/>
  </w:num>
  <w:num w:numId="7">
    <w:abstractNumId w:val="4"/>
  </w:num>
  <w:num w:numId="8">
    <w:abstractNumId w:val="8"/>
  </w:num>
  <w:num w:numId="9">
    <w:abstractNumId w:val="6"/>
  </w:num>
  <w:num w:numId="10">
    <w:abstractNumId w:val="0"/>
  </w:num>
  <w:num w:numId="11">
    <w:abstractNumId w:val="7"/>
  </w:num>
  <w:num w:numId="12">
    <w:abstractNumId w:val="5"/>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23D"/>
    <w:rsid w:val="00001760"/>
    <w:rsid w:val="0000259B"/>
    <w:rsid w:val="000167E0"/>
    <w:rsid w:val="00016BE8"/>
    <w:rsid w:val="00026538"/>
    <w:rsid w:val="00035714"/>
    <w:rsid w:val="000377DF"/>
    <w:rsid w:val="00041C8A"/>
    <w:rsid w:val="00042040"/>
    <w:rsid w:val="00042688"/>
    <w:rsid w:val="00042842"/>
    <w:rsid w:val="00044E00"/>
    <w:rsid w:val="000452C5"/>
    <w:rsid w:val="00046323"/>
    <w:rsid w:val="00047AD1"/>
    <w:rsid w:val="000536A2"/>
    <w:rsid w:val="00053C49"/>
    <w:rsid w:val="00056659"/>
    <w:rsid w:val="00061A57"/>
    <w:rsid w:val="00071377"/>
    <w:rsid w:val="00072C42"/>
    <w:rsid w:val="00073F36"/>
    <w:rsid w:val="00074CE3"/>
    <w:rsid w:val="0008175E"/>
    <w:rsid w:val="000B1214"/>
    <w:rsid w:val="000B3438"/>
    <w:rsid w:val="000C1C40"/>
    <w:rsid w:val="000C4F76"/>
    <w:rsid w:val="000C594E"/>
    <w:rsid w:val="000D4F7B"/>
    <w:rsid w:val="000D65D0"/>
    <w:rsid w:val="000D69CE"/>
    <w:rsid w:val="000E1041"/>
    <w:rsid w:val="000E30C7"/>
    <w:rsid w:val="000F2818"/>
    <w:rsid w:val="000F378D"/>
    <w:rsid w:val="00100CCE"/>
    <w:rsid w:val="00101909"/>
    <w:rsid w:val="001044BC"/>
    <w:rsid w:val="00104834"/>
    <w:rsid w:val="0011151E"/>
    <w:rsid w:val="00113D04"/>
    <w:rsid w:val="00116FD5"/>
    <w:rsid w:val="00122092"/>
    <w:rsid w:val="001437AD"/>
    <w:rsid w:val="00163581"/>
    <w:rsid w:val="001746A6"/>
    <w:rsid w:val="0017547B"/>
    <w:rsid w:val="00175B2C"/>
    <w:rsid w:val="00183774"/>
    <w:rsid w:val="001855E9"/>
    <w:rsid w:val="001A55CC"/>
    <w:rsid w:val="001B2B70"/>
    <w:rsid w:val="001E7344"/>
    <w:rsid w:val="001E7C6D"/>
    <w:rsid w:val="0020198B"/>
    <w:rsid w:val="002160B8"/>
    <w:rsid w:val="00221F52"/>
    <w:rsid w:val="00223A7D"/>
    <w:rsid w:val="00232425"/>
    <w:rsid w:val="002363FB"/>
    <w:rsid w:val="00241F29"/>
    <w:rsid w:val="00242CD8"/>
    <w:rsid w:val="002443BA"/>
    <w:rsid w:val="002518C3"/>
    <w:rsid w:val="00252E40"/>
    <w:rsid w:val="00266A06"/>
    <w:rsid w:val="002713A0"/>
    <w:rsid w:val="00284ED8"/>
    <w:rsid w:val="00287419"/>
    <w:rsid w:val="002A004D"/>
    <w:rsid w:val="002A0996"/>
    <w:rsid w:val="002A5697"/>
    <w:rsid w:val="002A7322"/>
    <w:rsid w:val="002B0FBF"/>
    <w:rsid w:val="002B3A72"/>
    <w:rsid w:val="002C4A35"/>
    <w:rsid w:val="002C4F66"/>
    <w:rsid w:val="002E08C9"/>
    <w:rsid w:val="002E3841"/>
    <w:rsid w:val="002E5EDF"/>
    <w:rsid w:val="002F29AF"/>
    <w:rsid w:val="002F787E"/>
    <w:rsid w:val="00303E02"/>
    <w:rsid w:val="0030523D"/>
    <w:rsid w:val="0031412C"/>
    <w:rsid w:val="00317184"/>
    <w:rsid w:val="00320903"/>
    <w:rsid w:val="003267BE"/>
    <w:rsid w:val="003425A8"/>
    <w:rsid w:val="003448BF"/>
    <w:rsid w:val="00347638"/>
    <w:rsid w:val="00351A50"/>
    <w:rsid w:val="00353708"/>
    <w:rsid w:val="003575AF"/>
    <w:rsid w:val="0036085E"/>
    <w:rsid w:val="003616EA"/>
    <w:rsid w:val="00362F1C"/>
    <w:rsid w:val="00373243"/>
    <w:rsid w:val="00373B8D"/>
    <w:rsid w:val="00373ED2"/>
    <w:rsid w:val="0037407B"/>
    <w:rsid w:val="0037691A"/>
    <w:rsid w:val="00376B87"/>
    <w:rsid w:val="00381FB9"/>
    <w:rsid w:val="003839F4"/>
    <w:rsid w:val="003A3532"/>
    <w:rsid w:val="003A58F0"/>
    <w:rsid w:val="003C3475"/>
    <w:rsid w:val="003C41FB"/>
    <w:rsid w:val="003C6FCA"/>
    <w:rsid w:val="003C7C19"/>
    <w:rsid w:val="003D6497"/>
    <w:rsid w:val="003D66A1"/>
    <w:rsid w:val="003F0144"/>
    <w:rsid w:val="003F2649"/>
    <w:rsid w:val="003F3510"/>
    <w:rsid w:val="003F3764"/>
    <w:rsid w:val="003F52A5"/>
    <w:rsid w:val="004053D3"/>
    <w:rsid w:val="00423986"/>
    <w:rsid w:val="004239CE"/>
    <w:rsid w:val="004317AD"/>
    <w:rsid w:val="004331BC"/>
    <w:rsid w:val="00437680"/>
    <w:rsid w:val="00445BCE"/>
    <w:rsid w:val="00453F97"/>
    <w:rsid w:val="004572C5"/>
    <w:rsid w:val="004579D6"/>
    <w:rsid w:val="00464757"/>
    <w:rsid w:val="004655D7"/>
    <w:rsid w:val="00482F97"/>
    <w:rsid w:val="00485847"/>
    <w:rsid w:val="004923DE"/>
    <w:rsid w:val="004956D5"/>
    <w:rsid w:val="004A1606"/>
    <w:rsid w:val="004A589F"/>
    <w:rsid w:val="004B2E92"/>
    <w:rsid w:val="004B35C2"/>
    <w:rsid w:val="004B737B"/>
    <w:rsid w:val="004C6680"/>
    <w:rsid w:val="004D3319"/>
    <w:rsid w:val="004E0892"/>
    <w:rsid w:val="004E7285"/>
    <w:rsid w:val="004F38F0"/>
    <w:rsid w:val="00504E93"/>
    <w:rsid w:val="005112F7"/>
    <w:rsid w:val="00515A44"/>
    <w:rsid w:val="00534F3A"/>
    <w:rsid w:val="00544D00"/>
    <w:rsid w:val="00545484"/>
    <w:rsid w:val="00547535"/>
    <w:rsid w:val="005546AA"/>
    <w:rsid w:val="00564A75"/>
    <w:rsid w:val="00567782"/>
    <w:rsid w:val="00574070"/>
    <w:rsid w:val="00575969"/>
    <w:rsid w:val="00575DB3"/>
    <w:rsid w:val="00580666"/>
    <w:rsid w:val="00580846"/>
    <w:rsid w:val="00585F4E"/>
    <w:rsid w:val="00597F54"/>
    <w:rsid w:val="005A2959"/>
    <w:rsid w:val="005A4CA1"/>
    <w:rsid w:val="005A6C36"/>
    <w:rsid w:val="005B1D76"/>
    <w:rsid w:val="005B4929"/>
    <w:rsid w:val="005B557D"/>
    <w:rsid w:val="005B716F"/>
    <w:rsid w:val="005D433C"/>
    <w:rsid w:val="005F080D"/>
    <w:rsid w:val="005F0D1F"/>
    <w:rsid w:val="005F2152"/>
    <w:rsid w:val="005F4F36"/>
    <w:rsid w:val="00604079"/>
    <w:rsid w:val="00607300"/>
    <w:rsid w:val="00610BDE"/>
    <w:rsid w:val="00611061"/>
    <w:rsid w:val="00630DE4"/>
    <w:rsid w:val="006377A7"/>
    <w:rsid w:val="006400EE"/>
    <w:rsid w:val="00641F34"/>
    <w:rsid w:val="00672ACE"/>
    <w:rsid w:val="00696CB1"/>
    <w:rsid w:val="006B0FB9"/>
    <w:rsid w:val="006B5F5C"/>
    <w:rsid w:val="006C6592"/>
    <w:rsid w:val="006D5F6C"/>
    <w:rsid w:val="006E4D65"/>
    <w:rsid w:val="006E65D4"/>
    <w:rsid w:val="00701A46"/>
    <w:rsid w:val="00706768"/>
    <w:rsid w:val="00714E80"/>
    <w:rsid w:val="00716BC4"/>
    <w:rsid w:val="0073038C"/>
    <w:rsid w:val="0074606A"/>
    <w:rsid w:val="0074670D"/>
    <w:rsid w:val="00760903"/>
    <w:rsid w:val="007718E3"/>
    <w:rsid w:val="00780AAF"/>
    <w:rsid w:val="00797ABD"/>
    <w:rsid w:val="007C351D"/>
    <w:rsid w:val="007C3BE9"/>
    <w:rsid w:val="007C4194"/>
    <w:rsid w:val="007C47FD"/>
    <w:rsid w:val="007D2991"/>
    <w:rsid w:val="007D4173"/>
    <w:rsid w:val="007E1E59"/>
    <w:rsid w:val="007E1EC5"/>
    <w:rsid w:val="007F5E08"/>
    <w:rsid w:val="007F6D03"/>
    <w:rsid w:val="007F74AD"/>
    <w:rsid w:val="00802016"/>
    <w:rsid w:val="008034B1"/>
    <w:rsid w:val="008105F5"/>
    <w:rsid w:val="008176F8"/>
    <w:rsid w:val="00826DB3"/>
    <w:rsid w:val="00837327"/>
    <w:rsid w:val="00844622"/>
    <w:rsid w:val="008502FC"/>
    <w:rsid w:val="008508C2"/>
    <w:rsid w:val="00857323"/>
    <w:rsid w:val="00871E72"/>
    <w:rsid w:val="00872152"/>
    <w:rsid w:val="008743B5"/>
    <w:rsid w:val="008875C9"/>
    <w:rsid w:val="00895B0A"/>
    <w:rsid w:val="00896D23"/>
    <w:rsid w:val="008A1172"/>
    <w:rsid w:val="008A1885"/>
    <w:rsid w:val="008A5AD2"/>
    <w:rsid w:val="008A6B08"/>
    <w:rsid w:val="008B7597"/>
    <w:rsid w:val="008D5347"/>
    <w:rsid w:val="008E1C48"/>
    <w:rsid w:val="008E3F9F"/>
    <w:rsid w:val="008F3B5D"/>
    <w:rsid w:val="008F7175"/>
    <w:rsid w:val="00900AFE"/>
    <w:rsid w:val="00902B00"/>
    <w:rsid w:val="00912748"/>
    <w:rsid w:val="00913E94"/>
    <w:rsid w:val="009150EE"/>
    <w:rsid w:val="00916BEC"/>
    <w:rsid w:val="00916E63"/>
    <w:rsid w:val="009177F0"/>
    <w:rsid w:val="00917B0D"/>
    <w:rsid w:val="00923FEB"/>
    <w:rsid w:val="00927509"/>
    <w:rsid w:val="00930EAC"/>
    <w:rsid w:val="0093451C"/>
    <w:rsid w:val="00940F2C"/>
    <w:rsid w:val="009468A5"/>
    <w:rsid w:val="00947CAF"/>
    <w:rsid w:val="00957AF9"/>
    <w:rsid w:val="009653FE"/>
    <w:rsid w:val="00965407"/>
    <w:rsid w:val="00976E91"/>
    <w:rsid w:val="00980217"/>
    <w:rsid w:val="00983A3B"/>
    <w:rsid w:val="009853C4"/>
    <w:rsid w:val="00985F4C"/>
    <w:rsid w:val="0098607F"/>
    <w:rsid w:val="00991F5F"/>
    <w:rsid w:val="00994FB1"/>
    <w:rsid w:val="009A0CD0"/>
    <w:rsid w:val="009A139B"/>
    <w:rsid w:val="009A780C"/>
    <w:rsid w:val="009B07D9"/>
    <w:rsid w:val="009B365A"/>
    <w:rsid w:val="009B4A2B"/>
    <w:rsid w:val="009B6047"/>
    <w:rsid w:val="009C2481"/>
    <w:rsid w:val="009C3C1F"/>
    <w:rsid w:val="009D2ACD"/>
    <w:rsid w:val="009D3140"/>
    <w:rsid w:val="009D40EF"/>
    <w:rsid w:val="009E32C2"/>
    <w:rsid w:val="009F7869"/>
    <w:rsid w:val="00A034B0"/>
    <w:rsid w:val="00A058B7"/>
    <w:rsid w:val="00A0683D"/>
    <w:rsid w:val="00A10C11"/>
    <w:rsid w:val="00A10CC5"/>
    <w:rsid w:val="00A13713"/>
    <w:rsid w:val="00A14E9D"/>
    <w:rsid w:val="00A257C2"/>
    <w:rsid w:val="00A31223"/>
    <w:rsid w:val="00A378B7"/>
    <w:rsid w:val="00A433DE"/>
    <w:rsid w:val="00A5065C"/>
    <w:rsid w:val="00A55AB6"/>
    <w:rsid w:val="00A6438A"/>
    <w:rsid w:val="00A653C0"/>
    <w:rsid w:val="00A87075"/>
    <w:rsid w:val="00AA4191"/>
    <w:rsid w:val="00AA6355"/>
    <w:rsid w:val="00AC43ED"/>
    <w:rsid w:val="00AC6A71"/>
    <w:rsid w:val="00AD0675"/>
    <w:rsid w:val="00AE23C0"/>
    <w:rsid w:val="00AE571D"/>
    <w:rsid w:val="00AE66B2"/>
    <w:rsid w:val="00AF2D96"/>
    <w:rsid w:val="00AF69BE"/>
    <w:rsid w:val="00B01FF3"/>
    <w:rsid w:val="00B04AB5"/>
    <w:rsid w:val="00B05394"/>
    <w:rsid w:val="00B3704E"/>
    <w:rsid w:val="00B44E15"/>
    <w:rsid w:val="00B46F36"/>
    <w:rsid w:val="00B53C4C"/>
    <w:rsid w:val="00B55D5F"/>
    <w:rsid w:val="00B57802"/>
    <w:rsid w:val="00B57FD2"/>
    <w:rsid w:val="00B62E5A"/>
    <w:rsid w:val="00B64F8B"/>
    <w:rsid w:val="00B832BD"/>
    <w:rsid w:val="00B83A0F"/>
    <w:rsid w:val="00B95725"/>
    <w:rsid w:val="00B96C6D"/>
    <w:rsid w:val="00BA10C3"/>
    <w:rsid w:val="00BA1C48"/>
    <w:rsid w:val="00BA53BD"/>
    <w:rsid w:val="00BA642E"/>
    <w:rsid w:val="00BB0BB4"/>
    <w:rsid w:val="00BB124B"/>
    <w:rsid w:val="00BB14D7"/>
    <w:rsid w:val="00BB7A35"/>
    <w:rsid w:val="00BC154B"/>
    <w:rsid w:val="00BC34AD"/>
    <w:rsid w:val="00BC515F"/>
    <w:rsid w:val="00BC6A3B"/>
    <w:rsid w:val="00BC7AA0"/>
    <w:rsid w:val="00BD7B44"/>
    <w:rsid w:val="00BE0FA7"/>
    <w:rsid w:val="00BF2AAE"/>
    <w:rsid w:val="00BF4D3F"/>
    <w:rsid w:val="00C03B6C"/>
    <w:rsid w:val="00C050C0"/>
    <w:rsid w:val="00C1725C"/>
    <w:rsid w:val="00C20932"/>
    <w:rsid w:val="00C3188D"/>
    <w:rsid w:val="00C33E6F"/>
    <w:rsid w:val="00C46674"/>
    <w:rsid w:val="00C51BE1"/>
    <w:rsid w:val="00C52F5B"/>
    <w:rsid w:val="00C717BE"/>
    <w:rsid w:val="00C779A0"/>
    <w:rsid w:val="00C8031F"/>
    <w:rsid w:val="00C859A3"/>
    <w:rsid w:val="00C93738"/>
    <w:rsid w:val="00CA108F"/>
    <w:rsid w:val="00CA37A7"/>
    <w:rsid w:val="00CA6C73"/>
    <w:rsid w:val="00CB6676"/>
    <w:rsid w:val="00CC0018"/>
    <w:rsid w:val="00CC01A2"/>
    <w:rsid w:val="00CD4CB8"/>
    <w:rsid w:val="00CE0E44"/>
    <w:rsid w:val="00CF20D2"/>
    <w:rsid w:val="00CF5A80"/>
    <w:rsid w:val="00CF7213"/>
    <w:rsid w:val="00D004EE"/>
    <w:rsid w:val="00D1294B"/>
    <w:rsid w:val="00D17E60"/>
    <w:rsid w:val="00D23E67"/>
    <w:rsid w:val="00D30519"/>
    <w:rsid w:val="00D32C40"/>
    <w:rsid w:val="00D41165"/>
    <w:rsid w:val="00D44553"/>
    <w:rsid w:val="00D46C49"/>
    <w:rsid w:val="00D50A2D"/>
    <w:rsid w:val="00D54AB6"/>
    <w:rsid w:val="00D602AD"/>
    <w:rsid w:val="00D62444"/>
    <w:rsid w:val="00D6557F"/>
    <w:rsid w:val="00D669A2"/>
    <w:rsid w:val="00D70737"/>
    <w:rsid w:val="00D70B58"/>
    <w:rsid w:val="00D74C25"/>
    <w:rsid w:val="00D77009"/>
    <w:rsid w:val="00D84BE6"/>
    <w:rsid w:val="00D8570C"/>
    <w:rsid w:val="00D932FA"/>
    <w:rsid w:val="00DA5AF8"/>
    <w:rsid w:val="00DC3AD1"/>
    <w:rsid w:val="00DE20F8"/>
    <w:rsid w:val="00DE3345"/>
    <w:rsid w:val="00E003F3"/>
    <w:rsid w:val="00E14382"/>
    <w:rsid w:val="00E16D41"/>
    <w:rsid w:val="00E20482"/>
    <w:rsid w:val="00E2453A"/>
    <w:rsid w:val="00E40182"/>
    <w:rsid w:val="00E40788"/>
    <w:rsid w:val="00E46D78"/>
    <w:rsid w:val="00E47D01"/>
    <w:rsid w:val="00E53904"/>
    <w:rsid w:val="00E620F0"/>
    <w:rsid w:val="00E6357C"/>
    <w:rsid w:val="00E74F06"/>
    <w:rsid w:val="00E85D7E"/>
    <w:rsid w:val="00E96B0B"/>
    <w:rsid w:val="00EA4D79"/>
    <w:rsid w:val="00EB2585"/>
    <w:rsid w:val="00EB30A5"/>
    <w:rsid w:val="00EB433B"/>
    <w:rsid w:val="00EC23AD"/>
    <w:rsid w:val="00EC5F88"/>
    <w:rsid w:val="00ED2984"/>
    <w:rsid w:val="00ED326E"/>
    <w:rsid w:val="00ED3C12"/>
    <w:rsid w:val="00ED4299"/>
    <w:rsid w:val="00EE0409"/>
    <w:rsid w:val="00EE4B30"/>
    <w:rsid w:val="00EE5AC9"/>
    <w:rsid w:val="00EF20F5"/>
    <w:rsid w:val="00EF52AD"/>
    <w:rsid w:val="00EF747B"/>
    <w:rsid w:val="00F022FB"/>
    <w:rsid w:val="00F10BD0"/>
    <w:rsid w:val="00F15499"/>
    <w:rsid w:val="00F16861"/>
    <w:rsid w:val="00F22100"/>
    <w:rsid w:val="00F2652D"/>
    <w:rsid w:val="00F30DEA"/>
    <w:rsid w:val="00F33472"/>
    <w:rsid w:val="00F36D9A"/>
    <w:rsid w:val="00F45041"/>
    <w:rsid w:val="00F5396C"/>
    <w:rsid w:val="00F54E08"/>
    <w:rsid w:val="00F5551B"/>
    <w:rsid w:val="00F5685D"/>
    <w:rsid w:val="00F62D24"/>
    <w:rsid w:val="00F6531D"/>
    <w:rsid w:val="00F94054"/>
    <w:rsid w:val="00FA05D4"/>
    <w:rsid w:val="00FA0FC1"/>
    <w:rsid w:val="00FA1163"/>
    <w:rsid w:val="00FC1E26"/>
    <w:rsid w:val="00FD099D"/>
    <w:rsid w:val="00FD25BE"/>
    <w:rsid w:val="00FD61D3"/>
    <w:rsid w:val="00FE151E"/>
    <w:rsid w:val="00FE2F49"/>
    <w:rsid w:val="00FF4764"/>
    <w:rsid w:val="00FF5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614D3"/>
  <w15:chartTrackingRefBased/>
  <w15:docId w15:val="{0BA25595-ECA7-4ECA-BFE3-69E38BD82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6D9A"/>
    <w:pPr>
      <w:spacing w:after="160" w:line="259" w:lineRule="auto"/>
    </w:pPr>
    <w:rPr>
      <w:rFonts w:eastAsiaTheme="minorEastAsia"/>
      <w:sz w:val="22"/>
      <w:szCs w:val="22"/>
    </w:rPr>
  </w:style>
  <w:style w:type="paragraph" w:styleId="Heading1">
    <w:name w:val="heading 1"/>
    <w:basedOn w:val="Normal"/>
    <w:next w:val="Normal"/>
    <w:link w:val="Heading1Char"/>
    <w:uiPriority w:val="9"/>
    <w:qFormat/>
    <w:rsid w:val="00074C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F5685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6D9A"/>
    <w:pPr>
      <w:spacing w:before="100" w:beforeAutospacing="1" w:after="100" w:afterAutospacing="1" w:line="240" w:lineRule="auto"/>
    </w:pPr>
    <w:rPr>
      <w:rFonts w:ascii="Times New Roman" w:eastAsia="Times New Roman" w:hAnsi="Times New Roman" w:cs="Times New Roman"/>
      <w:sz w:val="24"/>
      <w:szCs w:val="24"/>
    </w:rPr>
  </w:style>
  <w:style w:type="table" w:styleId="PlainTable1">
    <w:name w:val="Plain Table 1"/>
    <w:basedOn w:val="TableNormal"/>
    <w:uiPriority w:val="41"/>
    <w:rsid w:val="00F36D9A"/>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F36D9A"/>
    <w:rPr>
      <w:color w:val="0563C1" w:themeColor="hyperlink"/>
      <w:u w:val="single"/>
    </w:rPr>
  </w:style>
  <w:style w:type="paragraph" w:styleId="Caption">
    <w:name w:val="caption"/>
    <w:basedOn w:val="Normal"/>
    <w:next w:val="Normal"/>
    <w:uiPriority w:val="35"/>
    <w:unhideWhenUsed/>
    <w:qFormat/>
    <w:rsid w:val="00F36D9A"/>
    <w:pPr>
      <w:spacing w:after="200" w:line="240" w:lineRule="auto"/>
    </w:pPr>
    <w:rPr>
      <w:i/>
      <w:iCs/>
      <w:color w:val="44546A" w:themeColor="text2"/>
      <w:sz w:val="18"/>
      <w:szCs w:val="18"/>
    </w:rPr>
  </w:style>
  <w:style w:type="table" w:styleId="TableGrid">
    <w:name w:val="Table Grid"/>
    <w:basedOn w:val="TableNormal"/>
    <w:uiPriority w:val="39"/>
    <w:rsid w:val="00F36D9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36D9A"/>
    <w:rPr>
      <w:i/>
      <w:iCs/>
    </w:rPr>
  </w:style>
  <w:style w:type="character" w:customStyle="1" w:styleId="UnresolvedMention1">
    <w:name w:val="Unresolved Mention1"/>
    <w:basedOn w:val="DefaultParagraphFont"/>
    <w:uiPriority w:val="99"/>
    <w:semiHidden/>
    <w:unhideWhenUsed/>
    <w:rsid w:val="00BA1C48"/>
    <w:rPr>
      <w:color w:val="605E5C"/>
      <w:shd w:val="clear" w:color="auto" w:fill="E1DFDD"/>
    </w:rPr>
  </w:style>
  <w:style w:type="paragraph" w:styleId="ListParagraph">
    <w:name w:val="List Paragraph"/>
    <w:basedOn w:val="Normal"/>
    <w:uiPriority w:val="34"/>
    <w:qFormat/>
    <w:rsid w:val="00844622"/>
    <w:pPr>
      <w:ind w:left="720"/>
      <w:contextualSpacing/>
    </w:pPr>
  </w:style>
  <w:style w:type="character" w:customStyle="1" w:styleId="Heading1Char">
    <w:name w:val="Heading 1 Char"/>
    <w:basedOn w:val="DefaultParagraphFont"/>
    <w:link w:val="Heading1"/>
    <w:uiPriority w:val="9"/>
    <w:rsid w:val="00074CE3"/>
    <w:rPr>
      <w:rFonts w:asciiTheme="majorHAnsi" w:eastAsiaTheme="majorEastAsia" w:hAnsiTheme="majorHAnsi" w:cstheme="majorBidi"/>
      <w:color w:val="2F5496" w:themeColor="accent1" w:themeShade="BF"/>
      <w:sz w:val="32"/>
      <w:szCs w:val="32"/>
    </w:rPr>
  </w:style>
  <w:style w:type="character" w:customStyle="1" w:styleId="authoreditorlist">
    <w:name w:val="authoreditorlist"/>
    <w:basedOn w:val="DefaultParagraphFont"/>
    <w:rsid w:val="005F0D1F"/>
  </w:style>
  <w:style w:type="character" w:styleId="CommentReference">
    <w:name w:val="annotation reference"/>
    <w:basedOn w:val="DefaultParagraphFont"/>
    <w:uiPriority w:val="99"/>
    <w:semiHidden/>
    <w:unhideWhenUsed/>
    <w:rsid w:val="00101909"/>
    <w:rPr>
      <w:sz w:val="16"/>
      <w:szCs w:val="16"/>
    </w:rPr>
  </w:style>
  <w:style w:type="paragraph" w:styleId="CommentText">
    <w:name w:val="annotation text"/>
    <w:basedOn w:val="Normal"/>
    <w:link w:val="CommentTextChar"/>
    <w:uiPriority w:val="99"/>
    <w:semiHidden/>
    <w:unhideWhenUsed/>
    <w:rsid w:val="00101909"/>
    <w:pPr>
      <w:spacing w:after="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101909"/>
    <w:rPr>
      <w:sz w:val="20"/>
      <w:szCs w:val="20"/>
    </w:rPr>
  </w:style>
  <w:style w:type="paragraph" w:styleId="BalloonText">
    <w:name w:val="Balloon Text"/>
    <w:basedOn w:val="Normal"/>
    <w:link w:val="BalloonTextChar"/>
    <w:uiPriority w:val="99"/>
    <w:semiHidden/>
    <w:unhideWhenUsed/>
    <w:rsid w:val="0010190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1909"/>
    <w:rPr>
      <w:rFonts w:ascii="Times New Roman" w:eastAsiaTheme="minorEastAsia" w:hAnsi="Times New Roman" w:cs="Times New Roman"/>
      <w:sz w:val="18"/>
      <w:szCs w:val="18"/>
    </w:rPr>
  </w:style>
  <w:style w:type="paragraph" w:styleId="Footer">
    <w:name w:val="footer"/>
    <w:basedOn w:val="Normal"/>
    <w:link w:val="FooterChar"/>
    <w:uiPriority w:val="99"/>
    <w:unhideWhenUsed/>
    <w:rsid w:val="00241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F29"/>
    <w:rPr>
      <w:rFonts w:eastAsiaTheme="minorEastAsia"/>
      <w:sz w:val="22"/>
      <w:szCs w:val="22"/>
    </w:rPr>
  </w:style>
  <w:style w:type="character" w:styleId="PageNumber">
    <w:name w:val="page number"/>
    <w:basedOn w:val="DefaultParagraphFont"/>
    <w:uiPriority w:val="99"/>
    <w:semiHidden/>
    <w:unhideWhenUsed/>
    <w:rsid w:val="00241F29"/>
  </w:style>
  <w:style w:type="paragraph" w:styleId="Header">
    <w:name w:val="header"/>
    <w:basedOn w:val="Normal"/>
    <w:link w:val="HeaderChar"/>
    <w:uiPriority w:val="99"/>
    <w:unhideWhenUsed/>
    <w:rsid w:val="00241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F29"/>
    <w:rPr>
      <w:rFonts w:eastAsiaTheme="minorEastAsia"/>
      <w:sz w:val="22"/>
      <w:szCs w:val="22"/>
    </w:rPr>
  </w:style>
  <w:style w:type="character" w:customStyle="1" w:styleId="Heading4Char">
    <w:name w:val="Heading 4 Char"/>
    <w:basedOn w:val="DefaultParagraphFont"/>
    <w:link w:val="Heading4"/>
    <w:uiPriority w:val="9"/>
    <w:semiHidden/>
    <w:rsid w:val="00F5685D"/>
    <w:rPr>
      <w:rFonts w:asciiTheme="majorHAnsi" w:eastAsiaTheme="majorEastAsia" w:hAnsiTheme="majorHAnsi" w:cstheme="majorBidi"/>
      <w:i/>
      <w:iCs/>
      <w:color w:val="2F5496"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25811">
      <w:bodyDiv w:val="1"/>
      <w:marLeft w:val="0"/>
      <w:marRight w:val="0"/>
      <w:marTop w:val="0"/>
      <w:marBottom w:val="0"/>
      <w:divBdr>
        <w:top w:val="none" w:sz="0" w:space="0" w:color="auto"/>
        <w:left w:val="none" w:sz="0" w:space="0" w:color="auto"/>
        <w:bottom w:val="none" w:sz="0" w:space="0" w:color="auto"/>
        <w:right w:val="none" w:sz="0" w:space="0" w:color="auto"/>
      </w:divBdr>
    </w:div>
    <w:div w:id="129440593">
      <w:bodyDiv w:val="1"/>
      <w:marLeft w:val="0"/>
      <w:marRight w:val="0"/>
      <w:marTop w:val="0"/>
      <w:marBottom w:val="0"/>
      <w:divBdr>
        <w:top w:val="none" w:sz="0" w:space="0" w:color="auto"/>
        <w:left w:val="none" w:sz="0" w:space="0" w:color="auto"/>
        <w:bottom w:val="none" w:sz="0" w:space="0" w:color="auto"/>
        <w:right w:val="none" w:sz="0" w:space="0" w:color="auto"/>
      </w:divBdr>
    </w:div>
    <w:div w:id="172962012">
      <w:bodyDiv w:val="1"/>
      <w:marLeft w:val="0"/>
      <w:marRight w:val="0"/>
      <w:marTop w:val="0"/>
      <w:marBottom w:val="0"/>
      <w:divBdr>
        <w:top w:val="none" w:sz="0" w:space="0" w:color="auto"/>
        <w:left w:val="none" w:sz="0" w:space="0" w:color="auto"/>
        <w:bottom w:val="none" w:sz="0" w:space="0" w:color="auto"/>
        <w:right w:val="none" w:sz="0" w:space="0" w:color="auto"/>
      </w:divBdr>
    </w:div>
    <w:div w:id="787698615">
      <w:bodyDiv w:val="1"/>
      <w:marLeft w:val="0"/>
      <w:marRight w:val="0"/>
      <w:marTop w:val="0"/>
      <w:marBottom w:val="0"/>
      <w:divBdr>
        <w:top w:val="none" w:sz="0" w:space="0" w:color="auto"/>
        <w:left w:val="none" w:sz="0" w:space="0" w:color="auto"/>
        <w:bottom w:val="none" w:sz="0" w:space="0" w:color="auto"/>
        <w:right w:val="none" w:sz="0" w:space="0" w:color="auto"/>
      </w:divBdr>
    </w:div>
    <w:div w:id="795686108">
      <w:bodyDiv w:val="1"/>
      <w:marLeft w:val="0"/>
      <w:marRight w:val="0"/>
      <w:marTop w:val="0"/>
      <w:marBottom w:val="0"/>
      <w:divBdr>
        <w:top w:val="none" w:sz="0" w:space="0" w:color="auto"/>
        <w:left w:val="none" w:sz="0" w:space="0" w:color="auto"/>
        <w:bottom w:val="none" w:sz="0" w:space="0" w:color="auto"/>
        <w:right w:val="none" w:sz="0" w:space="0" w:color="auto"/>
      </w:divBdr>
    </w:div>
    <w:div w:id="1084110168">
      <w:bodyDiv w:val="1"/>
      <w:marLeft w:val="0"/>
      <w:marRight w:val="0"/>
      <w:marTop w:val="0"/>
      <w:marBottom w:val="0"/>
      <w:divBdr>
        <w:top w:val="none" w:sz="0" w:space="0" w:color="auto"/>
        <w:left w:val="none" w:sz="0" w:space="0" w:color="auto"/>
        <w:bottom w:val="none" w:sz="0" w:space="0" w:color="auto"/>
        <w:right w:val="none" w:sz="0" w:space="0" w:color="auto"/>
      </w:divBdr>
    </w:div>
    <w:div w:id="1325546895">
      <w:bodyDiv w:val="1"/>
      <w:marLeft w:val="0"/>
      <w:marRight w:val="0"/>
      <w:marTop w:val="0"/>
      <w:marBottom w:val="0"/>
      <w:divBdr>
        <w:top w:val="none" w:sz="0" w:space="0" w:color="auto"/>
        <w:left w:val="none" w:sz="0" w:space="0" w:color="auto"/>
        <w:bottom w:val="none" w:sz="0" w:space="0" w:color="auto"/>
        <w:right w:val="none" w:sz="0" w:space="0" w:color="auto"/>
      </w:divBdr>
    </w:div>
    <w:div w:id="174680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tiff"/><Relationship Id="rId18" Type="http://schemas.openxmlformats.org/officeDocument/2006/relationships/hyperlink" Target="https://www.R-project.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http://www.lexisnexis.com/en-us/products/public-records.page" TargetMode="Externa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DeK06</b:Tag>
    <b:SourceType>Book</b:SourceType>
    <b:Guid>{ABA35D54-AA64-49A4-846A-4CC7F024F4F1}</b:Guid>
    <b:Author>
      <b:Author>
        <b:NameList>
          <b:Person>
            <b:Last>DeKosky S</b:Last>
            <b:First>Fitzpatrick</b:First>
            <b:Middle>A, Ives D, et al.</b:Middle>
          </b:Person>
        </b:NameList>
      </b:Author>
    </b:Author>
    <b:Title>The Ginkgo Evaluation of Memory (GEM) Study: Design and Baseline Data of a Randomized Trial of Ginkgo Biloba Extract in Prevention of Dementia.</b:Title>
    <b:Year>2006</b:Year>
    <b:Publisher>Contemp Clin Trials</b:Publisher>
    <b:RefOrder>1</b:RefOrder>
  </b:Source>
</b:Sources>
</file>

<file path=customXml/itemProps1.xml><?xml version="1.0" encoding="utf-8"?>
<ds:datastoreItem xmlns:ds="http://schemas.openxmlformats.org/officeDocument/2006/customXml" ds:itemID="{E01C036A-CB65-4447-8BCC-51A3AA5C8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11</Pages>
  <Words>3853</Words>
  <Characters>21965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Semmens, Erin</dc:creator>
  <cp:keywords/>
  <dc:description/>
  <cp:lastModifiedBy>Semmens, Erin</cp:lastModifiedBy>
  <cp:revision>9</cp:revision>
  <dcterms:created xsi:type="dcterms:W3CDTF">2022-02-12T23:19:00Z</dcterms:created>
  <dcterms:modified xsi:type="dcterms:W3CDTF">2022-02-13T15:03:00Z</dcterms:modified>
</cp:coreProperties>
</file>