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1704C" w14:textId="769D2E05" w:rsidR="008770EC" w:rsidRPr="008770EC" w:rsidRDefault="008770EC" w:rsidP="00FB0720">
      <w:pPr>
        <w:ind w:firstLine="0"/>
        <w:jc w:val="center"/>
        <w:rPr>
          <w:rFonts w:ascii="Arial" w:hAnsi="Arial" w:cs="Arial"/>
          <w:b/>
          <w:bCs/>
          <w:color w:val="000000" w:themeColor="text1"/>
          <w:sz w:val="22"/>
        </w:rPr>
      </w:pPr>
      <w:r w:rsidRPr="008770EC">
        <w:rPr>
          <w:rFonts w:ascii="Arial" w:hAnsi="Arial" w:cs="Arial"/>
          <w:b/>
          <w:bCs/>
          <w:color w:val="000000" w:themeColor="text1"/>
          <w:sz w:val="22"/>
        </w:rPr>
        <w:t>SDC2. Protocol</w:t>
      </w:r>
    </w:p>
    <w:p w14:paraId="2ECBE7F5" w14:textId="77777777" w:rsidR="008770EC" w:rsidRPr="008770EC" w:rsidRDefault="008770EC" w:rsidP="00FB0720">
      <w:pPr>
        <w:ind w:firstLine="0"/>
        <w:jc w:val="center"/>
        <w:rPr>
          <w:rFonts w:ascii="Arial" w:hAnsi="Arial" w:cs="Arial"/>
          <w:b/>
          <w:bCs/>
          <w:color w:val="000000" w:themeColor="text1"/>
          <w:sz w:val="22"/>
        </w:rPr>
      </w:pPr>
      <w:bookmarkStart w:id="0" w:name="_GoBack"/>
    </w:p>
    <w:bookmarkEnd w:id="0"/>
    <w:p w14:paraId="630D1C8A" w14:textId="24536810" w:rsidR="000D7582" w:rsidRPr="008770EC" w:rsidRDefault="00585355" w:rsidP="00FB0720">
      <w:pPr>
        <w:ind w:firstLine="0"/>
        <w:jc w:val="center"/>
        <w:rPr>
          <w:rFonts w:ascii="Arial" w:hAnsi="Arial" w:cs="Arial"/>
          <w:b/>
          <w:color w:val="000000" w:themeColor="text1"/>
          <w:sz w:val="22"/>
        </w:rPr>
      </w:pPr>
      <w:r w:rsidRPr="008770EC">
        <w:rPr>
          <w:rFonts w:ascii="Arial" w:hAnsi="Arial" w:cs="Arial"/>
          <w:b/>
          <w:bCs/>
          <w:color w:val="000000" w:themeColor="text1"/>
          <w:sz w:val="22"/>
        </w:rPr>
        <w:t>Interventions to Reduce Blood Loss from Diagnostic Testing and Prevent Iatrogenic Anemia</w:t>
      </w:r>
    </w:p>
    <w:p w14:paraId="1FD90121" w14:textId="77777777" w:rsidR="000D7582" w:rsidRPr="002A12C8" w:rsidRDefault="000D7582" w:rsidP="007842EC">
      <w:pPr>
        <w:pStyle w:val="Subtitle"/>
        <w:rPr>
          <w:rFonts w:ascii="Arial" w:hAnsi="Arial" w:cs="Arial"/>
          <w:sz w:val="22"/>
        </w:rPr>
      </w:pPr>
    </w:p>
    <w:p w14:paraId="66278511" w14:textId="77777777" w:rsidR="00CF4CAE" w:rsidRPr="002A12C8" w:rsidRDefault="00527E5B" w:rsidP="00FB0720">
      <w:pPr>
        <w:pStyle w:val="Subtitle"/>
        <w:ind w:firstLine="0"/>
        <w:rPr>
          <w:rFonts w:ascii="Arial" w:hAnsi="Arial" w:cs="Arial"/>
          <w:sz w:val="22"/>
        </w:rPr>
      </w:pPr>
      <w:r w:rsidRPr="002A12C8">
        <w:rPr>
          <w:rFonts w:ascii="Arial" w:hAnsi="Arial" w:cs="Arial"/>
          <w:sz w:val="22"/>
        </w:rPr>
        <w:t>A Laboratory Medicine Best Practices Review</w:t>
      </w:r>
      <w:r w:rsidR="00CF4CAE" w:rsidRPr="002A12C8">
        <w:rPr>
          <w:rFonts w:ascii="Arial" w:hAnsi="Arial" w:cs="Arial"/>
          <w:sz w:val="22"/>
        </w:rPr>
        <w:br w:type="page"/>
      </w:r>
    </w:p>
    <w:p w14:paraId="37C02B77" w14:textId="77777777" w:rsidR="00E9084C" w:rsidRPr="002A12C8" w:rsidRDefault="00E9084C" w:rsidP="00CF4CAE">
      <w:pPr>
        <w:pStyle w:val="Heading1"/>
        <w:rPr>
          <w:rFonts w:ascii="Arial" w:hAnsi="Arial" w:cs="Arial"/>
          <w:sz w:val="22"/>
          <w:szCs w:val="22"/>
        </w:rPr>
      </w:pPr>
    </w:p>
    <w:sdt>
      <w:sdtPr>
        <w:rPr>
          <w:rFonts w:ascii="Arial" w:eastAsiaTheme="minorHAnsi" w:hAnsi="Arial" w:cs="Arial"/>
          <w:color w:val="auto"/>
          <w:sz w:val="22"/>
          <w:szCs w:val="22"/>
        </w:rPr>
        <w:id w:val="208992481"/>
        <w:docPartObj>
          <w:docPartGallery w:val="Table of Contents"/>
          <w:docPartUnique/>
        </w:docPartObj>
      </w:sdtPr>
      <w:sdtEndPr>
        <w:rPr>
          <w:b/>
          <w:bCs/>
          <w:noProof/>
        </w:rPr>
      </w:sdtEndPr>
      <w:sdtContent>
        <w:p w14:paraId="3ABB94F0" w14:textId="14959265" w:rsidR="00E9084C" w:rsidRPr="002A12C8" w:rsidRDefault="00E9084C">
          <w:pPr>
            <w:pStyle w:val="TOCHeading"/>
            <w:rPr>
              <w:rFonts w:ascii="Arial" w:hAnsi="Arial" w:cs="Arial"/>
              <w:b/>
              <w:color w:val="auto"/>
              <w:sz w:val="22"/>
              <w:szCs w:val="22"/>
            </w:rPr>
          </w:pPr>
          <w:r w:rsidRPr="002A12C8">
            <w:rPr>
              <w:rFonts w:ascii="Arial" w:hAnsi="Arial" w:cs="Arial"/>
              <w:b/>
              <w:color w:val="auto"/>
              <w:sz w:val="22"/>
              <w:szCs w:val="22"/>
            </w:rPr>
            <w:t>Table of Contents</w:t>
          </w:r>
        </w:p>
        <w:p w14:paraId="25785269" w14:textId="00A793F1" w:rsidR="00E9084C" w:rsidRPr="002A12C8" w:rsidRDefault="00E9084C">
          <w:pPr>
            <w:pStyle w:val="TOC1"/>
            <w:tabs>
              <w:tab w:val="right" w:leader="dot" w:pos="10790"/>
            </w:tabs>
            <w:rPr>
              <w:rFonts w:ascii="Arial" w:hAnsi="Arial" w:cs="Arial"/>
              <w:noProof/>
              <w:sz w:val="22"/>
            </w:rPr>
          </w:pPr>
          <w:r w:rsidRPr="002A12C8">
            <w:rPr>
              <w:rFonts w:ascii="Arial" w:hAnsi="Arial" w:cs="Arial"/>
              <w:sz w:val="22"/>
            </w:rPr>
            <w:fldChar w:fldCharType="begin"/>
          </w:r>
          <w:r w:rsidRPr="002A12C8">
            <w:rPr>
              <w:rFonts w:ascii="Arial" w:hAnsi="Arial" w:cs="Arial"/>
              <w:sz w:val="22"/>
            </w:rPr>
            <w:instrText xml:space="preserve"> TOC \o "1-3" \h \z \u </w:instrText>
          </w:r>
          <w:r w:rsidRPr="002A12C8">
            <w:rPr>
              <w:rFonts w:ascii="Arial" w:hAnsi="Arial" w:cs="Arial"/>
              <w:sz w:val="22"/>
            </w:rPr>
            <w:fldChar w:fldCharType="separate"/>
          </w:r>
          <w:hyperlink w:anchor="_Toc441662974" w:history="1">
            <w:r w:rsidRPr="002A12C8">
              <w:rPr>
                <w:rStyle w:val="Hyperlink"/>
                <w:rFonts w:ascii="Arial" w:hAnsi="Arial" w:cs="Arial"/>
                <w:b/>
                <w:noProof/>
                <w:sz w:val="22"/>
              </w:rPr>
              <w:t>Background and Objectives</w:t>
            </w:r>
            <w:r w:rsidRPr="002A12C8">
              <w:rPr>
                <w:rFonts w:ascii="Arial" w:hAnsi="Arial" w:cs="Arial"/>
                <w:noProof/>
                <w:webHidden/>
                <w:sz w:val="22"/>
              </w:rPr>
              <w:tab/>
            </w:r>
            <w:r w:rsidRPr="002A12C8">
              <w:rPr>
                <w:rFonts w:ascii="Arial" w:hAnsi="Arial" w:cs="Arial"/>
                <w:b/>
                <w:noProof/>
                <w:webHidden/>
                <w:sz w:val="22"/>
              </w:rPr>
              <w:fldChar w:fldCharType="begin"/>
            </w:r>
            <w:r w:rsidRPr="002A12C8">
              <w:rPr>
                <w:rFonts w:ascii="Arial" w:hAnsi="Arial" w:cs="Arial"/>
                <w:b/>
                <w:noProof/>
                <w:webHidden/>
                <w:sz w:val="22"/>
              </w:rPr>
              <w:instrText xml:space="preserve"> PAGEREF _Toc441662974 \h </w:instrText>
            </w:r>
            <w:r w:rsidRPr="002A12C8">
              <w:rPr>
                <w:rFonts w:ascii="Arial" w:hAnsi="Arial" w:cs="Arial"/>
                <w:b/>
                <w:noProof/>
                <w:webHidden/>
                <w:sz w:val="22"/>
              </w:rPr>
            </w:r>
            <w:r w:rsidRPr="002A12C8">
              <w:rPr>
                <w:rFonts w:ascii="Arial" w:hAnsi="Arial" w:cs="Arial"/>
                <w:b/>
                <w:noProof/>
                <w:webHidden/>
                <w:sz w:val="22"/>
              </w:rPr>
              <w:fldChar w:fldCharType="separate"/>
            </w:r>
            <w:r w:rsidR="00FB0720">
              <w:rPr>
                <w:rFonts w:ascii="Arial" w:hAnsi="Arial" w:cs="Arial"/>
                <w:b/>
                <w:noProof/>
                <w:webHidden/>
                <w:sz w:val="22"/>
              </w:rPr>
              <w:t>3</w:t>
            </w:r>
            <w:r w:rsidRPr="002A12C8">
              <w:rPr>
                <w:rFonts w:ascii="Arial" w:hAnsi="Arial" w:cs="Arial"/>
                <w:b/>
                <w:noProof/>
                <w:webHidden/>
                <w:sz w:val="22"/>
              </w:rPr>
              <w:fldChar w:fldCharType="end"/>
            </w:r>
          </w:hyperlink>
        </w:p>
        <w:p w14:paraId="13FE5BF1" w14:textId="4E7C9A78" w:rsidR="00E9084C" w:rsidRPr="002A12C8" w:rsidRDefault="008770EC">
          <w:pPr>
            <w:pStyle w:val="TOC1"/>
            <w:tabs>
              <w:tab w:val="right" w:leader="dot" w:pos="10790"/>
            </w:tabs>
            <w:rPr>
              <w:rFonts w:ascii="Arial" w:hAnsi="Arial" w:cs="Arial"/>
              <w:noProof/>
              <w:sz w:val="22"/>
            </w:rPr>
          </w:pPr>
          <w:hyperlink w:anchor="_Toc441662975" w:history="1">
            <w:r w:rsidR="00E9084C" w:rsidRPr="002A12C8">
              <w:rPr>
                <w:rStyle w:val="Hyperlink"/>
                <w:rFonts w:ascii="Arial" w:hAnsi="Arial" w:cs="Arial"/>
                <w:b/>
                <w:noProof/>
                <w:sz w:val="22"/>
              </w:rPr>
              <w:t>Analytic Framework for the Review</w:t>
            </w:r>
            <w:r w:rsidR="00E9084C" w:rsidRPr="002A12C8">
              <w:rPr>
                <w:rFonts w:ascii="Arial" w:hAnsi="Arial" w:cs="Arial"/>
                <w:noProof/>
                <w:webHidden/>
                <w:sz w:val="22"/>
              </w:rPr>
              <w:tab/>
            </w:r>
            <w:r w:rsidR="00E9084C" w:rsidRPr="002A12C8">
              <w:rPr>
                <w:rFonts w:ascii="Arial" w:hAnsi="Arial" w:cs="Arial"/>
                <w:noProof/>
                <w:webHidden/>
                <w:sz w:val="22"/>
              </w:rPr>
              <w:fldChar w:fldCharType="begin"/>
            </w:r>
            <w:r w:rsidR="00E9084C" w:rsidRPr="002A12C8">
              <w:rPr>
                <w:rFonts w:ascii="Arial" w:hAnsi="Arial" w:cs="Arial"/>
                <w:noProof/>
                <w:webHidden/>
                <w:sz w:val="22"/>
              </w:rPr>
              <w:instrText xml:space="preserve"> PAGEREF _Toc441662975 \h </w:instrText>
            </w:r>
            <w:r w:rsidR="00E9084C" w:rsidRPr="002A12C8">
              <w:rPr>
                <w:rFonts w:ascii="Arial" w:hAnsi="Arial" w:cs="Arial"/>
                <w:noProof/>
                <w:webHidden/>
                <w:sz w:val="22"/>
              </w:rPr>
            </w:r>
            <w:r w:rsidR="00E9084C" w:rsidRPr="002A12C8">
              <w:rPr>
                <w:rFonts w:ascii="Arial" w:hAnsi="Arial" w:cs="Arial"/>
                <w:noProof/>
                <w:webHidden/>
                <w:sz w:val="22"/>
              </w:rPr>
              <w:fldChar w:fldCharType="separate"/>
            </w:r>
            <w:r w:rsidR="00FB0720">
              <w:rPr>
                <w:rFonts w:ascii="Arial" w:hAnsi="Arial" w:cs="Arial"/>
                <w:noProof/>
                <w:webHidden/>
                <w:sz w:val="22"/>
              </w:rPr>
              <w:t>3</w:t>
            </w:r>
            <w:r w:rsidR="00E9084C" w:rsidRPr="002A12C8">
              <w:rPr>
                <w:rFonts w:ascii="Arial" w:hAnsi="Arial" w:cs="Arial"/>
                <w:noProof/>
                <w:webHidden/>
                <w:sz w:val="22"/>
              </w:rPr>
              <w:fldChar w:fldCharType="end"/>
            </w:r>
          </w:hyperlink>
        </w:p>
        <w:p w14:paraId="2019DF34" w14:textId="5B1A86E3" w:rsidR="00E9084C" w:rsidRPr="002A12C8" w:rsidRDefault="008770EC">
          <w:pPr>
            <w:pStyle w:val="TOC3"/>
            <w:tabs>
              <w:tab w:val="right" w:leader="dot" w:pos="10790"/>
            </w:tabs>
            <w:rPr>
              <w:rFonts w:ascii="Arial" w:hAnsi="Arial" w:cs="Arial"/>
              <w:noProof/>
              <w:sz w:val="22"/>
            </w:rPr>
          </w:pPr>
          <w:hyperlink w:anchor="_Toc441662976" w:history="1">
            <w:r w:rsidR="00E9084C" w:rsidRPr="002A12C8">
              <w:rPr>
                <w:rStyle w:val="Hyperlink"/>
                <w:rFonts w:ascii="Arial" w:hAnsi="Arial" w:cs="Arial"/>
                <w:noProof/>
                <w:sz w:val="22"/>
              </w:rPr>
              <w:t>Components</w:t>
            </w:r>
            <w:r w:rsidR="00E9084C" w:rsidRPr="002A12C8">
              <w:rPr>
                <w:rFonts w:ascii="Arial" w:hAnsi="Arial" w:cs="Arial"/>
                <w:noProof/>
                <w:webHidden/>
                <w:sz w:val="22"/>
              </w:rPr>
              <w:tab/>
            </w:r>
            <w:r w:rsidR="00E9084C" w:rsidRPr="002A12C8">
              <w:rPr>
                <w:rFonts w:ascii="Arial" w:hAnsi="Arial" w:cs="Arial"/>
                <w:noProof/>
                <w:webHidden/>
                <w:sz w:val="22"/>
              </w:rPr>
              <w:fldChar w:fldCharType="begin"/>
            </w:r>
            <w:r w:rsidR="00E9084C" w:rsidRPr="002A12C8">
              <w:rPr>
                <w:rFonts w:ascii="Arial" w:hAnsi="Arial" w:cs="Arial"/>
                <w:noProof/>
                <w:webHidden/>
                <w:sz w:val="22"/>
              </w:rPr>
              <w:instrText xml:space="preserve"> PAGEREF _Toc441662976 \h </w:instrText>
            </w:r>
            <w:r w:rsidR="00E9084C" w:rsidRPr="002A12C8">
              <w:rPr>
                <w:rFonts w:ascii="Arial" w:hAnsi="Arial" w:cs="Arial"/>
                <w:noProof/>
                <w:webHidden/>
                <w:sz w:val="22"/>
              </w:rPr>
            </w:r>
            <w:r w:rsidR="00E9084C" w:rsidRPr="002A12C8">
              <w:rPr>
                <w:rFonts w:ascii="Arial" w:hAnsi="Arial" w:cs="Arial"/>
                <w:noProof/>
                <w:webHidden/>
                <w:sz w:val="22"/>
              </w:rPr>
              <w:fldChar w:fldCharType="separate"/>
            </w:r>
            <w:r w:rsidR="00FB0720">
              <w:rPr>
                <w:rFonts w:ascii="Arial" w:hAnsi="Arial" w:cs="Arial"/>
                <w:noProof/>
                <w:webHidden/>
                <w:sz w:val="22"/>
              </w:rPr>
              <w:t>4</w:t>
            </w:r>
            <w:r w:rsidR="00E9084C" w:rsidRPr="002A12C8">
              <w:rPr>
                <w:rFonts w:ascii="Arial" w:hAnsi="Arial" w:cs="Arial"/>
                <w:noProof/>
                <w:webHidden/>
                <w:sz w:val="22"/>
              </w:rPr>
              <w:fldChar w:fldCharType="end"/>
            </w:r>
          </w:hyperlink>
        </w:p>
        <w:p w14:paraId="1B949FA4" w14:textId="1228635F" w:rsidR="00E9084C" w:rsidRPr="002A12C8" w:rsidRDefault="008770EC">
          <w:pPr>
            <w:pStyle w:val="TOC3"/>
            <w:tabs>
              <w:tab w:val="right" w:leader="dot" w:pos="10790"/>
            </w:tabs>
            <w:rPr>
              <w:rFonts w:ascii="Arial" w:hAnsi="Arial" w:cs="Arial"/>
              <w:noProof/>
              <w:sz w:val="22"/>
            </w:rPr>
          </w:pPr>
          <w:hyperlink w:anchor="_Toc441662977" w:history="1">
            <w:r w:rsidR="00E9084C" w:rsidRPr="002A12C8">
              <w:rPr>
                <w:rStyle w:val="Hyperlink"/>
                <w:rFonts w:ascii="Arial" w:hAnsi="Arial" w:cs="Arial"/>
                <w:noProof/>
                <w:sz w:val="22"/>
              </w:rPr>
              <w:t>Key Questions</w:t>
            </w:r>
            <w:r w:rsidR="00E9084C" w:rsidRPr="002A12C8">
              <w:rPr>
                <w:rFonts w:ascii="Arial" w:hAnsi="Arial" w:cs="Arial"/>
                <w:noProof/>
                <w:webHidden/>
                <w:sz w:val="22"/>
              </w:rPr>
              <w:tab/>
            </w:r>
            <w:r w:rsidR="00E9084C" w:rsidRPr="002A12C8">
              <w:rPr>
                <w:rFonts w:ascii="Arial" w:hAnsi="Arial" w:cs="Arial"/>
                <w:noProof/>
                <w:webHidden/>
                <w:sz w:val="22"/>
              </w:rPr>
              <w:fldChar w:fldCharType="begin"/>
            </w:r>
            <w:r w:rsidR="00E9084C" w:rsidRPr="002A12C8">
              <w:rPr>
                <w:rFonts w:ascii="Arial" w:hAnsi="Arial" w:cs="Arial"/>
                <w:noProof/>
                <w:webHidden/>
                <w:sz w:val="22"/>
              </w:rPr>
              <w:instrText xml:space="preserve"> PAGEREF _Toc441662977 \h </w:instrText>
            </w:r>
            <w:r w:rsidR="00E9084C" w:rsidRPr="002A12C8">
              <w:rPr>
                <w:rFonts w:ascii="Arial" w:hAnsi="Arial" w:cs="Arial"/>
                <w:noProof/>
                <w:webHidden/>
                <w:sz w:val="22"/>
              </w:rPr>
            </w:r>
            <w:r w:rsidR="00E9084C" w:rsidRPr="002A12C8">
              <w:rPr>
                <w:rFonts w:ascii="Arial" w:hAnsi="Arial" w:cs="Arial"/>
                <w:noProof/>
                <w:webHidden/>
                <w:sz w:val="22"/>
              </w:rPr>
              <w:fldChar w:fldCharType="separate"/>
            </w:r>
            <w:r w:rsidR="00FB0720">
              <w:rPr>
                <w:rFonts w:ascii="Arial" w:hAnsi="Arial" w:cs="Arial"/>
                <w:noProof/>
                <w:webHidden/>
                <w:sz w:val="22"/>
              </w:rPr>
              <w:t>5</w:t>
            </w:r>
            <w:r w:rsidR="00E9084C" w:rsidRPr="002A12C8">
              <w:rPr>
                <w:rFonts w:ascii="Arial" w:hAnsi="Arial" w:cs="Arial"/>
                <w:noProof/>
                <w:webHidden/>
                <w:sz w:val="22"/>
              </w:rPr>
              <w:fldChar w:fldCharType="end"/>
            </w:r>
          </w:hyperlink>
        </w:p>
        <w:p w14:paraId="2FBD1093" w14:textId="0A7109BC" w:rsidR="00E9084C" w:rsidRPr="002A12C8" w:rsidRDefault="008770EC">
          <w:pPr>
            <w:pStyle w:val="TOC1"/>
            <w:tabs>
              <w:tab w:val="right" w:leader="dot" w:pos="10790"/>
            </w:tabs>
            <w:rPr>
              <w:rFonts w:ascii="Arial" w:hAnsi="Arial" w:cs="Arial"/>
              <w:noProof/>
              <w:sz w:val="22"/>
            </w:rPr>
          </w:pPr>
          <w:hyperlink w:anchor="_Toc441662978" w:history="1">
            <w:r w:rsidR="00E9084C" w:rsidRPr="002A12C8">
              <w:rPr>
                <w:rStyle w:val="Hyperlink"/>
                <w:rFonts w:ascii="Arial" w:hAnsi="Arial" w:cs="Arial"/>
                <w:b/>
                <w:noProof/>
                <w:sz w:val="22"/>
              </w:rPr>
              <w:t>Methods</w:t>
            </w:r>
            <w:r w:rsidR="00E9084C" w:rsidRPr="002A12C8">
              <w:rPr>
                <w:rFonts w:ascii="Arial" w:hAnsi="Arial" w:cs="Arial"/>
                <w:noProof/>
                <w:webHidden/>
                <w:sz w:val="22"/>
              </w:rPr>
              <w:tab/>
            </w:r>
            <w:r w:rsidR="00E9084C" w:rsidRPr="002A12C8">
              <w:rPr>
                <w:rFonts w:ascii="Arial" w:hAnsi="Arial" w:cs="Arial"/>
                <w:b/>
                <w:noProof/>
                <w:webHidden/>
                <w:sz w:val="22"/>
              </w:rPr>
              <w:fldChar w:fldCharType="begin"/>
            </w:r>
            <w:r w:rsidR="00E9084C" w:rsidRPr="002A12C8">
              <w:rPr>
                <w:rFonts w:ascii="Arial" w:hAnsi="Arial" w:cs="Arial"/>
                <w:b/>
                <w:noProof/>
                <w:webHidden/>
                <w:sz w:val="22"/>
              </w:rPr>
              <w:instrText xml:space="preserve"> PAGEREF _Toc441662978 \h </w:instrText>
            </w:r>
            <w:r w:rsidR="00E9084C" w:rsidRPr="002A12C8">
              <w:rPr>
                <w:rFonts w:ascii="Arial" w:hAnsi="Arial" w:cs="Arial"/>
                <w:b/>
                <w:noProof/>
                <w:webHidden/>
                <w:sz w:val="22"/>
              </w:rPr>
            </w:r>
            <w:r w:rsidR="00E9084C" w:rsidRPr="002A12C8">
              <w:rPr>
                <w:rFonts w:ascii="Arial" w:hAnsi="Arial" w:cs="Arial"/>
                <w:b/>
                <w:noProof/>
                <w:webHidden/>
                <w:sz w:val="22"/>
              </w:rPr>
              <w:fldChar w:fldCharType="separate"/>
            </w:r>
            <w:r w:rsidR="00FB0720">
              <w:rPr>
                <w:rFonts w:ascii="Arial" w:hAnsi="Arial" w:cs="Arial"/>
                <w:b/>
                <w:noProof/>
                <w:webHidden/>
                <w:sz w:val="22"/>
              </w:rPr>
              <w:t>5</w:t>
            </w:r>
            <w:r w:rsidR="00E9084C" w:rsidRPr="002A12C8">
              <w:rPr>
                <w:rFonts w:ascii="Arial" w:hAnsi="Arial" w:cs="Arial"/>
                <w:b/>
                <w:noProof/>
                <w:webHidden/>
                <w:sz w:val="22"/>
              </w:rPr>
              <w:fldChar w:fldCharType="end"/>
            </w:r>
          </w:hyperlink>
        </w:p>
        <w:p w14:paraId="0331A183" w14:textId="67BFA14E" w:rsidR="00E9084C" w:rsidRPr="002A12C8" w:rsidRDefault="008770EC">
          <w:pPr>
            <w:pStyle w:val="TOC2"/>
            <w:tabs>
              <w:tab w:val="right" w:leader="dot" w:pos="10790"/>
            </w:tabs>
            <w:rPr>
              <w:rFonts w:ascii="Arial" w:hAnsi="Arial" w:cs="Arial"/>
              <w:noProof/>
              <w:sz w:val="22"/>
            </w:rPr>
          </w:pPr>
          <w:hyperlink w:anchor="_Toc441662979" w:history="1">
            <w:r w:rsidR="00E9084C" w:rsidRPr="002A12C8">
              <w:rPr>
                <w:rStyle w:val="Hyperlink"/>
                <w:rFonts w:ascii="Arial" w:hAnsi="Arial" w:cs="Arial"/>
                <w:noProof/>
                <w:sz w:val="22"/>
              </w:rPr>
              <w:t>Inclusion and exclusion criteria</w:t>
            </w:r>
            <w:r w:rsidR="00E9084C" w:rsidRPr="002A12C8">
              <w:rPr>
                <w:rFonts w:ascii="Arial" w:hAnsi="Arial" w:cs="Arial"/>
                <w:noProof/>
                <w:webHidden/>
                <w:sz w:val="22"/>
              </w:rPr>
              <w:tab/>
            </w:r>
            <w:r w:rsidR="00E9084C" w:rsidRPr="002A12C8">
              <w:rPr>
                <w:rFonts w:ascii="Arial" w:hAnsi="Arial" w:cs="Arial"/>
                <w:noProof/>
                <w:webHidden/>
                <w:sz w:val="22"/>
              </w:rPr>
              <w:fldChar w:fldCharType="begin"/>
            </w:r>
            <w:r w:rsidR="00E9084C" w:rsidRPr="002A12C8">
              <w:rPr>
                <w:rFonts w:ascii="Arial" w:hAnsi="Arial" w:cs="Arial"/>
                <w:noProof/>
                <w:webHidden/>
                <w:sz w:val="22"/>
              </w:rPr>
              <w:instrText xml:space="preserve"> PAGEREF _Toc441662979 \h </w:instrText>
            </w:r>
            <w:r w:rsidR="00E9084C" w:rsidRPr="002A12C8">
              <w:rPr>
                <w:rFonts w:ascii="Arial" w:hAnsi="Arial" w:cs="Arial"/>
                <w:noProof/>
                <w:webHidden/>
                <w:sz w:val="22"/>
              </w:rPr>
            </w:r>
            <w:r w:rsidR="00E9084C" w:rsidRPr="002A12C8">
              <w:rPr>
                <w:rFonts w:ascii="Arial" w:hAnsi="Arial" w:cs="Arial"/>
                <w:noProof/>
                <w:webHidden/>
                <w:sz w:val="22"/>
              </w:rPr>
              <w:fldChar w:fldCharType="separate"/>
            </w:r>
            <w:r w:rsidR="00FB0720">
              <w:rPr>
                <w:rFonts w:ascii="Arial" w:hAnsi="Arial" w:cs="Arial"/>
                <w:noProof/>
                <w:webHidden/>
                <w:sz w:val="22"/>
              </w:rPr>
              <w:t>5</w:t>
            </w:r>
            <w:r w:rsidR="00E9084C" w:rsidRPr="002A12C8">
              <w:rPr>
                <w:rFonts w:ascii="Arial" w:hAnsi="Arial" w:cs="Arial"/>
                <w:noProof/>
                <w:webHidden/>
                <w:sz w:val="22"/>
              </w:rPr>
              <w:fldChar w:fldCharType="end"/>
            </w:r>
          </w:hyperlink>
        </w:p>
        <w:p w14:paraId="220DC45B" w14:textId="70D66E01" w:rsidR="00E9084C" w:rsidRPr="002A12C8" w:rsidRDefault="008770EC">
          <w:pPr>
            <w:pStyle w:val="TOC2"/>
            <w:tabs>
              <w:tab w:val="right" w:leader="dot" w:pos="10790"/>
            </w:tabs>
            <w:rPr>
              <w:rFonts w:ascii="Arial" w:hAnsi="Arial" w:cs="Arial"/>
              <w:noProof/>
              <w:sz w:val="22"/>
            </w:rPr>
          </w:pPr>
          <w:hyperlink w:anchor="_Toc441662980" w:history="1">
            <w:r w:rsidR="00E9084C" w:rsidRPr="002A12C8">
              <w:rPr>
                <w:rStyle w:val="Hyperlink"/>
                <w:rFonts w:ascii="Arial" w:hAnsi="Arial" w:cs="Arial"/>
                <w:noProof/>
                <w:sz w:val="22"/>
              </w:rPr>
              <w:t>Data Abstraction and Data Management</w:t>
            </w:r>
            <w:r w:rsidR="00E9084C" w:rsidRPr="002A12C8">
              <w:rPr>
                <w:rFonts w:ascii="Arial" w:hAnsi="Arial" w:cs="Arial"/>
                <w:noProof/>
                <w:webHidden/>
                <w:sz w:val="22"/>
              </w:rPr>
              <w:tab/>
            </w:r>
            <w:r w:rsidR="00E9084C" w:rsidRPr="002A12C8">
              <w:rPr>
                <w:rFonts w:ascii="Arial" w:hAnsi="Arial" w:cs="Arial"/>
                <w:noProof/>
                <w:webHidden/>
                <w:sz w:val="22"/>
              </w:rPr>
              <w:fldChar w:fldCharType="begin"/>
            </w:r>
            <w:r w:rsidR="00E9084C" w:rsidRPr="002A12C8">
              <w:rPr>
                <w:rFonts w:ascii="Arial" w:hAnsi="Arial" w:cs="Arial"/>
                <w:noProof/>
                <w:webHidden/>
                <w:sz w:val="22"/>
              </w:rPr>
              <w:instrText xml:space="preserve"> PAGEREF _Toc441662980 \h </w:instrText>
            </w:r>
            <w:r w:rsidR="00E9084C" w:rsidRPr="002A12C8">
              <w:rPr>
                <w:rFonts w:ascii="Arial" w:hAnsi="Arial" w:cs="Arial"/>
                <w:noProof/>
                <w:webHidden/>
                <w:sz w:val="22"/>
              </w:rPr>
            </w:r>
            <w:r w:rsidR="00E9084C" w:rsidRPr="002A12C8">
              <w:rPr>
                <w:rFonts w:ascii="Arial" w:hAnsi="Arial" w:cs="Arial"/>
                <w:noProof/>
                <w:webHidden/>
                <w:sz w:val="22"/>
              </w:rPr>
              <w:fldChar w:fldCharType="separate"/>
            </w:r>
            <w:r w:rsidR="00FB0720">
              <w:rPr>
                <w:rFonts w:ascii="Arial" w:hAnsi="Arial" w:cs="Arial"/>
                <w:noProof/>
                <w:webHidden/>
                <w:sz w:val="22"/>
              </w:rPr>
              <w:t>9</w:t>
            </w:r>
            <w:r w:rsidR="00E9084C" w:rsidRPr="002A12C8">
              <w:rPr>
                <w:rFonts w:ascii="Arial" w:hAnsi="Arial" w:cs="Arial"/>
                <w:noProof/>
                <w:webHidden/>
                <w:sz w:val="22"/>
              </w:rPr>
              <w:fldChar w:fldCharType="end"/>
            </w:r>
          </w:hyperlink>
        </w:p>
        <w:p w14:paraId="05329F85" w14:textId="7FA21F97" w:rsidR="00E9084C" w:rsidRPr="002A12C8" w:rsidRDefault="008770EC">
          <w:pPr>
            <w:pStyle w:val="TOC2"/>
            <w:tabs>
              <w:tab w:val="right" w:leader="dot" w:pos="10790"/>
            </w:tabs>
            <w:rPr>
              <w:rFonts w:ascii="Arial" w:hAnsi="Arial" w:cs="Arial"/>
              <w:noProof/>
              <w:sz w:val="22"/>
            </w:rPr>
          </w:pPr>
          <w:hyperlink w:anchor="_Toc441662981" w:history="1">
            <w:r w:rsidR="00E9084C" w:rsidRPr="002A12C8">
              <w:rPr>
                <w:rStyle w:val="Hyperlink"/>
                <w:rFonts w:ascii="Arial" w:hAnsi="Arial" w:cs="Arial"/>
                <w:noProof/>
                <w:sz w:val="22"/>
              </w:rPr>
              <w:t>Individual Study Quality Appraisal</w:t>
            </w:r>
            <w:r w:rsidR="00E9084C" w:rsidRPr="002A12C8">
              <w:rPr>
                <w:rFonts w:ascii="Arial" w:hAnsi="Arial" w:cs="Arial"/>
                <w:noProof/>
                <w:webHidden/>
                <w:sz w:val="22"/>
              </w:rPr>
              <w:tab/>
            </w:r>
            <w:r w:rsidR="00E9084C" w:rsidRPr="002A12C8">
              <w:rPr>
                <w:rFonts w:ascii="Arial" w:hAnsi="Arial" w:cs="Arial"/>
                <w:noProof/>
                <w:webHidden/>
                <w:sz w:val="22"/>
              </w:rPr>
              <w:fldChar w:fldCharType="begin"/>
            </w:r>
            <w:r w:rsidR="00E9084C" w:rsidRPr="002A12C8">
              <w:rPr>
                <w:rFonts w:ascii="Arial" w:hAnsi="Arial" w:cs="Arial"/>
                <w:noProof/>
                <w:webHidden/>
                <w:sz w:val="22"/>
              </w:rPr>
              <w:instrText xml:space="preserve"> PAGEREF _Toc441662981 \h </w:instrText>
            </w:r>
            <w:r w:rsidR="00E9084C" w:rsidRPr="002A12C8">
              <w:rPr>
                <w:rFonts w:ascii="Arial" w:hAnsi="Arial" w:cs="Arial"/>
                <w:noProof/>
                <w:webHidden/>
                <w:sz w:val="22"/>
              </w:rPr>
            </w:r>
            <w:r w:rsidR="00E9084C" w:rsidRPr="002A12C8">
              <w:rPr>
                <w:rFonts w:ascii="Arial" w:hAnsi="Arial" w:cs="Arial"/>
                <w:noProof/>
                <w:webHidden/>
                <w:sz w:val="22"/>
              </w:rPr>
              <w:fldChar w:fldCharType="separate"/>
            </w:r>
            <w:r w:rsidR="00FB0720">
              <w:rPr>
                <w:rFonts w:ascii="Arial" w:hAnsi="Arial" w:cs="Arial"/>
                <w:noProof/>
                <w:webHidden/>
                <w:sz w:val="22"/>
              </w:rPr>
              <w:t>10</w:t>
            </w:r>
            <w:r w:rsidR="00E9084C" w:rsidRPr="002A12C8">
              <w:rPr>
                <w:rFonts w:ascii="Arial" w:hAnsi="Arial" w:cs="Arial"/>
                <w:noProof/>
                <w:webHidden/>
                <w:sz w:val="22"/>
              </w:rPr>
              <w:fldChar w:fldCharType="end"/>
            </w:r>
          </w:hyperlink>
        </w:p>
        <w:p w14:paraId="021E6E3D" w14:textId="720879DF" w:rsidR="00E9084C" w:rsidRPr="002A12C8" w:rsidRDefault="008770EC">
          <w:pPr>
            <w:pStyle w:val="TOC2"/>
            <w:tabs>
              <w:tab w:val="right" w:leader="dot" w:pos="10790"/>
            </w:tabs>
            <w:rPr>
              <w:rFonts w:ascii="Arial" w:hAnsi="Arial" w:cs="Arial"/>
              <w:noProof/>
              <w:sz w:val="22"/>
            </w:rPr>
          </w:pPr>
          <w:hyperlink w:anchor="_Toc441662982" w:history="1">
            <w:r w:rsidR="00E9084C" w:rsidRPr="002A12C8">
              <w:rPr>
                <w:rStyle w:val="Hyperlink"/>
                <w:rFonts w:ascii="Arial" w:hAnsi="Arial" w:cs="Arial"/>
                <w:noProof/>
                <w:sz w:val="22"/>
              </w:rPr>
              <w:t>Data Synthesis</w:t>
            </w:r>
            <w:r w:rsidR="00E9084C" w:rsidRPr="002A12C8">
              <w:rPr>
                <w:rFonts w:ascii="Arial" w:hAnsi="Arial" w:cs="Arial"/>
                <w:noProof/>
                <w:webHidden/>
                <w:sz w:val="22"/>
              </w:rPr>
              <w:tab/>
            </w:r>
            <w:r w:rsidR="00E9084C" w:rsidRPr="002A12C8">
              <w:rPr>
                <w:rFonts w:ascii="Arial" w:hAnsi="Arial" w:cs="Arial"/>
                <w:noProof/>
                <w:webHidden/>
                <w:sz w:val="22"/>
              </w:rPr>
              <w:fldChar w:fldCharType="begin"/>
            </w:r>
            <w:r w:rsidR="00E9084C" w:rsidRPr="002A12C8">
              <w:rPr>
                <w:rFonts w:ascii="Arial" w:hAnsi="Arial" w:cs="Arial"/>
                <w:noProof/>
                <w:webHidden/>
                <w:sz w:val="22"/>
              </w:rPr>
              <w:instrText xml:space="preserve"> PAGEREF _Toc441662982 \h </w:instrText>
            </w:r>
            <w:r w:rsidR="00E9084C" w:rsidRPr="002A12C8">
              <w:rPr>
                <w:rFonts w:ascii="Arial" w:hAnsi="Arial" w:cs="Arial"/>
                <w:noProof/>
                <w:webHidden/>
                <w:sz w:val="22"/>
              </w:rPr>
            </w:r>
            <w:r w:rsidR="00E9084C" w:rsidRPr="002A12C8">
              <w:rPr>
                <w:rFonts w:ascii="Arial" w:hAnsi="Arial" w:cs="Arial"/>
                <w:noProof/>
                <w:webHidden/>
                <w:sz w:val="22"/>
              </w:rPr>
              <w:fldChar w:fldCharType="separate"/>
            </w:r>
            <w:r w:rsidR="00FB0720">
              <w:rPr>
                <w:rFonts w:ascii="Arial" w:hAnsi="Arial" w:cs="Arial"/>
                <w:noProof/>
                <w:webHidden/>
                <w:sz w:val="22"/>
              </w:rPr>
              <w:t>10</w:t>
            </w:r>
            <w:r w:rsidR="00E9084C" w:rsidRPr="002A12C8">
              <w:rPr>
                <w:rFonts w:ascii="Arial" w:hAnsi="Arial" w:cs="Arial"/>
                <w:noProof/>
                <w:webHidden/>
                <w:sz w:val="22"/>
              </w:rPr>
              <w:fldChar w:fldCharType="end"/>
            </w:r>
          </w:hyperlink>
        </w:p>
        <w:p w14:paraId="6477C11F" w14:textId="2EB9F256" w:rsidR="00E9084C" w:rsidRPr="002A12C8" w:rsidRDefault="008770EC">
          <w:pPr>
            <w:pStyle w:val="TOC1"/>
            <w:tabs>
              <w:tab w:val="right" w:leader="dot" w:pos="10790"/>
            </w:tabs>
            <w:rPr>
              <w:rFonts w:ascii="Arial" w:hAnsi="Arial" w:cs="Arial"/>
              <w:noProof/>
              <w:sz w:val="22"/>
            </w:rPr>
          </w:pPr>
          <w:hyperlink w:anchor="_Toc441662983" w:history="1">
            <w:r w:rsidR="00E9084C" w:rsidRPr="002A12C8">
              <w:rPr>
                <w:rStyle w:val="Hyperlink"/>
                <w:rFonts w:ascii="Arial" w:hAnsi="Arial" w:cs="Arial"/>
                <w:b/>
                <w:noProof/>
                <w:sz w:val="22"/>
              </w:rPr>
              <w:t>Final Report and Draft Manuscript</w:t>
            </w:r>
            <w:r w:rsidR="00E9084C" w:rsidRPr="002A12C8">
              <w:rPr>
                <w:rFonts w:ascii="Arial" w:hAnsi="Arial" w:cs="Arial"/>
                <w:noProof/>
                <w:webHidden/>
                <w:sz w:val="22"/>
              </w:rPr>
              <w:tab/>
            </w:r>
            <w:r w:rsidR="00E9084C" w:rsidRPr="002A12C8">
              <w:rPr>
                <w:rFonts w:ascii="Arial" w:hAnsi="Arial" w:cs="Arial"/>
                <w:b/>
                <w:noProof/>
                <w:webHidden/>
                <w:sz w:val="22"/>
              </w:rPr>
              <w:fldChar w:fldCharType="begin"/>
            </w:r>
            <w:r w:rsidR="00E9084C" w:rsidRPr="002A12C8">
              <w:rPr>
                <w:rFonts w:ascii="Arial" w:hAnsi="Arial" w:cs="Arial"/>
                <w:b/>
                <w:noProof/>
                <w:webHidden/>
                <w:sz w:val="22"/>
              </w:rPr>
              <w:instrText xml:space="preserve"> PAGEREF _Toc441662983 \h </w:instrText>
            </w:r>
            <w:r w:rsidR="00E9084C" w:rsidRPr="002A12C8">
              <w:rPr>
                <w:rFonts w:ascii="Arial" w:hAnsi="Arial" w:cs="Arial"/>
                <w:b/>
                <w:noProof/>
                <w:webHidden/>
                <w:sz w:val="22"/>
              </w:rPr>
            </w:r>
            <w:r w:rsidR="00E9084C" w:rsidRPr="002A12C8">
              <w:rPr>
                <w:rFonts w:ascii="Arial" w:hAnsi="Arial" w:cs="Arial"/>
                <w:b/>
                <w:noProof/>
                <w:webHidden/>
                <w:sz w:val="22"/>
              </w:rPr>
              <w:fldChar w:fldCharType="separate"/>
            </w:r>
            <w:r w:rsidR="00FB0720">
              <w:rPr>
                <w:rFonts w:ascii="Arial" w:hAnsi="Arial" w:cs="Arial"/>
                <w:b/>
                <w:noProof/>
                <w:webHidden/>
                <w:sz w:val="22"/>
              </w:rPr>
              <w:t>10</w:t>
            </w:r>
            <w:r w:rsidR="00E9084C" w:rsidRPr="002A12C8">
              <w:rPr>
                <w:rFonts w:ascii="Arial" w:hAnsi="Arial" w:cs="Arial"/>
                <w:b/>
                <w:noProof/>
                <w:webHidden/>
                <w:sz w:val="22"/>
              </w:rPr>
              <w:fldChar w:fldCharType="end"/>
            </w:r>
          </w:hyperlink>
        </w:p>
        <w:p w14:paraId="6138AD7C" w14:textId="3DFF3D5D" w:rsidR="00E9084C" w:rsidRPr="002A12C8" w:rsidRDefault="008770EC">
          <w:pPr>
            <w:pStyle w:val="TOC1"/>
            <w:tabs>
              <w:tab w:val="right" w:leader="dot" w:pos="10790"/>
            </w:tabs>
            <w:rPr>
              <w:rFonts w:ascii="Arial" w:hAnsi="Arial" w:cs="Arial"/>
              <w:noProof/>
              <w:sz w:val="22"/>
            </w:rPr>
          </w:pPr>
          <w:hyperlink w:anchor="_Toc441662984" w:history="1">
            <w:r w:rsidR="00E9084C" w:rsidRPr="002A12C8">
              <w:rPr>
                <w:rStyle w:val="Hyperlink"/>
                <w:rFonts w:ascii="Arial" w:hAnsi="Arial" w:cs="Arial"/>
                <w:b/>
                <w:noProof/>
                <w:sz w:val="22"/>
              </w:rPr>
              <w:t>References</w:t>
            </w:r>
            <w:r w:rsidR="00E9084C" w:rsidRPr="002A12C8">
              <w:rPr>
                <w:rFonts w:ascii="Arial" w:hAnsi="Arial" w:cs="Arial"/>
                <w:noProof/>
                <w:webHidden/>
                <w:sz w:val="22"/>
              </w:rPr>
              <w:tab/>
            </w:r>
            <w:r w:rsidR="00E9084C" w:rsidRPr="002A12C8">
              <w:rPr>
                <w:rFonts w:ascii="Arial" w:hAnsi="Arial" w:cs="Arial"/>
                <w:b/>
                <w:noProof/>
                <w:webHidden/>
                <w:sz w:val="22"/>
              </w:rPr>
              <w:fldChar w:fldCharType="begin"/>
            </w:r>
            <w:r w:rsidR="00E9084C" w:rsidRPr="002A12C8">
              <w:rPr>
                <w:rFonts w:ascii="Arial" w:hAnsi="Arial" w:cs="Arial"/>
                <w:b/>
                <w:noProof/>
                <w:webHidden/>
                <w:sz w:val="22"/>
              </w:rPr>
              <w:instrText xml:space="preserve"> PAGEREF _Toc441662984 \h </w:instrText>
            </w:r>
            <w:r w:rsidR="00E9084C" w:rsidRPr="002A12C8">
              <w:rPr>
                <w:rFonts w:ascii="Arial" w:hAnsi="Arial" w:cs="Arial"/>
                <w:b/>
                <w:noProof/>
                <w:webHidden/>
                <w:sz w:val="22"/>
              </w:rPr>
            </w:r>
            <w:r w:rsidR="00E9084C" w:rsidRPr="002A12C8">
              <w:rPr>
                <w:rFonts w:ascii="Arial" w:hAnsi="Arial" w:cs="Arial"/>
                <w:b/>
                <w:noProof/>
                <w:webHidden/>
                <w:sz w:val="22"/>
              </w:rPr>
              <w:fldChar w:fldCharType="separate"/>
            </w:r>
            <w:r w:rsidR="00FB0720">
              <w:rPr>
                <w:rFonts w:ascii="Arial" w:hAnsi="Arial" w:cs="Arial"/>
                <w:b/>
                <w:noProof/>
                <w:webHidden/>
                <w:sz w:val="22"/>
              </w:rPr>
              <w:t>11</w:t>
            </w:r>
            <w:r w:rsidR="00E9084C" w:rsidRPr="002A12C8">
              <w:rPr>
                <w:rFonts w:ascii="Arial" w:hAnsi="Arial" w:cs="Arial"/>
                <w:b/>
                <w:noProof/>
                <w:webHidden/>
                <w:sz w:val="22"/>
              </w:rPr>
              <w:fldChar w:fldCharType="end"/>
            </w:r>
          </w:hyperlink>
        </w:p>
        <w:p w14:paraId="62504394" w14:textId="248AB8D6" w:rsidR="00E9084C" w:rsidRPr="002A12C8" w:rsidRDefault="00E9084C" w:rsidP="00E9084C">
          <w:pPr>
            <w:ind w:firstLine="0"/>
            <w:rPr>
              <w:rFonts w:ascii="Arial" w:hAnsi="Arial" w:cs="Arial"/>
              <w:sz w:val="22"/>
            </w:rPr>
          </w:pPr>
          <w:r w:rsidRPr="002A12C8">
            <w:rPr>
              <w:rFonts w:ascii="Arial" w:hAnsi="Arial" w:cs="Arial"/>
              <w:b/>
              <w:bCs/>
              <w:noProof/>
              <w:sz w:val="22"/>
            </w:rPr>
            <w:fldChar w:fldCharType="end"/>
          </w:r>
        </w:p>
      </w:sdtContent>
    </w:sdt>
    <w:p w14:paraId="3C3D6C51" w14:textId="77777777" w:rsidR="00E9084C" w:rsidRPr="002A12C8" w:rsidRDefault="00E9084C" w:rsidP="00CF4CAE">
      <w:pPr>
        <w:pStyle w:val="Heading1"/>
        <w:rPr>
          <w:rFonts w:ascii="Arial" w:hAnsi="Arial" w:cs="Arial"/>
          <w:sz w:val="22"/>
          <w:szCs w:val="22"/>
        </w:rPr>
      </w:pPr>
    </w:p>
    <w:p w14:paraId="1B713A51" w14:textId="77777777" w:rsidR="00E9084C" w:rsidRPr="002A12C8" w:rsidRDefault="00E9084C" w:rsidP="00CF4CAE">
      <w:pPr>
        <w:pStyle w:val="Heading1"/>
        <w:rPr>
          <w:rFonts w:ascii="Arial" w:hAnsi="Arial" w:cs="Arial"/>
          <w:sz w:val="22"/>
          <w:szCs w:val="22"/>
        </w:rPr>
      </w:pPr>
    </w:p>
    <w:p w14:paraId="61D6F590" w14:textId="77777777" w:rsidR="00E9084C" w:rsidRPr="002A12C8" w:rsidRDefault="00E9084C" w:rsidP="00CF4CAE">
      <w:pPr>
        <w:pStyle w:val="Heading1"/>
        <w:rPr>
          <w:rFonts w:ascii="Arial" w:hAnsi="Arial" w:cs="Arial"/>
          <w:sz w:val="22"/>
          <w:szCs w:val="22"/>
        </w:rPr>
      </w:pPr>
    </w:p>
    <w:p w14:paraId="0E9781BD" w14:textId="77777777" w:rsidR="00E9084C" w:rsidRPr="002A12C8" w:rsidRDefault="00E9084C" w:rsidP="00CF4CAE">
      <w:pPr>
        <w:pStyle w:val="Heading1"/>
        <w:rPr>
          <w:rFonts w:ascii="Arial" w:hAnsi="Arial" w:cs="Arial"/>
          <w:sz w:val="22"/>
          <w:szCs w:val="22"/>
        </w:rPr>
      </w:pPr>
    </w:p>
    <w:p w14:paraId="6558DCC4" w14:textId="77777777" w:rsidR="00E9084C" w:rsidRPr="002A12C8" w:rsidRDefault="00E9084C" w:rsidP="00CF4CAE">
      <w:pPr>
        <w:pStyle w:val="Heading1"/>
        <w:rPr>
          <w:rFonts w:ascii="Arial" w:hAnsi="Arial" w:cs="Arial"/>
          <w:sz w:val="22"/>
          <w:szCs w:val="22"/>
        </w:rPr>
      </w:pPr>
    </w:p>
    <w:p w14:paraId="1D1A3262" w14:textId="77777777" w:rsidR="00E9084C" w:rsidRPr="002A12C8" w:rsidRDefault="00E9084C" w:rsidP="00CF4CAE">
      <w:pPr>
        <w:pStyle w:val="Heading1"/>
        <w:rPr>
          <w:rFonts w:ascii="Arial" w:hAnsi="Arial" w:cs="Arial"/>
          <w:sz w:val="22"/>
          <w:szCs w:val="22"/>
        </w:rPr>
      </w:pPr>
    </w:p>
    <w:p w14:paraId="110B91A7" w14:textId="77777777" w:rsidR="00E9084C" w:rsidRPr="002A12C8" w:rsidRDefault="00E9084C" w:rsidP="00CF4CAE">
      <w:pPr>
        <w:pStyle w:val="Heading1"/>
        <w:rPr>
          <w:rFonts w:ascii="Arial" w:hAnsi="Arial" w:cs="Arial"/>
          <w:sz w:val="22"/>
          <w:szCs w:val="22"/>
        </w:rPr>
      </w:pPr>
    </w:p>
    <w:p w14:paraId="03DF620D" w14:textId="77777777" w:rsidR="00E9084C" w:rsidRPr="002A12C8" w:rsidRDefault="00E9084C" w:rsidP="00CF4CAE">
      <w:pPr>
        <w:pStyle w:val="Heading1"/>
        <w:rPr>
          <w:rFonts w:ascii="Arial" w:hAnsi="Arial" w:cs="Arial"/>
          <w:sz w:val="22"/>
          <w:szCs w:val="22"/>
        </w:rPr>
      </w:pPr>
    </w:p>
    <w:p w14:paraId="04C7288A" w14:textId="77777777" w:rsidR="00E9084C" w:rsidRPr="002A12C8" w:rsidRDefault="00E9084C" w:rsidP="00CF4CAE">
      <w:pPr>
        <w:pStyle w:val="Heading1"/>
        <w:rPr>
          <w:rFonts w:ascii="Arial" w:hAnsi="Arial" w:cs="Arial"/>
          <w:sz w:val="22"/>
          <w:szCs w:val="22"/>
        </w:rPr>
      </w:pPr>
    </w:p>
    <w:p w14:paraId="2A57F8D2" w14:textId="77777777" w:rsidR="00E9084C" w:rsidRPr="002A12C8" w:rsidRDefault="00E9084C" w:rsidP="00E9084C">
      <w:pPr>
        <w:rPr>
          <w:rFonts w:ascii="Arial" w:hAnsi="Arial" w:cs="Arial"/>
          <w:sz w:val="22"/>
        </w:rPr>
      </w:pPr>
    </w:p>
    <w:p w14:paraId="43F20EA8" w14:textId="77777777" w:rsidR="00E9084C" w:rsidRPr="002A12C8" w:rsidRDefault="00E9084C" w:rsidP="00E9084C">
      <w:pPr>
        <w:rPr>
          <w:rFonts w:ascii="Arial" w:hAnsi="Arial" w:cs="Arial"/>
          <w:sz w:val="22"/>
        </w:rPr>
      </w:pPr>
    </w:p>
    <w:p w14:paraId="676AE5DD" w14:textId="77777777" w:rsidR="00E9084C" w:rsidRPr="002A12C8" w:rsidRDefault="00E9084C" w:rsidP="00CF4CAE">
      <w:pPr>
        <w:pStyle w:val="Heading1"/>
        <w:rPr>
          <w:rFonts w:ascii="Arial" w:hAnsi="Arial" w:cs="Arial"/>
          <w:sz w:val="22"/>
          <w:szCs w:val="22"/>
        </w:rPr>
      </w:pPr>
    </w:p>
    <w:p w14:paraId="0B012C30" w14:textId="77777777" w:rsidR="00E9084C" w:rsidRPr="002A12C8" w:rsidRDefault="00E9084C" w:rsidP="00CF4CAE">
      <w:pPr>
        <w:pStyle w:val="Heading1"/>
        <w:rPr>
          <w:rFonts w:ascii="Arial" w:hAnsi="Arial" w:cs="Arial"/>
          <w:sz w:val="22"/>
          <w:szCs w:val="22"/>
        </w:rPr>
      </w:pPr>
    </w:p>
    <w:p w14:paraId="4708D30D" w14:textId="77777777" w:rsidR="00E9084C" w:rsidRPr="002A12C8" w:rsidRDefault="00E9084C" w:rsidP="00CF4CAE">
      <w:pPr>
        <w:pStyle w:val="Heading1"/>
        <w:rPr>
          <w:rFonts w:ascii="Arial" w:hAnsi="Arial" w:cs="Arial"/>
          <w:sz w:val="22"/>
          <w:szCs w:val="22"/>
        </w:rPr>
      </w:pPr>
    </w:p>
    <w:p w14:paraId="6BF53085" w14:textId="77777777" w:rsidR="000D7582" w:rsidRPr="002A12C8" w:rsidRDefault="000D7582">
      <w:pPr>
        <w:spacing w:before="0" w:after="160" w:line="259" w:lineRule="auto"/>
        <w:ind w:firstLine="0"/>
        <w:rPr>
          <w:rFonts w:ascii="Arial" w:eastAsiaTheme="majorEastAsia" w:hAnsi="Arial" w:cs="Arial"/>
          <w:b/>
          <w:sz w:val="22"/>
        </w:rPr>
      </w:pPr>
      <w:bookmarkStart w:id="1" w:name="_Toc441662974"/>
      <w:r w:rsidRPr="002A12C8">
        <w:rPr>
          <w:rFonts w:ascii="Arial" w:hAnsi="Arial" w:cs="Arial"/>
          <w:sz w:val="22"/>
        </w:rPr>
        <w:br w:type="page"/>
      </w:r>
    </w:p>
    <w:p w14:paraId="7FA7F01D" w14:textId="77777777" w:rsidR="00F10D59" w:rsidRPr="002A12C8" w:rsidRDefault="00CF4CAE" w:rsidP="00F10D59">
      <w:pPr>
        <w:pStyle w:val="Heading1"/>
        <w:rPr>
          <w:rFonts w:ascii="Arial" w:hAnsi="Arial" w:cs="Arial"/>
          <w:sz w:val="22"/>
          <w:szCs w:val="22"/>
        </w:rPr>
      </w:pPr>
      <w:r w:rsidRPr="002A12C8">
        <w:rPr>
          <w:rFonts w:ascii="Arial" w:hAnsi="Arial" w:cs="Arial"/>
          <w:sz w:val="22"/>
          <w:szCs w:val="22"/>
        </w:rPr>
        <w:lastRenderedPageBreak/>
        <w:t>Background and Objectives</w:t>
      </w:r>
      <w:bookmarkEnd w:id="1"/>
    </w:p>
    <w:p w14:paraId="43C0668B" w14:textId="49B2E6A4" w:rsidR="006C22F7" w:rsidRPr="002A12C8" w:rsidRDefault="008B575A" w:rsidP="00F10D59">
      <w:pPr>
        <w:pStyle w:val="Heading1"/>
        <w:rPr>
          <w:rFonts w:ascii="Arial" w:hAnsi="Arial" w:cs="Arial"/>
          <w:b w:val="0"/>
          <w:sz w:val="22"/>
          <w:szCs w:val="22"/>
        </w:rPr>
      </w:pPr>
      <w:r w:rsidRPr="002A12C8">
        <w:rPr>
          <w:rFonts w:ascii="Arial" w:hAnsi="Arial" w:cs="Arial"/>
          <w:b w:val="0"/>
          <w:sz w:val="22"/>
          <w:szCs w:val="22"/>
        </w:rPr>
        <w:t>Anemia and resulting transfusion of allogenic red blood cells in common in critically ill patients.</w:t>
      </w:r>
      <w:r w:rsidR="00FB0720">
        <w:rPr>
          <w:rFonts w:ascii="Arial" w:hAnsi="Arial" w:cs="Arial"/>
          <w:b w:val="0"/>
          <w:sz w:val="22"/>
          <w:szCs w:val="22"/>
        </w:rPr>
        <w:t xml:space="preserve"> </w:t>
      </w:r>
      <w:r w:rsidRPr="002A12C8">
        <w:rPr>
          <w:rFonts w:ascii="Arial" w:hAnsi="Arial" w:cs="Arial"/>
          <w:b w:val="0"/>
          <w:sz w:val="22"/>
          <w:szCs w:val="22"/>
        </w:rPr>
        <w:t xml:space="preserve">Studies suggest that the proportion of patients who develop anemia by the third day after admission into an ICU is as high as 90% </w:t>
      </w:r>
      <w:r w:rsidR="00DD7704">
        <w:rPr>
          <w:rFonts w:ascii="Arial" w:hAnsi="Arial" w:cs="Arial"/>
          <w:b w:val="0"/>
          <w:sz w:val="22"/>
          <w:szCs w:val="22"/>
        </w:rPr>
        <w:fldChar w:fldCharType="begin"/>
      </w:r>
      <w:r w:rsidR="00DD7704">
        <w:rPr>
          <w:rFonts w:ascii="Arial" w:hAnsi="Arial" w:cs="Arial"/>
          <w:b w:val="0"/>
          <w:sz w:val="22"/>
          <w:szCs w:val="22"/>
        </w:rPr>
        <w:instrText xml:space="preserve"> ADDIN EN.CITE &lt;EndNote&gt;&lt;Cite&gt;&lt;Author&gt;Corwin&lt;/Author&gt;&lt;Year&gt;2004&lt;/Year&gt;&lt;RecNum&gt;101&lt;/RecNum&gt;&lt;DisplayText&gt;[1]&lt;/DisplayText&gt;&lt;record&gt;&lt;rec-number&gt;101&lt;/rec-number&gt;&lt;foreign-keys&gt;&lt;key app="EN" db-id="x2zxxt0ej9rd9pe2wwcp0tt5pvrvt2pzxr92" timestamp="1485794276"&gt;101&lt;/key&gt;&lt;/foreign-keys&gt;&lt;ref-type name="Journal Article"&gt;17&lt;/ref-type&gt;&lt;contributors&gt;&lt;authors&gt;&lt;author&gt;Corwin, H. L.&lt;/author&gt;&lt;/authors&gt;&lt;/contributors&gt;&lt;auth-address&gt;Dartmouth Medical School, Critical Care Medicine, Intensive Care Unit, Dartmouth-Hitchcock Medical Center, Lebanon, New Hampshire, USA. Howard.L.Corwin@Hitchcock.org&lt;/auth-address&gt;&lt;titles&gt;&lt;title&gt;Anemia and blood transfusion in the critically ill patient: role of erythropoietin&lt;/title&gt;&lt;secondary-title&gt;Crit Care&lt;/secondary-title&gt;&lt;/titles&gt;&lt;periodical&gt;&lt;full-title&gt;Crit Care&lt;/full-title&gt;&lt;/periodical&gt;&lt;pages&gt;S42-4&lt;/pages&gt;&lt;volume&gt;8 Suppl 2&lt;/volume&gt;&lt;keywords&gt;&lt;keyword&gt;Anemia/etiology/prevention &amp;amp; control/*therapy&lt;/keyword&gt;&lt;keyword&gt;Critical Care/*methods&lt;/keyword&gt;&lt;keyword&gt;Erythrocyte Transfusion/*utilization&lt;/keyword&gt;&lt;keyword&gt;Erythropoietin/*therapeutic use&lt;/keyword&gt;&lt;keyword&gt;Europe/epidemiology&lt;/keyword&gt;&lt;keyword&gt;Humans&lt;/keyword&gt;&lt;keyword&gt;Intensive Care Units/statistics &amp;amp; numerical data&lt;/keyword&gt;&lt;keyword&gt;Multiple Organ Failure/*drug therapy/etiology&lt;/keyword&gt;&lt;keyword&gt;Phlebotomy/adverse effects&lt;/keyword&gt;&lt;keyword&gt;Recombinant Proteins&lt;/keyword&gt;&lt;keyword&gt;Treatment Outcome&lt;/keyword&gt;&lt;keyword&gt;United States/epidemiology&lt;/keyword&gt;&lt;/keywords&gt;&lt;dates&gt;&lt;year&gt;2004&lt;/year&gt;&lt;/dates&gt;&lt;isbn&gt;1466-609X (Electronic)&amp;#xD;1364-8535 (Linking)&lt;/isbn&gt;&lt;accession-num&gt;15196323&lt;/accession-num&gt;&lt;urls&gt;&lt;related-urls&gt;&lt;url&gt;http://www.ncbi.nlm.nih.gov/pubmed/15196323&lt;/url&gt;&lt;/related-urls&gt;&lt;/urls&gt;&lt;custom2&gt;PMC3226146&lt;/custom2&gt;&lt;electronic-resource-num&gt;10.1186/cc2411&lt;/electronic-resource-num&gt;&lt;/record&gt;&lt;/Cite&gt;&lt;/EndNote&gt;</w:instrText>
      </w:r>
      <w:r w:rsidR="00DD7704">
        <w:rPr>
          <w:rFonts w:ascii="Arial" w:hAnsi="Arial" w:cs="Arial"/>
          <w:b w:val="0"/>
          <w:sz w:val="22"/>
          <w:szCs w:val="22"/>
        </w:rPr>
        <w:fldChar w:fldCharType="separate"/>
      </w:r>
      <w:r w:rsidR="00DD7704">
        <w:rPr>
          <w:rFonts w:ascii="Arial" w:hAnsi="Arial" w:cs="Arial"/>
          <w:b w:val="0"/>
          <w:noProof/>
          <w:sz w:val="22"/>
          <w:szCs w:val="22"/>
        </w:rPr>
        <w:t>[</w:t>
      </w:r>
      <w:hyperlink w:anchor="_ENREF_1" w:tooltip="Corwin, 2004 #101" w:history="1">
        <w:r w:rsidR="002B63F7">
          <w:rPr>
            <w:rFonts w:ascii="Arial" w:hAnsi="Arial" w:cs="Arial"/>
            <w:b w:val="0"/>
            <w:noProof/>
            <w:sz w:val="22"/>
            <w:szCs w:val="22"/>
          </w:rPr>
          <w:t>1</w:t>
        </w:r>
      </w:hyperlink>
      <w:r w:rsidR="00DD7704">
        <w:rPr>
          <w:rFonts w:ascii="Arial" w:hAnsi="Arial" w:cs="Arial"/>
          <w:b w:val="0"/>
          <w:noProof/>
          <w:sz w:val="22"/>
          <w:szCs w:val="22"/>
        </w:rPr>
        <w:t>]</w:t>
      </w:r>
      <w:r w:rsidR="00DD7704">
        <w:rPr>
          <w:rFonts w:ascii="Arial" w:hAnsi="Arial" w:cs="Arial"/>
          <w:b w:val="0"/>
          <w:sz w:val="22"/>
          <w:szCs w:val="22"/>
        </w:rPr>
        <w:fldChar w:fldCharType="end"/>
      </w:r>
      <w:r w:rsidRPr="002A12C8">
        <w:rPr>
          <w:rFonts w:ascii="Arial" w:hAnsi="Arial" w:cs="Arial"/>
          <w:b w:val="0"/>
          <w:sz w:val="22"/>
          <w:szCs w:val="22"/>
        </w:rPr>
        <w:t xml:space="preserve">. Several </w:t>
      </w:r>
      <w:r w:rsidR="002A12C8" w:rsidRPr="002A12C8">
        <w:rPr>
          <w:rFonts w:ascii="Arial" w:hAnsi="Arial" w:cs="Arial"/>
          <w:b w:val="0"/>
          <w:sz w:val="22"/>
          <w:szCs w:val="22"/>
        </w:rPr>
        <w:t>patient</w:t>
      </w:r>
      <w:r w:rsidRPr="002A12C8">
        <w:rPr>
          <w:rFonts w:ascii="Arial" w:hAnsi="Arial" w:cs="Arial"/>
          <w:b w:val="0"/>
          <w:sz w:val="22"/>
          <w:szCs w:val="22"/>
        </w:rPr>
        <w:t>–related factors s</w:t>
      </w:r>
      <w:r w:rsidR="00244188" w:rsidRPr="002A12C8">
        <w:rPr>
          <w:rFonts w:ascii="Arial" w:hAnsi="Arial" w:cs="Arial"/>
          <w:b w:val="0"/>
          <w:sz w:val="22"/>
          <w:szCs w:val="22"/>
        </w:rPr>
        <w:t>uch as reduced red blood cell (</w:t>
      </w:r>
      <w:r w:rsidRPr="002A12C8">
        <w:rPr>
          <w:rFonts w:ascii="Arial" w:hAnsi="Arial" w:cs="Arial"/>
          <w:b w:val="0"/>
          <w:sz w:val="22"/>
          <w:szCs w:val="22"/>
        </w:rPr>
        <w:t>RBC) life span, a decrease in the production of erythropoietin and a blunted bone-marrow response, contribute to the development of a</w:t>
      </w:r>
      <w:r w:rsidR="00884763" w:rsidRPr="002A12C8">
        <w:rPr>
          <w:rFonts w:ascii="Arial" w:hAnsi="Arial" w:cs="Arial"/>
          <w:b w:val="0"/>
          <w:sz w:val="22"/>
          <w:szCs w:val="22"/>
        </w:rPr>
        <w:t>nemia in these patients</w:t>
      </w:r>
      <w:r w:rsidR="00244188" w:rsidRPr="002A12C8">
        <w:rPr>
          <w:rFonts w:ascii="Arial" w:hAnsi="Arial" w:cs="Arial"/>
          <w:b w:val="0"/>
          <w:sz w:val="22"/>
          <w:szCs w:val="22"/>
        </w:rPr>
        <w:t xml:space="preserve"> </w:t>
      </w:r>
      <w:r w:rsidR="00DD7704">
        <w:rPr>
          <w:rFonts w:ascii="Arial" w:hAnsi="Arial" w:cs="Arial"/>
          <w:b w:val="0"/>
          <w:sz w:val="22"/>
          <w:szCs w:val="22"/>
        </w:rPr>
        <w:fldChar w:fldCharType="begin"/>
      </w:r>
      <w:r w:rsidR="00DD7704">
        <w:rPr>
          <w:rFonts w:ascii="Arial" w:hAnsi="Arial" w:cs="Arial"/>
          <w:b w:val="0"/>
          <w:sz w:val="22"/>
          <w:szCs w:val="22"/>
        </w:rPr>
        <w:instrText xml:space="preserve"> ADDIN EN.CITE &lt;EndNote&gt;&lt;Cite&gt;&lt;Author&gt;Page&lt;/Author&gt;&lt;Year&gt;2013&lt;/Year&gt;&lt;RecNum&gt;7&lt;/RecNum&gt;&lt;DisplayText&gt;[2]&lt;/DisplayText&gt;&lt;record&gt;&lt;rec-number&gt;7&lt;/rec-number&gt;&lt;foreign-keys&gt;&lt;key app="EN" db-id="x2zxxt0ej9rd9pe2wwcp0tt5pvrvt2pzxr92" timestamp="1480623766"&gt;7&lt;/key&gt;&lt;/foreign-keys&gt;&lt;ref-type name="Journal Article"&gt;17&lt;/ref-type&gt;&lt;contributors&gt;&lt;authors&gt;&lt;author&gt;Page, C.&lt;/author&gt;&lt;author&gt;Retter, A.&lt;/author&gt;&lt;author&gt;Wyncoll, D.&lt;/author&gt;&lt;/authors&gt;&lt;/contributors&gt;&lt;auth-address&gt;Intensive Care Unit, Guy&amp;apos;s and St. Thomas&amp;apos; Foundation Trust, Lambeth Palace Road, London SE1 7EH, UK.&lt;/auth-address&gt;&lt;titles&gt;&lt;title&gt;Blood conservation devices in critical care: a narrative review&lt;/title&gt;&lt;secondary-title&gt;Ann Intensive Care&lt;/secondary-title&gt;&lt;/titles&gt;&lt;periodical&gt;&lt;full-title&gt;Ann Intensive Care&lt;/full-title&gt;&lt;/periodical&gt;&lt;pages&gt;14&lt;/pages&gt;&lt;volume&gt;3&lt;/volume&gt;&lt;keywords&gt;&lt;keyword&gt;Anaemia&lt;/keyword&gt;&lt;keyword&gt;Blood conservation devices&lt;/keyword&gt;&lt;keyword&gt;Critical care&lt;/keyword&gt;&lt;keyword&gt;Transfusion&lt;/keyword&gt;&lt;/keywords&gt;&lt;dates&gt;&lt;year&gt;2013&lt;/year&gt;&lt;/dates&gt;&lt;isbn&gt;2110-5820 (Linking)&lt;/isbn&gt;&lt;accession-num&gt;23714376&lt;/accession-num&gt;&lt;urls&gt;&lt;related-urls&gt;&lt;url&gt;http://www.ncbi.nlm.nih.gov/pubmed/23714376&lt;/url&gt;&lt;/related-urls&gt;&lt;/urls&gt;&lt;custom2&gt;PMC3673809&lt;/custom2&gt;&lt;electronic-resource-num&gt;10.1186/2110-5820-3-14&lt;/electronic-resource-num&gt;&lt;/record&gt;&lt;/Cite&gt;&lt;/EndNote&gt;</w:instrText>
      </w:r>
      <w:r w:rsidR="00DD7704">
        <w:rPr>
          <w:rFonts w:ascii="Arial" w:hAnsi="Arial" w:cs="Arial"/>
          <w:b w:val="0"/>
          <w:sz w:val="22"/>
          <w:szCs w:val="22"/>
        </w:rPr>
        <w:fldChar w:fldCharType="separate"/>
      </w:r>
      <w:r w:rsidR="00DD7704">
        <w:rPr>
          <w:rFonts w:ascii="Arial" w:hAnsi="Arial" w:cs="Arial"/>
          <w:b w:val="0"/>
          <w:noProof/>
          <w:sz w:val="22"/>
          <w:szCs w:val="22"/>
        </w:rPr>
        <w:t>[</w:t>
      </w:r>
      <w:hyperlink w:anchor="_ENREF_2" w:tooltip="Page, 2013 #7" w:history="1">
        <w:r w:rsidR="002B63F7">
          <w:rPr>
            <w:rFonts w:ascii="Arial" w:hAnsi="Arial" w:cs="Arial"/>
            <w:b w:val="0"/>
            <w:noProof/>
            <w:sz w:val="22"/>
            <w:szCs w:val="22"/>
          </w:rPr>
          <w:t>2</w:t>
        </w:r>
      </w:hyperlink>
      <w:r w:rsidR="00DD7704">
        <w:rPr>
          <w:rFonts w:ascii="Arial" w:hAnsi="Arial" w:cs="Arial"/>
          <w:b w:val="0"/>
          <w:noProof/>
          <w:sz w:val="22"/>
          <w:szCs w:val="22"/>
        </w:rPr>
        <w:t>]</w:t>
      </w:r>
      <w:r w:rsidR="00DD7704">
        <w:rPr>
          <w:rFonts w:ascii="Arial" w:hAnsi="Arial" w:cs="Arial"/>
          <w:b w:val="0"/>
          <w:sz w:val="22"/>
          <w:szCs w:val="22"/>
        </w:rPr>
        <w:fldChar w:fldCharType="end"/>
      </w:r>
      <w:r w:rsidR="00884763" w:rsidRPr="002A12C8">
        <w:rPr>
          <w:rFonts w:ascii="Arial" w:hAnsi="Arial" w:cs="Arial"/>
          <w:b w:val="0"/>
          <w:sz w:val="22"/>
          <w:szCs w:val="22"/>
        </w:rPr>
        <w:t>.</w:t>
      </w:r>
      <w:r w:rsidRPr="002A12C8">
        <w:rPr>
          <w:rFonts w:ascii="Arial" w:hAnsi="Arial" w:cs="Arial"/>
          <w:b w:val="0"/>
          <w:sz w:val="22"/>
          <w:szCs w:val="22"/>
        </w:rPr>
        <w:t xml:space="preserve"> However, repeated phle</w:t>
      </w:r>
      <w:r w:rsidR="009B6F9E" w:rsidRPr="002A12C8">
        <w:rPr>
          <w:rFonts w:ascii="Arial" w:hAnsi="Arial" w:cs="Arial"/>
          <w:b w:val="0"/>
          <w:sz w:val="22"/>
          <w:szCs w:val="22"/>
        </w:rPr>
        <w:t>botomy is a significant factor that contributes significantly to anemia in this population</w:t>
      </w:r>
      <w:r w:rsidR="00244188" w:rsidRPr="002A12C8">
        <w:rPr>
          <w:rFonts w:ascii="Arial" w:hAnsi="Arial" w:cs="Arial"/>
          <w:b w:val="0"/>
          <w:sz w:val="22"/>
          <w:szCs w:val="22"/>
        </w:rPr>
        <w:t xml:space="preserve"> </w:t>
      </w:r>
      <w:r w:rsidR="00DD7704">
        <w:rPr>
          <w:rFonts w:ascii="Arial" w:hAnsi="Arial" w:cs="Arial"/>
          <w:b w:val="0"/>
          <w:sz w:val="22"/>
          <w:szCs w:val="22"/>
        </w:rPr>
        <w:fldChar w:fldCharType="begin"/>
      </w:r>
      <w:r w:rsidR="00DD7704">
        <w:rPr>
          <w:rFonts w:ascii="Arial" w:hAnsi="Arial" w:cs="Arial"/>
          <w:b w:val="0"/>
          <w:sz w:val="22"/>
          <w:szCs w:val="22"/>
        </w:rPr>
        <w:instrText xml:space="preserve"> ADDIN EN.CITE &lt;EndNote&gt;&lt;Cite&gt;&lt;Author&gt;Page&lt;/Author&gt;&lt;Year&gt;2013&lt;/Year&gt;&lt;RecNum&gt;7&lt;/RecNum&gt;&lt;DisplayText&gt;[2]&lt;/DisplayText&gt;&lt;record&gt;&lt;rec-number&gt;7&lt;/rec-number&gt;&lt;foreign-keys&gt;&lt;key app="EN" db-id="x2zxxt0ej9rd9pe2wwcp0tt5pvrvt2pzxr92" timestamp="1480623766"&gt;7&lt;/key&gt;&lt;/foreign-keys&gt;&lt;ref-type name="Journal Article"&gt;17&lt;/ref-type&gt;&lt;contributors&gt;&lt;authors&gt;&lt;author&gt;Page, C.&lt;/author&gt;&lt;author&gt;Retter, A.&lt;/author&gt;&lt;author&gt;Wyncoll, D.&lt;/author&gt;&lt;/authors&gt;&lt;/contributors&gt;&lt;auth-address&gt;Intensive Care Unit, Guy&amp;apos;s and St. Thomas&amp;apos; Foundation Trust, Lambeth Palace Road, London SE1 7EH, UK.&lt;/auth-address&gt;&lt;titles&gt;&lt;title&gt;Blood conservation devices in critical care: a narrative review&lt;/title&gt;&lt;secondary-title&gt;Ann Intensive Care&lt;/secondary-title&gt;&lt;/titles&gt;&lt;periodical&gt;&lt;full-title&gt;Ann Intensive Care&lt;/full-title&gt;&lt;/periodical&gt;&lt;pages&gt;14&lt;/pages&gt;&lt;volume&gt;3&lt;/volume&gt;&lt;keywords&gt;&lt;keyword&gt;Anaemia&lt;/keyword&gt;&lt;keyword&gt;Blood conservation devices&lt;/keyword&gt;&lt;keyword&gt;Critical care&lt;/keyword&gt;&lt;keyword&gt;Transfusion&lt;/keyword&gt;&lt;/keywords&gt;&lt;dates&gt;&lt;year&gt;2013&lt;/year&gt;&lt;/dates&gt;&lt;isbn&gt;2110-5820 (Linking)&lt;/isbn&gt;&lt;accession-num&gt;23714376&lt;/accession-num&gt;&lt;urls&gt;&lt;related-urls&gt;&lt;url&gt;http://www.ncbi.nlm.nih.gov/pubmed/23714376&lt;/url&gt;&lt;/related-urls&gt;&lt;/urls&gt;&lt;custom2&gt;PMC3673809&lt;/custom2&gt;&lt;electronic-resource-num&gt;10.1186/2110-5820-3-14&lt;/electronic-resource-num&gt;&lt;/record&gt;&lt;/Cite&gt;&lt;/EndNote&gt;</w:instrText>
      </w:r>
      <w:r w:rsidR="00DD7704">
        <w:rPr>
          <w:rFonts w:ascii="Arial" w:hAnsi="Arial" w:cs="Arial"/>
          <w:b w:val="0"/>
          <w:sz w:val="22"/>
          <w:szCs w:val="22"/>
        </w:rPr>
        <w:fldChar w:fldCharType="separate"/>
      </w:r>
      <w:r w:rsidR="00DD7704">
        <w:rPr>
          <w:rFonts w:ascii="Arial" w:hAnsi="Arial" w:cs="Arial"/>
          <w:b w:val="0"/>
          <w:noProof/>
          <w:sz w:val="22"/>
          <w:szCs w:val="22"/>
        </w:rPr>
        <w:t>[</w:t>
      </w:r>
      <w:hyperlink w:anchor="_ENREF_2" w:tooltip="Page, 2013 #7" w:history="1">
        <w:r w:rsidR="002B63F7">
          <w:rPr>
            <w:rFonts w:ascii="Arial" w:hAnsi="Arial" w:cs="Arial"/>
            <w:b w:val="0"/>
            <w:noProof/>
            <w:sz w:val="22"/>
            <w:szCs w:val="22"/>
          </w:rPr>
          <w:t>2</w:t>
        </w:r>
      </w:hyperlink>
      <w:r w:rsidR="00DD7704">
        <w:rPr>
          <w:rFonts w:ascii="Arial" w:hAnsi="Arial" w:cs="Arial"/>
          <w:b w:val="0"/>
          <w:noProof/>
          <w:sz w:val="22"/>
          <w:szCs w:val="22"/>
        </w:rPr>
        <w:t>]</w:t>
      </w:r>
      <w:r w:rsidR="00DD7704">
        <w:rPr>
          <w:rFonts w:ascii="Arial" w:hAnsi="Arial" w:cs="Arial"/>
          <w:b w:val="0"/>
          <w:sz w:val="22"/>
          <w:szCs w:val="22"/>
        </w:rPr>
        <w:fldChar w:fldCharType="end"/>
      </w:r>
      <w:r w:rsidR="009B6F9E" w:rsidRPr="002A12C8">
        <w:rPr>
          <w:rFonts w:ascii="Arial" w:hAnsi="Arial" w:cs="Arial"/>
          <w:b w:val="0"/>
          <w:sz w:val="22"/>
          <w:szCs w:val="22"/>
        </w:rPr>
        <w:t>.</w:t>
      </w:r>
      <w:r w:rsidR="00884763" w:rsidRPr="002A12C8">
        <w:rPr>
          <w:rFonts w:ascii="Arial" w:hAnsi="Arial" w:cs="Arial"/>
          <w:b w:val="0"/>
          <w:sz w:val="22"/>
          <w:szCs w:val="22"/>
        </w:rPr>
        <w:t xml:space="preserve"> Patients in ICUs often have central venous or arterial catheters</w:t>
      </w:r>
      <w:r w:rsidR="006C22F7" w:rsidRPr="002A12C8">
        <w:rPr>
          <w:rFonts w:ascii="Arial" w:hAnsi="Arial" w:cs="Arial"/>
          <w:b w:val="0"/>
          <w:sz w:val="22"/>
          <w:szCs w:val="22"/>
        </w:rPr>
        <w:t>. This</w:t>
      </w:r>
      <w:r w:rsidR="00884763" w:rsidRPr="002A12C8">
        <w:rPr>
          <w:rFonts w:ascii="Arial" w:hAnsi="Arial" w:cs="Arial"/>
          <w:b w:val="0"/>
          <w:sz w:val="22"/>
          <w:szCs w:val="22"/>
        </w:rPr>
        <w:t xml:space="preserve"> makes the collection of blood more convenient</w:t>
      </w:r>
      <w:r w:rsidR="006C22F7" w:rsidRPr="002A12C8">
        <w:rPr>
          <w:rFonts w:ascii="Arial" w:hAnsi="Arial" w:cs="Arial"/>
          <w:b w:val="0"/>
          <w:sz w:val="22"/>
          <w:szCs w:val="22"/>
        </w:rPr>
        <w:t xml:space="preserve"> and the</w:t>
      </w:r>
      <w:r w:rsidR="00884763" w:rsidRPr="002A12C8">
        <w:rPr>
          <w:rFonts w:ascii="Arial" w:hAnsi="Arial" w:cs="Arial"/>
          <w:b w:val="0"/>
          <w:sz w:val="22"/>
          <w:szCs w:val="22"/>
        </w:rPr>
        <w:t xml:space="preserve"> easy access to blood exacerbate</w:t>
      </w:r>
      <w:r w:rsidR="006C22F7" w:rsidRPr="002A12C8">
        <w:rPr>
          <w:rFonts w:ascii="Arial" w:hAnsi="Arial" w:cs="Arial"/>
          <w:b w:val="0"/>
          <w:sz w:val="22"/>
          <w:szCs w:val="22"/>
        </w:rPr>
        <w:t>s</w:t>
      </w:r>
      <w:r w:rsidR="00884763" w:rsidRPr="002A12C8">
        <w:rPr>
          <w:rFonts w:ascii="Arial" w:hAnsi="Arial" w:cs="Arial"/>
          <w:b w:val="0"/>
          <w:sz w:val="22"/>
          <w:szCs w:val="22"/>
        </w:rPr>
        <w:t xml:space="preserve"> the risk for iatrogenic anemia </w:t>
      </w:r>
      <w:r w:rsidR="006C22F7" w:rsidRPr="002A12C8">
        <w:rPr>
          <w:rFonts w:ascii="Arial" w:hAnsi="Arial" w:cs="Arial"/>
          <w:b w:val="0"/>
          <w:sz w:val="22"/>
          <w:szCs w:val="22"/>
        </w:rPr>
        <w:t>(IA</w:t>
      </w:r>
      <w:r w:rsidR="00884763" w:rsidRPr="002A12C8">
        <w:rPr>
          <w:rFonts w:ascii="Arial" w:hAnsi="Arial" w:cs="Arial"/>
          <w:b w:val="0"/>
          <w:sz w:val="22"/>
          <w:szCs w:val="22"/>
        </w:rPr>
        <w:t>) given that many ICU’s have poor methods of monitoring the volume of blood drawn</w:t>
      </w:r>
      <w:r w:rsidR="006C22F7" w:rsidRPr="002A12C8">
        <w:rPr>
          <w:rFonts w:ascii="Arial" w:hAnsi="Arial" w:cs="Arial"/>
          <w:b w:val="0"/>
          <w:sz w:val="22"/>
          <w:szCs w:val="22"/>
        </w:rPr>
        <w:t xml:space="preserve"> from a patien</w:t>
      </w:r>
      <w:r w:rsidR="00244188" w:rsidRPr="002A12C8">
        <w:rPr>
          <w:rFonts w:ascii="Arial" w:hAnsi="Arial" w:cs="Arial"/>
          <w:b w:val="0"/>
          <w:sz w:val="22"/>
          <w:szCs w:val="22"/>
        </w:rPr>
        <w:t>t</w:t>
      </w:r>
      <w:r w:rsidR="00D126F5" w:rsidRPr="002A12C8">
        <w:rPr>
          <w:rFonts w:ascii="Arial" w:hAnsi="Arial" w:cs="Arial"/>
          <w:b w:val="0"/>
          <w:sz w:val="22"/>
          <w:szCs w:val="22"/>
        </w:rPr>
        <w:t xml:space="preserve"> </w:t>
      </w:r>
      <w:r w:rsidR="00DD7704">
        <w:rPr>
          <w:rFonts w:ascii="Arial" w:hAnsi="Arial" w:cs="Arial"/>
          <w:b w:val="0"/>
          <w:sz w:val="22"/>
          <w:szCs w:val="22"/>
        </w:rPr>
        <w:fldChar w:fldCharType="begin"/>
      </w:r>
      <w:r w:rsidR="00DD7704">
        <w:rPr>
          <w:rFonts w:ascii="Arial" w:hAnsi="Arial" w:cs="Arial"/>
          <w:b w:val="0"/>
          <w:sz w:val="22"/>
          <w:szCs w:val="22"/>
        </w:rPr>
        <w:instrText xml:space="preserve"> ADDIN EN.CITE &lt;EndNote&gt;&lt;Cite&gt;&lt;Author&gt;Jakacka&lt;/Author&gt;&lt;Year&gt;2016&lt;/Year&gt;&lt;RecNum&gt;3&lt;/RecNum&gt;&lt;DisplayText&gt;[3]&lt;/DisplayText&gt;&lt;record&gt;&lt;rec-number&gt;3&lt;/rec-number&gt;&lt;foreign-keys&gt;&lt;key app="EN" db-id="x2zxxt0ej9rd9pe2wwcp0tt5pvrvt2pzxr92" timestamp="1480623557"&gt;3&lt;/key&gt;&lt;/foreign-keys&gt;&lt;ref-type name="Journal Article"&gt;17&lt;/ref-type&gt;&lt;contributors&gt;&lt;authors&gt;&lt;author&gt;Jakacka, N.&lt;/author&gt;&lt;author&gt;Snarski, E.&lt;/author&gt;&lt;author&gt;Mekuria, S.&lt;/author&gt;&lt;/authors&gt;&lt;/contributors&gt;&lt;auth-address&gt;Department of Hematology, Oncology and Internal Diseases, Medical University of Warsaw, Poland.&lt;/auth-address&gt;&lt;titles&gt;&lt;title&gt;Prevention of Iatrogenic Anemia in Critical and Neonatal Care&lt;/title&gt;&lt;secondary-title&gt;Adv Clin Exp Med&lt;/secondary-title&gt;&lt;/titles&gt;&lt;periodical&gt;&lt;full-title&gt;Adv Clin Exp Med&lt;/full-title&gt;&lt;/periodical&gt;&lt;pages&gt;191-7&lt;/pages&gt;&lt;volume&gt;25&lt;/volume&gt;&lt;number&gt;1&lt;/number&gt;&lt;keywords&gt;&lt;keyword&gt;Anemia/diagnosis/etiology/*prevention &amp;amp; control&lt;/keyword&gt;&lt;keyword&gt;Blood Specimen Collection/*adverse effects&lt;/keyword&gt;&lt;keyword&gt;Blood Transfusion&lt;/keyword&gt;&lt;keyword&gt;Critical Care/*methods&lt;/keyword&gt;&lt;keyword&gt;Humans&lt;/keyword&gt;&lt;keyword&gt;*Iatrogenic Disease&lt;/keyword&gt;&lt;keyword&gt;Infant, Newborn&lt;/keyword&gt;&lt;keyword&gt;Intensive Care Units, Neonatal&lt;/keyword&gt;&lt;keyword&gt;Intensive Care, Neonatal/*methods&lt;/keyword&gt;&lt;keyword&gt;Risk Assessment&lt;/keyword&gt;&lt;keyword&gt;Risk Factors&lt;/keyword&gt;&lt;/keywords&gt;&lt;dates&gt;&lt;year&gt;2016&lt;/year&gt;&lt;pub-dates&gt;&lt;date&gt;Jan-Feb&lt;/date&gt;&lt;/pub-dates&gt;&lt;/dates&gt;&lt;isbn&gt;1899-5276 (Print)&amp;#xD;1899-5276 (Linking)&lt;/isbn&gt;&lt;accession-num&gt;26935514&lt;/accession-num&gt;&lt;urls&gt;&lt;related-urls&gt;&lt;url&gt;http://www.ncbi.nlm.nih.gov/pubmed/26935514&lt;/url&gt;&lt;/related-urls&gt;&lt;/urls&gt;&lt;electronic-resource-num&gt;10.17219/acem/32065&lt;/electronic-resource-num&gt;&lt;/record&gt;&lt;/Cite&gt;&lt;/EndNote&gt;</w:instrText>
      </w:r>
      <w:r w:rsidR="00DD7704">
        <w:rPr>
          <w:rFonts w:ascii="Arial" w:hAnsi="Arial" w:cs="Arial"/>
          <w:b w:val="0"/>
          <w:sz w:val="22"/>
          <w:szCs w:val="22"/>
        </w:rPr>
        <w:fldChar w:fldCharType="separate"/>
      </w:r>
      <w:r w:rsidR="00DD7704">
        <w:rPr>
          <w:rFonts w:ascii="Arial" w:hAnsi="Arial" w:cs="Arial"/>
          <w:b w:val="0"/>
          <w:noProof/>
          <w:sz w:val="22"/>
          <w:szCs w:val="22"/>
        </w:rPr>
        <w:t>[</w:t>
      </w:r>
      <w:hyperlink w:anchor="_ENREF_3" w:tooltip="Jakacka, 2016 #3" w:history="1">
        <w:r w:rsidR="002B63F7">
          <w:rPr>
            <w:rFonts w:ascii="Arial" w:hAnsi="Arial" w:cs="Arial"/>
            <w:b w:val="0"/>
            <w:noProof/>
            <w:sz w:val="22"/>
            <w:szCs w:val="22"/>
          </w:rPr>
          <w:t>3</w:t>
        </w:r>
      </w:hyperlink>
      <w:r w:rsidR="00DD7704">
        <w:rPr>
          <w:rFonts w:ascii="Arial" w:hAnsi="Arial" w:cs="Arial"/>
          <w:b w:val="0"/>
          <w:noProof/>
          <w:sz w:val="22"/>
          <w:szCs w:val="22"/>
        </w:rPr>
        <w:t>]</w:t>
      </w:r>
      <w:r w:rsidR="00DD7704">
        <w:rPr>
          <w:rFonts w:ascii="Arial" w:hAnsi="Arial" w:cs="Arial"/>
          <w:b w:val="0"/>
          <w:sz w:val="22"/>
          <w:szCs w:val="22"/>
        </w:rPr>
        <w:fldChar w:fldCharType="end"/>
      </w:r>
      <w:r w:rsidR="00244188" w:rsidRPr="002A12C8">
        <w:rPr>
          <w:rFonts w:ascii="Arial" w:hAnsi="Arial" w:cs="Arial"/>
          <w:b w:val="0"/>
          <w:sz w:val="22"/>
          <w:szCs w:val="22"/>
        </w:rPr>
        <w:t>.</w:t>
      </w:r>
      <w:r w:rsidR="00884763" w:rsidRPr="002A12C8">
        <w:rPr>
          <w:rFonts w:ascii="Arial" w:hAnsi="Arial" w:cs="Arial"/>
          <w:b w:val="0"/>
          <w:sz w:val="22"/>
          <w:szCs w:val="22"/>
        </w:rPr>
        <w:t xml:space="preserve"> </w:t>
      </w:r>
    </w:p>
    <w:p w14:paraId="58FD09B1" w14:textId="4DB59505" w:rsidR="006C22F7" w:rsidRPr="002A12C8" w:rsidRDefault="006C22F7">
      <w:pPr>
        <w:spacing w:before="0" w:after="160" w:line="259" w:lineRule="auto"/>
        <w:ind w:firstLine="0"/>
        <w:rPr>
          <w:rFonts w:ascii="Arial" w:hAnsi="Arial" w:cs="Arial"/>
          <w:sz w:val="22"/>
        </w:rPr>
      </w:pPr>
      <w:r w:rsidRPr="002A12C8">
        <w:rPr>
          <w:rFonts w:ascii="Arial" w:hAnsi="Arial" w:cs="Arial"/>
          <w:sz w:val="22"/>
        </w:rPr>
        <w:t xml:space="preserve">The fact that transfusion has not been shown to improve survival in this patient population </w:t>
      </w:r>
      <w:r w:rsidR="00DD7704">
        <w:rPr>
          <w:rFonts w:ascii="Arial" w:hAnsi="Arial" w:cs="Arial"/>
          <w:sz w:val="22"/>
        </w:rPr>
        <w:fldChar w:fldCharType="begin"/>
      </w:r>
      <w:r w:rsidR="00DD7704">
        <w:rPr>
          <w:rFonts w:ascii="Arial" w:hAnsi="Arial" w:cs="Arial"/>
          <w:sz w:val="22"/>
        </w:rPr>
        <w:instrText xml:space="preserve"> ADDIN EN.CITE &lt;EndNote&gt;&lt;Cite&gt;&lt;Author&gt;Page&lt;/Author&gt;&lt;Year&gt;2013&lt;/Year&gt;&lt;RecNum&gt;7&lt;/RecNum&gt;&lt;DisplayText&gt;[2]&lt;/DisplayText&gt;&lt;record&gt;&lt;rec-number&gt;7&lt;/rec-number&gt;&lt;foreign-keys&gt;&lt;key app="EN" db-id="x2zxxt0ej9rd9pe2wwcp0tt5pvrvt2pzxr92" timestamp="1480623766"&gt;7&lt;/key&gt;&lt;/foreign-keys&gt;&lt;ref-type name="Journal Article"&gt;17&lt;/ref-type&gt;&lt;contributors&gt;&lt;authors&gt;&lt;author&gt;Page, C.&lt;/author&gt;&lt;author&gt;Retter, A.&lt;/author&gt;&lt;author&gt;Wyncoll, D.&lt;/author&gt;&lt;/authors&gt;&lt;/contributors&gt;&lt;auth-address&gt;Intensive Care Unit, Guy&amp;apos;s and St. Thomas&amp;apos; Foundation Trust, Lambeth Palace Road, London SE1 7EH, UK.&lt;/auth-address&gt;&lt;titles&gt;&lt;title&gt;Blood conservation devices in critical care: a narrative review&lt;/title&gt;&lt;secondary-title&gt;Ann Intensive Care&lt;/secondary-title&gt;&lt;/titles&gt;&lt;periodical&gt;&lt;full-title&gt;Ann Intensive Care&lt;/full-title&gt;&lt;/periodical&gt;&lt;pages&gt;14&lt;/pages&gt;&lt;volume&gt;3&lt;/volume&gt;&lt;keywords&gt;&lt;keyword&gt;Anaemia&lt;/keyword&gt;&lt;keyword&gt;Blood conservation devices&lt;/keyword&gt;&lt;keyword&gt;Critical care&lt;/keyword&gt;&lt;keyword&gt;Transfusion&lt;/keyword&gt;&lt;/keywords&gt;&lt;dates&gt;&lt;year&gt;2013&lt;/year&gt;&lt;/dates&gt;&lt;isbn&gt;2110-5820 (Linking)&lt;/isbn&gt;&lt;accession-num&gt;23714376&lt;/accession-num&gt;&lt;urls&gt;&lt;related-urls&gt;&lt;url&gt;http://www.ncbi.nlm.nih.gov/pubmed/23714376&lt;/url&gt;&lt;/related-urls&gt;&lt;/urls&gt;&lt;custom2&gt;PMC3673809&lt;/custom2&gt;&lt;electronic-resource-num&gt;10.1186/2110-5820-3-14&lt;/electronic-resource-num&gt;&lt;/record&gt;&lt;/Cite&gt;&lt;/EndNote&gt;</w:instrText>
      </w:r>
      <w:r w:rsidR="00DD7704">
        <w:rPr>
          <w:rFonts w:ascii="Arial" w:hAnsi="Arial" w:cs="Arial"/>
          <w:sz w:val="22"/>
        </w:rPr>
        <w:fldChar w:fldCharType="separate"/>
      </w:r>
      <w:r w:rsidR="00DD7704">
        <w:rPr>
          <w:rFonts w:ascii="Arial" w:hAnsi="Arial" w:cs="Arial"/>
          <w:noProof/>
          <w:sz w:val="22"/>
        </w:rPr>
        <w:t>[</w:t>
      </w:r>
      <w:hyperlink w:anchor="_ENREF_2" w:tooltip="Page, 2013 #7" w:history="1">
        <w:r w:rsidR="002B63F7">
          <w:rPr>
            <w:rFonts w:ascii="Arial" w:hAnsi="Arial" w:cs="Arial"/>
            <w:noProof/>
            <w:sz w:val="22"/>
          </w:rPr>
          <w:t>2</w:t>
        </w:r>
      </w:hyperlink>
      <w:r w:rsidR="00DD7704">
        <w:rPr>
          <w:rFonts w:ascii="Arial" w:hAnsi="Arial" w:cs="Arial"/>
          <w:noProof/>
          <w:sz w:val="22"/>
        </w:rPr>
        <w:t>]</w:t>
      </w:r>
      <w:r w:rsidR="00DD7704">
        <w:rPr>
          <w:rFonts w:ascii="Arial" w:hAnsi="Arial" w:cs="Arial"/>
          <w:sz w:val="22"/>
        </w:rPr>
        <w:fldChar w:fldCharType="end"/>
      </w:r>
      <w:r w:rsidRPr="002A12C8">
        <w:rPr>
          <w:rFonts w:ascii="Arial" w:hAnsi="Arial" w:cs="Arial"/>
          <w:sz w:val="22"/>
        </w:rPr>
        <w:t xml:space="preserve"> combined with the many risks associated with transfusion, e.g., infection, vascular overload, lung injury, sensitization, and transfusion reactions</w:t>
      </w:r>
      <w:r w:rsidR="00244188" w:rsidRPr="002A12C8">
        <w:rPr>
          <w:rFonts w:ascii="Arial" w:hAnsi="Arial" w:cs="Arial"/>
          <w:sz w:val="22"/>
        </w:rPr>
        <w:t xml:space="preserve"> </w:t>
      </w:r>
      <w:r w:rsidR="00DD7704">
        <w:rPr>
          <w:rFonts w:ascii="Arial" w:hAnsi="Arial" w:cs="Arial"/>
          <w:sz w:val="22"/>
        </w:rPr>
        <w:fldChar w:fldCharType="begin"/>
      </w:r>
      <w:r w:rsidR="00DD7704">
        <w:rPr>
          <w:rFonts w:ascii="Arial" w:hAnsi="Arial" w:cs="Arial"/>
          <w:sz w:val="22"/>
        </w:rPr>
        <w:instrText xml:space="preserve"> ADDIN EN.CITE &lt;EndNote&gt;&lt;Cite&gt;&lt;Author&gt;Levi&lt;/Author&gt;&lt;Year&gt;2014&lt;/Year&gt;&lt;RecNum&gt;4&lt;/RecNum&gt;&lt;DisplayText&gt;[4]&lt;/DisplayText&gt;&lt;record&gt;&lt;rec-number&gt;4&lt;/rec-number&gt;&lt;foreign-keys&gt;&lt;key app="EN" db-id="x2zxxt0ej9rd9pe2wwcp0tt5pvrvt2pzxr92" timestamp="1480623626"&gt;4&lt;/key&gt;&lt;/foreign-keys&gt;&lt;ref-type name="Journal Article"&gt;17&lt;/ref-type&gt;&lt;contributors&gt;&lt;authors&gt;&lt;author&gt;Levi, M.&lt;/author&gt;&lt;/authors&gt;&lt;/contributors&gt;&lt;auth-address&gt;Academic Medical Center, University of Amsterdam, Amsterdam, the Netherlands.&lt;/auth-address&gt;&lt;titles&gt;&lt;title&gt;Twenty-five million liters of blood into the sewer&lt;/title&gt;&lt;secondary-title&gt;J Thromb Haemost&lt;/secondary-title&gt;&lt;/titles&gt;&lt;periodical&gt;&lt;full-title&gt;J Thromb Haemost&lt;/full-title&gt;&lt;/periodical&gt;&lt;pages&gt;1592&lt;/pages&gt;&lt;volume&gt;12&lt;/volume&gt;&lt;number&gt;10&lt;/number&gt;&lt;keywords&gt;&lt;keyword&gt;Anemia/*therapy&lt;/keyword&gt;&lt;keyword&gt;Blood Specimen Collection&lt;/keyword&gt;&lt;keyword&gt;Blood Transfusion/instrumentation/*methods&lt;/keyword&gt;&lt;keyword&gt;Hematology&lt;/keyword&gt;&lt;keyword&gt;Humans&lt;/keyword&gt;&lt;keyword&gt;Phlebotomy/instrumentation/*methods&lt;/keyword&gt;&lt;keyword&gt;United States&lt;/keyword&gt;&lt;keyword&gt;anemia&lt;/keyword&gt;&lt;keyword&gt;blood transfusion&lt;/keyword&gt;&lt;keyword&gt;clinical chemistry&lt;/keyword&gt;&lt;/keywords&gt;&lt;dates&gt;&lt;year&gt;2014&lt;/year&gt;&lt;pub-dates&gt;&lt;date&gt;Oct&lt;/date&gt;&lt;/pub-dates&gt;&lt;/dates&gt;&lt;isbn&gt;1538-7836 (Electronic)&amp;#xD;1538-7836 (Linking)&lt;/isbn&gt;&lt;accession-num&gt;25041060&lt;/accession-num&gt;&lt;urls&gt;&lt;related-urls&gt;&lt;url&gt;http://www.ncbi.nlm.nih.gov/pubmed/25041060&lt;/url&gt;&lt;/related-urls&gt;&lt;/urls&gt;&lt;electronic-resource-num&gt;10.1111/jth.12656&lt;/electronic-resource-num&gt;&lt;/record&gt;&lt;/Cite&gt;&lt;/EndNote&gt;</w:instrText>
      </w:r>
      <w:r w:rsidR="00DD7704">
        <w:rPr>
          <w:rFonts w:ascii="Arial" w:hAnsi="Arial" w:cs="Arial"/>
          <w:sz w:val="22"/>
        </w:rPr>
        <w:fldChar w:fldCharType="separate"/>
      </w:r>
      <w:r w:rsidR="00DD7704">
        <w:rPr>
          <w:rFonts w:ascii="Arial" w:hAnsi="Arial" w:cs="Arial"/>
          <w:noProof/>
          <w:sz w:val="22"/>
        </w:rPr>
        <w:t>[</w:t>
      </w:r>
      <w:hyperlink w:anchor="_ENREF_4" w:tooltip="Levi, 2014 #4" w:history="1">
        <w:r w:rsidR="002B63F7">
          <w:rPr>
            <w:rFonts w:ascii="Arial" w:hAnsi="Arial" w:cs="Arial"/>
            <w:noProof/>
            <w:sz w:val="22"/>
          </w:rPr>
          <w:t>4</w:t>
        </w:r>
      </w:hyperlink>
      <w:r w:rsidR="00DD7704">
        <w:rPr>
          <w:rFonts w:ascii="Arial" w:hAnsi="Arial" w:cs="Arial"/>
          <w:noProof/>
          <w:sz w:val="22"/>
        </w:rPr>
        <w:t>]</w:t>
      </w:r>
      <w:r w:rsidR="00DD7704">
        <w:rPr>
          <w:rFonts w:ascii="Arial" w:hAnsi="Arial" w:cs="Arial"/>
          <w:sz w:val="22"/>
        </w:rPr>
        <w:fldChar w:fldCharType="end"/>
      </w:r>
      <w:r w:rsidRPr="002A12C8">
        <w:rPr>
          <w:rFonts w:ascii="Arial" w:hAnsi="Arial" w:cs="Arial"/>
          <w:sz w:val="22"/>
        </w:rPr>
        <w:t xml:space="preserve"> provides the impetus to </w:t>
      </w:r>
      <w:r w:rsidR="00244188" w:rsidRPr="002A12C8">
        <w:rPr>
          <w:rFonts w:ascii="Arial" w:hAnsi="Arial" w:cs="Arial"/>
          <w:sz w:val="22"/>
        </w:rPr>
        <w:t>design and test interventions that could reduce the risk of IA in this population.</w:t>
      </w:r>
    </w:p>
    <w:p w14:paraId="17B7B029" w14:textId="0FB81A1A" w:rsidR="00084410" w:rsidRPr="002A12C8" w:rsidRDefault="00084410" w:rsidP="00084410">
      <w:pPr>
        <w:spacing w:before="0" w:after="160" w:line="259" w:lineRule="auto"/>
        <w:ind w:firstLine="0"/>
        <w:rPr>
          <w:rFonts w:ascii="Arial" w:hAnsi="Arial" w:cs="Arial"/>
          <w:sz w:val="22"/>
        </w:rPr>
      </w:pPr>
      <w:bookmarkStart w:id="2" w:name="_Toc441662975"/>
      <w:r w:rsidRPr="002A12C8">
        <w:rPr>
          <w:rFonts w:ascii="Arial" w:hAnsi="Arial" w:cs="Arial"/>
          <w:sz w:val="22"/>
        </w:rPr>
        <w:t>One effective strategy to minimize the risks of transfusion in this setting focuses on adopting strict and clear transfusion guidelines, and several evidence-based guidelines already exist.</w:t>
      </w:r>
      <w:r w:rsidR="00FB0720">
        <w:rPr>
          <w:rFonts w:ascii="Arial" w:hAnsi="Arial" w:cs="Arial"/>
          <w:sz w:val="22"/>
        </w:rPr>
        <w:t xml:space="preserve"> </w:t>
      </w:r>
    </w:p>
    <w:p w14:paraId="49F02D64" w14:textId="5B357347" w:rsidR="00084410" w:rsidRPr="002A12C8" w:rsidRDefault="00A64F0B" w:rsidP="00084410">
      <w:pPr>
        <w:spacing w:before="0" w:after="160" w:line="259" w:lineRule="auto"/>
        <w:ind w:firstLine="0"/>
        <w:rPr>
          <w:rFonts w:ascii="Arial" w:hAnsi="Arial" w:cs="Arial"/>
          <w:sz w:val="22"/>
        </w:rPr>
      </w:pPr>
      <w:r>
        <w:rPr>
          <w:rFonts w:ascii="Arial" w:hAnsi="Arial" w:cs="Arial"/>
          <w:sz w:val="22"/>
        </w:rPr>
        <w:t xml:space="preserve">Another </w:t>
      </w:r>
      <w:r w:rsidR="00084410" w:rsidRPr="002A12C8">
        <w:rPr>
          <w:rFonts w:ascii="Arial" w:hAnsi="Arial" w:cs="Arial"/>
          <w:sz w:val="22"/>
        </w:rPr>
        <w:t xml:space="preserve">strategy that involves the laboratory is to address the causes of iatrogenic anemia and thus minimize the risks of severe anemia and the need for transfusion. Although a narrative review recently summarized strategies to prevent iatrogenic anemia </w:t>
      </w:r>
      <w:r w:rsidR="00DD7704">
        <w:rPr>
          <w:rFonts w:ascii="Arial" w:hAnsi="Arial" w:cs="Arial"/>
          <w:sz w:val="22"/>
        </w:rPr>
        <w:fldChar w:fldCharType="begin"/>
      </w:r>
      <w:r w:rsidR="00DD7704">
        <w:rPr>
          <w:rFonts w:ascii="Arial" w:hAnsi="Arial" w:cs="Arial"/>
          <w:sz w:val="22"/>
        </w:rPr>
        <w:instrText xml:space="preserve"> ADDIN EN.CITE &lt;EndNote&gt;&lt;Cite&gt;&lt;Author&gt;Jakacka&lt;/Author&gt;&lt;Year&gt;2016&lt;/Year&gt;&lt;RecNum&gt;3&lt;/RecNum&gt;&lt;DisplayText&gt;[3]&lt;/DisplayText&gt;&lt;record&gt;&lt;rec-number&gt;3&lt;/rec-number&gt;&lt;foreign-keys&gt;&lt;key app="EN" db-id="x2zxxt0ej9rd9pe2wwcp0tt5pvrvt2pzxr92" timestamp="1480623557"&gt;3&lt;/key&gt;&lt;/foreign-keys&gt;&lt;ref-type name="Journal Article"&gt;17&lt;/ref-type&gt;&lt;contributors&gt;&lt;authors&gt;&lt;author&gt;Jakacka, N.&lt;/author&gt;&lt;author&gt;Snarski, E.&lt;/author&gt;&lt;author&gt;Mekuria, S.&lt;/author&gt;&lt;/authors&gt;&lt;/contributors&gt;&lt;auth-address&gt;Department of Hematology, Oncology and Internal Diseases, Medical University of Warsaw, Poland.&lt;/auth-address&gt;&lt;titles&gt;&lt;title&gt;Prevention of Iatrogenic Anemia in Critical and Neonatal Care&lt;/title&gt;&lt;secondary-title&gt;Adv Clin Exp Med&lt;/secondary-title&gt;&lt;/titles&gt;&lt;periodical&gt;&lt;full-title&gt;Adv Clin Exp Med&lt;/full-title&gt;&lt;/periodical&gt;&lt;pages&gt;191-7&lt;/pages&gt;&lt;volume&gt;25&lt;/volume&gt;&lt;number&gt;1&lt;/number&gt;&lt;keywords&gt;&lt;keyword&gt;Anemia/diagnosis/etiology/*prevention &amp;amp; control&lt;/keyword&gt;&lt;keyword&gt;Blood Specimen Collection/*adverse effects&lt;/keyword&gt;&lt;keyword&gt;Blood Transfusion&lt;/keyword&gt;&lt;keyword&gt;Critical Care/*methods&lt;/keyword&gt;&lt;keyword&gt;Humans&lt;/keyword&gt;&lt;keyword&gt;*Iatrogenic Disease&lt;/keyword&gt;&lt;keyword&gt;Infant, Newborn&lt;/keyword&gt;&lt;keyword&gt;Intensive Care Units, Neonatal&lt;/keyword&gt;&lt;keyword&gt;Intensive Care, Neonatal/*methods&lt;/keyword&gt;&lt;keyword&gt;Risk Assessment&lt;/keyword&gt;&lt;keyword&gt;Risk Factors&lt;/keyword&gt;&lt;/keywords&gt;&lt;dates&gt;&lt;year&gt;2016&lt;/year&gt;&lt;pub-dates&gt;&lt;date&gt;Jan-Feb&lt;/date&gt;&lt;/pub-dates&gt;&lt;/dates&gt;&lt;isbn&gt;1899-5276 (Print)&amp;#xD;1899-5276 (Linking)&lt;/isbn&gt;&lt;accession-num&gt;26935514&lt;/accession-num&gt;&lt;urls&gt;&lt;related-urls&gt;&lt;url&gt;http://www.ncbi.nlm.nih.gov/pubmed/26935514&lt;/url&gt;&lt;/related-urls&gt;&lt;/urls&gt;&lt;electronic-resource-num&gt;10.17219/acem/32065&lt;/electronic-resource-num&gt;&lt;/record&gt;&lt;/Cite&gt;&lt;/EndNote&gt;</w:instrText>
      </w:r>
      <w:r w:rsidR="00DD7704">
        <w:rPr>
          <w:rFonts w:ascii="Arial" w:hAnsi="Arial" w:cs="Arial"/>
          <w:sz w:val="22"/>
        </w:rPr>
        <w:fldChar w:fldCharType="separate"/>
      </w:r>
      <w:r w:rsidR="00DD7704">
        <w:rPr>
          <w:rFonts w:ascii="Arial" w:hAnsi="Arial" w:cs="Arial"/>
          <w:noProof/>
          <w:sz w:val="22"/>
        </w:rPr>
        <w:t>[</w:t>
      </w:r>
      <w:hyperlink w:anchor="_ENREF_3" w:tooltip="Jakacka, 2016 #3" w:history="1">
        <w:r w:rsidR="002B63F7">
          <w:rPr>
            <w:rFonts w:ascii="Arial" w:hAnsi="Arial" w:cs="Arial"/>
            <w:noProof/>
            <w:sz w:val="22"/>
          </w:rPr>
          <w:t>3</w:t>
        </w:r>
      </w:hyperlink>
      <w:r w:rsidR="00DD7704">
        <w:rPr>
          <w:rFonts w:ascii="Arial" w:hAnsi="Arial" w:cs="Arial"/>
          <w:noProof/>
          <w:sz w:val="22"/>
        </w:rPr>
        <w:t>]</w:t>
      </w:r>
      <w:r w:rsidR="00DD7704">
        <w:rPr>
          <w:rFonts w:ascii="Arial" w:hAnsi="Arial" w:cs="Arial"/>
          <w:sz w:val="22"/>
        </w:rPr>
        <w:fldChar w:fldCharType="end"/>
      </w:r>
      <w:r w:rsidR="00084410" w:rsidRPr="002A12C8">
        <w:rPr>
          <w:rFonts w:ascii="Arial" w:hAnsi="Arial" w:cs="Arial"/>
          <w:sz w:val="22"/>
        </w:rPr>
        <w:t>, the review was not directed at laboratory professionals, and we have not identified any systematic reviews on this topic. Strategies to minimize phlebotomy-related blood loss include</w:t>
      </w:r>
    </w:p>
    <w:p w14:paraId="1E0A232E" w14:textId="0E0A627B" w:rsidR="00084410" w:rsidRPr="002A12C8" w:rsidRDefault="00084410" w:rsidP="00FB0720">
      <w:pPr>
        <w:pStyle w:val="ListParagraph"/>
        <w:numPr>
          <w:ilvl w:val="0"/>
          <w:numId w:val="14"/>
        </w:numPr>
        <w:spacing w:before="0" w:after="160" w:line="259" w:lineRule="auto"/>
        <w:ind w:left="360"/>
        <w:rPr>
          <w:rFonts w:ascii="Arial" w:hAnsi="Arial" w:cs="Arial"/>
          <w:sz w:val="22"/>
        </w:rPr>
      </w:pPr>
      <w:r w:rsidRPr="002A12C8">
        <w:rPr>
          <w:rFonts w:ascii="Arial" w:hAnsi="Arial" w:cs="Arial"/>
          <w:sz w:val="22"/>
        </w:rPr>
        <w:t>Decision support guidance to reduce test ordering. There are dozens of papers on lab utilization management, although none we found were focused on anemia prevention in hospitalized patients.</w:t>
      </w:r>
      <w:r w:rsidR="00FB0720">
        <w:rPr>
          <w:rFonts w:ascii="Arial" w:hAnsi="Arial" w:cs="Arial"/>
          <w:sz w:val="22"/>
        </w:rPr>
        <w:t xml:space="preserve"> </w:t>
      </w:r>
    </w:p>
    <w:p w14:paraId="05F46AFD" w14:textId="34C84761" w:rsidR="00084410" w:rsidRPr="002A12C8" w:rsidRDefault="00084410" w:rsidP="00FB0720">
      <w:pPr>
        <w:pStyle w:val="ListParagraph"/>
        <w:numPr>
          <w:ilvl w:val="0"/>
          <w:numId w:val="14"/>
        </w:numPr>
        <w:spacing w:before="0" w:after="160" w:line="259" w:lineRule="auto"/>
        <w:ind w:left="360"/>
        <w:rPr>
          <w:rFonts w:ascii="Arial" w:hAnsi="Arial" w:cs="Arial"/>
          <w:sz w:val="22"/>
        </w:rPr>
      </w:pPr>
      <w:r w:rsidRPr="002A12C8">
        <w:rPr>
          <w:rFonts w:ascii="Arial" w:hAnsi="Arial" w:cs="Arial"/>
          <w:sz w:val="22"/>
        </w:rPr>
        <w:t>Non-invasive diagnostic tools that obviate the need for phlebotomy, and point-of-care tests that might reduce phlebotomy requirements. There are dozens of papers on non-invasive tests for monitoring oxygenation and RBC delivery (anemia), although these typically focus on efficacy in replacing invasive testing, not directly on anemia prevention.</w:t>
      </w:r>
    </w:p>
    <w:p w14:paraId="0CB92622" w14:textId="63E67771" w:rsidR="00084410" w:rsidRPr="002A12C8" w:rsidRDefault="00084410" w:rsidP="00FB0720">
      <w:pPr>
        <w:pStyle w:val="ListParagraph"/>
        <w:numPr>
          <w:ilvl w:val="0"/>
          <w:numId w:val="14"/>
        </w:numPr>
        <w:spacing w:before="0" w:after="160" w:line="259" w:lineRule="auto"/>
        <w:ind w:left="360"/>
        <w:rPr>
          <w:rFonts w:ascii="Arial" w:hAnsi="Arial" w:cs="Arial"/>
          <w:sz w:val="22"/>
        </w:rPr>
      </w:pPr>
      <w:r w:rsidRPr="002A12C8">
        <w:rPr>
          <w:rFonts w:ascii="Arial" w:hAnsi="Arial" w:cs="Arial"/>
          <w:sz w:val="22"/>
        </w:rPr>
        <w:t>Small volume blood tubes.</w:t>
      </w:r>
      <w:r w:rsidR="00FB0720">
        <w:rPr>
          <w:rFonts w:ascii="Arial" w:hAnsi="Arial" w:cs="Arial"/>
          <w:sz w:val="22"/>
        </w:rPr>
        <w:t xml:space="preserve"> </w:t>
      </w:r>
      <w:r w:rsidRPr="002A12C8">
        <w:rPr>
          <w:rFonts w:ascii="Arial" w:hAnsi="Arial" w:cs="Arial"/>
          <w:sz w:val="22"/>
        </w:rPr>
        <w:t>There is at least one high quality prospective study demonstrating that the</w:t>
      </w:r>
      <w:r w:rsidR="008F573E">
        <w:rPr>
          <w:rFonts w:ascii="Arial" w:hAnsi="Arial" w:cs="Arial"/>
          <w:sz w:val="22"/>
        </w:rPr>
        <w:t xml:space="preserve"> use of small volume tubes</w:t>
      </w:r>
      <w:r w:rsidRPr="002A12C8">
        <w:rPr>
          <w:rFonts w:ascii="Arial" w:hAnsi="Arial" w:cs="Arial"/>
          <w:sz w:val="22"/>
        </w:rPr>
        <w:t xml:space="preserve"> reduces iatrogenic blood loss </w:t>
      </w:r>
      <w:r w:rsidR="00DD7704">
        <w:rPr>
          <w:rFonts w:ascii="Arial" w:hAnsi="Arial" w:cs="Arial"/>
          <w:sz w:val="22"/>
        </w:rPr>
        <w:fldChar w:fldCharType="begin"/>
      </w:r>
      <w:r w:rsidR="00DD7704">
        <w:rPr>
          <w:rFonts w:ascii="Arial" w:hAnsi="Arial" w:cs="Arial"/>
          <w:sz w:val="22"/>
        </w:rPr>
        <w:instrText xml:space="preserve"> ADDIN EN.CITE &lt;EndNote&gt;&lt;Cite&gt;&lt;Author&gt;Sanchez-Giron&lt;/Author&gt;&lt;Year&gt;2008&lt;/Year&gt;&lt;RecNum&gt;5&lt;/RecNum&gt;&lt;DisplayText&gt;[5]&lt;/DisplayText&gt;&lt;record&gt;&lt;rec-number&gt;5&lt;/rec-number&gt;&lt;foreign-keys&gt;&lt;key app="EN" db-id="x2zxxt0ej9rd9pe2wwcp0tt5pvrvt2pzxr92" timestamp="1480623708"&gt;5&lt;/key&gt;&lt;/foreign-keys&gt;&lt;ref-type name="Journal Article"&gt;17&lt;/ref-type&gt;&lt;contributors&gt;&lt;authors&gt;&lt;author&gt;Sanchez-Giron, F.&lt;/author&gt;&lt;author&gt;Alvarez-Mora, F.&lt;/author&gt;&lt;/authors&gt;&lt;/contributors&gt;&lt;auth-address&gt;Clinical Pathology Laboratory, Medica Sur, Mexico, DF, Mexico. fsanchezg1204@yahoo.com.mx&lt;/auth-address&gt;&lt;titles&gt;&lt;title&gt;Reduction of blood loss from laboratory testing in hospitalized adult patients using small-volume (pediatric) tubes&lt;/title&gt;&lt;secondary-title&gt;Arch Pathol Lab Med&lt;/secondary-title&gt;&lt;/titles&gt;&lt;periodical&gt;&lt;full-title&gt;Arch Pathol Lab Med&lt;/full-title&gt;&lt;/periodical&gt;&lt;pages&gt;1916-9&lt;/pages&gt;&lt;volume&gt;132&lt;/volume&gt;&lt;number&gt;12&lt;/number&gt;&lt;keywords&gt;&lt;keyword&gt;Adolescent&lt;/keyword&gt;&lt;keyword&gt;Adult&lt;/keyword&gt;&lt;keyword&gt;Aged&lt;/keyword&gt;&lt;keyword&gt;Aged, 80 and over&lt;/keyword&gt;&lt;keyword&gt;Blood Specimen Collection/*instrumentation/*methods&lt;/keyword&gt;&lt;keyword&gt;Clinical Laboratory Techniques&lt;/keyword&gt;&lt;keyword&gt;Female&lt;/keyword&gt;&lt;keyword&gt;Hemorrhage/*prevention &amp;amp; control&lt;/keyword&gt;&lt;keyword&gt;Humans&lt;/keyword&gt;&lt;keyword&gt;Inpatients&lt;/keyword&gt;&lt;keyword&gt;*Laboratories, Hospital&lt;/keyword&gt;&lt;keyword&gt;Male&lt;/keyword&gt;&lt;keyword&gt;Middle Aged&lt;/keyword&gt;&lt;keyword&gt;Phlebotomy/*instrumentation/*methods&lt;/keyword&gt;&lt;keyword&gt;Retrospective Studies&lt;/keyword&gt;&lt;keyword&gt;Young Adult&lt;/keyword&gt;&lt;/keywords&gt;&lt;dates&gt;&lt;year&gt;2008&lt;/year&gt;&lt;pub-dates&gt;&lt;date&gt;Dec&lt;/date&gt;&lt;/pub-dates&gt;&lt;/dates&gt;&lt;isbn&gt;1543-2165 (Electronic)&amp;#xD;0003-9985 (Linking)&lt;/isbn&gt;&lt;accession-num&gt;19061290&lt;/accession-num&gt;&lt;urls&gt;&lt;related-urls&gt;&lt;url&gt;http://www.ncbi.nlm.nih.gov/pubmed/19061290&lt;/url&gt;&lt;/related-urls&gt;&lt;/urls&gt;&lt;electronic-resource-num&gt;10.1043/1543-2165-132.12.1916&lt;/electronic-resource-num&gt;&lt;/record&gt;&lt;/Cite&gt;&lt;/EndNote&gt;</w:instrText>
      </w:r>
      <w:r w:rsidR="00DD7704">
        <w:rPr>
          <w:rFonts w:ascii="Arial" w:hAnsi="Arial" w:cs="Arial"/>
          <w:sz w:val="22"/>
        </w:rPr>
        <w:fldChar w:fldCharType="separate"/>
      </w:r>
      <w:r w:rsidR="00DD7704">
        <w:rPr>
          <w:rFonts w:ascii="Arial" w:hAnsi="Arial" w:cs="Arial"/>
          <w:noProof/>
          <w:sz w:val="22"/>
        </w:rPr>
        <w:t>[</w:t>
      </w:r>
      <w:hyperlink w:anchor="_ENREF_5" w:tooltip="Sanchez-Giron, 2008 #5" w:history="1">
        <w:r w:rsidR="002B63F7">
          <w:rPr>
            <w:rFonts w:ascii="Arial" w:hAnsi="Arial" w:cs="Arial"/>
            <w:noProof/>
            <w:sz w:val="22"/>
          </w:rPr>
          <w:t>5</w:t>
        </w:r>
      </w:hyperlink>
      <w:r w:rsidR="00DD7704">
        <w:rPr>
          <w:rFonts w:ascii="Arial" w:hAnsi="Arial" w:cs="Arial"/>
          <w:noProof/>
          <w:sz w:val="22"/>
        </w:rPr>
        <w:t>]</w:t>
      </w:r>
      <w:r w:rsidR="00DD7704">
        <w:rPr>
          <w:rFonts w:ascii="Arial" w:hAnsi="Arial" w:cs="Arial"/>
          <w:sz w:val="22"/>
        </w:rPr>
        <w:fldChar w:fldCharType="end"/>
      </w:r>
      <w:r w:rsidRPr="002A12C8">
        <w:rPr>
          <w:rFonts w:ascii="Arial" w:hAnsi="Arial" w:cs="Arial"/>
          <w:sz w:val="22"/>
        </w:rPr>
        <w:t>.</w:t>
      </w:r>
    </w:p>
    <w:p w14:paraId="35F89F00" w14:textId="51F2B79E" w:rsidR="00084410" w:rsidRPr="002A12C8" w:rsidRDefault="00084410" w:rsidP="00FB0720">
      <w:pPr>
        <w:pStyle w:val="ListParagraph"/>
        <w:numPr>
          <w:ilvl w:val="0"/>
          <w:numId w:val="14"/>
        </w:numPr>
        <w:spacing w:before="0" w:after="160" w:line="259" w:lineRule="auto"/>
        <w:ind w:left="360"/>
        <w:rPr>
          <w:rFonts w:ascii="Arial" w:hAnsi="Arial" w:cs="Arial"/>
          <w:sz w:val="22"/>
        </w:rPr>
      </w:pPr>
      <w:r w:rsidRPr="002A12C8">
        <w:rPr>
          <w:rFonts w:ascii="Arial" w:hAnsi="Arial" w:cs="Arial"/>
          <w:sz w:val="22"/>
        </w:rPr>
        <w:t>Devices and techniques that minimize blood loss during phlebotomy or analyte measurement. A narrative review of studies through 2011 identified 9 prospective trials of devices and concluded that these devices reduce iatrogenic blood los</w:t>
      </w:r>
      <w:r w:rsidR="00DD7704">
        <w:rPr>
          <w:rFonts w:ascii="Arial" w:hAnsi="Arial" w:cs="Arial"/>
          <w:sz w:val="22"/>
        </w:rPr>
        <w:t xml:space="preserve">s and transfusion requirements </w:t>
      </w:r>
      <w:r w:rsidR="00DD7704">
        <w:rPr>
          <w:rFonts w:ascii="Arial" w:hAnsi="Arial" w:cs="Arial"/>
          <w:sz w:val="22"/>
        </w:rPr>
        <w:fldChar w:fldCharType="begin"/>
      </w:r>
      <w:r w:rsidR="00DD7704">
        <w:rPr>
          <w:rFonts w:ascii="Arial" w:hAnsi="Arial" w:cs="Arial"/>
          <w:sz w:val="22"/>
        </w:rPr>
        <w:instrText xml:space="preserve"> ADDIN EN.CITE &lt;EndNote&gt;&lt;Cite&gt;&lt;Author&gt;Jakacka&lt;/Author&gt;&lt;Year&gt;2016&lt;/Year&gt;&lt;RecNum&gt;3&lt;/RecNum&gt;&lt;DisplayText&gt;[3]&lt;/DisplayText&gt;&lt;record&gt;&lt;rec-number&gt;3&lt;/rec-number&gt;&lt;foreign-keys&gt;&lt;key app="EN" db-id="x2zxxt0ej9rd9pe2wwcp0tt5pvrvt2pzxr92" timestamp="1480623557"&gt;3&lt;/key&gt;&lt;/foreign-keys&gt;&lt;ref-type name="Journal Article"&gt;17&lt;/ref-type&gt;&lt;contributors&gt;&lt;authors&gt;&lt;author&gt;Jakacka, N.&lt;/author&gt;&lt;author&gt;Snarski, E.&lt;/author&gt;&lt;author&gt;Mekuria, S.&lt;/author&gt;&lt;/authors&gt;&lt;/contributors&gt;&lt;auth-address&gt;Department of Hematology, Oncology and Internal Diseases, Medical University of Warsaw, Poland.&lt;/auth-address&gt;&lt;titles&gt;&lt;title&gt;Prevention of Iatrogenic Anemia in Critical and Neonatal Care&lt;/title&gt;&lt;secondary-title&gt;Adv Clin Exp Med&lt;/secondary-title&gt;&lt;/titles&gt;&lt;periodical&gt;&lt;full-title&gt;Adv Clin Exp Med&lt;/full-title&gt;&lt;/periodical&gt;&lt;pages&gt;191-7&lt;/pages&gt;&lt;volume&gt;25&lt;/volume&gt;&lt;number&gt;1&lt;/number&gt;&lt;keywords&gt;&lt;keyword&gt;Anemia/diagnosis/etiology/*prevention &amp;amp; control&lt;/keyword&gt;&lt;keyword&gt;Blood Specimen Collection/*adverse effects&lt;/keyword&gt;&lt;keyword&gt;Blood Transfusion&lt;/keyword&gt;&lt;keyword&gt;Critical Care/*methods&lt;/keyword&gt;&lt;keyword&gt;Humans&lt;/keyword&gt;&lt;keyword&gt;*Iatrogenic Disease&lt;/keyword&gt;&lt;keyword&gt;Infant, Newborn&lt;/keyword&gt;&lt;keyword&gt;Intensive Care Units, Neonatal&lt;/keyword&gt;&lt;keyword&gt;Intensive Care, Neonatal/*methods&lt;/keyword&gt;&lt;keyword&gt;Risk Assessment&lt;/keyword&gt;&lt;keyword&gt;Risk Factors&lt;/keyword&gt;&lt;/keywords&gt;&lt;dates&gt;&lt;year&gt;2016&lt;/year&gt;&lt;pub-dates&gt;&lt;date&gt;Jan-Feb&lt;/date&gt;&lt;/pub-dates&gt;&lt;/dates&gt;&lt;isbn&gt;1899-5276 (Print)&amp;#xD;1899-5276 (Linking)&lt;/isbn&gt;&lt;accession-num&gt;26935514&lt;/accession-num&gt;&lt;urls&gt;&lt;related-urls&gt;&lt;url&gt;http://www.ncbi.nlm.nih.gov/pubmed/26935514&lt;/url&gt;&lt;/related-urls&gt;&lt;/urls&gt;&lt;electronic-resource-num&gt;10.17219/acem/32065&lt;/electronic-resource-num&gt;&lt;/record&gt;&lt;/Cite&gt;&lt;/EndNote&gt;</w:instrText>
      </w:r>
      <w:r w:rsidR="00DD7704">
        <w:rPr>
          <w:rFonts w:ascii="Arial" w:hAnsi="Arial" w:cs="Arial"/>
          <w:sz w:val="22"/>
        </w:rPr>
        <w:fldChar w:fldCharType="separate"/>
      </w:r>
      <w:r w:rsidR="00DD7704">
        <w:rPr>
          <w:rFonts w:ascii="Arial" w:hAnsi="Arial" w:cs="Arial"/>
          <w:noProof/>
          <w:sz w:val="22"/>
        </w:rPr>
        <w:t>[</w:t>
      </w:r>
      <w:hyperlink w:anchor="_ENREF_3" w:tooltip="Jakacka, 2016 #3" w:history="1">
        <w:r w:rsidR="002B63F7">
          <w:rPr>
            <w:rFonts w:ascii="Arial" w:hAnsi="Arial" w:cs="Arial"/>
            <w:noProof/>
            <w:sz w:val="22"/>
          </w:rPr>
          <w:t>3</w:t>
        </w:r>
      </w:hyperlink>
      <w:r w:rsidR="00DD7704">
        <w:rPr>
          <w:rFonts w:ascii="Arial" w:hAnsi="Arial" w:cs="Arial"/>
          <w:noProof/>
          <w:sz w:val="22"/>
        </w:rPr>
        <w:t>]</w:t>
      </w:r>
      <w:r w:rsidR="00DD7704">
        <w:rPr>
          <w:rFonts w:ascii="Arial" w:hAnsi="Arial" w:cs="Arial"/>
          <w:sz w:val="22"/>
        </w:rPr>
        <w:fldChar w:fldCharType="end"/>
      </w:r>
      <w:r w:rsidRPr="002A12C8">
        <w:rPr>
          <w:rFonts w:ascii="Arial" w:hAnsi="Arial" w:cs="Arial"/>
          <w:sz w:val="22"/>
        </w:rPr>
        <w:t>.</w:t>
      </w:r>
    </w:p>
    <w:p w14:paraId="2CB0A137" w14:textId="1455DFBD" w:rsidR="00082B2C" w:rsidRPr="002A12C8" w:rsidRDefault="00084410" w:rsidP="00FB0720">
      <w:pPr>
        <w:pStyle w:val="ListParagraph"/>
        <w:numPr>
          <w:ilvl w:val="0"/>
          <w:numId w:val="14"/>
        </w:numPr>
        <w:spacing w:before="0" w:after="160" w:line="259" w:lineRule="auto"/>
        <w:ind w:left="360"/>
        <w:rPr>
          <w:rFonts w:ascii="Arial" w:eastAsiaTheme="majorEastAsia" w:hAnsi="Arial" w:cs="Arial"/>
          <w:b/>
          <w:sz w:val="22"/>
        </w:rPr>
      </w:pPr>
      <w:r w:rsidRPr="002A12C8">
        <w:rPr>
          <w:rFonts w:ascii="Arial" w:hAnsi="Arial" w:cs="Arial"/>
          <w:sz w:val="22"/>
        </w:rPr>
        <w:t xml:space="preserve">Bundles that combine these strategies. Riessen et al found that a blood-conservation bundle decreased blood loss from 43 to 15 ml/day in ICU patients and reduced transfusion requirements </w:t>
      </w:r>
      <w:r w:rsidR="00DD7704">
        <w:rPr>
          <w:rFonts w:ascii="Arial" w:hAnsi="Arial" w:cs="Arial"/>
          <w:sz w:val="22"/>
        </w:rPr>
        <w:fldChar w:fldCharType="begin">
          <w:fldData xml:space="preserve">PEVuZE5vdGU+PENpdGU+PEF1dGhvcj5SaWVzc2VuPC9BdXRob3I+PFllYXI+MjAxNTwvWWVhcj48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</w:fldData>
        </w:fldChar>
      </w:r>
      <w:r w:rsidR="00DD7704">
        <w:rPr>
          <w:rFonts w:ascii="Arial" w:hAnsi="Arial" w:cs="Arial"/>
          <w:sz w:val="22"/>
        </w:rPr>
        <w:instrText xml:space="preserve"> ADDIN EN.CITE </w:instrText>
      </w:r>
      <w:r w:rsidR="00DD7704">
        <w:rPr>
          <w:rFonts w:ascii="Arial" w:hAnsi="Arial" w:cs="Arial"/>
          <w:sz w:val="22"/>
        </w:rPr>
        <w:fldChar w:fldCharType="begin">
          <w:fldData xml:space="preserve">PEVuZE5vdGU+PENpdGU+PEF1dGhvcj5SaWVzc2VuPC9BdXRob3I+PFllYXI+MjAxNTwvWWVhcj48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</w:fldData>
        </w:fldChar>
      </w:r>
      <w:r w:rsidR="00DD7704">
        <w:rPr>
          <w:rFonts w:ascii="Arial" w:hAnsi="Arial" w:cs="Arial"/>
          <w:sz w:val="22"/>
        </w:rPr>
        <w:instrText xml:space="preserve"> ADDIN EN.CITE.DATA </w:instrText>
      </w:r>
      <w:r w:rsidR="00DD7704">
        <w:rPr>
          <w:rFonts w:ascii="Arial" w:hAnsi="Arial" w:cs="Arial"/>
          <w:sz w:val="22"/>
        </w:rPr>
      </w:r>
      <w:r w:rsidR="00DD7704">
        <w:rPr>
          <w:rFonts w:ascii="Arial" w:hAnsi="Arial" w:cs="Arial"/>
          <w:sz w:val="22"/>
        </w:rPr>
        <w:fldChar w:fldCharType="end"/>
      </w:r>
      <w:r w:rsidR="00DD7704">
        <w:rPr>
          <w:rFonts w:ascii="Arial" w:hAnsi="Arial" w:cs="Arial"/>
          <w:sz w:val="22"/>
        </w:rPr>
      </w:r>
      <w:r w:rsidR="00DD7704">
        <w:rPr>
          <w:rFonts w:ascii="Arial" w:hAnsi="Arial" w:cs="Arial"/>
          <w:sz w:val="22"/>
        </w:rPr>
        <w:fldChar w:fldCharType="separate"/>
      </w:r>
      <w:r w:rsidR="00DD7704">
        <w:rPr>
          <w:rFonts w:ascii="Arial" w:hAnsi="Arial" w:cs="Arial"/>
          <w:noProof/>
          <w:sz w:val="22"/>
        </w:rPr>
        <w:t>[</w:t>
      </w:r>
      <w:hyperlink w:anchor="_ENREF_6" w:tooltip="Riessen, 2015 #8" w:history="1">
        <w:r w:rsidR="002B63F7">
          <w:rPr>
            <w:rFonts w:ascii="Arial" w:hAnsi="Arial" w:cs="Arial"/>
            <w:noProof/>
            <w:sz w:val="22"/>
          </w:rPr>
          <w:t>6</w:t>
        </w:r>
      </w:hyperlink>
      <w:r w:rsidR="00DD7704">
        <w:rPr>
          <w:rFonts w:ascii="Arial" w:hAnsi="Arial" w:cs="Arial"/>
          <w:noProof/>
          <w:sz w:val="22"/>
        </w:rPr>
        <w:t>]</w:t>
      </w:r>
      <w:r w:rsidR="00DD7704">
        <w:rPr>
          <w:rFonts w:ascii="Arial" w:hAnsi="Arial" w:cs="Arial"/>
          <w:sz w:val="22"/>
        </w:rPr>
        <w:fldChar w:fldCharType="end"/>
      </w:r>
      <w:r w:rsidRPr="002A12C8">
        <w:rPr>
          <w:rFonts w:ascii="Arial" w:hAnsi="Arial" w:cs="Arial"/>
          <w:sz w:val="22"/>
        </w:rPr>
        <w:t>. Similar findings were found by Tridente et al. (2015)</w:t>
      </w:r>
      <w:r w:rsidR="00DD7704">
        <w:rPr>
          <w:rFonts w:ascii="Arial" w:hAnsi="Arial" w:cs="Arial"/>
          <w:sz w:val="22"/>
        </w:rPr>
        <w:t xml:space="preserve"> </w:t>
      </w:r>
      <w:r w:rsidR="00DD7704">
        <w:rPr>
          <w:rFonts w:ascii="Arial" w:hAnsi="Arial" w:cs="Arial"/>
          <w:sz w:val="22"/>
        </w:rPr>
        <w:fldChar w:fldCharType="begin"/>
      </w:r>
      <w:r w:rsidR="00DD7704">
        <w:rPr>
          <w:rFonts w:ascii="Arial" w:hAnsi="Arial" w:cs="Arial"/>
          <w:sz w:val="22"/>
        </w:rPr>
        <w:instrText xml:space="preserve"> ADDIN EN.CITE &lt;EndNote&gt;&lt;Cite&gt;&lt;Author&gt;Tridente&lt;/Author&gt;&lt;Year&gt;2015&lt;/Year&gt;&lt;RecNum&gt;2&lt;/RecNum&gt;&lt;DisplayText&gt;[7]&lt;/DisplayText&gt;&lt;record&gt;&lt;rec-number&gt;2&lt;/rec-number&gt;&lt;foreign-keys&gt;&lt;key app="EN" db-id="x2zxxt0ej9rd9pe2wwcp0tt5pvrvt2pzxr92" timestamp="1480623505"&gt;2&lt;/key&gt;&lt;/foreign-keys&gt;&lt;ref-type name="Journal Article"&gt;17&lt;/ref-type&gt;&lt;contributors&gt;&lt;authors&gt;&lt;author&gt;Tridente, A&lt;/author&gt;&lt;author&gt;Smith, E&lt;/author&gt;&lt;author&gt;Dempsey-Hibbert, N&lt;/author&gt;&lt;author&gt;Bonney, S&lt;/author&gt;&lt;author&gt;Nee, P&lt;/author&gt;&lt;/authors&gt;&lt;/contributors&gt;&lt;titles&gt;&lt;title&gt;The implementation of a blood conservation strategy in critical care on transfusion requirements&lt;/title&gt;&lt;secondary-title&gt;Intensive Care Medicine Experimenta&lt;/secondary-title&gt;&lt;/titles&gt;&lt;periodical&gt;&lt;full-title&gt;Intensive Care Medicine Experimenta&lt;/full-title&gt;&lt;/periodical&gt;&lt;pages&gt;A822&lt;/pages&gt;&lt;volume&gt;3(S1)&lt;/volume&gt;&lt;dates&gt;&lt;year&gt;2015&lt;/year&gt;&lt;/dates&gt;&lt;urls&gt;&lt;/urls&gt;&lt;/record&gt;&lt;/Cite&gt;&lt;/EndNote&gt;</w:instrText>
      </w:r>
      <w:r w:rsidR="00DD7704">
        <w:rPr>
          <w:rFonts w:ascii="Arial" w:hAnsi="Arial" w:cs="Arial"/>
          <w:sz w:val="22"/>
        </w:rPr>
        <w:fldChar w:fldCharType="separate"/>
      </w:r>
      <w:r w:rsidR="00DD7704">
        <w:rPr>
          <w:rFonts w:ascii="Arial" w:hAnsi="Arial" w:cs="Arial"/>
          <w:noProof/>
          <w:sz w:val="22"/>
        </w:rPr>
        <w:t>[</w:t>
      </w:r>
      <w:hyperlink w:anchor="_ENREF_7" w:tooltip="Tridente, 2015 #2" w:history="1">
        <w:r w:rsidR="002B63F7">
          <w:rPr>
            <w:rFonts w:ascii="Arial" w:hAnsi="Arial" w:cs="Arial"/>
            <w:noProof/>
            <w:sz w:val="22"/>
          </w:rPr>
          <w:t>7</w:t>
        </w:r>
      </w:hyperlink>
      <w:r w:rsidR="00DD7704">
        <w:rPr>
          <w:rFonts w:ascii="Arial" w:hAnsi="Arial" w:cs="Arial"/>
          <w:noProof/>
          <w:sz w:val="22"/>
        </w:rPr>
        <w:t>]</w:t>
      </w:r>
      <w:r w:rsidR="00DD7704">
        <w:rPr>
          <w:rFonts w:ascii="Arial" w:hAnsi="Arial" w:cs="Arial"/>
          <w:sz w:val="22"/>
        </w:rPr>
        <w:fldChar w:fldCharType="end"/>
      </w:r>
      <w:r w:rsidRPr="002A12C8">
        <w:rPr>
          <w:rFonts w:ascii="Arial" w:hAnsi="Arial" w:cs="Arial"/>
          <w:sz w:val="22"/>
        </w:rPr>
        <w:t>.</w:t>
      </w:r>
    </w:p>
    <w:p w14:paraId="480509B0" w14:textId="24A090AA" w:rsidR="00F10D59" w:rsidRPr="008F573E" w:rsidRDefault="00142A74" w:rsidP="00FB0720">
      <w:pPr>
        <w:pStyle w:val="ListParagraph"/>
        <w:numPr>
          <w:ilvl w:val="0"/>
          <w:numId w:val="14"/>
        </w:numPr>
        <w:spacing w:before="0" w:after="160" w:line="259" w:lineRule="auto"/>
        <w:ind w:left="360"/>
        <w:rPr>
          <w:rFonts w:ascii="Arial" w:eastAsiaTheme="majorEastAsia" w:hAnsi="Arial" w:cs="Arial"/>
          <w:b/>
          <w:sz w:val="22"/>
        </w:rPr>
      </w:pPr>
      <w:r w:rsidRPr="008F573E">
        <w:rPr>
          <w:rFonts w:ascii="Arial" w:hAnsi="Arial" w:cs="Arial"/>
          <w:sz w:val="22"/>
        </w:rPr>
        <w:t>Point of Care Testing.</w:t>
      </w:r>
      <w:r w:rsidR="00082B2C" w:rsidRPr="008F573E">
        <w:rPr>
          <w:rFonts w:ascii="Arial" w:hAnsi="Arial" w:cs="Arial"/>
          <w:sz w:val="22"/>
        </w:rPr>
        <w:t xml:space="preserve"> Requires less volume of blood &amp; provides immediate feedback</w:t>
      </w:r>
      <w:r w:rsidR="00DD7704" w:rsidRPr="008F573E">
        <w:rPr>
          <w:rFonts w:ascii="Arial" w:hAnsi="Arial" w:cs="Arial"/>
          <w:sz w:val="22"/>
        </w:rPr>
        <w:t xml:space="preserve"> </w:t>
      </w:r>
      <w:r w:rsidR="00DD7704" w:rsidRPr="008F573E">
        <w:rPr>
          <w:rFonts w:ascii="Arial" w:hAnsi="Arial" w:cs="Arial"/>
          <w:sz w:val="22"/>
        </w:rPr>
        <w:fldChar w:fldCharType="begin"/>
      </w:r>
      <w:r w:rsidR="002B63F7">
        <w:rPr>
          <w:rFonts w:ascii="Arial" w:hAnsi="Arial" w:cs="Arial"/>
          <w:sz w:val="22"/>
        </w:rPr>
        <w:instrText xml:space="preserve"> ADDIN EN.CITE &lt;EndNote&gt;&lt;Cite&gt;&lt;Author&gt;Jakacka&lt;/Author&gt;&lt;Year&gt;2016&lt;/Year&gt;&lt;RecNum&gt;3&lt;/RecNum&gt;&lt;DisplayText&gt;[3]&lt;/DisplayText&gt;&lt;record&gt;&lt;rec-number&gt;3&lt;/rec-number&gt;&lt;foreign-keys&gt;&lt;key app="EN" db-id="x2zxxt0ej9rd9pe2wwcp0tt5pvrvt2pzxr92" timestamp="1480623557"&gt;3&lt;/key&gt;&lt;/foreign-keys&gt;&lt;ref-type name="Journal Article"&gt;17&lt;/ref-type&gt;&lt;contributors&gt;&lt;authors&gt;&lt;author&gt;Jakacka, N.&lt;/author&gt;&lt;author&gt;Snarski, E.&lt;/author&gt;&lt;author&gt;Mekuria, S.&lt;/author&gt;&lt;/authors&gt;&lt;/contributors&gt;&lt;auth-address&gt;Department of Hematology, Oncology and Internal Diseases, Medical University of Warsaw, Poland.&lt;/auth-address&gt;&lt;titles&gt;&lt;title&gt;Prevention of Iatrogenic Anemia in Critical and Neonatal Care&lt;/title&gt;&lt;secondary-title&gt;Adv Clin Exp Med&lt;/secondary-title&gt;&lt;/titles&gt;&lt;periodical&gt;&lt;full-title&gt;Adv Clin Exp Med&lt;/full-title&gt;&lt;/periodical&gt;&lt;pages&gt;191-7&lt;/pages&gt;&lt;volume&gt;25&lt;/volume&gt;&lt;number&gt;1&lt;/number&gt;&lt;keywords&gt;&lt;keyword&gt;Anemia/diagnosis/etiology/*prevention &amp;amp; control&lt;/keyword&gt;&lt;keyword&gt;Blood Specimen Collection/*adverse effects&lt;/keyword&gt;&lt;keyword&gt;Blood Transfusion&lt;/keyword&gt;&lt;keyword&gt;Critical Care/*methods&lt;/keyword&gt;&lt;keyword&gt;Humans&lt;/keyword&gt;&lt;keyword&gt;*Iatrogenic Disease&lt;/keyword&gt;&lt;keyword&gt;Infant, Newborn&lt;/keyword&gt;&lt;keyword&gt;Intensive Care Units, Neonatal&lt;/keyword&gt;&lt;keyword&gt;Intensive Care, Neonatal/*methods&lt;/keyword&gt;&lt;keyword&gt;Risk Assessment&lt;/keyword&gt;&lt;keyword&gt;Risk Factors&lt;/keyword&gt;&lt;/keywords&gt;&lt;dates&gt;&lt;year&gt;2016&lt;/year&gt;&lt;pub-dates&gt;&lt;date&gt;Jan-Feb&lt;/date&gt;&lt;/pub-dates&gt;&lt;/dates&gt;&lt;isbn&gt;1899-5276 (Print)&amp;#xD;1899-5276 (Linking)&lt;/isbn&gt;&lt;accession-num&gt;26935514&lt;/accession-num&gt;&lt;urls&gt;&lt;related-urls&gt;&lt;url&gt;http://www.ncbi.nlm.nih.gov/pubmed/26935514&lt;/url&gt;&lt;/related-urls&gt;&lt;/urls&gt;&lt;electronic-resource-num&gt;10.17219/acem/32065&lt;/electronic-resource-num&gt;&lt;/record&gt;&lt;/Cite&gt;&lt;/EndNote&gt;</w:instrText>
      </w:r>
      <w:r w:rsidR="00DD7704" w:rsidRPr="008F573E">
        <w:rPr>
          <w:rFonts w:ascii="Arial" w:hAnsi="Arial" w:cs="Arial"/>
          <w:sz w:val="22"/>
        </w:rPr>
        <w:fldChar w:fldCharType="separate"/>
      </w:r>
      <w:r w:rsidR="002B63F7">
        <w:rPr>
          <w:rFonts w:ascii="Arial" w:hAnsi="Arial" w:cs="Arial"/>
          <w:noProof/>
          <w:sz w:val="22"/>
        </w:rPr>
        <w:t>[</w:t>
      </w:r>
      <w:hyperlink w:anchor="_ENREF_3" w:tooltip="Jakacka, 2016 #3" w:history="1">
        <w:r w:rsidR="002B63F7">
          <w:rPr>
            <w:rFonts w:ascii="Arial" w:hAnsi="Arial" w:cs="Arial"/>
            <w:noProof/>
            <w:sz w:val="22"/>
          </w:rPr>
          <w:t>3</w:t>
        </w:r>
      </w:hyperlink>
      <w:r w:rsidR="002B63F7">
        <w:rPr>
          <w:rFonts w:ascii="Arial" w:hAnsi="Arial" w:cs="Arial"/>
          <w:noProof/>
          <w:sz w:val="22"/>
        </w:rPr>
        <w:t>]</w:t>
      </w:r>
      <w:r w:rsidR="00DD7704" w:rsidRPr="008F573E">
        <w:rPr>
          <w:rFonts w:ascii="Arial" w:hAnsi="Arial" w:cs="Arial"/>
          <w:sz w:val="22"/>
        </w:rPr>
        <w:fldChar w:fldCharType="end"/>
      </w:r>
    </w:p>
    <w:p w14:paraId="05CAA250" w14:textId="3D40219B" w:rsidR="00F10D59" w:rsidRPr="002A12C8" w:rsidRDefault="00F10D59" w:rsidP="00FB0720">
      <w:pPr>
        <w:spacing w:before="0" w:after="160" w:line="259" w:lineRule="auto"/>
        <w:ind w:firstLine="0"/>
        <w:rPr>
          <w:rFonts w:ascii="Arial" w:hAnsi="Arial" w:cs="Arial"/>
          <w:sz w:val="22"/>
        </w:rPr>
      </w:pPr>
      <w:r w:rsidRPr="002A12C8">
        <w:rPr>
          <w:rFonts w:ascii="Arial" w:hAnsi="Arial" w:cs="Arial"/>
          <w:sz w:val="22"/>
        </w:rPr>
        <w:t>This systematic review will identify and review publications that assess the impact of the interventions above o</w:t>
      </w:r>
      <w:r w:rsidR="00A64F0B">
        <w:rPr>
          <w:rFonts w:ascii="Arial" w:hAnsi="Arial" w:cs="Arial"/>
          <w:sz w:val="22"/>
        </w:rPr>
        <w:t>n reducing blood loss</w:t>
      </w:r>
      <w:r w:rsidRPr="002A12C8">
        <w:rPr>
          <w:rFonts w:ascii="Arial" w:hAnsi="Arial" w:cs="Arial"/>
          <w:sz w:val="22"/>
        </w:rPr>
        <w:t xml:space="preserve"> and reducing the risk for IA among </w:t>
      </w:r>
      <w:r w:rsidR="00A64F0B">
        <w:rPr>
          <w:rFonts w:ascii="Arial" w:hAnsi="Arial" w:cs="Arial"/>
          <w:sz w:val="22"/>
        </w:rPr>
        <w:t xml:space="preserve">hospitalized </w:t>
      </w:r>
      <w:r w:rsidRPr="002A12C8">
        <w:rPr>
          <w:rFonts w:ascii="Arial" w:hAnsi="Arial" w:cs="Arial"/>
          <w:sz w:val="22"/>
        </w:rPr>
        <w:t>patients</w:t>
      </w:r>
      <w:r w:rsidR="00A64F0B">
        <w:rPr>
          <w:rFonts w:ascii="Arial" w:hAnsi="Arial" w:cs="Arial"/>
          <w:sz w:val="22"/>
        </w:rPr>
        <w:t>, especially those</w:t>
      </w:r>
      <w:r w:rsidRPr="002A12C8">
        <w:rPr>
          <w:rFonts w:ascii="Arial" w:hAnsi="Arial" w:cs="Arial"/>
          <w:sz w:val="22"/>
        </w:rPr>
        <w:t xml:space="preserve"> in I</w:t>
      </w:r>
      <w:r w:rsidR="005A58B8" w:rsidRPr="002A12C8">
        <w:rPr>
          <w:rFonts w:ascii="Arial" w:hAnsi="Arial" w:cs="Arial"/>
          <w:sz w:val="22"/>
        </w:rPr>
        <w:t>CUs and NICUs.</w:t>
      </w:r>
    </w:p>
    <w:p w14:paraId="7E9EFBC0" w14:textId="49A1D504" w:rsidR="00EA64E6" w:rsidRPr="002A12C8" w:rsidRDefault="00CB294C" w:rsidP="00EA64E6">
      <w:pPr>
        <w:pStyle w:val="Heading1"/>
        <w:rPr>
          <w:rFonts w:ascii="Arial" w:hAnsi="Arial" w:cs="Arial"/>
          <w:sz w:val="22"/>
          <w:szCs w:val="22"/>
        </w:rPr>
      </w:pPr>
      <w:r w:rsidRPr="002A12C8">
        <w:rPr>
          <w:rFonts w:ascii="Arial" w:hAnsi="Arial" w:cs="Arial"/>
          <w:sz w:val="22"/>
          <w:szCs w:val="22"/>
        </w:rPr>
        <w:lastRenderedPageBreak/>
        <w:t>Analytic F</w:t>
      </w:r>
      <w:r w:rsidR="00EA64E6" w:rsidRPr="002A12C8">
        <w:rPr>
          <w:rFonts w:ascii="Arial" w:hAnsi="Arial" w:cs="Arial"/>
          <w:sz w:val="22"/>
          <w:szCs w:val="22"/>
        </w:rPr>
        <w:t>ramework for the Review</w:t>
      </w:r>
      <w:bookmarkEnd w:id="2"/>
    </w:p>
    <w:p w14:paraId="342D01C4" w14:textId="0F4631D5" w:rsidR="00CB294C" w:rsidRPr="002A12C8" w:rsidRDefault="00CB294C" w:rsidP="00CB294C">
      <w:pPr>
        <w:pStyle w:val="Heading3"/>
        <w:rPr>
          <w:rFonts w:ascii="Arial" w:hAnsi="Arial" w:cs="Arial"/>
          <w:sz w:val="22"/>
          <w:szCs w:val="22"/>
        </w:rPr>
      </w:pPr>
      <w:bookmarkStart w:id="3" w:name="_Toc441662976"/>
      <w:r w:rsidRPr="002A12C8">
        <w:rPr>
          <w:rFonts w:ascii="Arial" w:hAnsi="Arial" w:cs="Arial"/>
          <w:sz w:val="22"/>
          <w:szCs w:val="22"/>
        </w:rPr>
        <w:t>Components</w:t>
      </w:r>
      <w:bookmarkEnd w:id="3"/>
    </w:p>
    <w:p w14:paraId="3DA99059" w14:textId="35045B29" w:rsidR="00EA64E6" w:rsidRPr="002A12C8" w:rsidRDefault="00EA64E6" w:rsidP="00FB0720">
      <w:pPr>
        <w:ind w:firstLine="0"/>
        <w:rPr>
          <w:rFonts w:ascii="Arial" w:hAnsi="Arial" w:cs="Arial"/>
          <w:sz w:val="22"/>
        </w:rPr>
      </w:pPr>
      <w:r w:rsidRPr="002A12C8">
        <w:rPr>
          <w:rFonts w:ascii="Arial" w:hAnsi="Arial" w:cs="Arial"/>
          <w:b/>
          <w:sz w:val="22"/>
        </w:rPr>
        <w:t>Quality Issue</w:t>
      </w:r>
      <w:r w:rsidRPr="002A12C8">
        <w:rPr>
          <w:rFonts w:ascii="Arial" w:hAnsi="Arial" w:cs="Arial"/>
          <w:sz w:val="22"/>
        </w:rPr>
        <w:t>:</w:t>
      </w:r>
      <w:r w:rsidR="00BC3DD6">
        <w:rPr>
          <w:rFonts w:ascii="Arial" w:hAnsi="Arial" w:cs="Arial"/>
          <w:sz w:val="22"/>
        </w:rPr>
        <w:t xml:space="preserve"> Patients develop i</w:t>
      </w:r>
      <w:r w:rsidR="008B5628" w:rsidRPr="002A12C8">
        <w:rPr>
          <w:rFonts w:ascii="Arial" w:hAnsi="Arial" w:cs="Arial"/>
          <w:sz w:val="22"/>
        </w:rPr>
        <w:t xml:space="preserve">atrogenic </w:t>
      </w:r>
      <w:r w:rsidR="00BC3DD6">
        <w:rPr>
          <w:rFonts w:ascii="Arial" w:hAnsi="Arial" w:cs="Arial"/>
          <w:sz w:val="22"/>
        </w:rPr>
        <w:t>a</w:t>
      </w:r>
      <w:r w:rsidR="008B5628" w:rsidRPr="002A12C8">
        <w:rPr>
          <w:rFonts w:ascii="Arial" w:hAnsi="Arial" w:cs="Arial"/>
          <w:sz w:val="22"/>
        </w:rPr>
        <w:t>nemia</w:t>
      </w:r>
      <w:r w:rsidR="00BC3DD6">
        <w:rPr>
          <w:rFonts w:ascii="Arial" w:hAnsi="Arial" w:cs="Arial"/>
          <w:sz w:val="22"/>
        </w:rPr>
        <w:t xml:space="preserve"> and may require transfusion because of blood drawn for laboratory testing. Interventions to reduce the amount of blood drawn can reduce iatrogenic anemia and transfusions.</w:t>
      </w:r>
      <w:r w:rsidR="00FB0720">
        <w:rPr>
          <w:rFonts w:ascii="Arial" w:hAnsi="Arial" w:cs="Arial"/>
          <w:sz w:val="22"/>
        </w:rPr>
        <w:t xml:space="preserve"> </w:t>
      </w:r>
    </w:p>
    <w:p w14:paraId="2D137F80" w14:textId="7CAEB5E0" w:rsidR="00EA64E6" w:rsidRPr="002A12C8" w:rsidRDefault="00EA64E6" w:rsidP="00FB0720">
      <w:pPr>
        <w:ind w:firstLine="0"/>
        <w:rPr>
          <w:rFonts w:ascii="Arial" w:hAnsi="Arial" w:cs="Arial"/>
          <w:sz w:val="22"/>
        </w:rPr>
      </w:pPr>
      <w:r w:rsidRPr="002A12C8">
        <w:rPr>
          <w:rFonts w:ascii="Arial" w:hAnsi="Arial" w:cs="Arial"/>
          <w:b/>
          <w:sz w:val="22"/>
        </w:rPr>
        <w:t>Intervention</w:t>
      </w:r>
      <w:r w:rsidR="008B5628" w:rsidRPr="002A12C8">
        <w:rPr>
          <w:rFonts w:ascii="Arial" w:hAnsi="Arial" w:cs="Arial"/>
          <w:b/>
          <w:sz w:val="22"/>
        </w:rPr>
        <w:t>s</w:t>
      </w:r>
      <w:r w:rsidRPr="002A12C8">
        <w:rPr>
          <w:rFonts w:ascii="Arial" w:hAnsi="Arial" w:cs="Arial"/>
          <w:b/>
          <w:sz w:val="22"/>
        </w:rPr>
        <w:t>:</w:t>
      </w:r>
      <w:r w:rsidR="008A356D" w:rsidRPr="002A12C8">
        <w:rPr>
          <w:rFonts w:ascii="Arial" w:hAnsi="Arial" w:cs="Arial"/>
          <w:sz w:val="22"/>
        </w:rPr>
        <w:t xml:space="preserve"> </w:t>
      </w:r>
      <w:r w:rsidR="00776F5E">
        <w:rPr>
          <w:rFonts w:ascii="Arial" w:hAnsi="Arial" w:cs="Arial"/>
          <w:sz w:val="22"/>
        </w:rPr>
        <w:t>N</w:t>
      </w:r>
      <w:r w:rsidR="008B5628" w:rsidRPr="002A12C8">
        <w:rPr>
          <w:rFonts w:ascii="Arial" w:hAnsi="Arial" w:cs="Arial"/>
          <w:sz w:val="22"/>
        </w:rPr>
        <w:t>on</w:t>
      </w:r>
      <w:r w:rsidR="008A356D" w:rsidRPr="002A12C8">
        <w:rPr>
          <w:rFonts w:ascii="Arial" w:hAnsi="Arial" w:cs="Arial"/>
          <w:sz w:val="22"/>
        </w:rPr>
        <w:t>-i</w:t>
      </w:r>
      <w:r w:rsidR="008B5628" w:rsidRPr="002A12C8">
        <w:rPr>
          <w:rFonts w:ascii="Arial" w:hAnsi="Arial" w:cs="Arial"/>
          <w:sz w:val="22"/>
        </w:rPr>
        <w:t>nvasive d</w:t>
      </w:r>
      <w:r w:rsidR="008A356D" w:rsidRPr="002A12C8">
        <w:rPr>
          <w:rFonts w:ascii="Arial" w:hAnsi="Arial" w:cs="Arial"/>
          <w:sz w:val="22"/>
        </w:rPr>
        <w:t>iagnostic procedures; small volume blood tubes; devices and techniques that minimize blood loss or combination of this techniques</w:t>
      </w:r>
      <w:r w:rsidR="00142A74">
        <w:rPr>
          <w:rFonts w:ascii="Arial" w:hAnsi="Arial" w:cs="Arial"/>
          <w:sz w:val="22"/>
        </w:rPr>
        <w:t xml:space="preserve">; </w:t>
      </w:r>
      <w:r w:rsidR="00776F5E">
        <w:rPr>
          <w:rFonts w:ascii="Arial" w:hAnsi="Arial" w:cs="Arial"/>
          <w:sz w:val="22"/>
        </w:rPr>
        <w:t xml:space="preserve">point of care (POC) </w:t>
      </w:r>
      <w:r w:rsidR="00142A74">
        <w:rPr>
          <w:rFonts w:ascii="Arial" w:hAnsi="Arial" w:cs="Arial"/>
          <w:sz w:val="22"/>
        </w:rPr>
        <w:t>testing</w:t>
      </w:r>
      <w:r w:rsidR="00776F5E">
        <w:rPr>
          <w:rFonts w:ascii="Arial" w:hAnsi="Arial" w:cs="Arial"/>
          <w:sz w:val="22"/>
        </w:rPr>
        <w:t>, d</w:t>
      </w:r>
      <w:r w:rsidR="00776F5E" w:rsidRPr="00776F5E">
        <w:rPr>
          <w:rFonts w:ascii="Arial" w:hAnsi="Arial" w:cs="Arial"/>
          <w:sz w:val="22"/>
        </w:rPr>
        <w:t xml:space="preserve">ecision </w:t>
      </w:r>
      <w:r w:rsidR="00776F5E">
        <w:rPr>
          <w:rFonts w:ascii="Arial" w:hAnsi="Arial" w:cs="Arial"/>
          <w:sz w:val="22"/>
        </w:rPr>
        <w:t>s</w:t>
      </w:r>
      <w:r w:rsidR="00776F5E" w:rsidRPr="00776F5E">
        <w:rPr>
          <w:rFonts w:ascii="Arial" w:hAnsi="Arial" w:cs="Arial"/>
          <w:sz w:val="22"/>
        </w:rPr>
        <w:t xml:space="preserve">upport </w:t>
      </w:r>
      <w:r w:rsidR="00776F5E">
        <w:rPr>
          <w:rFonts w:ascii="Arial" w:hAnsi="Arial" w:cs="Arial"/>
          <w:sz w:val="22"/>
        </w:rPr>
        <w:t xml:space="preserve">or other strategies </w:t>
      </w:r>
      <w:r w:rsidR="00776F5E" w:rsidRPr="00776F5E">
        <w:rPr>
          <w:rFonts w:ascii="Arial" w:hAnsi="Arial" w:cs="Arial"/>
          <w:sz w:val="22"/>
        </w:rPr>
        <w:t xml:space="preserve">to </w:t>
      </w:r>
      <w:r w:rsidR="00776F5E">
        <w:rPr>
          <w:rFonts w:ascii="Arial" w:hAnsi="Arial" w:cs="Arial"/>
          <w:sz w:val="22"/>
        </w:rPr>
        <w:t>r</w:t>
      </w:r>
      <w:r w:rsidR="00776F5E" w:rsidRPr="00776F5E">
        <w:rPr>
          <w:rFonts w:ascii="Arial" w:hAnsi="Arial" w:cs="Arial"/>
          <w:sz w:val="22"/>
        </w:rPr>
        <w:t xml:space="preserve">educe </w:t>
      </w:r>
      <w:r w:rsidR="00776F5E">
        <w:rPr>
          <w:rFonts w:ascii="Arial" w:hAnsi="Arial" w:cs="Arial"/>
          <w:sz w:val="22"/>
        </w:rPr>
        <w:t>t</w:t>
      </w:r>
      <w:r w:rsidR="00776F5E" w:rsidRPr="00776F5E">
        <w:rPr>
          <w:rFonts w:ascii="Arial" w:hAnsi="Arial" w:cs="Arial"/>
          <w:sz w:val="22"/>
        </w:rPr>
        <w:t xml:space="preserve">est </w:t>
      </w:r>
      <w:r w:rsidR="00776F5E">
        <w:rPr>
          <w:rFonts w:ascii="Arial" w:hAnsi="Arial" w:cs="Arial"/>
          <w:sz w:val="22"/>
        </w:rPr>
        <w:t>o</w:t>
      </w:r>
      <w:r w:rsidR="00776F5E" w:rsidRPr="00776F5E">
        <w:rPr>
          <w:rFonts w:ascii="Arial" w:hAnsi="Arial" w:cs="Arial"/>
          <w:sz w:val="22"/>
        </w:rPr>
        <w:t>rdering</w:t>
      </w:r>
      <w:r w:rsidR="00776F5E">
        <w:rPr>
          <w:rFonts w:ascii="Arial" w:hAnsi="Arial" w:cs="Arial"/>
          <w:sz w:val="22"/>
        </w:rPr>
        <w:t xml:space="preserve"> [scope of this review limited to studies that explicitly investigate</w:t>
      </w:r>
      <w:r w:rsidR="00FB0720">
        <w:rPr>
          <w:rFonts w:ascii="Arial" w:hAnsi="Arial" w:cs="Arial"/>
          <w:sz w:val="22"/>
        </w:rPr>
        <w:t xml:space="preserve"> </w:t>
      </w:r>
      <w:r w:rsidR="00776F5E">
        <w:rPr>
          <w:rFonts w:ascii="Arial" w:hAnsi="Arial" w:cs="Arial"/>
          <w:sz w:val="22"/>
        </w:rPr>
        <w:t>test utilization management as an intervention to reduce blood loss from phlebotomy]</w:t>
      </w:r>
      <w:r w:rsidR="008A356D" w:rsidRPr="002A12C8">
        <w:rPr>
          <w:rFonts w:ascii="Arial" w:hAnsi="Arial" w:cs="Arial"/>
          <w:sz w:val="22"/>
        </w:rPr>
        <w:t>.</w:t>
      </w:r>
    </w:p>
    <w:p w14:paraId="600F0AD2" w14:textId="485421D2" w:rsidR="00EA64E6" w:rsidRPr="002A12C8" w:rsidRDefault="00CB294C" w:rsidP="00FB0720">
      <w:pPr>
        <w:ind w:firstLine="0"/>
        <w:rPr>
          <w:rFonts w:ascii="Arial" w:hAnsi="Arial" w:cs="Arial"/>
          <w:sz w:val="22"/>
        </w:rPr>
      </w:pPr>
      <w:r w:rsidRPr="002A12C8">
        <w:rPr>
          <w:rFonts w:ascii="Arial" w:hAnsi="Arial" w:cs="Arial"/>
          <w:b/>
          <w:sz w:val="22"/>
        </w:rPr>
        <w:t xml:space="preserve">Expected </w:t>
      </w:r>
      <w:r w:rsidR="00EA64E6" w:rsidRPr="002A12C8">
        <w:rPr>
          <w:rFonts w:ascii="Arial" w:hAnsi="Arial" w:cs="Arial"/>
          <w:b/>
          <w:sz w:val="22"/>
        </w:rPr>
        <w:t>Intermediate Outcomes</w:t>
      </w:r>
      <w:r w:rsidRPr="002A12C8">
        <w:rPr>
          <w:rFonts w:ascii="Arial" w:hAnsi="Arial" w:cs="Arial"/>
          <w:b/>
          <w:sz w:val="22"/>
        </w:rPr>
        <w:t>.</w:t>
      </w:r>
      <w:r w:rsidR="00EA64E6" w:rsidRPr="002A12C8">
        <w:rPr>
          <w:rFonts w:ascii="Arial" w:hAnsi="Arial" w:cs="Arial"/>
          <w:sz w:val="22"/>
        </w:rPr>
        <w:t xml:space="preserve"> </w:t>
      </w:r>
      <w:r w:rsidR="00E31692">
        <w:rPr>
          <w:rFonts w:ascii="Arial" w:hAnsi="Arial" w:cs="Arial"/>
          <w:sz w:val="22"/>
        </w:rPr>
        <w:t>Reduced volume of blood drawn</w:t>
      </w:r>
    </w:p>
    <w:p w14:paraId="2CE7FA6B" w14:textId="7EDBE0D8" w:rsidR="00E9084C" w:rsidRPr="002A12C8" w:rsidRDefault="00244495" w:rsidP="00FB0720">
      <w:pPr>
        <w:ind w:firstLine="0"/>
        <w:rPr>
          <w:rFonts w:ascii="Arial" w:hAnsi="Arial" w:cs="Arial"/>
          <w:b/>
          <w:sz w:val="22"/>
        </w:rPr>
      </w:pPr>
      <w:r w:rsidRPr="002A12C8">
        <w:rPr>
          <w:rFonts w:ascii="Arial" w:hAnsi="Arial" w:cs="Arial"/>
          <w:b/>
          <w:sz w:val="22"/>
        </w:rPr>
        <w:t xml:space="preserve">Expected </w:t>
      </w:r>
      <w:r w:rsidR="00EA64E6" w:rsidRPr="002A12C8">
        <w:rPr>
          <w:rFonts w:ascii="Arial" w:hAnsi="Arial" w:cs="Arial"/>
          <w:b/>
          <w:sz w:val="22"/>
        </w:rPr>
        <w:t>Health Outcomes</w:t>
      </w:r>
      <w:r w:rsidRPr="002A12C8">
        <w:rPr>
          <w:rFonts w:ascii="Arial" w:hAnsi="Arial" w:cs="Arial"/>
          <w:b/>
          <w:sz w:val="22"/>
        </w:rPr>
        <w:t xml:space="preserve">. </w:t>
      </w:r>
      <w:r w:rsidR="003F1235">
        <w:rPr>
          <w:rFonts w:ascii="Arial" w:hAnsi="Arial" w:cs="Arial"/>
          <w:sz w:val="22"/>
        </w:rPr>
        <w:t>Reductions in decline in hemoglobin levels during admission,</w:t>
      </w:r>
      <w:r w:rsidR="00776F5E" w:rsidRPr="00776F5E">
        <w:rPr>
          <w:rFonts w:ascii="Arial" w:hAnsi="Arial" w:cs="Arial"/>
          <w:sz w:val="22"/>
        </w:rPr>
        <w:t xml:space="preserve"> incidence of iatrogenic anemia</w:t>
      </w:r>
      <w:r w:rsidR="00776F5E">
        <w:rPr>
          <w:rFonts w:ascii="Arial" w:hAnsi="Arial" w:cs="Arial"/>
          <w:sz w:val="22"/>
        </w:rPr>
        <w:t xml:space="preserve">, </w:t>
      </w:r>
      <w:r w:rsidR="003F1235">
        <w:rPr>
          <w:rFonts w:ascii="Arial" w:hAnsi="Arial" w:cs="Arial"/>
          <w:sz w:val="22"/>
        </w:rPr>
        <w:t xml:space="preserve">and </w:t>
      </w:r>
      <w:r w:rsidR="00776F5E">
        <w:rPr>
          <w:rFonts w:ascii="Arial" w:hAnsi="Arial" w:cs="Arial"/>
          <w:sz w:val="22"/>
        </w:rPr>
        <w:t>t</w:t>
      </w:r>
      <w:r w:rsidR="000F419B" w:rsidRPr="002A12C8">
        <w:rPr>
          <w:rFonts w:ascii="Arial" w:hAnsi="Arial" w:cs="Arial"/>
          <w:sz w:val="22"/>
        </w:rPr>
        <w:t>ransfusions</w:t>
      </w:r>
    </w:p>
    <w:p w14:paraId="0A464AA3" w14:textId="3057828B" w:rsidR="00EA64E6" w:rsidRPr="002A12C8" w:rsidRDefault="00EA64E6" w:rsidP="00FB0720">
      <w:pPr>
        <w:ind w:firstLine="0"/>
        <w:rPr>
          <w:rFonts w:ascii="Arial" w:hAnsi="Arial" w:cs="Arial"/>
          <w:sz w:val="22"/>
        </w:rPr>
      </w:pPr>
      <w:r w:rsidRPr="002A12C8">
        <w:rPr>
          <w:rFonts w:ascii="Arial" w:hAnsi="Arial" w:cs="Arial"/>
          <w:b/>
          <w:sz w:val="22"/>
        </w:rPr>
        <w:t>Potential Harm</w:t>
      </w:r>
      <w:r w:rsidR="005F7E1A" w:rsidRPr="002A12C8">
        <w:rPr>
          <w:rFonts w:ascii="Arial" w:hAnsi="Arial" w:cs="Arial"/>
          <w:b/>
          <w:sz w:val="22"/>
        </w:rPr>
        <w:t>.</w:t>
      </w:r>
      <w:r w:rsidRPr="002A12C8">
        <w:rPr>
          <w:rFonts w:ascii="Arial" w:hAnsi="Arial" w:cs="Arial"/>
          <w:sz w:val="22"/>
        </w:rPr>
        <w:t xml:space="preserve"> </w:t>
      </w:r>
      <w:r w:rsidR="00624BD1">
        <w:rPr>
          <w:rFonts w:ascii="Arial" w:hAnsi="Arial" w:cs="Arial"/>
          <w:sz w:val="22"/>
        </w:rPr>
        <w:t>Patient does not receive</w:t>
      </w:r>
      <w:r w:rsidR="00082B2C" w:rsidRPr="002A12C8">
        <w:rPr>
          <w:rFonts w:ascii="Arial" w:hAnsi="Arial" w:cs="Arial"/>
          <w:sz w:val="22"/>
        </w:rPr>
        <w:t xml:space="preserve"> appropriate testing</w:t>
      </w:r>
      <w:r w:rsidR="00624BD1">
        <w:rPr>
          <w:rFonts w:ascii="Arial" w:hAnsi="Arial" w:cs="Arial"/>
          <w:sz w:val="22"/>
        </w:rPr>
        <w:t>,</w:t>
      </w:r>
      <w:r w:rsidR="00082B2C" w:rsidRPr="002A12C8">
        <w:rPr>
          <w:rFonts w:ascii="Arial" w:hAnsi="Arial" w:cs="Arial"/>
          <w:sz w:val="22"/>
        </w:rPr>
        <w:t xml:space="preserve"> resulting in </w:t>
      </w:r>
      <w:r w:rsidR="00C866FE" w:rsidRPr="002A12C8">
        <w:rPr>
          <w:rFonts w:ascii="Arial" w:hAnsi="Arial" w:cs="Arial"/>
          <w:sz w:val="22"/>
        </w:rPr>
        <w:t>compromised care.</w:t>
      </w:r>
    </w:p>
    <w:p w14:paraId="630518E3" w14:textId="2364296A" w:rsidR="00FB0720" w:rsidRPr="002A12C8" w:rsidRDefault="00FB0720" w:rsidP="00FB0720">
      <w:pPr>
        <w:pStyle w:val="Caption"/>
        <w:rPr>
          <w:rFonts w:ascii="Arial" w:hAnsi="Arial" w:cs="Arial"/>
          <w:b/>
          <w:sz w:val="22"/>
          <w:szCs w:val="22"/>
        </w:rPr>
      </w:pPr>
      <w:r w:rsidRPr="008F573E">
        <w:rPr>
          <w:rFonts w:ascii="Arial" w:hAnsi="Arial" w:cs="Arial"/>
          <w:b/>
          <w:color w:val="auto"/>
          <w:sz w:val="22"/>
          <w:szCs w:val="22"/>
        </w:rPr>
        <w:t xml:space="preserve">Figure </w:t>
      </w:r>
      <w:r w:rsidRPr="008F573E">
        <w:rPr>
          <w:rFonts w:ascii="Arial" w:hAnsi="Arial" w:cs="Arial"/>
          <w:b/>
          <w:color w:val="auto"/>
          <w:sz w:val="22"/>
          <w:szCs w:val="22"/>
        </w:rPr>
        <w:fldChar w:fldCharType="begin"/>
      </w:r>
      <w:r w:rsidRPr="008F573E">
        <w:rPr>
          <w:rFonts w:ascii="Arial" w:hAnsi="Arial" w:cs="Arial"/>
          <w:b/>
          <w:color w:val="auto"/>
          <w:sz w:val="22"/>
          <w:szCs w:val="22"/>
        </w:rPr>
        <w:instrText xml:space="preserve"> SEQ Figure \* ARABIC </w:instrText>
      </w:r>
      <w:r w:rsidRPr="008F573E">
        <w:rPr>
          <w:rFonts w:ascii="Arial" w:hAnsi="Arial" w:cs="Arial"/>
          <w:b/>
          <w:color w:val="auto"/>
          <w:sz w:val="22"/>
          <w:szCs w:val="22"/>
        </w:rPr>
        <w:fldChar w:fldCharType="separate"/>
      </w:r>
      <w:r w:rsidRPr="008F573E">
        <w:rPr>
          <w:rFonts w:ascii="Arial" w:hAnsi="Arial" w:cs="Arial"/>
          <w:b/>
          <w:noProof/>
          <w:color w:val="auto"/>
          <w:sz w:val="22"/>
          <w:szCs w:val="22"/>
        </w:rPr>
        <w:t>1</w:t>
      </w:r>
      <w:r w:rsidRPr="008F573E">
        <w:rPr>
          <w:rFonts w:ascii="Arial" w:hAnsi="Arial" w:cs="Arial"/>
          <w:b/>
          <w:color w:val="auto"/>
          <w:sz w:val="22"/>
          <w:szCs w:val="22"/>
        </w:rPr>
        <w:fldChar w:fldCharType="end"/>
      </w:r>
      <w:r w:rsidRPr="008F573E">
        <w:rPr>
          <w:rFonts w:ascii="Arial" w:hAnsi="Arial" w:cs="Arial"/>
          <w:b/>
          <w:color w:val="auto"/>
          <w:sz w:val="22"/>
          <w:szCs w:val="22"/>
        </w:rPr>
        <w:t xml:space="preserve"> Analytic Framework Model</w:t>
      </w:r>
      <w:r w:rsidRPr="008F573E">
        <w:rPr>
          <w:rFonts w:ascii="Arial" w:hAnsi="Arial" w:cs="Arial"/>
          <w:b/>
          <w:i w:val="0"/>
          <w:iCs w:val="0"/>
          <w:color w:val="auto"/>
          <w:sz w:val="22"/>
          <w:szCs w:val="22"/>
        </w:rPr>
        <w:t xml:space="preserve"> </w:t>
      </w:r>
    </w:p>
    <w:p w14:paraId="692B02DC" w14:textId="5495961B" w:rsidR="00B7632F" w:rsidRPr="002A12C8" w:rsidRDefault="00A64F0B" w:rsidP="00B7632F">
      <w:pPr>
        <w:spacing w:before="0" w:after="160" w:line="259" w:lineRule="auto"/>
        <w:ind w:firstLine="0"/>
        <w:rPr>
          <w:rFonts w:ascii="Arial" w:hAnsi="Arial" w:cs="Arial"/>
          <w:sz w:val="22"/>
        </w:rPr>
      </w:pPr>
      <w:r>
        <w:rPr>
          <w:rFonts w:ascii="Arial" w:hAnsi="Arial" w:cs="Arial"/>
          <w:noProof/>
          <w:sz w:val="22"/>
        </w:rPr>
        <mc:AlternateContent>
          <mc:Choice Requires="wpg">
            <w:drawing>
              <wp:anchor distT="0" distB="0" distL="114300" distR="114300" simplePos="0" relativeHeight="251674624" behindDoc="0" locked="0" layoutInCell="1" allowOverlap="1" wp14:anchorId="38AB9340" wp14:editId="4EA27812">
                <wp:simplePos x="0" y="0"/>
                <wp:positionH relativeFrom="column">
                  <wp:posOffset>758176</wp:posOffset>
                </wp:positionH>
                <wp:positionV relativeFrom="paragraph">
                  <wp:posOffset>5080</wp:posOffset>
                </wp:positionV>
                <wp:extent cx="5943600" cy="4572000"/>
                <wp:effectExtent l="0" t="0" r="19050" b="19050"/>
                <wp:wrapNone/>
                <wp:docPr id="19" name="Group 19"/>
                <wp:cNvGraphicFramePr/>
                <a:graphic xmlns:a="http://schemas.openxmlformats.org/drawingml/2006/main">
                  <a:graphicData uri="http://schemas.microsoft.com/office/word/2010/wordprocessingGroup">
                    <wpg:wgp>
                      <wpg:cNvGrpSpPr/>
                      <wpg:grpSpPr>
                        <a:xfrm>
                          <a:off x="0" y="0"/>
                          <a:ext cx="5943600" cy="4572000"/>
                          <a:chOff x="0" y="0"/>
                          <a:chExt cx="5943600" cy="4572000"/>
                        </a:xfrm>
                      </wpg:grpSpPr>
                      <wps:wsp>
                        <wps:cNvPr id="1" name="Rectangle 1"/>
                        <wps:cNvSpPr/>
                        <wps:spPr>
                          <a:xfrm>
                            <a:off x="0" y="0"/>
                            <a:ext cx="5942965" cy="10515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AE0F04" w14:textId="77777777" w:rsidR="00DD7704" w:rsidRPr="002A7F9B" w:rsidRDefault="00DD7704" w:rsidP="00776F5E">
                              <w:pPr>
                                <w:spacing w:before="0" w:after="0" w:line="240" w:lineRule="auto"/>
                                <w:ind w:firstLine="0"/>
                                <w:jc w:val="center"/>
                                <w:rPr>
                                  <w:rFonts w:ascii="Arial" w:hAnsi="Arial" w:cs="Arial"/>
                                  <w:b/>
                                  <w:sz w:val="22"/>
                                  <w:u w:val="single"/>
                                </w:rPr>
                              </w:pPr>
                              <w:r w:rsidRPr="002A7F9B">
                                <w:rPr>
                                  <w:rFonts w:ascii="Arial" w:hAnsi="Arial" w:cs="Arial"/>
                                  <w:b/>
                                  <w:sz w:val="22"/>
                                  <w:u w:val="single"/>
                                </w:rPr>
                                <w:t>Quality Issue</w:t>
                              </w:r>
                            </w:p>
                            <w:p w14:paraId="3B228534" w14:textId="6315FDF0" w:rsidR="00DD7704" w:rsidRPr="002A7F9B" w:rsidRDefault="00DD7704" w:rsidP="002A7F9B">
                              <w:pPr>
                                <w:spacing w:before="0" w:line="240" w:lineRule="auto"/>
                                <w:ind w:firstLine="0"/>
                                <w:jc w:val="center"/>
                                <w:rPr>
                                  <w:rFonts w:ascii="Arial" w:hAnsi="Arial" w:cs="Arial"/>
                                  <w:sz w:val="22"/>
                                </w:rPr>
                              </w:pPr>
                              <w:r w:rsidRPr="002A7F9B">
                                <w:rPr>
                                  <w:rFonts w:ascii="Arial" w:hAnsi="Arial" w:cs="Arial"/>
                                  <w:sz w:val="22"/>
                                </w:rPr>
                                <w:t>Patients develop iatrogenic anemia because of blood drawn for laboratory testing.</w:t>
                              </w:r>
                            </w:p>
                            <w:p w14:paraId="54C6BD0C" w14:textId="77777777" w:rsidR="00DD7704" w:rsidRPr="002A7F9B" w:rsidRDefault="00DD7704" w:rsidP="00776F5E">
                              <w:pPr>
                                <w:spacing w:before="0" w:after="0" w:line="240" w:lineRule="auto"/>
                                <w:ind w:firstLine="0"/>
                                <w:jc w:val="center"/>
                                <w:rPr>
                                  <w:rFonts w:ascii="Arial" w:hAnsi="Arial" w:cs="Arial"/>
                                  <w:sz w:val="22"/>
                                </w:rPr>
                              </w:pPr>
                              <w:r w:rsidRPr="002A7F9B">
                                <w:rPr>
                                  <w:rFonts w:ascii="Arial" w:hAnsi="Arial" w:cs="Arial"/>
                                  <w:b/>
                                  <w:sz w:val="22"/>
                                  <w:u w:val="single"/>
                                </w:rPr>
                                <w:t>Potential for Improvement</w:t>
                              </w:r>
                            </w:p>
                            <w:p w14:paraId="674F52DE" w14:textId="66C76D2A" w:rsidR="00DD7704" w:rsidRPr="002A7F9B" w:rsidRDefault="00DD7704" w:rsidP="00776F5E">
                              <w:pPr>
                                <w:spacing w:before="0" w:after="0" w:line="240" w:lineRule="auto"/>
                                <w:ind w:firstLine="0"/>
                                <w:jc w:val="center"/>
                                <w:rPr>
                                  <w:rFonts w:ascii="Arial" w:hAnsi="Arial" w:cs="Arial"/>
                                  <w:sz w:val="22"/>
                                </w:rPr>
                              </w:pPr>
                              <w:r w:rsidRPr="002A7F9B">
                                <w:rPr>
                                  <w:rFonts w:ascii="Arial" w:hAnsi="Arial" w:cs="Arial"/>
                                  <w:sz w:val="22"/>
                                </w:rPr>
                                <w:t>Reduction in blood drawn, incidence of iatrogenic anemia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1684020"/>
                            <a:ext cx="1257300" cy="14401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96B838" w14:textId="728AB0FD" w:rsidR="00DD7704" w:rsidRPr="00776F5E" w:rsidRDefault="00DD7704" w:rsidP="00776F5E">
                              <w:pPr>
                                <w:spacing w:before="0" w:after="0" w:line="240" w:lineRule="auto"/>
                                <w:ind w:firstLine="0"/>
                                <w:jc w:val="center"/>
                                <w:rPr>
                                  <w:rFonts w:ascii="Arial" w:hAnsi="Arial" w:cs="Arial"/>
                                  <w:b/>
                                  <w:sz w:val="20"/>
                                  <w:szCs w:val="20"/>
                                  <w:u w:val="single"/>
                                </w:rPr>
                              </w:pPr>
                              <w:r w:rsidRPr="00776F5E">
                                <w:rPr>
                                  <w:rFonts w:ascii="Arial" w:hAnsi="Arial" w:cs="Arial"/>
                                  <w:b/>
                                  <w:sz w:val="20"/>
                                  <w:szCs w:val="20"/>
                                  <w:u w:val="single"/>
                                </w:rPr>
                                <w:t>Population</w:t>
                              </w:r>
                            </w:p>
                            <w:p w14:paraId="6D28DB35" w14:textId="43868345" w:rsidR="00DD7704" w:rsidRPr="00082B2C" w:rsidRDefault="00DD7704" w:rsidP="00776F5E">
                              <w:pPr>
                                <w:spacing w:before="0" w:after="0" w:line="240" w:lineRule="auto"/>
                                <w:ind w:firstLine="0"/>
                                <w:rPr>
                                  <w:rFonts w:ascii="Arial" w:hAnsi="Arial" w:cs="Arial"/>
                                  <w:sz w:val="20"/>
                                  <w:szCs w:val="20"/>
                                </w:rPr>
                              </w:pPr>
                              <w:r>
                                <w:rPr>
                                  <w:rFonts w:ascii="Arial" w:hAnsi="Arial" w:cs="Arial"/>
                                  <w:sz w:val="20"/>
                                  <w:szCs w:val="20"/>
                                </w:rPr>
                                <w:t>Hospital In-patients; patients in critical care.</w:t>
                              </w:r>
                            </w:p>
                          </w:txbxContent>
                        </wps:txbx>
                        <wps:bodyPr rot="0" spcFirstLastPara="0" vertOverflow="overflow" horzOverflow="overflow" vert="horz" wrap="square" lIns="45720" tIns="27432" rIns="45720" bIns="27432" numCol="1" spcCol="0" rtlCol="0" fromWordArt="0" anchor="t" anchorCtr="0" forceAA="0" compatLnSpc="1">
                          <a:prstTxWarp prst="textNoShape">
                            <a:avLst/>
                          </a:prstTxWarp>
                          <a:noAutofit/>
                        </wps:bodyPr>
                      </wps:wsp>
                      <wps:wsp>
                        <wps:cNvPr id="3" name="Rectangle 3"/>
                        <wps:cNvSpPr/>
                        <wps:spPr>
                          <a:xfrm>
                            <a:off x="1485900" y="1684020"/>
                            <a:ext cx="1485900" cy="14401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2A265E0" w14:textId="77777777" w:rsidR="00DD7704" w:rsidRPr="005C46E7" w:rsidRDefault="00DD7704" w:rsidP="00776F5E">
                              <w:pPr>
                                <w:spacing w:before="0" w:after="0" w:line="240" w:lineRule="auto"/>
                                <w:ind w:firstLine="0"/>
                                <w:jc w:val="center"/>
                                <w:rPr>
                                  <w:b/>
                                  <w:u w:val="single"/>
                                </w:rPr>
                              </w:pPr>
                              <w:r>
                                <w:rPr>
                                  <w:b/>
                                  <w:u w:val="single"/>
                                </w:rPr>
                                <w:t>Interventions</w:t>
                              </w:r>
                            </w:p>
                            <w:p w14:paraId="228AE3D3" w14:textId="77777777" w:rsidR="00DD7704" w:rsidRDefault="00DD7704" w:rsidP="00776F5E">
                              <w:pPr>
                                <w:spacing w:before="0" w:after="0" w:line="240" w:lineRule="auto"/>
                                <w:ind w:firstLine="0"/>
                                <w:rPr>
                                  <w:rFonts w:ascii="Arial" w:hAnsi="Arial" w:cs="Arial"/>
                                  <w:sz w:val="20"/>
                                  <w:szCs w:val="20"/>
                                </w:rPr>
                              </w:pPr>
                              <w:r>
                                <w:rPr>
                                  <w:rFonts w:ascii="Arial" w:hAnsi="Arial" w:cs="Arial"/>
                                  <w:sz w:val="20"/>
                                  <w:szCs w:val="20"/>
                                </w:rPr>
                                <w:t>Non-invasive diagnostic tests;</w:t>
                              </w:r>
                            </w:p>
                            <w:p w14:paraId="6B2B09EE" w14:textId="699600EB" w:rsidR="00DD7704" w:rsidRDefault="00DD7704" w:rsidP="00776F5E">
                              <w:pPr>
                                <w:spacing w:before="0" w:after="0" w:line="240" w:lineRule="auto"/>
                                <w:ind w:firstLine="0"/>
                                <w:rPr>
                                  <w:rFonts w:ascii="Arial" w:hAnsi="Arial" w:cs="Arial"/>
                                  <w:sz w:val="20"/>
                                  <w:szCs w:val="20"/>
                                </w:rPr>
                              </w:pPr>
                              <w:r>
                                <w:rPr>
                                  <w:rFonts w:ascii="Arial" w:hAnsi="Arial" w:cs="Arial"/>
                                  <w:sz w:val="20"/>
                                  <w:szCs w:val="20"/>
                                </w:rPr>
                                <w:t>devices and techniques to minimize blood loss; POC testing;</w:t>
                              </w:r>
                            </w:p>
                            <w:p w14:paraId="6C9D4CBE" w14:textId="675B43AC" w:rsidR="00DD7704" w:rsidRPr="00EF26FB" w:rsidRDefault="00DD7704" w:rsidP="00776F5E">
                              <w:pPr>
                                <w:spacing w:before="0" w:after="0" w:line="240" w:lineRule="auto"/>
                                <w:ind w:firstLine="0"/>
                                <w:rPr>
                                  <w:rFonts w:ascii="Arial" w:hAnsi="Arial" w:cs="Arial"/>
                                  <w:sz w:val="20"/>
                                  <w:szCs w:val="20"/>
                                </w:rPr>
                              </w:pPr>
                              <w:r>
                                <w:rPr>
                                  <w:rFonts w:ascii="Arial" w:hAnsi="Arial" w:cs="Arial"/>
                                  <w:sz w:val="20"/>
                                  <w:szCs w:val="20"/>
                                </w:rPr>
                                <w:t>Test utilization CDS specifically to reduce blood loss.</w:t>
                              </w:r>
                            </w:p>
                          </w:txbxContent>
                        </wps:txbx>
                        <wps:bodyPr rot="0" spcFirstLastPara="0" vertOverflow="overflow" horzOverflow="overflow" vert="horz" wrap="square" lIns="45720" tIns="27432" rIns="45720" bIns="27432" numCol="1" spcCol="0" rtlCol="0" fromWordArt="0" anchor="t" anchorCtr="0" forceAA="0" compatLnSpc="1">
                          <a:prstTxWarp prst="textNoShape">
                            <a:avLst/>
                          </a:prstTxWarp>
                          <a:noAutofit/>
                        </wps:bodyPr>
                      </wps:wsp>
                      <wps:wsp>
                        <wps:cNvPr id="4" name="Rectangle 4"/>
                        <wps:cNvSpPr/>
                        <wps:spPr>
                          <a:xfrm>
                            <a:off x="3192780" y="1684020"/>
                            <a:ext cx="1263650" cy="14401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0BB62E5" w14:textId="77777777" w:rsidR="00DD7704" w:rsidRPr="005C46E7" w:rsidRDefault="00DD7704" w:rsidP="00776F5E">
                              <w:pPr>
                                <w:spacing w:before="0" w:after="0" w:line="240" w:lineRule="auto"/>
                                <w:ind w:firstLine="0"/>
                                <w:rPr>
                                  <w:b/>
                                  <w:u w:val="single"/>
                                </w:rPr>
                              </w:pPr>
                              <w:r>
                                <w:rPr>
                                  <w:b/>
                                  <w:u w:val="single"/>
                                </w:rPr>
                                <w:t>Intermediate Outcomes</w:t>
                              </w:r>
                            </w:p>
                            <w:p w14:paraId="1FE7F63D" w14:textId="3D8C5C8F" w:rsidR="00DD7704" w:rsidRDefault="00DD7704" w:rsidP="00776F5E">
                              <w:pPr>
                                <w:spacing w:after="0" w:line="240" w:lineRule="auto"/>
                                <w:ind w:firstLine="0"/>
                                <w:rPr>
                                  <w:rFonts w:ascii="Arial" w:hAnsi="Arial" w:cs="Arial"/>
                                  <w:sz w:val="20"/>
                                  <w:szCs w:val="20"/>
                                </w:rPr>
                              </w:pPr>
                              <w:r w:rsidRPr="00EF26FB">
                                <w:rPr>
                                  <w:rFonts w:ascii="Arial" w:hAnsi="Arial" w:cs="Arial"/>
                                  <w:sz w:val="20"/>
                                  <w:szCs w:val="20"/>
                                </w:rPr>
                                <w:t>Reduc</w:t>
                              </w:r>
                              <w:r>
                                <w:rPr>
                                  <w:rFonts w:ascii="Arial" w:hAnsi="Arial" w:cs="Arial"/>
                                  <w:sz w:val="20"/>
                                  <w:szCs w:val="20"/>
                                </w:rPr>
                                <w:t>ed blood loss from phlebotomy.</w:t>
                              </w:r>
                            </w:p>
                            <w:p w14:paraId="6FCDBB96" w14:textId="77777777" w:rsidR="00DD7704" w:rsidRPr="005C46E7" w:rsidRDefault="00DD7704" w:rsidP="00B7632F">
                              <w:pPr>
                                <w:spacing w:after="0" w:line="240" w:lineRule="auto"/>
                                <w:jc w:val="center"/>
                                <w:rPr>
                                  <w:sz w:val="20"/>
                                  <w:szCs w:val="20"/>
                                </w:rPr>
                              </w:pPr>
                            </w:p>
                          </w:txbxContent>
                        </wps:txbx>
                        <wps:bodyPr rot="0" spcFirstLastPara="0" vertOverflow="overflow" horzOverflow="overflow" vert="horz" wrap="square" lIns="45720" tIns="27432" rIns="45720" bIns="27432" numCol="1" spcCol="0" rtlCol="0" fromWordArt="0" anchor="t" anchorCtr="0" forceAA="0" compatLnSpc="1">
                          <a:prstTxWarp prst="textNoShape">
                            <a:avLst/>
                          </a:prstTxWarp>
                          <a:noAutofit/>
                        </wps:bodyPr>
                      </wps:wsp>
                      <wps:wsp>
                        <wps:cNvPr id="5" name="Rectangle 5"/>
                        <wps:cNvSpPr/>
                        <wps:spPr>
                          <a:xfrm>
                            <a:off x="4686300" y="1684020"/>
                            <a:ext cx="1257300" cy="14401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730CAC2" w14:textId="77777777" w:rsidR="00DD7704" w:rsidRPr="005C46E7" w:rsidRDefault="00DD7704" w:rsidP="00776F5E">
                              <w:pPr>
                                <w:spacing w:before="0" w:after="0" w:line="240" w:lineRule="auto"/>
                                <w:ind w:firstLine="0"/>
                                <w:jc w:val="center"/>
                                <w:rPr>
                                  <w:b/>
                                  <w:u w:val="single"/>
                                </w:rPr>
                              </w:pPr>
                              <w:r>
                                <w:rPr>
                                  <w:b/>
                                  <w:u w:val="single"/>
                                </w:rPr>
                                <w:t>Health Outcomes</w:t>
                              </w:r>
                            </w:p>
                            <w:p w14:paraId="1CA78BE8" w14:textId="49139D48" w:rsidR="00DD7704" w:rsidRDefault="00DD7704" w:rsidP="00092BA6">
                              <w:pPr>
                                <w:spacing w:before="0" w:after="0" w:line="240" w:lineRule="auto"/>
                                <w:ind w:firstLine="0"/>
                                <w:rPr>
                                  <w:rFonts w:ascii="Arial" w:hAnsi="Arial" w:cs="Arial"/>
                                  <w:sz w:val="20"/>
                                  <w:szCs w:val="20"/>
                                </w:rPr>
                              </w:pPr>
                              <w:r>
                                <w:rPr>
                                  <w:rFonts w:ascii="Arial" w:hAnsi="Arial" w:cs="Arial"/>
                                  <w:sz w:val="20"/>
                                  <w:szCs w:val="20"/>
                                </w:rPr>
                                <w:t>Reduced decline in Hemoglobin levels</w:t>
                              </w:r>
                            </w:p>
                            <w:p w14:paraId="62AEFBED" w14:textId="77777777" w:rsidR="00DD7704" w:rsidRDefault="00DD7704" w:rsidP="00092BA6">
                              <w:pPr>
                                <w:spacing w:before="0" w:after="0" w:line="240" w:lineRule="auto"/>
                                <w:ind w:firstLine="0"/>
                                <w:rPr>
                                  <w:rFonts w:ascii="Arial" w:hAnsi="Arial" w:cs="Arial"/>
                                  <w:sz w:val="20"/>
                                  <w:szCs w:val="20"/>
                                </w:rPr>
                              </w:pPr>
                            </w:p>
                            <w:p w14:paraId="746FFA69" w14:textId="1085BAEF" w:rsidR="00DD7704" w:rsidRDefault="00DD7704" w:rsidP="00092BA6">
                              <w:pPr>
                                <w:spacing w:before="0" w:after="0" w:line="240" w:lineRule="auto"/>
                                <w:ind w:firstLine="0"/>
                                <w:rPr>
                                  <w:rFonts w:ascii="Arial" w:hAnsi="Arial" w:cs="Arial"/>
                                  <w:sz w:val="20"/>
                                  <w:szCs w:val="20"/>
                                </w:rPr>
                              </w:pPr>
                              <w:r>
                                <w:rPr>
                                  <w:rFonts w:ascii="Arial" w:hAnsi="Arial" w:cs="Arial"/>
                                  <w:sz w:val="20"/>
                                  <w:szCs w:val="20"/>
                                </w:rPr>
                                <w:t xml:space="preserve">Reduced </w:t>
                              </w:r>
                              <w:r w:rsidRPr="002A7F9B">
                                <w:rPr>
                                  <w:rFonts w:ascii="Arial" w:hAnsi="Arial" w:cs="Arial"/>
                                  <w:sz w:val="20"/>
                                  <w:szCs w:val="20"/>
                                </w:rPr>
                                <w:t>iatrogenic anemia</w:t>
                              </w:r>
                            </w:p>
                            <w:p w14:paraId="75612C40" w14:textId="77777777" w:rsidR="00DD7704" w:rsidRDefault="00DD7704" w:rsidP="00092BA6">
                              <w:pPr>
                                <w:spacing w:before="0" w:after="0" w:line="240" w:lineRule="auto"/>
                                <w:ind w:firstLine="0"/>
                                <w:rPr>
                                  <w:rFonts w:ascii="Arial" w:hAnsi="Arial" w:cs="Arial"/>
                                  <w:sz w:val="20"/>
                                  <w:szCs w:val="20"/>
                                </w:rPr>
                              </w:pPr>
                            </w:p>
                            <w:p w14:paraId="2BEB93C1" w14:textId="07901A60" w:rsidR="00DD7704" w:rsidRPr="00EF26FB" w:rsidRDefault="00DD7704" w:rsidP="00092BA6">
                              <w:pPr>
                                <w:spacing w:before="0" w:after="0" w:line="240" w:lineRule="auto"/>
                                <w:ind w:firstLine="0"/>
                                <w:rPr>
                                  <w:rFonts w:ascii="Arial" w:hAnsi="Arial" w:cs="Arial"/>
                                  <w:sz w:val="20"/>
                                  <w:szCs w:val="20"/>
                                </w:rPr>
                              </w:pPr>
                              <w:r>
                                <w:rPr>
                                  <w:rFonts w:ascii="Arial" w:hAnsi="Arial" w:cs="Arial"/>
                                  <w:sz w:val="20"/>
                                  <w:szCs w:val="20"/>
                                </w:rPr>
                                <w:t>Reduces need for transfusion</w:t>
                              </w:r>
                            </w:p>
                            <w:p w14:paraId="65DF4087" w14:textId="77777777" w:rsidR="00DD7704" w:rsidRPr="005C46E7" w:rsidRDefault="00DD7704" w:rsidP="00B7632F">
                              <w:pPr>
                                <w:spacing w:after="0" w:line="240" w:lineRule="auto"/>
                                <w:jc w:val="center"/>
                                <w:rPr>
                                  <w:sz w:val="20"/>
                                  <w:szCs w:val="20"/>
                                </w:rPr>
                              </w:pPr>
                              <w:r>
                                <w:rPr>
                                  <w:sz w:val="20"/>
                                  <w:szCs w:val="20"/>
                                </w:rPr>
                                <w:t>.</w:t>
                              </w:r>
                            </w:p>
                          </w:txbxContent>
                        </wps:txbx>
                        <wps:bodyPr rot="0" spcFirstLastPara="0" vertOverflow="overflow" horzOverflow="overflow" vert="horz" wrap="square" lIns="45720" tIns="27432" rIns="45720" bIns="27432" numCol="1" spcCol="0" rtlCol="0" fromWordArt="0" anchor="t" anchorCtr="0" forceAA="0" compatLnSpc="1">
                          <a:prstTxWarp prst="textNoShape">
                            <a:avLst/>
                          </a:prstTxWarp>
                          <a:noAutofit/>
                        </wps:bodyPr>
                      </wps:wsp>
                      <wps:wsp>
                        <wps:cNvPr id="9" name="Straight Arrow Connector 9"/>
                        <wps:cNvCnPr/>
                        <wps:spPr>
                          <a:xfrm>
                            <a:off x="1257300" y="2369820"/>
                            <a:ext cx="228600" cy="0"/>
                          </a:xfrm>
                          <a:prstGeom prst="straightConnector1">
                            <a:avLst/>
                          </a:prstGeom>
                          <a:noFill/>
                          <a:ln w="6350" cap="flat" cmpd="sng" algn="ctr">
                            <a:solidFill>
                              <a:sysClr val="windowText" lastClr="000000"/>
                            </a:solidFill>
                            <a:prstDash val="solid"/>
                            <a:miter lim="800000"/>
                            <a:tailEnd type="triangle"/>
                          </a:ln>
                          <a:effectLst/>
                        </wps:spPr>
                        <wps:bodyPr/>
                      </wps:wsp>
                      <wps:wsp>
                        <wps:cNvPr id="10" name="Straight Arrow Connector 10"/>
                        <wps:cNvCnPr/>
                        <wps:spPr>
                          <a:xfrm>
                            <a:off x="2971800" y="2369820"/>
                            <a:ext cx="228600" cy="0"/>
                          </a:xfrm>
                          <a:prstGeom prst="straightConnector1">
                            <a:avLst/>
                          </a:prstGeom>
                          <a:noFill/>
                          <a:ln w="6350" cap="flat" cmpd="sng" algn="ctr">
                            <a:solidFill>
                              <a:sysClr val="windowText" lastClr="000000"/>
                            </a:solidFill>
                            <a:prstDash val="solid"/>
                            <a:miter lim="800000"/>
                            <a:tailEnd type="triangle"/>
                          </a:ln>
                          <a:effectLst/>
                        </wps:spPr>
                        <wps:bodyPr/>
                      </wps:wsp>
                      <wps:wsp>
                        <wps:cNvPr id="11" name="Straight Arrow Connector 11"/>
                        <wps:cNvCnPr/>
                        <wps:spPr>
                          <a:xfrm>
                            <a:off x="4457700" y="2369820"/>
                            <a:ext cx="228600" cy="0"/>
                          </a:xfrm>
                          <a:prstGeom prst="straightConnector1">
                            <a:avLst/>
                          </a:prstGeom>
                          <a:noFill/>
                          <a:ln w="6350" cap="flat" cmpd="sng" algn="ctr">
                            <a:solidFill>
                              <a:sysClr val="windowText" lastClr="000000"/>
                            </a:solidFill>
                            <a:prstDash val="solid"/>
                            <a:miter lim="800000"/>
                            <a:tailEnd type="triangle"/>
                          </a:ln>
                          <a:effectLst/>
                        </wps:spPr>
                        <wps:bodyPr/>
                      </wps:wsp>
                      <wps:wsp>
                        <wps:cNvPr id="18" name="Rectangle 18"/>
                        <wps:cNvSpPr/>
                        <wps:spPr>
                          <a:xfrm>
                            <a:off x="1485900" y="3528060"/>
                            <a:ext cx="1485900" cy="10439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EF03F7" w14:textId="77777777" w:rsidR="00DD7704" w:rsidRDefault="00DD7704" w:rsidP="002A7F9B">
                              <w:pPr>
                                <w:spacing w:before="0" w:after="0" w:line="240" w:lineRule="auto"/>
                                <w:ind w:firstLine="0"/>
                                <w:jc w:val="center"/>
                                <w:rPr>
                                  <w:b/>
                                  <w:u w:val="single"/>
                                </w:rPr>
                              </w:pPr>
                              <w:r>
                                <w:rPr>
                                  <w:b/>
                                  <w:u w:val="single"/>
                                </w:rPr>
                                <w:t>Harms</w:t>
                              </w:r>
                            </w:p>
                            <w:p w14:paraId="75B39B6B" w14:textId="22B05176" w:rsidR="00DD7704" w:rsidRDefault="00DD7704" w:rsidP="002A7F9B">
                              <w:pPr>
                                <w:spacing w:before="0" w:after="0" w:line="240" w:lineRule="auto"/>
                                <w:ind w:firstLine="0"/>
                                <w:rPr>
                                  <w:rFonts w:ascii="Arial" w:hAnsi="Arial" w:cs="Arial"/>
                                  <w:sz w:val="20"/>
                                  <w:szCs w:val="20"/>
                                </w:rPr>
                              </w:pPr>
                              <w:r>
                                <w:rPr>
                                  <w:rFonts w:ascii="Arial" w:hAnsi="Arial" w:cs="Arial"/>
                                  <w:sz w:val="20"/>
                                  <w:szCs w:val="20"/>
                                </w:rPr>
                                <w:t>Inadequate blood for testing, need for additional blood draws;</w:t>
                              </w:r>
                            </w:p>
                            <w:p w14:paraId="066705D5" w14:textId="09EF0B4F" w:rsidR="00DD7704" w:rsidRDefault="00DD7704" w:rsidP="002A7F9B">
                              <w:pPr>
                                <w:spacing w:before="0" w:after="0" w:line="240" w:lineRule="auto"/>
                                <w:ind w:firstLine="0"/>
                                <w:rPr>
                                  <w:rFonts w:ascii="Arial" w:hAnsi="Arial" w:cs="Arial"/>
                                  <w:sz w:val="20"/>
                                  <w:szCs w:val="20"/>
                                </w:rPr>
                              </w:pPr>
                              <w:r>
                                <w:rPr>
                                  <w:rFonts w:ascii="Arial" w:hAnsi="Arial" w:cs="Arial"/>
                                  <w:sz w:val="20"/>
                                  <w:szCs w:val="20"/>
                                </w:rPr>
                                <w:t>Did not receive appropriate tests</w:t>
                              </w:r>
                            </w:p>
                            <w:p w14:paraId="444B2D7A" w14:textId="77777777" w:rsidR="00DD7704" w:rsidRPr="00400651" w:rsidRDefault="00DD7704" w:rsidP="002A7F9B">
                              <w:pPr>
                                <w:spacing w:before="0" w:after="0" w:line="240" w:lineRule="auto"/>
                                <w:ind w:firstLine="0"/>
                                <w:rPr>
                                  <w:rFonts w:ascii="Arial" w:hAnsi="Arial" w:cs="Arial"/>
                                  <w:sz w:val="20"/>
                                  <w:szCs w:val="20"/>
                                </w:rPr>
                              </w:pPr>
                            </w:p>
                          </w:txbxContent>
                        </wps:txbx>
                        <wps:bodyPr rot="0" spcFirstLastPara="0" vertOverflow="overflow" horzOverflow="overflow" vert="horz" wrap="square" lIns="45720" tIns="27432" rIns="45720" bIns="27432" numCol="1" spcCol="0" rtlCol="0" fromWordArt="0" anchor="t" anchorCtr="0" forceAA="0" compatLnSpc="1">
                          <a:prstTxWarp prst="textNoShape">
                            <a:avLst/>
                          </a:prstTxWarp>
                          <a:noAutofit/>
                        </wps:bodyPr>
                      </wps:wsp>
                      <wps:wsp>
                        <wps:cNvPr id="8" name="Straight Connector 8"/>
                        <wps:cNvCnPr/>
                        <wps:spPr>
                          <a:xfrm>
                            <a:off x="2926080" y="1051560"/>
                            <a:ext cx="7620" cy="32766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flipV="1">
                            <a:off x="594360" y="1379220"/>
                            <a:ext cx="47091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594360" y="137922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2209800" y="137922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3840480" y="137922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5303520" y="137922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2247900" y="3124200"/>
                            <a:ext cx="0" cy="4038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8AB9340" id="Group 19" o:spid="_x0000_s1026" style="position:absolute;margin-left:59.7pt;margin-top:.4pt;width:468pt;height:5in;z-index:251674624;mso-height-relative:margin" coordsize="5943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">
                <v:rect id="Rectangle 1" o:spid="_x0000_s1027" style="position:absolute;width:59429;height:10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" fillcolor="window" strokecolor="windowText" strokeweight="1pt">
                  <v:textbox>
                    <w:txbxContent>
                      <w:p w14:paraId="4CAE0F04" w14:textId="77777777" w:rsidR="00DD7704" w:rsidRPr="002A7F9B" w:rsidRDefault="00DD7704" w:rsidP="00776F5E">
                        <w:pPr>
                          <w:spacing w:before="0" w:after="0" w:line="240" w:lineRule="auto"/>
                          <w:ind w:firstLine="0"/>
                          <w:jc w:val="center"/>
                          <w:rPr>
                            <w:rFonts w:ascii="Arial" w:hAnsi="Arial" w:cs="Arial"/>
                            <w:b/>
                            <w:sz w:val="22"/>
                            <w:u w:val="single"/>
                          </w:rPr>
                        </w:pPr>
                        <w:r w:rsidRPr="002A7F9B">
                          <w:rPr>
                            <w:rFonts w:ascii="Arial" w:hAnsi="Arial" w:cs="Arial"/>
                            <w:b/>
                            <w:sz w:val="22"/>
                            <w:u w:val="single"/>
                          </w:rPr>
                          <w:t>Quality Issue</w:t>
                        </w:r>
                      </w:p>
                      <w:p w14:paraId="3B228534" w14:textId="6315FDF0" w:rsidR="00DD7704" w:rsidRPr="002A7F9B" w:rsidRDefault="00DD7704" w:rsidP="002A7F9B">
                        <w:pPr>
                          <w:spacing w:before="0" w:line="240" w:lineRule="auto"/>
                          <w:ind w:firstLine="0"/>
                          <w:jc w:val="center"/>
                          <w:rPr>
                            <w:rFonts w:ascii="Arial" w:hAnsi="Arial" w:cs="Arial"/>
                            <w:sz w:val="22"/>
                          </w:rPr>
                        </w:pPr>
                        <w:r w:rsidRPr="002A7F9B">
                          <w:rPr>
                            <w:rFonts w:ascii="Arial" w:hAnsi="Arial" w:cs="Arial"/>
                            <w:sz w:val="22"/>
                          </w:rPr>
                          <w:t>Patients develop iatrogenic anemia because of blood drawn for laboratory testing.</w:t>
                        </w:r>
                      </w:p>
                      <w:p w14:paraId="54C6BD0C" w14:textId="77777777" w:rsidR="00DD7704" w:rsidRPr="002A7F9B" w:rsidRDefault="00DD7704" w:rsidP="00776F5E">
                        <w:pPr>
                          <w:spacing w:before="0" w:after="0" w:line="240" w:lineRule="auto"/>
                          <w:ind w:firstLine="0"/>
                          <w:jc w:val="center"/>
                          <w:rPr>
                            <w:rFonts w:ascii="Arial" w:hAnsi="Arial" w:cs="Arial"/>
                            <w:sz w:val="22"/>
                          </w:rPr>
                        </w:pPr>
                        <w:r w:rsidRPr="002A7F9B">
                          <w:rPr>
                            <w:rFonts w:ascii="Arial" w:hAnsi="Arial" w:cs="Arial"/>
                            <w:b/>
                            <w:sz w:val="22"/>
                            <w:u w:val="single"/>
                          </w:rPr>
                          <w:t>Potential for Improvement</w:t>
                        </w:r>
                      </w:p>
                      <w:p w14:paraId="674F52DE" w14:textId="66C76D2A" w:rsidR="00DD7704" w:rsidRPr="002A7F9B" w:rsidRDefault="00DD7704" w:rsidP="00776F5E">
                        <w:pPr>
                          <w:spacing w:before="0" w:after="0" w:line="240" w:lineRule="auto"/>
                          <w:ind w:firstLine="0"/>
                          <w:jc w:val="center"/>
                          <w:rPr>
                            <w:rFonts w:ascii="Arial" w:hAnsi="Arial" w:cs="Arial"/>
                            <w:sz w:val="22"/>
                          </w:rPr>
                        </w:pPr>
                        <w:r w:rsidRPr="002A7F9B">
                          <w:rPr>
                            <w:rFonts w:ascii="Arial" w:hAnsi="Arial" w:cs="Arial"/>
                            <w:sz w:val="22"/>
                          </w:rPr>
                          <w:t>Reduction in blood drawn, incidence of iatrogenic anemia</w:t>
                        </w:r>
                      </w:p>
                    </w:txbxContent>
                  </v:textbox>
                </v:rect>
                <v:rect id="Rectangle 2" o:spid="_x0000_s1028" style="position:absolute;top:16840;width:12573;height:1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" fillcolor="window" strokecolor="windowText" strokeweight="1pt">
                  <v:textbox inset="3.6pt,2.16pt,3.6pt,2.16pt">
                    <w:txbxContent>
                      <w:p w14:paraId="6896B838" w14:textId="728AB0FD" w:rsidR="00DD7704" w:rsidRPr="00776F5E" w:rsidRDefault="00DD7704" w:rsidP="00776F5E">
                        <w:pPr>
                          <w:spacing w:before="0" w:after="0" w:line="240" w:lineRule="auto"/>
                          <w:ind w:firstLine="0"/>
                          <w:jc w:val="center"/>
                          <w:rPr>
                            <w:rFonts w:ascii="Arial" w:hAnsi="Arial" w:cs="Arial"/>
                            <w:b/>
                            <w:sz w:val="20"/>
                            <w:szCs w:val="20"/>
                            <w:u w:val="single"/>
                          </w:rPr>
                        </w:pPr>
                        <w:r w:rsidRPr="00776F5E">
                          <w:rPr>
                            <w:rFonts w:ascii="Arial" w:hAnsi="Arial" w:cs="Arial"/>
                            <w:b/>
                            <w:sz w:val="20"/>
                            <w:szCs w:val="20"/>
                            <w:u w:val="single"/>
                          </w:rPr>
                          <w:t>Population</w:t>
                        </w:r>
                      </w:p>
                      <w:p w14:paraId="6D28DB35" w14:textId="43868345" w:rsidR="00DD7704" w:rsidRPr="00082B2C" w:rsidRDefault="00DD7704" w:rsidP="00776F5E">
                        <w:pPr>
                          <w:spacing w:before="0" w:after="0" w:line="240" w:lineRule="auto"/>
                          <w:ind w:firstLine="0"/>
                          <w:rPr>
                            <w:rFonts w:ascii="Arial" w:hAnsi="Arial" w:cs="Arial"/>
                            <w:sz w:val="20"/>
                            <w:szCs w:val="20"/>
                          </w:rPr>
                        </w:pPr>
                        <w:r>
                          <w:rPr>
                            <w:rFonts w:ascii="Arial" w:hAnsi="Arial" w:cs="Arial"/>
                            <w:sz w:val="20"/>
                            <w:szCs w:val="20"/>
                          </w:rPr>
                          <w:t>Hospital In-patients; patients in critical care.</w:t>
                        </w:r>
                      </w:p>
                    </w:txbxContent>
                  </v:textbox>
                </v:rect>
                <v:rect id="Rectangle 3" o:spid="_x0000_s1029" style="position:absolute;left:14859;top:16840;width:14859;height:1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" fillcolor="window" strokecolor="windowText" strokeweight="1pt">
                  <v:textbox inset="3.6pt,2.16pt,3.6pt,2.16pt">
                    <w:txbxContent>
                      <w:p w14:paraId="42A265E0" w14:textId="77777777" w:rsidR="00DD7704" w:rsidRPr="005C46E7" w:rsidRDefault="00DD7704" w:rsidP="00776F5E">
                        <w:pPr>
                          <w:spacing w:before="0" w:after="0" w:line="240" w:lineRule="auto"/>
                          <w:ind w:firstLine="0"/>
                          <w:jc w:val="center"/>
                          <w:rPr>
                            <w:b/>
                            <w:u w:val="single"/>
                          </w:rPr>
                        </w:pPr>
                        <w:r>
                          <w:rPr>
                            <w:b/>
                            <w:u w:val="single"/>
                          </w:rPr>
                          <w:t>Interventions</w:t>
                        </w:r>
                      </w:p>
                      <w:p w14:paraId="228AE3D3" w14:textId="77777777" w:rsidR="00DD7704" w:rsidRDefault="00DD7704" w:rsidP="00776F5E">
                        <w:pPr>
                          <w:spacing w:before="0" w:after="0" w:line="240" w:lineRule="auto"/>
                          <w:ind w:firstLine="0"/>
                          <w:rPr>
                            <w:rFonts w:ascii="Arial" w:hAnsi="Arial" w:cs="Arial"/>
                            <w:sz w:val="20"/>
                            <w:szCs w:val="20"/>
                          </w:rPr>
                        </w:pPr>
                        <w:r>
                          <w:rPr>
                            <w:rFonts w:ascii="Arial" w:hAnsi="Arial" w:cs="Arial"/>
                            <w:sz w:val="20"/>
                            <w:szCs w:val="20"/>
                          </w:rPr>
                          <w:t>Non-invasive diagnostic tests;</w:t>
                        </w:r>
                      </w:p>
                      <w:p w14:paraId="6B2B09EE" w14:textId="699600EB" w:rsidR="00DD7704" w:rsidRDefault="00DD7704" w:rsidP="00776F5E">
                        <w:pPr>
                          <w:spacing w:before="0" w:after="0" w:line="240" w:lineRule="auto"/>
                          <w:ind w:firstLine="0"/>
                          <w:rPr>
                            <w:rFonts w:ascii="Arial" w:hAnsi="Arial" w:cs="Arial"/>
                            <w:sz w:val="20"/>
                            <w:szCs w:val="20"/>
                          </w:rPr>
                        </w:pPr>
                        <w:proofErr w:type="gramStart"/>
                        <w:r>
                          <w:rPr>
                            <w:rFonts w:ascii="Arial" w:hAnsi="Arial" w:cs="Arial"/>
                            <w:sz w:val="20"/>
                            <w:szCs w:val="20"/>
                          </w:rPr>
                          <w:t>devices</w:t>
                        </w:r>
                        <w:proofErr w:type="gramEnd"/>
                        <w:r>
                          <w:rPr>
                            <w:rFonts w:ascii="Arial" w:hAnsi="Arial" w:cs="Arial"/>
                            <w:sz w:val="20"/>
                            <w:szCs w:val="20"/>
                          </w:rPr>
                          <w:t xml:space="preserve"> and techniques to minimize blood loss; POC testing;</w:t>
                        </w:r>
                      </w:p>
                      <w:p w14:paraId="6C9D4CBE" w14:textId="675B43AC" w:rsidR="00DD7704" w:rsidRPr="00EF26FB" w:rsidRDefault="00DD7704" w:rsidP="00776F5E">
                        <w:pPr>
                          <w:spacing w:before="0" w:after="0" w:line="240" w:lineRule="auto"/>
                          <w:ind w:firstLine="0"/>
                          <w:rPr>
                            <w:rFonts w:ascii="Arial" w:hAnsi="Arial" w:cs="Arial"/>
                            <w:sz w:val="20"/>
                            <w:szCs w:val="20"/>
                          </w:rPr>
                        </w:pPr>
                        <w:r>
                          <w:rPr>
                            <w:rFonts w:ascii="Arial" w:hAnsi="Arial" w:cs="Arial"/>
                            <w:sz w:val="20"/>
                            <w:szCs w:val="20"/>
                          </w:rPr>
                          <w:t>Test utilization CDS specifically to reduce blood loss.</w:t>
                        </w:r>
                      </w:p>
                    </w:txbxContent>
                  </v:textbox>
                </v:rect>
                <v:rect id="Rectangle 4" o:spid="_x0000_s1030" style="position:absolute;left:31927;top:16840;width:12637;height:1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" fillcolor="window" strokecolor="windowText" strokeweight="1pt">
                  <v:textbox inset="3.6pt,2.16pt,3.6pt,2.16pt">
                    <w:txbxContent>
                      <w:p w14:paraId="40BB62E5" w14:textId="77777777" w:rsidR="00DD7704" w:rsidRPr="005C46E7" w:rsidRDefault="00DD7704" w:rsidP="00776F5E">
                        <w:pPr>
                          <w:spacing w:before="0" w:after="0" w:line="240" w:lineRule="auto"/>
                          <w:ind w:firstLine="0"/>
                          <w:rPr>
                            <w:b/>
                            <w:u w:val="single"/>
                          </w:rPr>
                        </w:pPr>
                        <w:r>
                          <w:rPr>
                            <w:b/>
                            <w:u w:val="single"/>
                          </w:rPr>
                          <w:t>Intermediate Outcomes</w:t>
                        </w:r>
                      </w:p>
                      <w:p w14:paraId="1FE7F63D" w14:textId="3D8C5C8F" w:rsidR="00DD7704" w:rsidRDefault="00DD7704" w:rsidP="00776F5E">
                        <w:pPr>
                          <w:spacing w:after="0" w:line="240" w:lineRule="auto"/>
                          <w:ind w:firstLine="0"/>
                          <w:rPr>
                            <w:rFonts w:ascii="Arial" w:hAnsi="Arial" w:cs="Arial"/>
                            <w:sz w:val="20"/>
                            <w:szCs w:val="20"/>
                          </w:rPr>
                        </w:pPr>
                        <w:r w:rsidRPr="00EF26FB">
                          <w:rPr>
                            <w:rFonts w:ascii="Arial" w:hAnsi="Arial" w:cs="Arial"/>
                            <w:sz w:val="20"/>
                            <w:szCs w:val="20"/>
                          </w:rPr>
                          <w:t>Reduc</w:t>
                        </w:r>
                        <w:r>
                          <w:rPr>
                            <w:rFonts w:ascii="Arial" w:hAnsi="Arial" w:cs="Arial"/>
                            <w:sz w:val="20"/>
                            <w:szCs w:val="20"/>
                          </w:rPr>
                          <w:t>ed blood loss from phlebotomy.</w:t>
                        </w:r>
                      </w:p>
                      <w:p w14:paraId="6FCDBB96" w14:textId="77777777" w:rsidR="00DD7704" w:rsidRPr="005C46E7" w:rsidRDefault="00DD7704" w:rsidP="00B7632F">
                        <w:pPr>
                          <w:spacing w:after="0" w:line="240" w:lineRule="auto"/>
                          <w:jc w:val="center"/>
                          <w:rPr>
                            <w:sz w:val="20"/>
                            <w:szCs w:val="20"/>
                          </w:rPr>
                        </w:pPr>
                      </w:p>
                    </w:txbxContent>
                  </v:textbox>
                </v:rect>
                <v:rect id="Rectangle 5" o:spid="_x0000_s1031" style="position:absolute;left:46863;top:16840;width:12573;height:1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" fillcolor="window" strokecolor="windowText" strokeweight="1pt">
                  <v:textbox inset="3.6pt,2.16pt,3.6pt,2.16pt">
                    <w:txbxContent>
                      <w:p w14:paraId="3730CAC2" w14:textId="77777777" w:rsidR="00DD7704" w:rsidRPr="005C46E7" w:rsidRDefault="00DD7704" w:rsidP="00776F5E">
                        <w:pPr>
                          <w:spacing w:before="0" w:after="0" w:line="240" w:lineRule="auto"/>
                          <w:ind w:firstLine="0"/>
                          <w:jc w:val="center"/>
                          <w:rPr>
                            <w:b/>
                            <w:u w:val="single"/>
                          </w:rPr>
                        </w:pPr>
                        <w:r>
                          <w:rPr>
                            <w:b/>
                            <w:u w:val="single"/>
                          </w:rPr>
                          <w:t>Health Outcomes</w:t>
                        </w:r>
                      </w:p>
                      <w:p w14:paraId="1CA78BE8" w14:textId="49139D48" w:rsidR="00DD7704" w:rsidRDefault="00DD7704" w:rsidP="00092BA6">
                        <w:pPr>
                          <w:spacing w:before="0" w:after="0" w:line="240" w:lineRule="auto"/>
                          <w:ind w:firstLine="0"/>
                          <w:rPr>
                            <w:rFonts w:ascii="Arial" w:hAnsi="Arial" w:cs="Arial"/>
                            <w:sz w:val="20"/>
                            <w:szCs w:val="20"/>
                          </w:rPr>
                        </w:pPr>
                        <w:r>
                          <w:rPr>
                            <w:rFonts w:ascii="Arial" w:hAnsi="Arial" w:cs="Arial"/>
                            <w:sz w:val="20"/>
                            <w:szCs w:val="20"/>
                          </w:rPr>
                          <w:t>Reduced decline in Hemoglobin levels</w:t>
                        </w:r>
                      </w:p>
                      <w:p w14:paraId="62AEFBED" w14:textId="77777777" w:rsidR="00DD7704" w:rsidRDefault="00DD7704" w:rsidP="00092BA6">
                        <w:pPr>
                          <w:spacing w:before="0" w:after="0" w:line="240" w:lineRule="auto"/>
                          <w:ind w:firstLine="0"/>
                          <w:rPr>
                            <w:rFonts w:ascii="Arial" w:hAnsi="Arial" w:cs="Arial"/>
                            <w:sz w:val="20"/>
                            <w:szCs w:val="20"/>
                          </w:rPr>
                        </w:pPr>
                      </w:p>
                      <w:p w14:paraId="746FFA69" w14:textId="1085BAEF" w:rsidR="00DD7704" w:rsidRDefault="00DD7704" w:rsidP="00092BA6">
                        <w:pPr>
                          <w:spacing w:before="0" w:after="0" w:line="240" w:lineRule="auto"/>
                          <w:ind w:firstLine="0"/>
                          <w:rPr>
                            <w:rFonts w:ascii="Arial" w:hAnsi="Arial" w:cs="Arial"/>
                            <w:sz w:val="20"/>
                            <w:szCs w:val="20"/>
                          </w:rPr>
                        </w:pPr>
                        <w:r>
                          <w:rPr>
                            <w:rFonts w:ascii="Arial" w:hAnsi="Arial" w:cs="Arial"/>
                            <w:sz w:val="20"/>
                            <w:szCs w:val="20"/>
                          </w:rPr>
                          <w:t xml:space="preserve">Reduced </w:t>
                        </w:r>
                        <w:r w:rsidRPr="002A7F9B">
                          <w:rPr>
                            <w:rFonts w:ascii="Arial" w:hAnsi="Arial" w:cs="Arial"/>
                            <w:sz w:val="20"/>
                            <w:szCs w:val="20"/>
                          </w:rPr>
                          <w:t>iatrogenic anemia</w:t>
                        </w:r>
                      </w:p>
                      <w:p w14:paraId="75612C40" w14:textId="77777777" w:rsidR="00DD7704" w:rsidRDefault="00DD7704" w:rsidP="00092BA6">
                        <w:pPr>
                          <w:spacing w:before="0" w:after="0" w:line="240" w:lineRule="auto"/>
                          <w:ind w:firstLine="0"/>
                          <w:rPr>
                            <w:rFonts w:ascii="Arial" w:hAnsi="Arial" w:cs="Arial"/>
                            <w:sz w:val="20"/>
                            <w:szCs w:val="20"/>
                          </w:rPr>
                        </w:pPr>
                      </w:p>
                      <w:p w14:paraId="2BEB93C1" w14:textId="07901A60" w:rsidR="00DD7704" w:rsidRPr="00EF26FB" w:rsidRDefault="00DD7704" w:rsidP="00092BA6">
                        <w:pPr>
                          <w:spacing w:before="0" w:after="0" w:line="240" w:lineRule="auto"/>
                          <w:ind w:firstLine="0"/>
                          <w:rPr>
                            <w:rFonts w:ascii="Arial" w:hAnsi="Arial" w:cs="Arial"/>
                            <w:sz w:val="20"/>
                            <w:szCs w:val="20"/>
                          </w:rPr>
                        </w:pPr>
                        <w:r>
                          <w:rPr>
                            <w:rFonts w:ascii="Arial" w:hAnsi="Arial" w:cs="Arial"/>
                            <w:sz w:val="20"/>
                            <w:szCs w:val="20"/>
                          </w:rPr>
                          <w:t>Reduces need for transfusion</w:t>
                        </w:r>
                      </w:p>
                      <w:p w14:paraId="65DF4087" w14:textId="77777777" w:rsidR="00DD7704" w:rsidRPr="005C46E7" w:rsidRDefault="00DD7704" w:rsidP="00B7632F">
                        <w:pPr>
                          <w:spacing w:after="0" w:line="240" w:lineRule="auto"/>
                          <w:jc w:val="center"/>
                          <w:rPr>
                            <w:sz w:val="20"/>
                            <w:szCs w:val="20"/>
                          </w:rPr>
                        </w:pPr>
                        <w:r>
                          <w:rPr>
                            <w:sz w:val="20"/>
                            <w:szCs w:val="20"/>
                          </w:rPr>
                          <w:t>.</w:t>
                        </w:r>
                      </w:p>
                    </w:txbxContent>
                  </v:textbox>
                </v:rect>
                <v:shapetype id="_x0000_t32" coordsize="21600,21600" o:spt="32" o:oned="t" path="m,l21600,21600e" filled="f">
                  <v:path arrowok="t" fillok="f" o:connecttype="none"/>
                  <o:lock v:ext="edit" shapetype="t"/>
                </v:shapetype>
                <v:shape id="Straight Arrow Connector 9" o:spid="_x0000_s1032" type="#_x0000_t32" style="position:absolute;left:12573;top:23698;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" strokecolor="windowText" strokeweight=".5pt">
                  <v:stroke endarrow="block" joinstyle="miter"/>
                </v:shape>
                <v:shape id="Straight Arrow Connector 10" o:spid="_x0000_s1033" type="#_x0000_t32" style="position:absolute;left:29718;top:23698;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" strokecolor="windowText" strokeweight=".5pt">
                  <v:stroke endarrow="block" joinstyle="miter"/>
                </v:shape>
                <v:shape id="Straight Arrow Connector 11" o:spid="_x0000_s1034" type="#_x0000_t32" style="position:absolute;left:44577;top:23698;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" strokecolor="windowText" strokeweight=".5pt">
                  <v:stroke endarrow="block" joinstyle="miter"/>
                </v:shape>
                <v:rect id="Rectangle 18" o:spid="_x0000_s1035" style="position:absolute;left:14859;top:35280;width:14859;height:10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" fillcolor="window" strokecolor="windowText" strokeweight="1pt">
                  <v:textbox inset="3.6pt,2.16pt,3.6pt,2.16pt">
                    <w:txbxContent>
                      <w:p w14:paraId="28EF03F7" w14:textId="77777777" w:rsidR="00DD7704" w:rsidRDefault="00DD7704" w:rsidP="002A7F9B">
                        <w:pPr>
                          <w:spacing w:before="0" w:after="0" w:line="240" w:lineRule="auto"/>
                          <w:ind w:firstLine="0"/>
                          <w:jc w:val="center"/>
                          <w:rPr>
                            <w:b/>
                            <w:u w:val="single"/>
                          </w:rPr>
                        </w:pPr>
                        <w:r>
                          <w:rPr>
                            <w:b/>
                            <w:u w:val="single"/>
                          </w:rPr>
                          <w:t>Harms</w:t>
                        </w:r>
                      </w:p>
                      <w:p w14:paraId="75B39B6B" w14:textId="22B05176" w:rsidR="00DD7704" w:rsidRDefault="00DD7704" w:rsidP="002A7F9B">
                        <w:pPr>
                          <w:spacing w:before="0" w:after="0" w:line="240" w:lineRule="auto"/>
                          <w:ind w:firstLine="0"/>
                          <w:rPr>
                            <w:rFonts w:ascii="Arial" w:hAnsi="Arial" w:cs="Arial"/>
                            <w:sz w:val="20"/>
                            <w:szCs w:val="20"/>
                          </w:rPr>
                        </w:pPr>
                        <w:r>
                          <w:rPr>
                            <w:rFonts w:ascii="Arial" w:hAnsi="Arial" w:cs="Arial"/>
                            <w:sz w:val="20"/>
                            <w:szCs w:val="20"/>
                          </w:rPr>
                          <w:t>Inadequate blood for testing, need for additional blood draws;</w:t>
                        </w:r>
                      </w:p>
                      <w:p w14:paraId="066705D5" w14:textId="09EF0B4F" w:rsidR="00DD7704" w:rsidRDefault="00DD7704" w:rsidP="002A7F9B">
                        <w:pPr>
                          <w:spacing w:before="0" w:after="0" w:line="240" w:lineRule="auto"/>
                          <w:ind w:firstLine="0"/>
                          <w:rPr>
                            <w:rFonts w:ascii="Arial" w:hAnsi="Arial" w:cs="Arial"/>
                            <w:sz w:val="20"/>
                            <w:szCs w:val="20"/>
                          </w:rPr>
                        </w:pPr>
                        <w:r>
                          <w:rPr>
                            <w:rFonts w:ascii="Arial" w:hAnsi="Arial" w:cs="Arial"/>
                            <w:sz w:val="20"/>
                            <w:szCs w:val="20"/>
                          </w:rPr>
                          <w:t>Did not receive appropriate tests</w:t>
                        </w:r>
                      </w:p>
                      <w:p w14:paraId="444B2D7A" w14:textId="77777777" w:rsidR="00DD7704" w:rsidRPr="00400651" w:rsidRDefault="00DD7704" w:rsidP="002A7F9B">
                        <w:pPr>
                          <w:spacing w:before="0" w:after="0" w:line="240" w:lineRule="auto"/>
                          <w:ind w:firstLine="0"/>
                          <w:rPr>
                            <w:rFonts w:ascii="Arial" w:hAnsi="Arial" w:cs="Arial"/>
                            <w:sz w:val="20"/>
                            <w:szCs w:val="20"/>
                          </w:rPr>
                        </w:pPr>
                      </w:p>
                    </w:txbxContent>
                  </v:textbox>
                </v:rect>
                <v:line id="Straight Connector 8" o:spid="_x0000_s1036" style="position:absolute;visibility:visible;mso-wrap-style:square" from="29260,10515" to="29337,1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" strokecolor="black [3213]">
                  <v:stroke joinstyle="miter"/>
                </v:line>
                <v:line id="Straight Connector 12" o:spid="_x0000_s1037" style="position:absolute;flip:y;visibility:visible;mso-wrap-style:square" from="5943,13792" to="53035,1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" strokecolor="black [3213]">
                  <v:stroke joinstyle="miter"/>
                </v:line>
                <v:shape id="Straight Arrow Connector 13" o:spid="_x0000_s1038" type="#_x0000_t32" style="position:absolute;left:5943;top:13792;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" strokecolor="black [3213]" strokeweight=".5pt">
                  <v:stroke endarrow="block" joinstyle="miter"/>
                </v:shape>
                <v:shape id="Straight Arrow Connector 14" o:spid="_x0000_s1039" type="#_x0000_t32" style="position:absolute;left:22098;top:13792;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j+wwAAANsAAAAPAAAAZHJzL2Rvd25yZXYueG1sRE9Na8JA&#10;EL0X+h+WKXjTTbVY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cwHo/sMAAADbAAAADwAA&#10;AAAAAAAAAAAAAAAHAgAAZHJzL2Rvd25yZXYueG1sUEsFBgAAAAADAAMAtwAAAPcCAAAAAA==&#10;" strokecolor="black [3213]" strokeweight=".5pt">
                  <v:stroke endarrow="block" joinstyle="miter"/>
                </v:shape>
                <v:shape id="Straight Arrow Connector 15" o:spid="_x0000_s1040" type="#_x0000_t32" style="position:absolute;left:38404;top:13792;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1lwwAAANsAAAAPAAAAZHJzL2Rvd25yZXYueG1sRE9Na8JA&#10;EL0X+h+WKXjTTZVa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HE1NZcMAAADbAAAADwAA&#10;AAAAAAAAAAAAAAAHAgAAZHJzL2Rvd25yZXYueG1sUEsFBgAAAAADAAMAtwAAAPcCAAAAAA==&#10;" strokecolor="black [3213]" strokeweight=".5pt">
                  <v:stroke endarrow="block" joinstyle="miter"/>
                </v:shape>
                <v:shape id="Straight Arrow Connector 16" o:spid="_x0000_s1041" type="#_x0000_t32" style="position:absolute;left:53035;top:13792;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" strokecolor="black [3213]" strokeweight=".5pt">
                  <v:stroke endarrow="block" joinstyle="miter"/>
                </v:shape>
                <v:shape id="Straight Arrow Connector 17" o:spid="_x0000_s1042" type="#_x0000_t32" style="position:absolute;left:22479;top:31242;width:0;height:4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" strokecolor="black [3213]" strokeweight=".5pt">
                  <v:stroke endarrow="block" joinstyle="miter"/>
                </v:shape>
              </v:group>
            </w:pict>
          </mc:Fallback>
        </mc:AlternateContent>
      </w:r>
    </w:p>
    <w:p w14:paraId="36F3B648" w14:textId="77777777" w:rsidR="00B7632F" w:rsidRPr="002A12C8" w:rsidRDefault="00B7632F" w:rsidP="00EA64E6">
      <w:pPr>
        <w:rPr>
          <w:rFonts w:ascii="Arial" w:hAnsi="Arial" w:cs="Arial"/>
          <w:sz w:val="22"/>
        </w:rPr>
      </w:pPr>
    </w:p>
    <w:p w14:paraId="3EA4AE71" w14:textId="77777777" w:rsidR="00B7632F" w:rsidRPr="002A12C8" w:rsidRDefault="00B7632F" w:rsidP="00EA64E6">
      <w:pPr>
        <w:rPr>
          <w:rFonts w:ascii="Arial" w:hAnsi="Arial" w:cs="Arial"/>
          <w:sz w:val="22"/>
        </w:rPr>
      </w:pPr>
    </w:p>
    <w:p w14:paraId="4EC4F287" w14:textId="77777777" w:rsidR="00B7632F" w:rsidRPr="002A12C8" w:rsidRDefault="00B7632F" w:rsidP="00EA64E6">
      <w:pPr>
        <w:rPr>
          <w:rFonts w:ascii="Arial" w:hAnsi="Arial" w:cs="Arial"/>
          <w:sz w:val="22"/>
        </w:rPr>
      </w:pPr>
    </w:p>
    <w:p w14:paraId="45AA144C" w14:textId="2289B00F" w:rsidR="003F51FF" w:rsidRPr="002A12C8" w:rsidRDefault="003F51FF" w:rsidP="003F51FF">
      <w:pPr>
        <w:keepNext/>
        <w:ind w:firstLine="0"/>
        <w:rPr>
          <w:rFonts w:ascii="Arial" w:hAnsi="Arial" w:cs="Arial"/>
          <w:sz w:val="22"/>
        </w:rPr>
      </w:pPr>
    </w:p>
    <w:p w14:paraId="02EE3AAA" w14:textId="6E90C58A" w:rsidR="00B7632F" w:rsidRPr="002A12C8" w:rsidRDefault="00B7632F" w:rsidP="003F51FF">
      <w:pPr>
        <w:pStyle w:val="Caption"/>
        <w:rPr>
          <w:rFonts w:ascii="Arial" w:hAnsi="Arial" w:cs="Arial"/>
          <w:b/>
          <w:sz w:val="22"/>
          <w:szCs w:val="22"/>
        </w:rPr>
      </w:pPr>
    </w:p>
    <w:p w14:paraId="084D4B60" w14:textId="71890EED" w:rsidR="00B7632F" w:rsidRPr="002A12C8" w:rsidRDefault="00B7632F" w:rsidP="003F51FF">
      <w:pPr>
        <w:pStyle w:val="Caption"/>
        <w:rPr>
          <w:rFonts w:ascii="Arial" w:hAnsi="Arial" w:cs="Arial"/>
          <w:b/>
          <w:sz w:val="22"/>
          <w:szCs w:val="22"/>
        </w:rPr>
      </w:pPr>
    </w:p>
    <w:p w14:paraId="18515D86" w14:textId="77777777" w:rsidR="00B7632F" w:rsidRPr="002A12C8" w:rsidRDefault="00B7632F" w:rsidP="003F51FF">
      <w:pPr>
        <w:pStyle w:val="Caption"/>
        <w:rPr>
          <w:rFonts w:ascii="Arial" w:hAnsi="Arial" w:cs="Arial"/>
          <w:b/>
          <w:sz w:val="22"/>
          <w:szCs w:val="22"/>
        </w:rPr>
      </w:pPr>
    </w:p>
    <w:p w14:paraId="047D9845" w14:textId="77777777" w:rsidR="00B7632F" w:rsidRPr="002A12C8" w:rsidRDefault="00B7632F" w:rsidP="003F51FF">
      <w:pPr>
        <w:pStyle w:val="Caption"/>
        <w:rPr>
          <w:rFonts w:ascii="Arial" w:hAnsi="Arial" w:cs="Arial"/>
          <w:b/>
          <w:sz w:val="22"/>
          <w:szCs w:val="22"/>
        </w:rPr>
      </w:pPr>
    </w:p>
    <w:p w14:paraId="614734F1" w14:textId="77777777" w:rsidR="00B7632F" w:rsidRPr="002A12C8" w:rsidRDefault="00B7632F" w:rsidP="003F51FF">
      <w:pPr>
        <w:pStyle w:val="Caption"/>
        <w:rPr>
          <w:rFonts w:ascii="Arial" w:hAnsi="Arial" w:cs="Arial"/>
          <w:b/>
          <w:sz w:val="22"/>
          <w:szCs w:val="22"/>
        </w:rPr>
      </w:pPr>
    </w:p>
    <w:p w14:paraId="03C6E7A5" w14:textId="77777777" w:rsidR="00B7632F" w:rsidRPr="002A12C8" w:rsidRDefault="00B7632F" w:rsidP="003F51FF">
      <w:pPr>
        <w:pStyle w:val="Caption"/>
        <w:rPr>
          <w:rFonts w:ascii="Arial" w:hAnsi="Arial" w:cs="Arial"/>
          <w:b/>
          <w:sz w:val="22"/>
          <w:szCs w:val="22"/>
        </w:rPr>
      </w:pPr>
    </w:p>
    <w:p w14:paraId="00B157E6" w14:textId="63D2B681" w:rsidR="00B7632F" w:rsidRPr="002A12C8" w:rsidRDefault="00B7632F" w:rsidP="003F51FF">
      <w:pPr>
        <w:pStyle w:val="Caption"/>
        <w:rPr>
          <w:rFonts w:ascii="Arial" w:hAnsi="Arial" w:cs="Arial"/>
          <w:b/>
          <w:sz w:val="22"/>
          <w:szCs w:val="22"/>
        </w:rPr>
      </w:pPr>
    </w:p>
    <w:p w14:paraId="2E85B373" w14:textId="77777777" w:rsidR="00B7632F" w:rsidRPr="002A12C8" w:rsidRDefault="00B7632F" w:rsidP="003F51FF">
      <w:pPr>
        <w:pStyle w:val="Caption"/>
        <w:rPr>
          <w:rFonts w:ascii="Arial" w:hAnsi="Arial" w:cs="Arial"/>
          <w:b/>
          <w:sz w:val="22"/>
          <w:szCs w:val="22"/>
        </w:rPr>
      </w:pPr>
    </w:p>
    <w:p w14:paraId="5A4212A7" w14:textId="5D78589C" w:rsidR="00B7632F" w:rsidRPr="002A12C8" w:rsidRDefault="00B7632F" w:rsidP="003F51FF">
      <w:pPr>
        <w:pStyle w:val="Caption"/>
        <w:rPr>
          <w:rFonts w:ascii="Arial" w:hAnsi="Arial" w:cs="Arial"/>
          <w:b/>
          <w:sz w:val="22"/>
          <w:szCs w:val="22"/>
        </w:rPr>
      </w:pPr>
    </w:p>
    <w:p w14:paraId="03962129" w14:textId="77777777" w:rsidR="00A64F0B" w:rsidRDefault="00A64F0B" w:rsidP="003A03ED">
      <w:pPr>
        <w:pStyle w:val="Heading3"/>
        <w:rPr>
          <w:rFonts w:ascii="Arial" w:hAnsi="Arial" w:cs="Arial"/>
          <w:sz w:val="22"/>
          <w:szCs w:val="22"/>
        </w:rPr>
      </w:pPr>
      <w:bookmarkStart w:id="4" w:name="_Toc441662977"/>
    </w:p>
    <w:p w14:paraId="5FA108C6" w14:textId="77777777" w:rsidR="00A64F0B" w:rsidRDefault="00A64F0B" w:rsidP="003A03ED">
      <w:pPr>
        <w:pStyle w:val="Heading3"/>
        <w:rPr>
          <w:rFonts w:ascii="Arial" w:hAnsi="Arial" w:cs="Arial"/>
          <w:sz w:val="22"/>
          <w:szCs w:val="22"/>
        </w:rPr>
      </w:pPr>
    </w:p>
    <w:p w14:paraId="281035C4" w14:textId="77777777" w:rsidR="00286EBE" w:rsidRDefault="00286EBE" w:rsidP="00286EBE">
      <w:pPr>
        <w:pStyle w:val="Heading3"/>
        <w:rPr>
          <w:rFonts w:ascii="Arial" w:hAnsi="Arial" w:cs="Arial"/>
          <w:sz w:val="22"/>
          <w:szCs w:val="22"/>
        </w:rPr>
      </w:pPr>
    </w:p>
    <w:p w14:paraId="04A83200" w14:textId="77777777" w:rsidR="00300DB9" w:rsidRDefault="00300DB9" w:rsidP="00286EBE">
      <w:pPr>
        <w:pStyle w:val="Heading3"/>
        <w:rPr>
          <w:rFonts w:ascii="Arial" w:hAnsi="Arial" w:cs="Arial"/>
          <w:sz w:val="22"/>
          <w:szCs w:val="22"/>
        </w:rPr>
      </w:pPr>
    </w:p>
    <w:p w14:paraId="2FF13176" w14:textId="03739859" w:rsidR="00EF26FB" w:rsidRPr="00E31692" w:rsidRDefault="007B288E" w:rsidP="00286EBE">
      <w:pPr>
        <w:pStyle w:val="Heading3"/>
        <w:rPr>
          <w:rFonts w:ascii="Arial" w:hAnsi="Arial" w:cs="Arial"/>
          <w:sz w:val="22"/>
          <w:szCs w:val="22"/>
          <w:u w:val="none"/>
        </w:rPr>
      </w:pPr>
      <w:r w:rsidRPr="00E31692">
        <w:rPr>
          <w:rFonts w:ascii="Arial" w:hAnsi="Arial" w:cs="Arial"/>
          <w:sz w:val="22"/>
          <w:szCs w:val="22"/>
          <w:u w:val="none"/>
        </w:rPr>
        <w:t>Research</w:t>
      </w:r>
      <w:r w:rsidR="003A03ED" w:rsidRPr="00E31692">
        <w:rPr>
          <w:rFonts w:ascii="Arial" w:hAnsi="Arial" w:cs="Arial"/>
          <w:sz w:val="22"/>
          <w:szCs w:val="22"/>
          <w:u w:val="none"/>
        </w:rPr>
        <w:t xml:space="preserve"> Question</w:t>
      </w:r>
      <w:bookmarkStart w:id="5" w:name="_Toc441662978"/>
      <w:bookmarkEnd w:id="4"/>
    </w:p>
    <w:p w14:paraId="1DF1EA0A" w14:textId="09583CE9" w:rsidR="00300DB9" w:rsidRPr="002A12C8" w:rsidRDefault="00286EBE" w:rsidP="00FB0720">
      <w:pPr>
        <w:ind w:firstLine="0"/>
        <w:rPr>
          <w:rFonts w:ascii="Arial" w:hAnsi="Arial" w:cs="Arial"/>
          <w:sz w:val="22"/>
        </w:rPr>
      </w:pPr>
      <w:r>
        <w:rPr>
          <w:rFonts w:ascii="Arial" w:hAnsi="Arial" w:cs="Arial"/>
          <w:sz w:val="22"/>
        </w:rPr>
        <w:t xml:space="preserve">What </w:t>
      </w:r>
      <w:r w:rsidR="008A07E5" w:rsidRPr="002A12C8">
        <w:rPr>
          <w:rFonts w:ascii="Arial" w:hAnsi="Arial" w:cs="Arial"/>
          <w:sz w:val="22"/>
        </w:rPr>
        <w:t>intervention</w:t>
      </w:r>
      <w:r>
        <w:rPr>
          <w:rFonts w:ascii="Arial" w:hAnsi="Arial" w:cs="Arial"/>
          <w:sz w:val="22"/>
        </w:rPr>
        <w:t>s</w:t>
      </w:r>
      <w:r w:rsidR="008A07E5" w:rsidRPr="002A12C8">
        <w:rPr>
          <w:rFonts w:ascii="Arial" w:hAnsi="Arial" w:cs="Arial"/>
          <w:sz w:val="22"/>
        </w:rPr>
        <w:t xml:space="preserve"> reduce </w:t>
      </w:r>
      <w:r w:rsidR="004C2ABB">
        <w:rPr>
          <w:rFonts w:ascii="Arial" w:hAnsi="Arial" w:cs="Arial"/>
          <w:sz w:val="22"/>
        </w:rPr>
        <w:t xml:space="preserve">the </w:t>
      </w:r>
      <w:r>
        <w:rPr>
          <w:rFonts w:ascii="Arial" w:hAnsi="Arial" w:cs="Arial"/>
          <w:sz w:val="22"/>
        </w:rPr>
        <w:t>volume of blood loss in hospitalized patients</w:t>
      </w:r>
      <w:r w:rsidR="00624BD1">
        <w:rPr>
          <w:rFonts w:ascii="Arial" w:hAnsi="Arial" w:cs="Arial"/>
          <w:sz w:val="22"/>
        </w:rPr>
        <w:t>?</w:t>
      </w:r>
    </w:p>
    <w:p w14:paraId="78A76E03" w14:textId="4C66A6AB" w:rsidR="00EF26FB" w:rsidRPr="002A12C8" w:rsidRDefault="00624BD1" w:rsidP="00FB0720">
      <w:pPr>
        <w:ind w:firstLine="0"/>
        <w:rPr>
          <w:rFonts w:ascii="Arial" w:hAnsi="Arial" w:cs="Arial"/>
          <w:b/>
          <w:sz w:val="22"/>
        </w:rPr>
      </w:pPr>
      <w:r>
        <w:rPr>
          <w:rFonts w:ascii="Arial" w:hAnsi="Arial" w:cs="Arial"/>
          <w:b/>
          <w:sz w:val="22"/>
        </w:rPr>
        <w:t>Health Outcomes</w:t>
      </w:r>
    </w:p>
    <w:p w14:paraId="7647C220" w14:textId="31E3F58C" w:rsidR="00EF26FB" w:rsidRPr="002A12C8" w:rsidRDefault="00AC1CF7" w:rsidP="00FB0720">
      <w:pPr>
        <w:ind w:firstLine="0"/>
        <w:rPr>
          <w:rFonts w:ascii="Arial" w:hAnsi="Arial" w:cs="Arial"/>
          <w:sz w:val="22"/>
        </w:rPr>
      </w:pPr>
      <w:r w:rsidRPr="002A12C8">
        <w:rPr>
          <w:rFonts w:ascii="Arial" w:hAnsi="Arial" w:cs="Arial"/>
          <w:sz w:val="22"/>
        </w:rPr>
        <w:t>Do</w:t>
      </w:r>
      <w:r w:rsidR="00624BD1">
        <w:rPr>
          <w:rFonts w:ascii="Arial" w:hAnsi="Arial" w:cs="Arial"/>
          <w:sz w:val="22"/>
        </w:rPr>
        <w:t>es</w:t>
      </w:r>
      <w:r w:rsidRPr="002A12C8">
        <w:rPr>
          <w:rFonts w:ascii="Arial" w:hAnsi="Arial" w:cs="Arial"/>
          <w:sz w:val="22"/>
        </w:rPr>
        <w:t xml:space="preserve"> the intervention reduce </w:t>
      </w:r>
      <w:r w:rsidR="0058015D">
        <w:rPr>
          <w:rFonts w:ascii="Arial" w:hAnsi="Arial" w:cs="Arial"/>
          <w:sz w:val="22"/>
        </w:rPr>
        <w:t xml:space="preserve">the decline in hemoglobin levels during admission, </w:t>
      </w:r>
      <w:r w:rsidR="00624BD1">
        <w:rPr>
          <w:rFonts w:ascii="Arial" w:hAnsi="Arial" w:cs="Arial"/>
          <w:sz w:val="22"/>
        </w:rPr>
        <w:t>the incidence of iatrogenic anemia</w:t>
      </w:r>
      <w:r w:rsidR="0058015D">
        <w:rPr>
          <w:rFonts w:ascii="Arial" w:hAnsi="Arial" w:cs="Arial"/>
          <w:sz w:val="22"/>
        </w:rPr>
        <w:t>, or</w:t>
      </w:r>
      <w:r w:rsidR="00624BD1">
        <w:rPr>
          <w:rFonts w:ascii="Arial" w:hAnsi="Arial" w:cs="Arial"/>
          <w:sz w:val="22"/>
        </w:rPr>
        <w:t xml:space="preserve"> </w:t>
      </w:r>
      <w:r w:rsidR="0058015D">
        <w:rPr>
          <w:rFonts w:ascii="Arial" w:hAnsi="Arial" w:cs="Arial"/>
          <w:sz w:val="22"/>
        </w:rPr>
        <w:t xml:space="preserve">the need for </w:t>
      </w:r>
      <w:r w:rsidRPr="002A12C8">
        <w:rPr>
          <w:rFonts w:ascii="Arial" w:hAnsi="Arial" w:cs="Arial"/>
          <w:sz w:val="22"/>
        </w:rPr>
        <w:t>transfusion?</w:t>
      </w:r>
    </w:p>
    <w:p w14:paraId="39EF387E" w14:textId="6B99BED1" w:rsidR="00EF26FB" w:rsidRPr="002A12C8" w:rsidRDefault="00EF26FB" w:rsidP="00FB0720">
      <w:pPr>
        <w:ind w:firstLine="0"/>
        <w:rPr>
          <w:rFonts w:ascii="Arial" w:hAnsi="Arial" w:cs="Arial"/>
          <w:b/>
          <w:sz w:val="22"/>
        </w:rPr>
      </w:pPr>
      <w:r w:rsidRPr="002A12C8">
        <w:rPr>
          <w:rFonts w:ascii="Arial" w:hAnsi="Arial" w:cs="Arial"/>
          <w:b/>
          <w:sz w:val="22"/>
        </w:rPr>
        <w:t>Harms</w:t>
      </w:r>
    </w:p>
    <w:p w14:paraId="2E31C703" w14:textId="7DD11EA4" w:rsidR="00FE3B35" w:rsidRPr="002A12C8" w:rsidRDefault="00624BD1" w:rsidP="00FB0720">
      <w:pPr>
        <w:ind w:firstLine="0"/>
        <w:rPr>
          <w:rFonts w:ascii="Arial" w:hAnsi="Arial" w:cs="Arial"/>
          <w:b/>
          <w:sz w:val="22"/>
        </w:rPr>
      </w:pPr>
      <w:r>
        <w:rPr>
          <w:rFonts w:ascii="Arial" w:hAnsi="Arial" w:cs="Arial"/>
          <w:sz w:val="22"/>
        </w:rPr>
        <w:t>Does the intervention lead to inadequate blood for testing, a need for additional blood draws, or patients not receiving</w:t>
      </w:r>
      <w:r w:rsidR="00FE3B35" w:rsidRPr="002A12C8">
        <w:rPr>
          <w:rFonts w:ascii="Arial" w:hAnsi="Arial" w:cs="Arial"/>
          <w:sz w:val="22"/>
        </w:rPr>
        <w:t xml:space="preserve"> appropriate testing</w:t>
      </w:r>
      <w:r>
        <w:rPr>
          <w:rFonts w:ascii="Arial" w:hAnsi="Arial" w:cs="Arial"/>
          <w:sz w:val="22"/>
        </w:rPr>
        <w:t>,</w:t>
      </w:r>
      <w:r w:rsidR="00FE3B35" w:rsidRPr="002A12C8">
        <w:rPr>
          <w:rFonts w:ascii="Arial" w:hAnsi="Arial" w:cs="Arial"/>
          <w:sz w:val="22"/>
        </w:rPr>
        <w:t xml:space="preserve"> resulting in compromised care</w:t>
      </w:r>
      <w:r>
        <w:rPr>
          <w:rFonts w:ascii="Arial" w:hAnsi="Arial" w:cs="Arial"/>
          <w:sz w:val="22"/>
        </w:rPr>
        <w:t>?</w:t>
      </w:r>
    </w:p>
    <w:p w14:paraId="4F9580E4" w14:textId="77777777" w:rsidR="00D737AE" w:rsidRPr="002A12C8" w:rsidRDefault="00D737AE" w:rsidP="00D737AE">
      <w:pPr>
        <w:pStyle w:val="Heading1"/>
        <w:rPr>
          <w:rFonts w:ascii="Arial" w:hAnsi="Arial" w:cs="Arial"/>
          <w:sz w:val="22"/>
          <w:szCs w:val="22"/>
        </w:rPr>
      </w:pPr>
      <w:r w:rsidRPr="002A12C8">
        <w:rPr>
          <w:rFonts w:ascii="Arial" w:hAnsi="Arial" w:cs="Arial"/>
          <w:sz w:val="22"/>
          <w:szCs w:val="22"/>
        </w:rPr>
        <w:t>Methods</w:t>
      </w:r>
      <w:bookmarkEnd w:id="5"/>
      <w:r w:rsidRPr="002A12C8">
        <w:rPr>
          <w:rFonts w:ascii="Arial" w:hAnsi="Arial" w:cs="Arial"/>
          <w:sz w:val="22"/>
          <w:szCs w:val="22"/>
        </w:rPr>
        <w:t xml:space="preserve"> </w:t>
      </w:r>
    </w:p>
    <w:p w14:paraId="357E79CE" w14:textId="77777777" w:rsidR="00D737AE" w:rsidRPr="002A12C8" w:rsidRDefault="00D737AE" w:rsidP="00D737AE">
      <w:pPr>
        <w:pStyle w:val="Heading2"/>
        <w:rPr>
          <w:rFonts w:ascii="Arial" w:hAnsi="Arial" w:cs="Arial"/>
          <w:sz w:val="22"/>
          <w:szCs w:val="22"/>
        </w:rPr>
      </w:pPr>
      <w:bookmarkStart w:id="6" w:name="_Toc441662979"/>
      <w:r w:rsidRPr="002A12C8">
        <w:rPr>
          <w:rFonts w:ascii="Arial" w:hAnsi="Arial" w:cs="Arial"/>
          <w:sz w:val="22"/>
          <w:szCs w:val="22"/>
        </w:rPr>
        <w:t>Inclusion and exclusion criteria</w:t>
      </w:r>
      <w:bookmarkEnd w:id="6"/>
    </w:p>
    <w:p w14:paraId="1ACFFBFE" w14:textId="58FBE0F9" w:rsidR="00D737AE" w:rsidRPr="002A12C8" w:rsidRDefault="00CE1D26" w:rsidP="00D737AE">
      <w:pPr>
        <w:ind w:firstLine="0"/>
        <w:rPr>
          <w:rFonts w:ascii="Arial" w:hAnsi="Arial" w:cs="Arial"/>
          <w:b/>
          <w:sz w:val="22"/>
        </w:rPr>
      </w:pPr>
      <w:r w:rsidRPr="002A12C8">
        <w:rPr>
          <w:rFonts w:ascii="Arial" w:hAnsi="Arial" w:cs="Arial"/>
          <w:b/>
          <w:sz w:val="22"/>
        </w:rPr>
        <w:t>Table 1</w:t>
      </w:r>
      <w:r w:rsidR="00D737AE" w:rsidRPr="002A12C8">
        <w:rPr>
          <w:rFonts w:ascii="Arial" w:hAnsi="Arial" w:cs="Arial"/>
          <w:b/>
          <w:sz w:val="22"/>
        </w:rPr>
        <w:t xml:space="preserve">. </w:t>
      </w:r>
      <w:r w:rsidR="00585355">
        <w:rPr>
          <w:rFonts w:ascii="Arial" w:hAnsi="Arial" w:cs="Arial"/>
          <w:b/>
          <w:sz w:val="22"/>
        </w:rPr>
        <w:t xml:space="preserve">PICOTS: </w:t>
      </w:r>
      <w:r w:rsidR="00D737AE" w:rsidRPr="002A12C8">
        <w:rPr>
          <w:rFonts w:ascii="Arial" w:hAnsi="Arial" w:cs="Arial"/>
          <w:b/>
          <w:sz w:val="22"/>
        </w:rPr>
        <w:t>Inclusion and exclusion criteria</w:t>
      </w:r>
    </w:p>
    <w:tbl>
      <w:tblPr>
        <w:tblStyle w:val="EPC"/>
        <w:tblW w:w="9360" w:type="dxa"/>
        <w:tblLayout w:type="fixed"/>
        <w:tblCellMar>
          <w:top w:w="14" w:type="dxa"/>
          <w:bottom w:w="14" w:type="dxa"/>
        </w:tblCellMar>
        <w:tblLook w:val="04A0" w:firstRow="1" w:lastRow="0" w:firstColumn="1" w:lastColumn="0" w:noHBand="0" w:noVBand="1"/>
      </w:tblPr>
      <w:tblGrid>
        <w:gridCol w:w="1890"/>
        <w:gridCol w:w="7470"/>
      </w:tblGrid>
      <w:tr w:rsidR="00D737AE" w:rsidRPr="002A12C8" w14:paraId="623875E1" w14:textId="77777777" w:rsidTr="00520062">
        <w:trPr>
          <w:cnfStyle w:val="100000000000" w:firstRow="1" w:lastRow="0" w:firstColumn="0" w:lastColumn="0" w:oddVBand="0" w:evenVBand="0" w:oddHBand="0" w:evenHBand="0" w:firstRowFirstColumn="0" w:firstRowLastColumn="0" w:lastRowFirstColumn="0" w:lastRowLastColumn="0"/>
        </w:trPr>
        <w:tc>
          <w:tcPr>
            <w:tcW w:w="1890" w:type="dxa"/>
          </w:tcPr>
          <w:p w14:paraId="3802FD8A" w14:textId="77777777" w:rsidR="00D737AE" w:rsidRPr="002A12C8" w:rsidRDefault="00D737AE" w:rsidP="00FD3B80">
            <w:pPr>
              <w:pStyle w:val="Tabletext"/>
              <w:rPr>
                <w:rFonts w:cs="Arial"/>
                <w:sz w:val="22"/>
                <w:szCs w:val="22"/>
              </w:rPr>
            </w:pPr>
          </w:p>
        </w:tc>
        <w:tc>
          <w:tcPr>
            <w:tcW w:w="7470" w:type="dxa"/>
          </w:tcPr>
          <w:p w14:paraId="65C56ECC" w14:textId="77777777" w:rsidR="00D737AE" w:rsidRPr="002A12C8" w:rsidRDefault="00D737AE" w:rsidP="00FD3B80">
            <w:pPr>
              <w:pStyle w:val="Tabletext"/>
              <w:rPr>
                <w:rFonts w:cs="Arial"/>
                <w:sz w:val="22"/>
                <w:szCs w:val="22"/>
              </w:rPr>
            </w:pPr>
            <w:r w:rsidRPr="002A12C8">
              <w:rPr>
                <w:rFonts w:cs="Arial"/>
                <w:sz w:val="22"/>
                <w:szCs w:val="22"/>
              </w:rPr>
              <w:t>Inclusion and Exclusion Criteria</w:t>
            </w:r>
          </w:p>
        </w:tc>
      </w:tr>
      <w:tr w:rsidR="00D737AE" w:rsidRPr="002A12C8" w14:paraId="382C814B" w14:textId="77777777" w:rsidTr="00520062">
        <w:trPr>
          <w:trHeight w:val="831"/>
        </w:trPr>
        <w:tc>
          <w:tcPr>
            <w:tcW w:w="1890" w:type="dxa"/>
          </w:tcPr>
          <w:p w14:paraId="2B0F168D" w14:textId="77777777" w:rsidR="00D737AE" w:rsidRPr="002A12C8" w:rsidRDefault="00D737AE" w:rsidP="00FD3B80">
            <w:pPr>
              <w:pStyle w:val="Tabletext"/>
              <w:rPr>
                <w:rFonts w:cs="Arial"/>
                <w:b/>
                <w:sz w:val="22"/>
                <w:szCs w:val="22"/>
              </w:rPr>
            </w:pPr>
            <w:r w:rsidRPr="002A12C8">
              <w:rPr>
                <w:rFonts w:cs="Arial"/>
                <w:b/>
                <w:sz w:val="22"/>
                <w:szCs w:val="22"/>
              </w:rPr>
              <w:t>POPULATION</w:t>
            </w:r>
          </w:p>
        </w:tc>
        <w:tc>
          <w:tcPr>
            <w:tcW w:w="7470" w:type="dxa"/>
          </w:tcPr>
          <w:p w14:paraId="5A4585D7" w14:textId="08E21529" w:rsidR="00D737AE" w:rsidRPr="002A12C8" w:rsidRDefault="00D737AE" w:rsidP="0058015D">
            <w:pPr>
              <w:pStyle w:val="Tabletext"/>
              <w:rPr>
                <w:rFonts w:cs="Arial"/>
                <w:sz w:val="22"/>
                <w:szCs w:val="22"/>
              </w:rPr>
            </w:pPr>
            <w:r w:rsidRPr="002A12C8">
              <w:rPr>
                <w:rFonts w:cs="Arial"/>
                <w:sz w:val="22"/>
                <w:szCs w:val="22"/>
                <w:u w:val="single"/>
              </w:rPr>
              <w:t>Include</w:t>
            </w:r>
            <w:r w:rsidRPr="002A12C8">
              <w:rPr>
                <w:rFonts w:cs="Arial"/>
                <w:sz w:val="22"/>
                <w:szCs w:val="22"/>
              </w:rPr>
              <w:t xml:space="preserve">: </w:t>
            </w:r>
            <w:r w:rsidR="0058015D">
              <w:rPr>
                <w:rFonts w:cs="Arial"/>
                <w:sz w:val="22"/>
                <w:szCs w:val="22"/>
              </w:rPr>
              <w:t xml:space="preserve">Hospital inpatients or patients with an overnight hospital stay </w:t>
            </w:r>
            <w:r w:rsidR="00520062">
              <w:rPr>
                <w:rFonts w:cs="Arial"/>
                <w:sz w:val="22"/>
                <w:szCs w:val="22"/>
              </w:rPr>
              <w:t>of any age. Populations of special interest: patients in ICUs, newborns, coronary patients, ventilated patients, patients on renal replacement therapy, patients admitted for a bleeding problem</w:t>
            </w:r>
            <w:r w:rsidR="008B1DE7">
              <w:rPr>
                <w:rFonts w:cs="Arial"/>
                <w:sz w:val="22"/>
                <w:szCs w:val="22"/>
              </w:rPr>
              <w:t>, patients with high APACHE II scores</w:t>
            </w:r>
            <w:r w:rsidR="00520062">
              <w:rPr>
                <w:rFonts w:cs="Arial"/>
                <w:sz w:val="22"/>
                <w:szCs w:val="22"/>
              </w:rPr>
              <w:t>.</w:t>
            </w:r>
          </w:p>
        </w:tc>
      </w:tr>
      <w:tr w:rsidR="00D737AE" w:rsidRPr="002A12C8" w14:paraId="22E98B1E" w14:textId="77777777" w:rsidTr="00520062">
        <w:tc>
          <w:tcPr>
            <w:tcW w:w="1890" w:type="dxa"/>
          </w:tcPr>
          <w:p w14:paraId="1E68DB36" w14:textId="77777777" w:rsidR="00D737AE" w:rsidRPr="002A12C8" w:rsidRDefault="00D737AE" w:rsidP="00FD3B80">
            <w:pPr>
              <w:pStyle w:val="Tabletext"/>
              <w:rPr>
                <w:rFonts w:cs="Arial"/>
                <w:b/>
                <w:sz w:val="22"/>
                <w:szCs w:val="22"/>
              </w:rPr>
            </w:pPr>
            <w:r w:rsidRPr="002A12C8">
              <w:rPr>
                <w:rFonts w:cs="Arial"/>
                <w:b/>
                <w:sz w:val="22"/>
                <w:szCs w:val="22"/>
              </w:rPr>
              <w:t xml:space="preserve">INTERVENTIONS </w:t>
            </w:r>
          </w:p>
          <w:p w14:paraId="37AE6C9A" w14:textId="77777777" w:rsidR="00D737AE" w:rsidRPr="002A12C8" w:rsidRDefault="00D737AE" w:rsidP="00FD3B80">
            <w:pPr>
              <w:pStyle w:val="Tabletext"/>
              <w:rPr>
                <w:rFonts w:cs="Arial"/>
                <w:b/>
                <w:sz w:val="22"/>
                <w:szCs w:val="22"/>
              </w:rPr>
            </w:pPr>
          </w:p>
        </w:tc>
        <w:tc>
          <w:tcPr>
            <w:tcW w:w="7470" w:type="dxa"/>
          </w:tcPr>
          <w:p w14:paraId="5A4A5256" w14:textId="29FC7029" w:rsidR="00E9084C" w:rsidRPr="002A12C8" w:rsidRDefault="00D737AE" w:rsidP="00E9084C">
            <w:pPr>
              <w:pStyle w:val="Tabletext"/>
              <w:rPr>
                <w:rFonts w:cs="Arial"/>
                <w:sz w:val="22"/>
                <w:szCs w:val="22"/>
              </w:rPr>
            </w:pPr>
            <w:r w:rsidRPr="002A12C8">
              <w:rPr>
                <w:rFonts w:cs="Arial"/>
                <w:sz w:val="22"/>
                <w:szCs w:val="22"/>
                <w:u w:val="single"/>
              </w:rPr>
              <w:t>Include:</w:t>
            </w:r>
            <w:r w:rsidR="00FB0720">
              <w:rPr>
                <w:rFonts w:cs="Arial"/>
                <w:sz w:val="22"/>
                <w:szCs w:val="22"/>
              </w:rPr>
              <w:t xml:space="preserve"> </w:t>
            </w:r>
            <w:r w:rsidR="00520062">
              <w:rPr>
                <w:rFonts w:cs="Arial"/>
                <w:sz w:val="22"/>
                <w:szCs w:val="22"/>
              </w:rPr>
              <w:t>D</w:t>
            </w:r>
            <w:r w:rsidR="005A58B8" w:rsidRPr="002A12C8">
              <w:rPr>
                <w:rFonts w:cs="Arial"/>
                <w:sz w:val="22"/>
                <w:szCs w:val="22"/>
              </w:rPr>
              <w:t xml:space="preserve">evices and </w:t>
            </w:r>
            <w:r w:rsidR="00520062">
              <w:rPr>
                <w:rFonts w:cs="Arial"/>
                <w:sz w:val="22"/>
                <w:szCs w:val="22"/>
              </w:rPr>
              <w:t>t</w:t>
            </w:r>
            <w:r w:rsidR="005A58B8" w:rsidRPr="002A12C8">
              <w:rPr>
                <w:rFonts w:cs="Arial"/>
                <w:sz w:val="22"/>
                <w:szCs w:val="22"/>
              </w:rPr>
              <w:t>echniques to reduce blood loss, non-invasive diagnostic tests, POC testing</w:t>
            </w:r>
            <w:r w:rsidR="00520062">
              <w:rPr>
                <w:rFonts w:cs="Arial"/>
                <w:sz w:val="22"/>
                <w:szCs w:val="22"/>
              </w:rPr>
              <w:t>, use of alternate specimen types, CDS to reduce unnecessary testing with the goal of reducing blood loss</w:t>
            </w:r>
            <w:r w:rsidR="005A58B8" w:rsidRPr="002A12C8">
              <w:rPr>
                <w:rFonts w:cs="Arial"/>
                <w:sz w:val="22"/>
                <w:szCs w:val="22"/>
              </w:rPr>
              <w:t>.</w:t>
            </w:r>
          </w:p>
          <w:p w14:paraId="4E0BB86F" w14:textId="77777777" w:rsidR="006C6AE1" w:rsidRPr="002A12C8" w:rsidRDefault="006C6AE1" w:rsidP="00E9084C">
            <w:pPr>
              <w:pStyle w:val="Tabletext"/>
              <w:rPr>
                <w:rFonts w:cs="Arial"/>
                <w:sz w:val="22"/>
                <w:szCs w:val="22"/>
              </w:rPr>
            </w:pPr>
          </w:p>
          <w:p w14:paraId="301B506F" w14:textId="1A0C8033" w:rsidR="00D737AE" w:rsidRPr="002A12C8" w:rsidRDefault="0050585F" w:rsidP="00520062">
            <w:pPr>
              <w:pStyle w:val="Tabletext"/>
              <w:rPr>
                <w:rFonts w:cs="Arial"/>
                <w:sz w:val="22"/>
                <w:szCs w:val="22"/>
              </w:rPr>
            </w:pPr>
            <w:r w:rsidRPr="002A12C8">
              <w:rPr>
                <w:rFonts w:cs="Arial"/>
                <w:sz w:val="22"/>
                <w:szCs w:val="22"/>
                <w:u w:val="single"/>
              </w:rPr>
              <w:t>Exclude</w:t>
            </w:r>
            <w:r w:rsidR="00D737AE" w:rsidRPr="002A12C8">
              <w:rPr>
                <w:rFonts w:cs="Arial"/>
                <w:sz w:val="22"/>
                <w:szCs w:val="22"/>
              </w:rPr>
              <w:t>:</w:t>
            </w:r>
            <w:r w:rsidR="00520062">
              <w:rPr>
                <w:rFonts w:cs="Arial"/>
                <w:sz w:val="22"/>
                <w:szCs w:val="22"/>
              </w:rPr>
              <w:t xml:space="preserve"> Transfusion reduction or test utilization interventions not aimed at reducing blood loss or iatrogenic anemia.</w:t>
            </w:r>
          </w:p>
        </w:tc>
      </w:tr>
      <w:tr w:rsidR="00D737AE" w:rsidRPr="002A12C8" w14:paraId="4AAF65A8" w14:textId="77777777" w:rsidTr="00520062">
        <w:tc>
          <w:tcPr>
            <w:tcW w:w="1890" w:type="dxa"/>
            <w:tcBorders>
              <w:bottom w:val="single" w:sz="4" w:space="0" w:color="auto"/>
            </w:tcBorders>
          </w:tcPr>
          <w:p w14:paraId="748ABABD" w14:textId="32AF6B2B" w:rsidR="00D737AE" w:rsidRPr="002A12C8" w:rsidRDefault="00D737AE" w:rsidP="00FD3B80">
            <w:pPr>
              <w:pStyle w:val="Tabletext"/>
              <w:rPr>
                <w:rFonts w:cs="Arial"/>
                <w:b/>
                <w:sz w:val="22"/>
                <w:szCs w:val="22"/>
              </w:rPr>
            </w:pPr>
            <w:r w:rsidRPr="002A12C8">
              <w:rPr>
                <w:rFonts w:cs="Arial"/>
                <w:b/>
                <w:sz w:val="22"/>
                <w:szCs w:val="22"/>
              </w:rPr>
              <w:t>COMPARATORS</w:t>
            </w:r>
          </w:p>
        </w:tc>
        <w:tc>
          <w:tcPr>
            <w:tcW w:w="7470" w:type="dxa"/>
            <w:tcBorders>
              <w:bottom w:val="single" w:sz="4" w:space="0" w:color="auto"/>
            </w:tcBorders>
          </w:tcPr>
          <w:p w14:paraId="2483D165" w14:textId="77777777" w:rsidR="00D737AE" w:rsidRDefault="00520062" w:rsidP="00520062">
            <w:pPr>
              <w:pStyle w:val="Tabletext"/>
              <w:rPr>
                <w:rFonts w:cs="Arial"/>
                <w:sz w:val="22"/>
                <w:szCs w:val="22"/>
              </w:rPr>
            </w:pPr>
            <w:r>
              <w:rPr>
                <w:rFonts w:cs="Arial"/>
                <w:sz w:val="22"/>
                <w:szCs w:val="22"/>
              </w:rPr>
              <w:t>Patients who did not receive the intervention. May be patients in other units of the same level of care, patients admitted and treated prior to onset of intervention, or patients in other facilities.</w:t>
            </w:r>
          </w:p>
          <w:p w14:paraId="092AD163" w14:textId="037AC661" w:rsidR="00B0626D" w:rsidRPr="002A12C8" w:rsidRDefault="00B0626D" w:rsidP="00520062">
            <w:pPr>
              <w:pStyle w:val="Tabletext"/>
              <w:rPr>
                <w:rFonts w:cs="Arial"/>
                <w:sz w:val="22"/>
                <w:szCs w:val="22"/>
              </w:rPr>
            </w:pPr>
            <w:r>
              <w:rPr>
                <w:rFonts w:cs="Arial"/>
                <w:sz w:val="22"/>
                <w:szCs w:val="22"/>
              </w:rPr>
              <w:t>Internal controls: Patients treated with and without the intervention.</w:t>
            </w:r>
          </w:p>
        </w:tc>
      </w:tr>
      <w:tr w:rsidR="00D737AE" w:rsidRPr="002A12C8" w14:paraId="49E7418D" w14:textId="77777777" w:rsidTr="0058015D">
        <w:trPr>
          <w:trHeight w:val="732"/>
        </w:trPr>
        <w:tc>
          <w:tcPr>
            <w:tcW w:w="1890" w:type="dxa"/>
            <w:tcBorders>
              <w:top w:val="single" w:sz="4" w:space="0" w:color="auto"/>
            </w:tcBorders>
          </w:tcPr>
          <w:p w14:paraId="2A916A95" w14:textId="77777777" w:rsidR="00D737AE" w:rsidRDefault="00D737AE" w:rsidP="00FD3B80">
            <w:pPr>
              <w:pStyle w:val="Tabletext"/>
              <w:rPr>
                <w:rFonts w:cs="Arial"/>
                <w:b/>
                <w:sz w:val="22"/>
                <w:szCs w:val="22"/>
              </w:rPr>
            </w:pPr>
            <w:r w:rsidRPr="002A12C8">
              <w:rPr>
                <w:rFonts w:cs="Arial"/>
                <w:b/>
                <w:sz w:val="22"/>
                <w:szCs w:val="22"/>
              </w:rPr>
              <w:t>OUTCOMES</w:t>
            </w:r>
          </w:p>
          <w:p w14:paraId="662B73EF" w14:textId="77777777" w:rsidR="008B1DE7" w:rsidRDefault="008B1DE7" w:rsidP="00FD3B80">
            <w:pPr>
              <w:pStyle w:val="Tabletext"/>
              <w:rPr>
                <w:rFonts w:cs="Arial"/>
                <w:b/>
                <w:sz w:val="22"/>
                <w:szCs w:val="22"/>
              </w:rPr>
            </w:pPr>
          </w:p>
          <w:p w14:paraId="687FA663" w14:textId="5B21D70E" w:rsidR="001156CF" w:rsidRPr="002A12C8" w:rsidRDefault="001156CF" w:rsidP="00CE0431">
            <w:pPr>
              <w:pStyle w:val="Tabletext"/>
              <w:rPr>
                <w:rFonts w:cs="Arial"/>
                <w:b/>
                <w:sz w:val="22"/>
                <w:szCs w:val="22"/>
              </w:rPr>
            </w:pPr>
          </w:p>
        </w:tc>
        <w:tc>
          <w:tcPr>
            <w:tcW w:w="7470" w:type="dxa"/>
            <w:tcBorders>
              <w:top w:val="single" w:sz="4" w:space="0" w:color="auto"/>
            </w:tcBorders>
          </w:tcPr>
          <w:p w14:paraId="402A952F" w14:textId="77777777" w:rsidR="008B1DE7" w:rsidRDefault="001156CF" w:rsidP="00E9084C">
            <w:pPr>
              <w:pStyle w:val="Tabletext"/>
              <w:rPr>
                <w:rFonts w:cs="Arial"/>
                <w:sz w:val="22"/>
                <w:szCs w:val="22"/>
              </w:rPr>
            </w:pPr>
            <w:r w:rsidRPr="002A12C8">
              <w:rPr>
                <w:rFonts w:cs="Arial"/>
                <w:sz w:val="22"/>
                <w:szCs w:val="22"/>
              </w:rPr>
              <w:t xml:space="preserve">Volume of </w:t>
            </w:r>
            <w:r w:rsidR="008B1DE7">
              <w:rPr>
                <w:rFonts w:cs="Arial"/>
                <w:sz w:val="22"/>
                <w:szCs w:val="22"/>
              </w:rPr>
              <w:t>b</w:t>
            </w:r>
            <w:r w:rsidRPr="002A12C8">
              <w:rPr>
                <w:rFonts w:cs="Arial"/>
                <w:sz w:val="22"/>
                <w:szCs w:val="22"/>
              </w:rPr>
              <w:t>lood drawn;</w:t>
            </w:r>
            <w:r w:rsidR="008B1DE7">
              <w:rPr>
                <w:rFonts w:cs="Arial"/>
                <w:sz w:val="22"/>
                <w:szCs w:val="22"/>
              </w:rPr>
              <w:t xml:space="preserve"> total blood lost to phlebotomy.</w:t>
            </w:r>
          </w:p>
          <w:p w14:paraId="0679991E" w14:textId="13705867" w:rsidR="008E2B7B" w:rsidRPr="002A12C8" w:rsidRDefault="001156CF" w:rsidP="00E9084C">
            <w:pPr>
              <w:pStyle w:val="Tabletext"/>
              <w:rPr>
                <w:rFonts w:cs="Arial"/>
                <w:sz w:val="22"/>
                <w:szCs w:val="22"/>
              </w:rPr>
            </w:pPr>
            <w:r w:rsidRPr="002A12C8">
              <w:rPr>
                <w:rFonts w:cs="Arial"/>
                <w:sz w:val="22"/>
                <w:szCs w:val="22"/>
              </w:rPr>
              <w:t xml:space="preserve">Incidence of </w:t>
            </w:r>
            <w:r w:rsidR="008B1DE7">
              <w:rPr>
                <w:rFonts w:cs="Arial"/>
                <w:sz w:val="22"/>
                <w:szCs w:val="22"/>
              </w:rPr>
              <w:t>iatrogenic anemia, change in hemoglobin from admission.</w:t>
            </w:r>
          </w:p>
          <w:p w14:paraId="40C11249" w14:textId="7801F722" w:rsidR="002A12C8" w:rsidRPr="002A12C8" w:rsidRDefault="008B1DE7" w:rsidP="0058015D">
            <w:pPr>
              <w:pStyle w:val="Tabletext"/>
              <w:rPr>
                <w:rFonts w:cs="Arial"/>
                <w:sz w:val="22"/>
                <w:szCs w:val="22"/>
              </w:rPr>
            </w:pPr>
            <w:r>
              <w:rPr>
                <w:rFonts w:cs="Arial"/>
                <w:sz w:val="22"/>
                <w:szCs w:val="22"/>
              </w:rPr>
              <w:t>Blood t</w:t>
            </w:r>
            <w:r w:rsidR="001156CF" w:rsidRPr="002A12C8">
              <w:rPr>
                <w:rFonts w:cs="Arial"/>
                <w:sz w:val="22"/>
                <w:szCs w:val="22"/>
              </w:rPr>
              <w:t>ransfusion</w:t>
            </w:r>
            <w:r>
              <w:rPr>
                <w:rFonts w:cs="Arial"/>
                <w:sz w:val="22"/>
                <w:szCs w:val="22"/>
              </w:rPr>
              <w:t>s</w:t>
            </w:r>
          </w:p>
        </w:tc>
      </w:tr>
      <w:tr w:rsidR="00520062" w:rsidRPr="002A12C8" w14:paraId="25A9A8D4" w14:textId="77777777" w:rsidTr="00520062">
        <w:tc>
          <w:tcPr>
            <w:tcW w:w="1890" w:type="dxa"/>
            <w:tcBorders>
              <w:top w:val="single" w:sz="4" w:space="0" w:color="auto"/>
            </w:tcBorders>
          </w:tcPr>
          <w:p w14:paraId="158026C8" w14:textId="1849A30D" w:rsidR="00520062" w:rsidRPr="002A12C8" w:rsidRDefault="008B1DE7" w:rsidP="00FD3B80">
            <w:pPr>
              <w:pStyle w:val="Tabletext"/>
              <w:rPr>
                <w:rFonts w:cs="Arial"/>
                <w:b/>
                <w:sz w:val="22"/>
              </w:rPr>
            </w:pPr>
            <w:r w:rsidRPr="008B1DE7">
              <w:rPr>
                <w:rFonts w:cs="Arial"/>
                <w:b/>
                <w:sz w:val="22"/>
              </w:rPr>
              <w:t>HARMS</w:t>
            </w:r>
          </w:p>
        </w:tc>
        <w:tc>
          <w:tcPr>
            <w:tcW w:w="7470" w:type="dxa"/>
            <w:tcBorders>
              <w:top w:val="single" w:sz="4" w:space="0" w:color="auto"/>
            </w:tcBorders>
          </w:tcPr>
          <w:p w14:paraId="705C72B6" w14:textId="2D9B9B42" w:rsidR="00520062" w:rsidRPr="002A12C8" w:rsidRDefault="00CE0431" w:rsidP="00CE0431">
            <w:pPr>
              <w:pStyle w:val="Tabletext"/>
              <w:rPr>
                <w:rFonts w:cs="Arial"/>
                <w:sz w:val="22"/>
              </w:rPr>
            </w:pPr>
            <w:r>
              <w:rPr>
                <w:rFonts w:cs="Arial"/>
                <w:sz w:val="22"/>
              </w:rPr>
              <w:t>Failure to receive appropriate</w:t>
            </w:r>
            <w:r w:rsidRPr="00CE0431">
              <w:rPr>
                <w:rFonts w:cs="Arial"/>
                <w:sz w:val="22"/>
              </w:rPr>
              <w:t xml:space="preserve"> tests</w:t>
            </w:r>
          </w:p>
        </w:tc>
      </w:tr>
      <w:tr w:rsidR="00D737AE" w:rsidRPr="002A12C8" w14:paraId="1D9B1E81" w14:textId="77777777" w:rsidTr="00520062">
        <w:tc>
          <w:tcPr>
            <w:tcW w:w="1890" w:type="dxa"/>
          </w:tcPr>
          <w:p w14:paraId="47CA9F8E" w14:textId="6952A925" w:rsidR="00D737AE" w:rsidRPr="002A12C8" w:rsidRDefault="00D737AE" w:rsidP="00FD3B80">
            <w:pPr>
              <w:pStyle w:val="Tabletext"/>
              <w:rPr>
                <w:rFonts w:cs="Arial"/>
                <w:b/>
                <w:sz w:val="22"/>
                <w:szCs w:val="22"/>
              </w:rPr>
            </w:pPr>
            <w:r w:rsidRPr="002A12C8">
              <w:rPr>
                <w:rFonts w:cs="Arial"/>
                <w:b/>
                <w:sz w:val="22"/>
                <w:szCs w:val="22"/>
              </w:rPr>
              <w:t>Timeframe/ Duration</w:t>
            </w:r>
          </w:p>
        </w:tc>
        <w:tc>
          <w:tcPr>
            <w:tcW w:w="7470" w:type="dxa"/>
          </w:tcPr>
          <w:p w14:paraId="4357E28D" w14:textId="79EACCAD" w:rsidR="00D737AE" w:rsidRPr="002A12C8" w:rsidRDefault="00137D67" w:rsidP="00FD3B80">
            <w:pPr>
              <w:pStyle w:val="Tabletext"/>
              <w:rPr>
                <w:rFonts w:cs="Arial"/>
                <w:sz w:val="22"/>
                <w:szCs w:val="22"/>
              </w:rPr>
            </w:pPr>
            <w:r>
              <w:rPr>
                <w:rFonts w:cs="Arial"/>
                <w:sz w:val="22"/>
                <w:szCs w:val="22"/>
              </w:rPr>
              <w:t>Blood volume: 1980 or later. Transfusions or anemia: 1990</w:t>
            </w:r>
            <w:r w:rsidR="002A12C8" w:rsidRPr="002A12C8">
              <w:rPr>
                <w:rFonts w:cs="Arial"/>
                <w:sz w:val="22"/>
                <w:szCs w:val="22"/>
              </w:rPr>
              <w:t xml:space="preserve"> or later</w:t>
            </w:r>
          </w:p>
        </w:tc>
      </w:tr>
      <w:tr w:rsidR="00CE0431" w:rsidRPr="002A12C8" w14:paraId="02BCA812" w14:textId="77777777" w:rsidTr="00CE0431">
        <w:tc>
          <w:tcPr>
            <w:tcW w:w="1890" w:type="dxa"/>
          </w:tcPr>
          <w:p w14:paraId="62EE0830" w14:textId="20EFEB2E" w:rsidR="00CE0431" w:rsidRPr="002A12C8" w:rsidRDefault="00CE0431" w:rsidP="00FD3B80">
            <w:pPr>
              <w:pStyle w:val="Tabletext"/>
              <w:rPr>
                <w:rFonts w:cs="Arial"/>
                <w:b/>
                <w:sz w:val="22"/>
                <w:szCs w:val="22"/>
              </w:rPr>
            </w:pPr>
            <w:r w:rsidRPr="002A12C8">
              <w:rPr>
                <w:rFonts w:cs="Arial"/>
                <w:b/>
                <w:sz w:val="22"/>
                <w:szCs w:val="22"/>
              </w:rPr>
              <w:t>Study Designs</w:t>
            </w:r>
          </w:p>
          <w:p w14:paraId="6D7DD4C5" w14:textId="74790070" w:rsidR="00CE0431" w:rsidRPr="002A12C8" w:rsidRDefault="00CE0431" w:rsidP="00FD3B80">
            <w:pPr>
              <w:pStyle w:val="Tabletext"/>
              <w:ind w:left="1501"/>
              <w:rPr>
                <w:rFonts w:cs="Arial"/>
                <w:sz w:val="22"/>
              </w:rPr>
            </w:pPr>
            <w:r w:rsidRPr="002A12C8">
              <w:rPr>
                <w:rFonts w:cs="Arial"/>
                <w:sz w:val="22"/>
                <w:szCs w:val="22"/>
              </w:rPr>
              <w:tab/>
            </w:r>
          </w:p>
        </w:tc>
        <w:tc>
          <w:tcPr>
            <w:tcW w:w="7470" w:type="dxa"/>
          </w:tcPr>
          <w:p w14:paraId="1015623A" w14:textId="74263931" w:rsidR="00CE0431" w:rsidRPr="00CE0431" w:rsidRDefault="00CE0431" w:rsidP="00CE0431">
            <w:pPr>
              <w:pStyle w:val="Tabletext"/>
              <w:rPr>
                <w:rFonts w:cs="Arial"/>
                <w:sz w:val="22"/>
                <w:szCs w:val="22"/>
              </w:rPr>
            </w:pPr>
            <w:r w:rsidRPr="00CE0431">
              <w:rPr>
                <w:rFonts w:cs="Arial"/>
                <w:sz w:val="22"/>
                <w:szCs w:val="22"/>
                <w:u w:val="single"/>
              </w:rPr>
              <w:t>Include</w:t>
            </w:r>
            <w:r w:rsidRPr="00CE0431">
              <w:rPr>
                <w:rFonts w:cs="Arial"/>
                <w:sz w:val="22"/>
                <w:szCs w:val="22"/>
              </w:rPr>
              <w:t xml:space="preserve">: </w:t>
            </w:r>
            <w:r w:rsidR="00763ADA" w:rsidRPr="00763ADA">
              <w:rPr>
                <w:rFonts w:cs="Arial"/>
                <w:sz w:val="22"/>
                <w:szCs w:val="22"/>
              </w:rPr>
              <w:t xml:space="preserve">Randomized </w:t>
            </w:r>
            <w:r w:rsidR="00763ADA">
              <w:rPr>
                <w:rFonts w:cs="Arial"/>
                <w:sz w:val="22"/>
                <w:szCs w:val="22"/>
              </w:rPr>
              <w:t>c</w:t>
            </w:r>
            <w:r w:rsidR="00763ADA" w:rsidRPr="00763ADA">
              <w:rPr>
                <w:rFonts w:cs="Arial"/>
                <w:sz w:val="22"/>
                <w:szCs w:val="22"/>
              </w:rPr>
              <w:t>linical trials</w:t>
            </w:r>
            <w:r w:rsidR="00763ADA">
              <w:rPr>
                <w:rFonts w:cs="Arial"/>
                <w:sz w:val="22"/>
                <w:szCs w:val="22"/>
              </w:rPr>
              <w:t>, r</w:t>
            </w:r>
            <w:r w:rsidR="00763ADA" w:rsidRPr="00763ADA">
              <w:rPr>
                <w:rFonts w:cs="Arial"/>
                <w:sz w:val="22"/>
                <w:szCs w:val="22"/>
              </w:rPr>
              <w:t xml:space="preserve">etrospective </w:t>
            </w:r>
            <w:r w:rsidR="00763ADA">
              <w:rPr>
                <w:rFonts w:cs="Arial"/>
                <w:sz w:val="22"/>
                <w:szCs w:val="22"/>
              </w:rPr>
              <w:t>or</w:t>
            </w:r>
            <w:r w:rsidR="00763ADA" w:rsidRPr="00763ADA">
              <w:rPr>
                <w:rFonts w:cs="Arial"/>
                <w:sz w:val="22"/>
                <w:szCs w:val="22"/>
              </w:rPr>
              <w:t xml:space="preserve"> </w:t>
            </w:r>
            <w:r w:rsidR="00763ADA">
              <w:rPr>
                <w:rFonts w:cs="Arial"/>
                <w:sz w:val="22"/>
                <w:szCs w:val="22"/>
              </w:rPr>
              <w:t>p</w:t>
            </w:r>
            <w:r w:rsidR="00763ADA" w:rsidRPr="00763ADA">
              <w:rPr>
                <w:rFonts w:cs="Arial"/>
                <w:sz w:val="22"/>
                <w:szCs w:val="22"/>
              </w:rPr>
              <w:t xml:space="preserve">rospective </w:t>
            </w:r>
            <w:r w:rsidR="00763ADA">
              <w:rPr>
                <w:rFonts w:cs="Arial"/>
                <w:sz w:val="22"/>
                <w:szCs w:val="22"/>
              </w:rPr>
              <w:t>c</w:t>
            </w:r>
            <w:r w:rsidR="00763ADA" w:rsidRPr="00763ADA">
              <w:rPr>
                <w:rFonts w:cs="Arial"/>
                <w:sz w:val="22"/>
                <w:szCs w:val="22"/>
              </w:rPr>
              <w:t xml:space="preserve">ohort </w:t>
            </w:r>
            <w:r w:rsidR="00763ADA">
              <w:rPr>
                <w:rFonts w:cs="Arial"/>
                <w:sz w:val="22"/>
                <w:szCs w:val="22"/>
              </w:rPr>
              <w:t>s</w:t>
            </w:r>
            <w:r w:rsidR="00763ADA" w:rsidRPr="00763ADA">
              <w:rPr>
                <w:rFonts w:cs="Arial"/>
                <w:sz w:val="22"/>
                <w:szCs w:val="22"/>
              </w:rPr>
              <w:t>tudies</w:t>
            </w:r>
            <w:r w:rsidR="00763ADA">
              <w:rPr>
                <w:rFonts w:cs="Arial"/>
                <w:sz w:val="22"/>
                <w:szCs w:val="22"/>
              </w:rPr>
              <w:t>, and p</w:t>
            </w:r>
            <w:r w:rsidRPr="00CE0431">
              <w:rPr>
                <w:rFonts w:cs="Arial"/>
                <w:sz w:val="22"/>
                <w:szCs w:val="22"/>
              </w:rPr>
              <w:t xml:space="preserve">re-post </w:t>
            </w:r>
            <w:r w:rsidR="00763ADA">
              <w:rPr>
                <w:rFonts w:cs="Arial"/>
                <w:sz w:val="22"/>
                <w:szCs w:val="22"/>
              </w:rPr>
              <w:t>s</w:t>
            </w:r>
            <w:r w:rsidRPr="00CE0431">
              <w:rPr>
                <w:rFonts w:cs="Arial"/>
                <w:sz w:val="22"/>
                <w:szCs w:val="22"/>
              </w:rPr>
              <w:t>tudies</w:t>
            </w:r>
            <w:r w:rsidR="00763ADA">
              <w:rPr>
                <w:rFonts w:cs="Arial"/>
                <w:sz w:val="22"/>
                <w:szCs w:val="22"/>
              </w:rPr>
              <w:t>, and c</w:t>
            </w:r>
            <w:r w:rsidRPr="00CE0431">
              <w:rPr>
                <w:rFonts w:cs="Arial"/>
                <w:sz w:val="22"/>
                <w:szCs w:val="22"/>
              </w:rPr>
              <w:t>ase-</w:t>
            </w:r>
            <w:r w:rsidR="00763ADA">
              <w:rPr>
                <w:rFonts w:cs="Arial"/>
                <w:sz w:val="22"/>
                <w:szCs w:val="22"/>
              </w:rPr>
              <w:t>c</w:t>
            </w:r>
            <w:r w:rsidRPr="00CE0431">
              <w:rPr>
                <w:rFonts w:cs="Arial"/>
                <w:sz w:val="22"/>
                <w:szCs w:val="22"/>
              </w:rPr>
              <w:t xml:space="preserve">ontrol </w:t>
            </w:r>
            <w:r w:rsidR="00763ADA">
              <w:rPr>
                <w:rFonts w:cs="Arial"/>
                <w:sz w:val="22"/>
                <w:szCs w:val="22"/>
              </w:rPr>
              <w:t>s</w:t>
            </w:r>
            <w:r w:rsidRPr="00CE0431">
              <w:rPr>
                <w:rFonts w:cs="Arial"/>
                <w:sz w:val="22"/>
                <w:szCs w:val="22"/>
              </w:rPr>
              <w:t>tudies</w:t>
            </w:r>
          </w:p>
          <w:p w14:paraId="1EC02189" w14:textId="77777777" w:rsidR="00CE0431" w:rsidRPr="002A12C8" w:rsidRDefault="00CE0431" w:rsidP="00FD3B80">
            <w:pPr>
              <w:pStyle w:val="Tabletext"/>
              <w:rPr>
                <w:rFonts w:cs="Arial"/>
                <w:sz w:val="22"/>
                <w:szCs w:val="22"/>
              </w:rPr>
            </w:pPr>
          </w:p>
          <w:p w14:paraId="4BD342F6" w14:textId="76F89703" w:rsidR="00CE0431" w:rsidRPr="002A12C8" w:rsidRDefault="00CE0431" w:rsidP="00763ADA">
            <w:pPr>
              <w:pStyle w:val="Tabletext"/>
              <w:rPr>
                <w:rFonts w:cs="Arial"/>
                <w:sz w:val="22"/>
                <w:szCs w:val="22"/>
              </w:rPr>
            </w:pPr>
            <w:r w:rsidRPr="002A12C8">
              <w:rPr>
                <w:rFonts w:cs="Arial"/>
                <w:sz w:val="22"/>
                <w:szCs w:val="22"/>
                <w:u w:val="single"/>
              </w:rPr>
              <w:t>Exclude:</w:t>
            </w:r>
            <w:r w:rsidRPr="002A12C8">
              <w:rPr>
                <w:rFonts w:cs="Arial"/>
                <w:sz w:val="22"/>
                <w:szCs w:val="22"/>
              </w:rPr>
              <w:t xml:space="preserve"> Studies with no comparator</w:t>
            </w:r>
            <w:r w:rsidR="00763ADA">
              <w:rPr>
                <w:rFonts w:cs="Arial"/>
                <w:sz w:val="22"/>
                <w:szCs w:val="22"/>
              </w:rPr>
              <w:t>, including c</w:t>
            </w:r>
            <w:r w:rsidR="00763ADA" w:rsidRPr="00763ADA">
              <w:rPr>
                <w:rFonts w:cs="Arial"/>
                <w:sz w:val="22"/>
                <w:szCs w:val="22"/>
              </w:rPr>
              <w:t xml:space="preserve">ase </w:t>
            </w:r>
            <w:r w:rsidR="00763ADA">
              <w:rPr>
                <w:rFonts w:cs="Arial"/>
                <w:sz w:val="22"/>
                <w:szCs w:val="22"/>
              </w:rPr>
              <w:t>s</w:t>
            </w:r>
            <w:r w:rsidR="00763ADA" w:rsidRPr="00763ADA">
              <w:rPr>
                <w:rFonts w:cs="Arial"/>
                <w:sz w:val="22"/>
                <w:szCs w:val="22"/>
              </w:rPr>
              <w:t>eries</w:t>
            </w:r>
            <w:r w:rsidR="00763ADA">
              <w:rPr>
                <w:rFonts w:cs="Arial"/>
                <w:sz w:val="22"/>
                <w:szCs w:val="22"/>
              </w:rPr>
              <w:t xml:space="preserve"> and case reports</w:t>
            </w:r>
            <w:r w:rsidRPr="002A12C8">
              <w:rPr>
                <w:rFonts w:cs="Arial"/>
                <w:sz w:val="22"/>
                <w:szCs w:val="22"/>
              </w:rPr>
              <w:t>.</w:t>
            </w:r>
          </w:p>
        </w:tc>
      </w:tr>
      <w:tr w:rsidR="00D737AE" w:rsidRPr="002A12C8" w14:paraId="469EF7E7" w14:textId="77777777" w:rsidTr="00763ADA">
        <w:tc>
          <w:tcPr>
            <w:tcW w:w="1890" w:type="dxa"/>
            <w:tcBorders>
              <w:top w:val="single" w:sz="4" w:space="0" w:color="auto"/>
              <w:bottom w:val="single" w:sz="12" w:space="0" w:color="auto"/>
            </w:tcBorders>
          </w:tcPr>
          <w:p w14:paraId="1A885FB5" w14:textId="77777777" w:rsidR="00D737AE" w:rsidRPr="002A12C8" w:rsidRDefault="00D737AE" w:rsidP="00FD3B80">
            <w:pPr>
              <w:pStyle w:val="Tabletext"/>
              <w:rPr>
                <w:rFonts w:cs="Arial"/>
                <w:b/>
                <w:sz w:val="22"/>
                <w:szCs w:val="22"/>
              </w:rPr>
            </w:pPr>
            <w:r w:rsidRPr="002A12C8">
              <w:rPr>
                <w:rFonts w:cs="Arial"/>
                <w:b/>
                <w:sz w:val="22"/>
                <w:szCs w:val="22"/>
              </w:rPr>
              <w:t>Settings</w:t>
            </w:r>
          </w:p>
        </w:tc>
        <w:tc>
          <w:tcPr>
            <w:tcW w:w="7470" w:type="dxa"/>
            <w:tcBorders>
              <w:top w:val="single" w:sz="4" w:space="0" w:color="auto"/>
              <w:bottom w:val="single" w:sz="12" w:space="0" w:color="auto"/>
            </w:tcBorders>
          </w:tcPr>
          <w:p w14:paraId="7CCC59D3" w14:textId="3C440CBA" w:rsidR="00D737AE" w:rsidRPr="002A12C8" w:rsidRDefault="00763ADA" w:rsidP="0058015D">
            <w:pPr>
              <w:pStyle w:val="Tabletext"/>
              <w:rPr>
                <w:rFonts w:cs="Arial"/>
                <w:sz w:val="22"/>
                <w:szCs w:val="22"/>
              </w:rPr>
            </w:pPr>
            <w:r>
              <w:rPr>
                <w:rFonts w:cs="Arial"/>
                <w:sz w:val="22"/>
                <w:szCs w:val="22"/>
              </w:rPr>
              <w:t>Hospital inpatient wards and c</w:t>
            </w:r>
            <w:r w:rsidR="00984C10" w:rsidRPr="002A12C8">
              <w:rPr>
                <w:rFonts w:cs="Arial"/>
                <w:sz w:val="22"/>
                <w:szCs w:val="22"/>
              </w:rPr>
              <w:t xml:space="preserve">ritical </w:t>
            </w:r>
            <w:r>
              <w:rPr>
                <w:rFonts w:cs="Arial"/>
                <w:sz w:val="22"/>
                <w:szCs w:val="22"/>
              </w:rPr>
              <w:t>c</w:t>
            </w:r>
            <w:r w:rsidR="00984C10" w:rsidRPr="002A12C8">
              <w:rPr>
                <w:rFonts w:cs="Arial"/>
                <w:sz w:val="22"/>
                <w:szCs w:val="22"/>
              </w:rPr>
              <w:t xml:space="preserve">are </w:t>
            </w:r>
            <w:r>
              <w:rPr>
                <w:rFonts w:cs="Arial"/>
                <w:sz w:val="22"/>
                <w:szCs w:val="22"/>
              </w:rPr>
              <w:t>u</w:t>
            </w:r>
            <w:r w:rsidR="00984C10" w:rsidRPr="002A12C8">
              <w:rPr>
                <w:rFonts w:cs="Arial"/>
                <w:sz w:val="22"/>
                <w:szCs w:val="22"/>
              </w:rPr>
              <w:t>nit</w:t>
            </w:r>
            <w:r>
              <w:rPr>
                <w:rFonts w:cs="Arial"/>
                <w:sz w:val="22"/>
                <w:szCs w:val="22"/>
              </w:rPr>
              <w:t>s</w:t>
            </w:r>
          </w:p>
        </w:tc>
      </w:tr>
    </w:tbl>
    <w:p w14:paraId="5B992352" w14:textId="63BE97E3" w:rsidR="00DA093A" w:rsidRDefault="00DA093A" w:rsidP="00D737AE">
      <w:pPr>
        <w:ind w:firstLine="0"/>
        <w:rPr>
          <w:rFonts w:ascii="Arial" w:hAnsi="Arial" w:cs="Arial"/>
          <w:sz w:val="22"/>
        </w:rPr>
      </w:pPr>
    </w:p>
    <w:p w14:paraId="21D5C273" w14:textId="77777777" w:rsidR="00DA093A" w:rsidRDefault="00DA093A">
      <w:pPr>
        <w:spacing w:before="0" w:after="160" w:line="259" w:lineRule="auto"/>
        <w:ind w:firstLine="0"/>
        <w:rPr>
          <w:rFonts w:ascii="Arial" w:hAnsi="Arial" w:cs="Arial"/>
          <w:sz w:val="22"/>
        </w:rPr>
      </w:pPr>
      <w:r>
        <w:rPr>
          <w:rFonts w:ascii="Arial" w:hAnsi="Arial" w:cs="Arial"/>
          <w:sz w:val="22"/>
        </w:rPr>
        <w:br w:type="page"/>
      </w:r>
    </w:p>
    <w:p w14:paraId="116814DB" w14:textId="77777777" w:rsidR="0004013B" w:rsidRDefault="00D737AE" w:rsidP="00DA093A">
      <w:pPr>
        <w:ind w:firstLine="0"/>
        <w:rPr>
          <w:rFonts w:ascii="Arial" w:hAnsi="Arial" w:cs="Arial"/>
          <w:b/>
          <w:sz w:val="22"/>
        </w:rPr>
      </w:pPr>
      <w:r w:rsidRPr="00DA093A">
        <w:rPr>
          <w:rFonts w:ascii="Arial" w:hAnsi="Arial" w:cs="Arial"/>
          <w:b/>
          <w:sz w:val="22"/>
          <w:u w:val="single"/>
        </w:rPr>
        <w:t>Search Strategies</w:t>
      </w:r>
      <w:r w:rsidRPr="002A12C8">
        <w:rPr>
          <w:rFonts w:ascii="Arial" w:hAnsi="Arial" w:cs="Arial"/>
          <w:b/>
          <w:sz w:val="22"/>
        </w:rPr>
        <w:t xml:space="preserve"> </w:t>
      </w:r>
    </w:p>
    <w:p w14:paraId="1CECE8CB" w14:textId="375A2A3B" w:rsidR="00D737AE" w:rsidRPr="002A12C8" w:rsidRDefault="004E738A" w:rsidP="00DA093A">
      <w:pPr>
        <w:ind w:firstLine="0"/>
        <w:rPr>
          <w:rFonts w:ascii="Arial" w:hAnsi="Arial" w:cs="Arial"/>
          <w:sz w:val="22"/>
        </w:rPr>
      </w:pPr>
      <w:r>
        <w:rPr>
          <w:rFonts w:ascii="Arial" w:hAnsi="Arial" w:cs="Arial"/>
          <w:sz w:val="22"/>
        </w:rPr>
        <w:t>RTI</w:t>
      </w:r>
      <w:r w:rsidR="00D737AE" w:rsidRPr="002A12C8">
        <w:rPr>
          <w:rFonts w:ascii="Arial" w:hAnsi="Arial" w:cs="Arial"/>
          <w:sz w:val="22"/>
        </w:rPr>
        <w:t xml:space="preserve"> will conduct focused searches of PubMed, Embase, Cochrane, Web of Science, </w:t>
      </w:r>
      <w:r w:rsidR="00785613" w:rsidRPr="002A12C8">
        <w:rPr>
          <w:rFonts w:ascii="Arial" w:hAnsi="Arial" w:cs="Arial"/>
          <w:sz w:val="22"/>
        </w:rPr>
        <w:t xml:space="preserve">Psychinfo, </w:t>
      </w:r>
      <w:r w:rsidR="00D737AE" w:rsidRPr="002A12C8">
        <w:rPr>
          <w:rFonts w:ascii="Arial" w:hAnsi="Arial" w:cs="Arial"/>
          <w:sz w:val="22"/>
        </w:rPr>
        <w:t>and CINAHL</w:t>
      </w:r>
      <w:r w:rsidR="00656EEE" w:rsidRPr="002A12C8">
        <w:rPr>
          <w:rFonts w:ascii="Arial" w:hAnsi="Arial" w:cs="Arial"/>
          <w:sz w:val="22"/>
        </w:rPr>
        <w:t>.</w:t>
      </w:r>
      <w:r w:rsidR="00D737AE" w:rsidRPr="002A12C8">
        <w:rPr>
          <w:rFonts w:ascii="Arial" w:hAnsi="Arial" w:cs="Arial"/>
          <w:sz w:val="22"/>
        </w:rPr>
        <w:t xml:space="preserve"> An experienced research librarian will use a predefined list of search terms and medical subject headings (MeSH), when applicable. </w:t>
      </w:r>
      <w:r w:rsidR="00656EEE" w:rsidRPr="002A12C8">
        <w:rPr>
          <w:rFonts w:ascii="Arial" w:hAnsi="Arial" w:cs="Arial"/>
          <w:sz w:val="22"/>
        </w:rPr>
        <w:t>A</w:t>
      </w:r>
      <w:r w:rsidR="00AA3B1A" w:rsidRPr="002A12C8">
        <w:rPr>
          <w:rFonts w:ascii="Arial" w:hAnsi="Arial" w:cs="Arial"/>
          <w:sz w:val="22"/>
        </w:rPr>
        <w:t>n</w:t>
      </w:r>
      <w:r w:rsidR="00656EEE" w:rsidRPr="002A12C8">
        <w:rPr>
          <w:rFonts w:ascii="Arial" w:hAnsi="Arial" w:cs="Arial"/>
          <w:sz w:val="22"/>
        </w:rPr>
        <w:t xml:space="preserve"> </w:t>
      </w:r>
      <w:r w:rsidR="00AA3B1A" w:rsidRPr="002A12C8">
        <w:rPr>
          <w:rFonts w:ascii="Arial" w:hAnsi="Arial" w:cs="Arial"/>
          <w:sz w:val="22"/>
        </w:rPr>
        <w:t>example</w:t>
      </w:r>
      <w:r w:rsidR="00656EEE" w:rsidRPr="002A12C8">
        <w:rPr>
          <w:rFonts w:ascii="Arial" w:hAnsi="Arial" w:cs="Arial"/>
          <w:sz w:val="22"/>
        </w:rPr>
        <w:t xml:space="preserve"> s</w:t>
      </w:r>
      <w:r w:rsidR="00D737AE" w:rsidRPr="002A12C8">
        <w:rPr>
          <w:rFonts w:ascii="Arial" w:hAnsi="Arial" w:cs="Arial"/>
          <w:sz w:val="22"/>
        </w:rPr>
        <w:t xml:space="preserve">earch </w:t>
      </w:r>
      <w:r w:rsidR="00656EEE" w:rsidRPr="002A12C8">
        <w:rPr>
          <w:rFonts w:ascii="Arial" w:hAnsi="Arial" w:cs="Arial"/>
          <w:sz w:val="22"/>
        </w:rPr>
        <w:t xml:space="preserve">is shown in </w:t>
      </w:r>
      <w:r w:rsidR="00D737AE" w:rsidRPr="002A12C8">
        <w:rPr>
          <w:rFonts w:ascii="Arial" w:hAnsi="Arial" w:cs="Arial"/>
          <w:sz w:val="22"/>
        </w:rPr>
        <w:t xml:space="preserve">Table </w:t>
      </w:r>
      <w:r w:rsidR="00CE1D26" w:rsidRPr="002A12C8">
        <w:rPr>
          <w:rFonts w:ascii="Arial" w:hAnsi="Arial" w:cs="Arial"/>
          <w:sz w:val="22"/>
        </w:rPr>
        <w:t>2</w:t>
      </w:r>
      <w:r w:rsidR="00D737AE" w:rsidRPr="002A12C8">
        <w:rPr>
          <w:rFonts w:ascii="Arial" w:hAnsi="Arial" w:cs="Arial"/>
          <w:sz w:val="22"/>
        </w:rPr>
        <w:t>.</w:t>
      </w:r>
      <w:r w:rsidR="00F25D99" w:rsidRPr="002A12C8">
        <w:rPr>
          <w:rFonts w:ascii="Arial" w:hAnsi="Arial" w:cs="Arial"/>
          <w:sz w:val="22"/>
        </w:rPr>
        <w:t xml:space="preserve"> </w:t>
      </w:r>
      <w:r w:rsidR="00D737AE" w:rsidRPr="002A12C8">
        <w:rPr>
          <w:rFonts w:ascii="Arial" w:hAnsi="Arial" w:cs="Arial"/>
          <w:sz w:val="22"/>
        </w:rPr>
        <w:t>We will limit the search</w:t>
      </w:r>
      <w:r w:rsidR="00CE1D26" w:rsidRPr="002A12C8">
        <w:rPr>
          <w:rFonts w:ascii="Arial" w:hAnsi="Arial" w:cs="Arial"/>
          <w:sz w:val="22"/>
        </w:rPr>
        <w:t xml:space="preserve"> to articles published from </w:t>
      </w:r>
      <w:r w:rsidR="00CD36A0">
        <w:rPr>
          <w:rFonts w:ascii="Arial" w:hAnsi="Arial" w:cs="Arial"/>
          <w:sz w:val="22"/>
        </w:rPr>
        <w:t>1980</w:t>
      </w:r>
      <w:r w:rsidR="00D737AE" w:rsidRPr="002A12C8">
        <w:rPr>
          <w:rFonts w:ascii="Arial" w:hAnsi="Arial" w:cs="Arial"/>
          <w:sz w:val="22"/>
        </w:rPr>
        <w:t xml:space="preserve"> to the present.</w:t>
      </w:r>
      <w:r w:rsidR="00CD36A0">
        <w:rPr>
          <w:rFonts w:ascii="Arial" w:hAnsi="Arial" w:cs="Arial"/>
          <w:sz w:val="22"/>
        </w:rPr>
        <w:t xml:space="preserve"> Data on transfusions or anemia will only be used from studies published since 1990.</w:t>
      </w:r>
      <w:r w:rsidR="00D737AE" w:rsidRPr="002A12C8">
        <w:rPr>
          <w:rFonts w:ascii="Arial" w:hAnsi="Arial" w:cs="Arial"/>
          <w:sz w:val="22"/>
        </w:rPr>
        <w:t xml:space="preserve"> We will also review the reference lists of pertinent review articles and all studies meeting our inclusion criteria and add any previously unidentified relevant papers. </w:t>
      </w:r>
    </w:p>
    <w:p w14:paraId="16503F9F" w14:textId="6107BCAD" w:rsidR="0049120C" w:rsidRPr="002A12C8" w:rsidRDefault="004E738A" w:rsidP="00CE1D26">
      <w:pPr>
        <w:ind w:firstLine="0"/>
        <w:rPr>
          <w:rFonts w:ascii="Arial" w:hAnsi="Arial" w:cs="Arial"/>
          <w:sz w:val="22"/>
        </w:rPr>
      </w:pPr>
      <w:r>
        <w:rPr>
          <w:rFonts w:ascii="Arial" w:hAnsi="Arial" w:cs="Arial"/>
          <w:sz w:val="22"/>
        </w:rPr>
        <w:t xml:space="preserve">RTI </w:t>
      </w:r>
      <w:r w:rsidR="00D737AE" w:rsidRPr="002A12C8">
        <w:rPr>
          <w:rFonts w:ascii="Arial" w:hAnsi="Arial" w:cs="Arial"/>
          <w:sz w:val="22"/>
        </w:rPr>
        <w:t xml:space="preserve">will work with the expert panel to identify </w:t>
      </w:r>
      <w:r w:rsidR="008F573E">
        <w:rPr>
          <w:rFonts w:ascii="Arial" w:hAnsi="Arial" w:cs="Arial"/>
          <w:sz w:val="22"/>
        </w:rPr>
        <w:t>sources of unpublished data, such as</w:t>
      </w:r>
      <w:r w:rsidR="00D737AE" w:rsidRPr="002A12C8">
        <w:rPr>
          <w:rFonts w:ascii="Arial" w:hAnsi="Arial" w:cs="Arial"/>
          <w:sz w:val="22"/>
        </w:rPr>
        <w:t xml:space="preserve"> internal QA data from hospitals or data from completed but unpublished studies. We will include studies that meet our inclusion criteria and contain enough information on the research methods used for the risk of bias assessment.</w:t>
      </w:r>
      <w:r w:rsidR="00CE1D26" w:rsidRPr="002A12C8">
        <w:rPr>
          <w:rFonts w:ascii="Arial" w:hAnsi="Arial" w:cs="Arial"/>
          <w:sz w:val="22"/>
        </w:rPr>
        <w:t xml:space="preserve"> </w:t>
      </w:r>
    </w:p>
    <w:p w14:paraId="1FA57F12" w14:textId="21F6E3FC" w:rsidR="0049120C" w:rsidRPr="002A12C8" w:rsidRDefault="00CE1D26" w:rsidP="0049120C">
      <w:pPr>
        <w:pStyle w:val="TableTitle"/>
        <w:rPr>
          <w:rFonts w:cs="Arial"/>
        </w:rPr>
      </w:pPr>
      <w:r w:rsidRPr="002A12C8">
        <w:rPr>
          <w:rFonts w:cs="Arial"/>
        </w:rPr>
        <w:t>Table 2</w:t>
      </w:r>
      <w:r w:rsidR="0049120C" w:rsidRPr="002A12C8">
        <w:rPr>
          <w:rFonts w:cs="Arial"/>
        </w:rPr>
        <w:t>.</w:t>
      </w:r>
      <w:r w:rsidR="0049120C" w:rsidRPr="002A12C8">
        <w:rPr>
          <w:rFonts w:cs="Arial"/>
        </w:rPr>
        <w:tab/>
        <w:t xml:space="preserve">Illustrative </w:t>
      </w:r>
      <w:r w:rsidR="000C4BC5" w:rsidRPr="002A12C8">
        <w:rPr>
          <w:rFonts w:cs="Arial"/>
        </w:rPr>
        <w:t xml:space="preserve">Search Strategies </w:t>
      </w:r>
      <w:r w:rsidR="0049120C" w:rsidRPr="002A12C8">
        <w:rPr>
          <w:rFonts w:cs="Arial"/>
        </w:rPr>
        <w:t xml:space="preserve">(PubMed) </w:t>
      </w:r>
    </w:p>
    <w:tbl>
      <w:tblPr>
        <w:tblW w:w="5000" w:type="pct"/>
        <w:tblBorders>
          <w:top w:val="single" w:sz="12" w:space="0" w:color="auto"/>
          <w:bottom w:val="single" w:sz="12" w:space="0" w:color="auto"/>
          <w:insideH w:val="single" w:sz="4" w:space="0" w:color="auto"/>
        </w:tblBorders>
        <w:tblLook w:val="04A0" w:firstRow="1" w:lastRow="0" w:firstColumn="1" w:lastColumn="0" w:noHBand="0" w:noVBand="1"/>
      </w:tblPr>
      <w:tblGrid>
        <w:gridCol w:w="1270"/>
        <w:gridCol w:w="5019"/>
        <w:gridCol w:w="3071"/>
      </w:tblGrid>
      <w:tr w:rsidR="00262F9B" w:rsidRPr="00FB0720" w14:paraId="090CAF8C" w14:textId="77777777" w:rsidTr="00FB0720">
        <w:tc>
          <w:tcPr>
            <w:tcW w:w="625" w:type="pct"/>
            <w:tcBorders>
              <w:top w:val="single" w:sz="12" w:space="0" w:color="auto"/>
            </w:tcBorders>
            <w:vAlign w:val="bottom"/>
            <w:hideMark/>
          </w:tcPr>
          <w:p w14:paraId="7667C834" w14:textId="77777777" w:rsidR="00262F9B" w:rsidRPr="00FB0720" w:rsidRDefault="00262F9B" w:rsidP="00DD7704">
            <w:pPr>
              <w:pStyle w:val="Tabletext"/>
              <w:rPr>
                <w:rFonts w:cs="Arial"/>
                <w:b/>
                <w:bCs/>
                <w:sz w:val="20"/>
                <w:szCs w:val="20"/>
              </w:rPr>
            </w:pPr>
            <w:r w:rsidRPr="00FB0720">
              <w:rPr>
                <w:rFonts w:cs="Arial"/>
                <w:b/>
                <w:bCs/>
                <w:sz w:val="20"/>
                <w:szCs w:val="20"/>
              </w:rPr>
              <w:t>Search</w:t>
            </w:r>
          </w:p>
        </w:tc>
        <w:tc>
          <w:tcPr>
            <w:tcW w:w="2708" w:type="pct"/>
            <w:tcBorders>
              <w:top w:val="single" w:sz="12" w:space="0" w:color="auto"/>
            </w:tcBorders>
            <w:vAlign w:val="bottom"/>
            <w:hideMark/>
          </w:tcPr>
          <w:p w14:paraId="06786BAE" w14:textId="77777777" w:rsidR="00262F9B" w:rsidRPr="00FB0720" w:rsidRDefault="00262F9B" w:rsidP="00DD7704">
            <w:pPr>
              <w:pStyle w:val="Tabletext"/>
              <w:rPr>
                <w:rFonts w:cs="Arial"/>
                <w:b/>
                <w:bCs/>
                <w:sz w:val="20"/>
                <w:szCs w:val="20"/>
              </w:rPr>
            </w:pPr>
            <w:r w:rsidRPr="00FB0720">
              <w:rPr>
                <w:rFonts w:cs="Arial"/>
                <w:b/>
                <w:bCs/>
                <w:sz w:val="20"/>
                <w:szCs w:val="20"/>
              </w:rPr>
              <w:t>Queries</w:t>
            </w:r>
          </w:p>
        </w:tc>
        <w:tc>
          <w:tcPr>
            <w:tcW w:w="1667" w:type="pct"/>
            <w:tcBorders>
              <w:top w:val="single" w:sz="12" w:space="0" w:color="auto"/>
            </w:tcBorders>
            <w:vAlign w:val="bottom"/>
          </w:tcPr>
          <w:p w14:paraId="54C79E31" w14:textId="77777777" w:rsidR="00262F9B" w:rsidRPr="00FB0720" w:rsidRDefault="00262F9B" w:rsidP="00DD7704">
            <w:pPr>
              <w:pStyle w:val="Tabletext"/>
              <w:rPr>
                <w:rFonts w:cs="Arial"/>
                <w:b/>
                <w:bCs/>
                <w:sz w:val="20"/>
                <w:szCs w:val="20"/>
              </w:rPr>
            </w:pPr>
            <w:r w:rsidRPr="00FB0720">
              <w:rPr>
                <w:rFonts w:cs="Arial"/>
                <w:b/>
                <w:bCs/>
                <w:sz w:val="20"/>
                <w:szCs w:val="20"/>
              </w:rPr>
              <w:t>Number of Citations</w:t>
            </w:r>
          </w:p>
        </w:tc>
      </w:tr>
      <w:tr w:rsidR="00262F9B" w:rsidRPr="00FB0720" w14:paraId="7DC5A3C2" w14:textId="77777777" w:rsidTr="00FB0720">
        <w:tc>
          <w:tcPr>
            <w:tcW w:w="5000" w:type="pct"/>
            <w:gridSpan w:val="3"/>
            <w:vAlign w:val="bottom"/>
            <w:hideMark/>
          </w:tcPr>
          <w:p w14:paraId="46B736FF" w14:textId="77777777" w:rsidR="00262F9B" w:rsidRPr="00FB0720" w:rsidRDefault="00262F9B" w:rsidP="00DD7704">
            <w:pPr>
              <w:pStyle w:val="Tabletext"/>
              <w:rPr>
                <w:rFonts w:cs="Arial"/>
                <w:sz w:val="20"/>
                <w:szCs w:val="20"/>
              </w:rPr>
            </w:pPr>
          </w:p>
        </w:tc>
      </w:tr>
      <w:tr w:rsidR="00262F9B" w:rsidRPr="00FB0720" w14:paraId="0E98F294" w14:textId="77777777" w:rsidTr="00FB0720">
        <w:tc>
          <w:tcPr>
            <w:tcW w:w="625" w:type="pct"/>
            <w:tcBorders>
              <w:top w:val="single" w:sz="12" w:space="0" w:color="auto"/>
              <w:bottom w:val="single" w:sz="4" w:space="0" w:color="auto"/>
              <w:right w:val="nil"/>
            </w:tcBorders>
            <w:vAlign w:val="bottom"/>
            <w:hideMark/>
          </w:tcPr>
          <w:p w14:paraId="2228427D"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#1</w:t>
            </w:r>
          </w:p>
        </w:tc>
        <w:tc>
          <w:tcPr>
            <w:tcW w:w="2708" w:type="pct"/>
            <w:tcBorders>
              <w:top w:val="single" w:sz="12" w:space="0" w:color="auto"/>
              <w:left w:val="nil"/>
              <w:bottom w:val="single" w:sz="4" w:space="0" w:color="auto"/>
              <w:right w:val="nil"/>
            </w:tcBorders>
          </w:tcPr>
          <w:p w14:paraId="7D8B765F"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Blood Gas Analysis [MeSH] </w:t>
            </w:r>
          </w:p>
        </w:tc>
        <w:tc>
          <w:tcPr>
            <w:tcW w:w="1667" w:type="pct"/>
            <w:tcBorders>
              <w:top w:val="single" w:sz="12" w:space="0" w:color="auto"/>
              <w:left w:val="nil"/>
              <w:bottom w:val="single" w:sz="4" w:space="0" w:color="auto"/>
            </w:tcBorders>
          </w:tcPr>
          <w:p w14:paraId="6A4906DB"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32,879 </w:t>
            </w:r>
          </w:p>
        </w:tc>
      </w:tr>
      <w:tr w:rsidR="00262F9B" w:rsidRPr="00FB0720" w14:paraId="2D7080F5" w14:textId="77777777" w:rsidTr="00FB0720">
        <w:tc>
          <w:tcPr>
            <w:tcW w:w="625" w:type="pct"/>
            <w:tcBorders>
              <w:top w:val="single" w:sz="4" w:space="0" w:color="auto"/>
              <w:bottom w:val="single" w:sz="4" w:space="0" w:color="auto"/>
              <w:right w:val="nil"/>
            </w:tcBorders>
            <w:vAlign w:val="bottom"/>
            <w:hideMark/>
          </w:tcPr>
          <w:p w14:paraId="1C9EC447"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#2</w:t>
            </w:r>
          </w:p>
        </w:tc>
        <w:tc>
          <w:tcPr>
            <w:tcW w:w="2708" w:type="pct"/>
            <w:tcBorders>
              <w:top w:val="single" w:sz="4" w:space="0" w:color="auto"/>
              <w:left w:val="nil"/>
              <w:bottom w:val="single" w:sz="4" w:space="0" w:color="auto"/>
              <w:right w:val="nil"/>
            </w:tcBorders>
          </w:tcPr>
          <w:p w14:paraId="11DC873A"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Blood Specimen Collection [MeSH] </w:t>
            </w:r>
          </w:p>
        </w:tc>
        <w:tc>
          <w:tcPr>
            <w:tcW w:w="1667" w:type="pct"/>
            <w:tcBorders>
              <w:top w:val="single" w:sz="4" w:space="0" w:color="auto"/>
              <w:left w:val="nil"/>
              <w:bottom w:val="single" w:sz="4" w:space="0" w:color="auto"/>
            </w:tcBorders>
          </w:tcPr>
          <w:p w14:paraId="543C6EB9"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13,928 </w:t>
            </w:r>
          </w:p>
        </w:tc>
      </w:tr>
      <w:tr w:rsidR="00262F9B" w:rsidRPr="00FB0720" w14:paraId="7BFD29A4" w14:textId="77777777" w:rsidTr="00FB0720">
        <w:tc>
          <w:tcPr>
            <w:tcW w:w="625" w:type="pct"/>
            <w:tcBorders>
              <w:top w:val="single" w:sz="4" w:space="0" w:color="auto"/>
              <w:bottom w:val="single" w:sz="4" w:space="0" w:color="auto"/>
              <w:right w:val="nil"/>
            </w:tcBorders>
            <w:vAlign w:val="bottom"/>
          </w:tcPr>
          <w:p w14:paraId="500FF0FF"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#3</w:t>
            </w:r>
          </w:p>
        </w:tc>
        <w:tc>
          <w:tcPr>
            <w:tcW w:w="2708" w:type="pct"/>
            <w:tcBorders>
              <w:top w:val="single" w:sz="4" w:space="0" w:color="auto"/>
              <w:left w:val="nil"/>
              <w:bottom w:val="single" w:sz="4" w:space="0" w:color="auto"/>
              <w:right w:val="nil"/>
            </w:tcBorders>
          </w:tcPr>
          <w:p w14:paraId="0E9D571C"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Diagnostic Tests [MeSH] </w:t>
            </w:r>
          </w:p>
        </w:tc>
        <w:tc>
          <w:tcPr>
            <w:tcW w:w="1667" w:type="pct"/>
            <w:tcBorders>
              <w:top w:val="single" w:sz="4" w:space="0" w:color="auto"/>
              <w:left w:val="nil"/>
              <w:bottom w:val="single" w:sz="4" w:space="0" w:color="auto"/>
            </w:tcBorders>
          </w:tcPr>
          <w:p w14:paraId="452372F0"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8,938 </w:t>
            </w:r>
          </w:p>
        </w:tc>
      </w:tr>
      <w:tr w:rsidR="00262F9B" w:rsidRPr="00FB0720" w14:paraId="23FAF697" w14:textId="77777777" w:rsidTr="00FB0720">
        <w:tc>
          <w:tcPr>
            <w:tcW w:w="625" w:type="pct"/>
            <w:tcBorders>
              <w:top w:val="single" w:sz="4" w:space="0" w:color="auto"/>
              <w:bottom w:val="single" w:sz="4" w:space="0" w:color="auto"/>
              <w:right w:val="nil"/>
            </w:tcBorders>
            <w:vAlign w:val="bottom"/>
            <w:hideMark/>
          </w:tcPr>
          <w:p w14:paraId="3A336B38"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#4</w:t>
            </w:r>
          </w:p>
        </w:tc>
        <w:tc>
          <w:tcPr>
            <w:tcW w:w="2708" w:type="pct"/>
            <w:tcBorders>
              <w:top w:val="single" w:sz="4" w:space="0" w:color="auto"/>
              <w:left w:val="nil"/>
              <w:bottom w:val="single" w:sz="4" w:space="0" w:color="auto"/>
              <w:right w:val="nil"/>
            </w:tcBorders>
          </w:tcPr>
          <w:p w14:paraId="61A519E2"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Phlebotomy [MeSH] </w:t>
            </w:r>
          </w:p>
        </w:tc>
        <w:tc>
          <w:tcPr>
            <w:tcW w:w="1667" w:type="pct"/>
            <w:tcBorders>
              <w:top w:val="single" w:sz="4" w:space="0" w:color="auto"/>
              <w:left w:val="nil"/>
              <w:bottom w:val="single" w:sz="4" w:space="0" w:color="auto"/>
            </w:tcBorders>
          </w:tcPr>
          <w:p w14:paraId="15DEEB70"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5,174 </w:t>
            </w:r>
          </w:p>
        </w:tc>
      </w:tr>
      <w:tr w:rsidR="00262F9B" w:rsidRPr="00FB0720" w14:paraId="5285EAE9" w14:textId="77777777" w:rsidTr="00FB0720">
        <w:tc>
          <w:tcPr>
            <w:tcW w:w="625" w:type="pct"/>
            <w:tcBorders>
              <w:top w:val="single" w:sz="4" w:space="0" w:color="auto"/>
              <w:bottom w:val="single" w:sz="4" w:space="0" w:color="auto"/>
              <w:right w:val="nil"/>
            </w:tcBorders>
            <w:vAlign w:val="bottom"/>
            <w:hideMark/>
          </w:tcPr>
          <w:p w14:paraId="6DD2BC98"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#5</w:t>
            </w:r>
          </w:p>
        </w:tc>
        <w:tc>
          <w:tcPr>
            <w:tcW w:w="2708" w:type="pct"/>
            <w:tcBorders>
              <w:top w:val="single" w:sz="4" w:space="0" w:color="auto"/>
              <w:left w:val="nil"/>
              <w:bottom w:val="single" w:sz="4" w:space="0" w:color="auto"/>
              <w:right w:val="nil"/>
            </w:tcBorders>
          </w:tcPr>
          <w:p w14:paraId="489A06D5"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Unnecessary Procedures [MeSH] </w:t>
            </w:r>
          </w:p>
        </w:tc>
        <w:tc>
          <w:tcPr>
            <w:tcW w:w="1667" w:type="pct"/>
            <w:tcBorders>
              <w:top w:val="single" w:sz="4" w:space="0" w:color="auto"/>
              <w:left w:val="nil"/>
              <w:bottom w:val="single" w:sz="4" w:space="0" w:color="auto"/>
            </w:tcBorders>
          </w:tcPr>
          <w:p w14:paraId="5804FDB5"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4,557 </w:t>
            </w:r>
          </w:p>
        </w:tc>
      </w:tr>
      <w:tr w:rsidR="00262F9B" w:rsidRPr="00FB0720" w14:paraId="1C8AD6C1" w14:textId="77777777" w:rsidTr="00FB0720">
        <w:tc>
          <w:tcPr>
            <w:tcW w:w="625" w:type="pct"/>
            <w:tcBorders>
              <w:top w:val="single" w:sz="4" w:space="0" w:color="auto"/>
              <w:bottom w:val="single" w:sz="4" w:space="0" w:color="auto"/>
              <w:right w:val="nil"/>
            </w:tcBorders>
            <w:vAlign w:val="bottom"/>
          </w:tcPr>
          <w:p w14:paraId="7691C488"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#6</w:t>
            </w:r>
          </w:p>
        </w:tc>
        <w:tc>
          <w:tcPr>
            <w:tcW w:w="2708" w:type="pct"/>
            <w:tcBorders>
              <w:top w:val="single" w:sz="4" w:space="0" w:color="auto"/>
              <w:left w:val="nil"/>
              <w:bottom w:val="single" w:sz="4" w:space="0" w:color="auto"/>
              <w:right w:val="nil"/>
            </w:tcBorders>
          </w:tcPr>
          <w:p w14:paraId="512D9815"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Blood sampling [All Fields] </w:t>
            </w:r>
          </w:p>
        </w:tc>
        <w:tc>
          <w:tcPr>
            <w:tcW w:w="1667" w:type="pct"/>
            <w:tcBorders>
              <w:top w:val="single" w:sz="4" w:space="0" w:color="auto"/>
              <w:left w:val="nil"/>
              <w:bottom w:val="single" w:sz="4" w:space="0" w:color="auto"/>
            </w:tcBorders>
          </w:tcPr>
          <w:p w14:paraId="5D302F13"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11,332 </w:t>
            </w:r>
          </w:p>
        </w:tc>
      </w:tr>
      <w:tr w:rsidR="00262F9B" w:rsidRPr="00FB0720" w14:paraId="0A8E2995" w14:textId="77777777" w:rsidTr="00FB0720">
        <w:tc>
          <w:tcPr>
            <w:tcW w:w="625" w:type="pct"/>
            <w:tcBorders>
              <w:top w:val="single" w:sz="4" w:space="0" w:color="auto"/>
              <w:bottom w:val="single" w:sz="4" w:space="0" w:color="auto"/>
              <w:right w:val="nil"/>
            </w:tcBorders>
            <w:vAlign w:val="bottom"/>
          </w:tcPr>
          <w:p w14:paraId="155D5E57"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#7</w:t>
            </w:r>
          </w:p>
        </w:tc>
        <w:tc>
          <w:tcPr>
            <w:tcW w:w="2708" w:type="pct"/>
            <w:tcBorders>
              <w:top w:val="single" w:sz="4" w:space="0" w:color="auto"/>
              <w:left w:val="nil"/>
              <w:bottom w:val="single" w:sz="4" w:space="0" w:color="auto"/>
              <w:right w:val="nil"/>
            </w:tcBorders>
          </w:tcPr>
          <w:p w14:paraId="39F8FA3C" w14:textId="28343925"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Haemoglobin</w:t>
            </w:r>
            <w:r w:rsidR="00FB0720">
              <w:rPr>
                <w:rFonts w:ascii="Arial" w:hAnsi="Arial" w:cs="Arial"/>
                <w:sz w:val="20"/>
                <w:szCs w:val="20"/>
              </w:rPr>
              <w:t xml:space="preserve"> </w:t>
            </w:r>
            <w:r w:rsidRPr="00FB0720">
              <w:rPr>
                <w:rFonts w:ascii="Arial" w:hAnsi="Arial" w:cs="Arial"/>
                <w:sz w:val="20"/>
                <w:szCs w:val="20"/>
              </w:rPr>
              <w:t xml:space="preserve">[All Fields] </w:t>
            </w:r>
          </w:p>
        </w:tc>
        <w:tc>
          <w:tcPr>
            <w:tcW w:w="1667" w:type="pct"/>
            <w:tcBorders>
              <w:top w:val="single" w:sz="4" w:space="0" w:color="auto"/>
              <w:left w:val="nil"/>
              <w:bottom w:val="single" w:sz="4" w:space="0" w:color="auto"/>
            </w:tcBorders>
          </w:tcPr>
          <w:p w14:paraId="1FA4A657"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30,075 </w:t>
            </w:r>
          </w:p>
        </w:tc>
      </w:tr>
      <w:tr w:rsidR="00262F9B" w:rsidRPr="00FB0720" w14:paraId="53973519" w14:textId="77777777" w:rsidTr="00FB0720">
        <w:tc>
          <w:tcPr>
            <w:tcW w:w="625" w:type="pct"/>
            <w:tcBorders>
              <w:top w:val="single" w:sz="4" w:space="0" w:color="auto"/>
              <w:bottom w:val="single" w:sz="4" w:space="0" w:color="auto"/>
              <w:right w:val="nil"/>
            </w:tcBorders>
            <w:vAlign w:val="bottom"/>
          </w:tcPr>
          <w:p w14:paraId="0ADDE1AB"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#8</w:t>
            </w:r>
          </w:p>
        </w:tc>
        <w:tc>
          <w:tcPr>
            <w:tcW w:w="2708" w:type="pct"/>
            <w:tcBorders>
              <w:top w:val="single" w:sz="4" w:space="0" w:color="auto"/>
              <w:left w:val="nil"/>
              <w:bottom w:val="single" w:sz="4" w:space="0" w:color="auto"/>
              <w:right w:val="nil"/>
            </w:tcBorders>
          </w:tcPr>
          <w:p w14:paraId="7D271ADC"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Laboratory [All Fields] </w:t>
            </w:r>
          </w:p>
        </w:tc>
        <w:tc>
          <w:tcPr>
            <w:tcW w:w="1667" w:type="pct"/>
            <w:tcBorders>
              <w:top w:val="single" w:sz="4" w:space="0" w:color="auto"/>
              <w:left w:val="nil"/>
              <w:bottom w:val="single" w:sz="4" w:space="0" w:color="auto"/>
            </w:tcBorders>
          </w:tcPr>
          <w:p w14:paraId="603E5D89"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1,646,568 </w:t>
            </w:r>
          </w:p>
        </w:tc>
      </w:tr>
      <w:tr w:rsidR="00262F9B" w:rsidRPr="00FB0720" w14:paraId="125B8397" w14:textId="77777777" w:rsidTr="00FB0720">
        <w:tc>
          <w:tcPr>
            <w:tcW w:w="625" w:type="pct"/>
            <w:tcBorders>
              <w:top w:val="single" w:sz="4" w:space="0" w:color="auto"/>
              <w:bottom w:val="single" w:sz="4" w:space="0" w:color="auto"/>
              <w:right w:val="nil"/>
            </w:tcBorders>
            <w:vAlign w:val="bottom"/>
          </w:tcPr>
          <w:p w14:paraId="6ADCE23C"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#9</w:t>
            </w:r>
          </w:p>
        </w:tc>
        <w:tc>
          <w:tcPr>
            <w:tcW w:w="2708" w:type="pct"/>
            <w:tcBorders>
              <w:top w:val="single" w:sz="4" w:space="0" w:color="auto"/>
              <w:left w:val="nil"/>
              <w:bottom w:val="single" w:sz="4" w:space="0" w:color="auto"/>
              <w:right w:val="nil"/>
            </w:tcBorders>
          </w:tcPr>
          <w:p w14:paraId="36E0160D"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Laboratories [MeSH] </w:t>
            </w:r>
          </w:p>
        </w:tc>
        <w:tc>
          <w:tcPr>
            <w:tcW w:w="1667" w:type="pct"/>
            <w:tcBorders>
              <w:top w:val="single" w:sz="4" w:space="0" w:color="auto"/>
              <w:left w:val="nil"/>
              <w:bottom w:val="single" w:sz="4" w:space="0" w:color="auto"/>
            </w:tcBorders>
          </w:tcPr>
          <w:p w14:paraId="4DBACD1C"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25,699 </w:t>
            </w:r>
          </w:p>
        </w:tc>
      </w:tr>
      <w:tr w:rsidR="00262F9B" w:rsidRPr="00FB0720" w14:paraId="5B801F36" w14:textId="77777777" w:rsidTr="00FB0720">
        <w:tc>
          <w:tcPr>
            <w:tcW w:w="625" w:type="pct"/>
            <w:tcBorders>
              <w:top w:val="single" w:sz="4" w:space="0" w:color="auto"/>
              <w:bottom w:val="single" w:sz="4" w:space="0" w:color="auto"/>
              <w:right w:val="nil"/>
            </w:tcBorders>
            <w:vAlign w:val="bottom"/>
          </w:tcPr>
          <w:p w14:paraId="5BD3F838"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#10</w:t>
            </w:r>
          </w:p>
        </w:tc>
        <w:tc>
          <w:tcPr>
            <w:tcW w:w="2708" w:type="pct"/>
            <w:tcBorders>
              <w:top w:val="single" w:sz="4" w:space="0" w:color="auto"/>
              <w:left w:val="nil"/>
              <w:bottom w:val="single" w:sz="4" w:space="0" w:color="auto"/>
              <w:right w:val="nil"/>
            </w:tcBorders>
          </w:tcPr>
          <w:p w14:paraId="6DE6574E"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Clinical Laboratory Techniques [MeSH] </w:t>
            </w:r>
          </w:p>
        </w:tc>
        <w:tc>
          <w:tcPr>
            <w:tcW w:w="1667" w:type="pct"/>
            <w:tcBorders>
              <w:top w:val="single" w:sz="4" w:space="0" w:color="auto"/>
              <w:left w:val="nil"/>
              <w:bottom w:val="single" w:sz="4" w:space="0" w:color="auto"/>
            </w:tcBorders>
          </w:tcPr>
          <w:p w14:paraId="38B038CF"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2,337,248 </w:t>
            </w:r>
          </w:p>
        </w:tc>
      </w:tr>
      <w:tr w:rsidR="00262F9B" w:rsidRPr="00FB0720" w14:paraId="049ABC86" w14:textId="77777777" w:rsidTr="00FB0720">
        <w:tc>
          <w:tcPr>
            <w:tcW w:w="625" w:type="pct"/>
            <w:tcBorders>
              <w:top w:val="single" w:sz="4" w:space="0" w:color="auto"/>
              <w:bottom w:val="single" w:sz="4" w:space="0" w:color="auto"/>
              <w:right w:val="nil"/>
            </w:tcBorders>
            <w:vAlign w:val="bottom"/>
          </w:tcPr>
          <w:p w14:paraId="5D3A356E"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#11</w:t>
            </w:r>
          </w:p>
        </w:tc>
        <w:tc>
          <w:tcPr>
            <w:tcW w:w="2708" w:type="pct"/>
            <w:tcBorders>
              <w:top w:val="single" w:sz="4" w:space="0" w:color="auto"/>
              <w:left w:val="nil"/>
              <w:bottom w:val="single" w:sz="4" w:space="0" w:color="auto"/>
              <w:right w:val="nil"/>
            </w:tcBorders>
          </w:tcPr>
          <w:p w14:paraId="1D209C7F"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Phlebotomy [All Fields] </w:t>
            </w:r>
          </w:p>
        </w:tc>
        <w:tc>
          <w:tcPr>
            <w:tcW w:w="1667" w:type="pct"/>
            <w:tcBorders>
              <w:top w:val="single" w:sz="4" w:space="0" w:color="auto"/>
              <w:left w:val="nil"/>
              <w:bottom w:val="single" w:sz="4" w:space="0" w:color="auto"/>
            </w:tcBorders>
          </w:tcPr>
          <w:p w14:paraId="07207E52"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7,044 </w:t>
            </w:r>
          </w:p>
        </w:tc>
      </w:tr>
      <w:tr w:rsidR="00262F9B" w:rsidRPr="00FB0720" w14:paraId="3D325E27" w14:textId="77777777" w:rsidTr="00FB0720">
        <w:tc>
          <w:tcPr>
            <w:tcW w:w="625" w:type="pct"/>
            <w:tcBorders>
              <w:top w:val="single" w:sz="4" w:space="0" w:color="auto"/>
              <w:bottom w:val="double" w:sz="4" w:space="0" w:color="auto"/>
              <w:right w:val="nil"/>
            </w:tcBorders>
            <w:vAlign w:val="bottom"/>
          </w:tcPr>
          <w:p w14:paraId="3F3F2504"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#12</w:t>
            </w:r>
          </w:p>
        </w:tc>
        <w:tc>
          <w:tcPr>
            <w:tcW w:w="2708" w:type="pct"/>
            <w:tcBorders>
              <w:top w:val="single" w:sz="4" w:space="0" w:color="auto"/>
              <w:left w:val="nil"/>
              <w:bottom w:val="double" w:sz="4" w:space="0" w:color="auto"/>
              <w:right w:val="nil"/>
            </w:tcBorders>
          </w:tcPr>
          <w:p w14:paraId="747BD71A"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Blood Gas Analysis [MeSH] </w:t>
            </w:r>
          </w:p>
        </w:tc>
        <w:tc>
          <w:tcPr>
            <w:tcW w:w="1667" w:type="pct"/>
            <w:tcBorders>
              <w:top w:val="single" w:sz="4" w:space="0" w:color="auto"/>
              <w:left w:val="nil"/>
              <w:bottom w:val="double" w:sz="4" w:space="0" w:color="auto"/>
            </w:tcBorders>
          </w:tcPr>
          <w:p w14:paraId="4DF7F9AE"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178,810 </w:t>
            </w:r>
          </w:p>
        </w:tc>
      </w:tr>
      <w:tr w:rsidR="00262F9B" w:rsidRPr="00FB0720" w14:paraId="035DD721" w14:textId="77777777" w:rsidTr="00FB0720">
        <w:tc>
          <w:tcPr>
            <w:tcW w:w="625" w:type="pct"/>
            <w:tcBorders>
              <w:top w:val="double" w:sz="4" w:space="0" w:color="auto"/>
              <w:bottom w:val="single" w:sz="4" w:space="0" w:color="auto"/>
              <w:right w:val="nil"/>
            </w:tcBorders>
            <w:vAlign w:val="bottom"/>
          </w:tcPr>
          <w:p w14:paraId="5052E51E"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#13</w:t>
            </w:r>
          </w:p>
        </w:tc>
        <w:tc>
          <w:tcPr>
            <w:tcW w:w="2708" w:type="pct"/>
            <w:tcBorders>
              <w:top w:val="double" w:sz="4" w:space="0" w:color="auto"/>
              <w:left w:val="nil"/>
              <w:bottom w:val="single" w:sz="4" w:space="0" w:color="auto"/>
              <w:right w:val="nil"/>
            </w:tcBorders>
          </w:tcPr>
          <w:p w14:paraId="172C9FC5"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Catheterization [MeSH] </w:t>
            </w:r>
          </w:p>
        </w:tc>
        <w:tc>
          <w:tcPr>
            <w:tcW w:w="1667" w:type="pct"/>
            <w:tcBorders>
              <w:top w:val="double" w:sz="4" w:space="0" w:color="auto"/>
              <w:left w:val="nil"/>
              <w:bottom w:val="single" w:sz="4" w:space="0" w:color="auto"/>
            </w:tcBorders>
          </w:tcPr>
          <w:p w14:paraId="25FA0350"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23,307 </w:t>
            </w:r>
          </w:p>
        </w:tc>
      </w:tr>
      <w:tr w:rsidR="00262F9B" w:rsidRPr="00FB0720" w14:paraId="241BB91D" w14:textId="77777777" w:rsidTr="00FB0720">
        <w:tc>
          <w:tcPr>
            <w:tcW w:w="625" w:type="pct"/>
            <w:tcBorders>
              <w:top w:val="single" w:sz="4" w:space="0" w:color="auto"/>
              <w:bottom w:val="single" w:sz="4" w:space="0" w:color="auto"/>
              <w:right w:val="nil"/>
            </w:tcBorders>
            <w:vAlign w:val="bottom"/>
          </w:tcPr>
          <w:p w14:paraId="4212AFE8"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#14</w:t>
            </w:r>
          </w:p>
        </w:tc>
        <w:tc>
          <w:tcPr>
            <w:tcW w:w="2708" w:type="pct"/>
            <w:tcBorders>
              <w:top w:val="single" w:sz="4" w:space="0" w:color="auto"/>
              <w:left w:val="nil"/>
              <w:bottom w:val="single" w:sz="4" w:space="0" w:color="auto"/>
              <w:right w:val="nil"/>
            </w:tcBorders>
          </w:tcPr>
          <w:p w14:paraId="61F3237B"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Catheters [MeSH] </w:t>
            </w:r>
          </w:p>
        </w:tc>
        <w:tc>
          <w:tcPr>
            <w:tcW w:w="1667" w:type="pct"/>
            <w:tcBorders>
              <w:top w:val="single" w:sz="4" w:space="0" w:color="auto"/>
              <w:left w:val="nil"/>
              <w:bottom w:val="single" w:sz="4" w:space="0" w:color="auto"/>
            </w:tcBorders>
          </w:tcPr>
          <w:p w14:paraId="47A51B79"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9,654 </w:t>
            </w:r>
          </w:p>
        </w:tc>
      </w:tr>
      <w:tr w:rsidR="00262F9B" w:rsidRPr="00FB0720" w14:paraId="0CD6682A" w14:textId="77777777" w:rsidTr="00FB0720">
        <w:tc>
          <w:tcPr>
            <w:tcW w:w="625" w:type="pct"/>
            <w:tcBorders>
              <w:top w:val="single" w:sz="4" w:space="0" w:color="auto"/>
              <w:bottom w:val="single" w:sz="4" w:space="0" w:color="auto"/>
              <w:right w:val="nil"/>
            </w:tcBorders>
            <w:vAlign w:val="bottom"/>
          </w:tcPr>
          <w:p w14:paraId="5699644D"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#15</w:t>
            </w:r>
          </w:p>
        </w:tc>
        <w:tc>
          <w:tcPr>
            <w:tcW w:w="2708" w:type="pct"/>
            <w:tcBorders>
              <w:top w:val="single" w:sz="4" w:space="0" w:color="auto"/>
              <w:left w:val="nil"/>
              <w:bottom w:val="single" w:sz="4" w:space="0" w:color="auto"/>
              <w:right w:val="nil"/>
            </w:tcBorders>
          </w:tcPr>
          <w:p w14:paraId="55A9C4D9"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Point-of-Care Systems [MeSH] </w:t>
            </w:r>
          </w:p>
        </w:tc>
        <w:tc>
          <w:tcPr>
            <w:tcW w:w="1667" w:type="pct"/>
            <w:tcBorders>
              <w:top w:val="single" w:sz="4" w:space="0" w:color="auto"/>
              <w:left w:val="nil"/>
              <w:bottom w:val="single" w:sz="4" w:space="0" w:color="auto"/>
            </w:tcBorders>
          </w:tcPr>
          <w:p w14:paraId="6CF1A1BB"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1,471 </w:t>
            </w:r>
          </w:p>
        </w:tc>
      </w:tr>
      <w:tr w:rsidR="00262F9B" w:rsidRPr="00FB0720" w14:paraId="5935E6A3" w14:textId="77777777" w:rsidTr="00FB0720">
        <w:tc>
          <w:tcPr>
            <w:tcW w:w="625" w:type="pct"/>
            <w:tcBorders>
              <w:top w:val="single" w:sz="4" w:space="0" w:color="auto"/>
              <w:bottom w:val="single" w:sz="4" w:space="0" w:color="auto"/>
              <w:right w:val="nil"/>
            </w:tcBorders>
            <w:vAlign w:val="bottom"/>
          </w:tcPr>
          <w:p w14:paraId="1866D606"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#16</w:t>
            </w:r>
          </w:p>
        </w:tc>
        <w:tc>
          <w:tcPr>
            <w:tcW w:w="2708" w:type="pct"/>
            <w:tcBorders>
              <w:top w:val="single" w:sz="4" w:space="0" w:color="auto"/>
              <w:left w:val="nil"/>
              <w:bottom w:val="single" w:sz="4" w:space="0" w:color="auto"/>
              <w:right w:val="nil"/>
            </w:tcBorders>
          </w:tcPr>
          <w:p w14:paraId="3C2D5196" w14:textId="4DBDFD29"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Arterial Catheter</w:t>
            </w:r>
            <w:r w:rsidR="00FB0720">
              <w:rPr>
                <w:rFonts w:ascii="Arial" w:hAnsi="Arial" w:cs="Arial"/>
                <w:sz w:val="20"/>
                <w:szCs w:val="20"/>
              </w:rPr>
              <w:t xml:space="preserve"> </w:t>
            </w:r>
            <w:r w:rsidRPr="00FB0720">
              <w:rPr>
                <w:rFonts w:ascii="Arial" w:hAnsi="Arial" w:cs="Arial"/>
                <w:sz w:val="20"/>
                <w:szCs w:val="20"/>
              </w:rPr>
              <w:t xml:space="preserve">[All Fields] </w:t>
            </w:r>
          </w:p>
        </w:tc>
        <w:tc>
          <w:tcPr>
            <w:tcW w:w="1667" w:type="pct"/>
            <w:tcBorders>
              <w:top w:val="single" w:sz="4" w:space="0" w:color="auto"/>
              <w:left w:val="nil"/>
              <w:bottom w:val="single" w:sz="4" w:space="0" w:color="auto"/>
            </w:tcBorders>
          </w:tcPr>
          <w:p w14:paraId="319FC42E"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995 </w:t>
            </w:r>
          </w:p>
        </w:tc>
      </w:tr>
      <w:tr w:rsidR="00262F9B" w:rsidRPr="00FB0720" w14:paraId="5C304B37" w14:textId="77777777" w:rsidTr="00FB0720">
        <w:tc>
          <w:tcPr>
            <w:tcW w:w="625" w:type="pct"/>
            <w:tcBorders>
              <w:top w:val="single" w:sz="4" w:space="0" w:color="auto"/>
              <w:bottom w:val="single" w:sz="4" w:space="0" w:color="auto"/>
              <w:right w:val="nil"/>
            </w:tcBorders>
            <w:vAlign w:val="bottom"/>
          </w:tcPr>
          <w:p w14:paraId="03DDD176"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#17</w:t>
            </w:r>
          </w:p>
        </w:tc>
        <w:tc>
          <w:tcPr>
            <w:tcW w:w="2708" w:type="pct"/>
            <w:tcBorders>
              <w:top w:val="single" w:sz="4" w:space="0" w:color="auto"/>
              <w:left w:val="nil"/>
              <w:bottom w:val="single" w:sz="4" w:space="0" w:color="auto"/>
              <w:right w:val="nil"/>
            </w:tcBorders>
          </w:tcPr>
          <w:p w14:paraId="6FB951F6"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Arterial Line [All Fields] </w:t>
            </w:r>
          </w:p>
        </w:tc>
        <w:tc>
          <w:tcPr>
            <w:tcW w:w="1667" w:type="pct"/>
            <w:tcBorders>
              <w:top w:val="single" w:sz="4" w:space="0" w:color="auto"/>
              <w:left w:val="nil"/>
              <w:bottom w:val="single" w:sz="4" w:space="0" w:color="auto"/>
            </w:tcBorders>
          </w:tcPr>
          <w:p w14:paraId="338A501E"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837 </w:t>
            </w:r>
          </w:p>
        </w:tc>
      </w:tr>
      <w:tr w:rsidR="00262F9B" w:rsidRPr="00FB0720" w14:paraId="5892649D" w14:textId="77777777" w:rsidTr="00FB0720">
        <w:tc>
          <w:tcPr>
            <w:tcW w:w="625" w:type="pct"/>
            <w:tcBorders>
              <w:top w:val="single" w:sz="4" w:space="0" w:color="auto"/>
              <w:bottom w:val="single" w:sz="4" w:space="0" w:color="auto"/>
              <w:right w:val="nil"/>
            </w:tcBorders>
            <w:vAlign w:val="bottom"/>
          </w:tcPr>
          <w:p w14:paraId="43C25F49"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#18</w:t>
            </w:r>
          </w:p>
        </w:tc>
        <w:tc>
          <w:tcPr>
            <w:tcW w:w="2708" w:type="pct"/>
            <w:tcBorders>
              <w:top w:val="single" w:sz="4" w:space="0" w:color="auto"/>
              <w:left w:val="nil"/>
              <w:bottom w:val="single" w:sz="4" w:space="0" w:color="auto"/>
              <w:right w:val="nil"/>
            </w:tcBorders>
          </w:tcPr>
          <w:p w14:paraId="12CE595A"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Blood Conservation [All Fields] </w:t>
            </w:r>
          </w:p>
        </w:tc>
        <w:tc>
          <w:tcPr>
            <w:tcW w:w="1667" w:type="pct"/>
            <w:tcBorders>
              <w:top w:val="single" w:sz="4" w:space="0" w:color="auto"/>
              <w:left w:val="nil"/>
              <w:bottom w:val="single" w:sz="4" w:space="0" w:color="auto"/>
            </w:tcBorders>
          </w:tcPr>
          <w:p w14:paraId="11467F68"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659 </w:t>
            </w:r>
          </w:p>
        </w:tc>
      </w:tr>
      <w:tr w:rsidR="00262F9B" w:rsidRPr="00FB0720" w14:paraId="0E9785F3" w14:textId="77777777" w:rsidTr="00FB0720">
        <w:tc>
          <w:tcPr>
            <w:tcW w:w="625" w:type="pct"/>
            <w:tcBorders>
              <w:top w:val="single" w:sz="4" w:space="0" w:color="auto"/>
              <w:bottom w:val="single" w:sz="4" w:space="0" w:color="auto"/>
              <w:right w:val="nil"/>
            </w:tcBorders>
            <w:vAlign w:val="bottom"/>
          </w:tcPr>
          <w:p w14:paraId="032ABED8"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#19</w:t>
            </w:r>
          </w:p>
        </w:tc>
        <w:tc>
          <w:tcPr>
            <w:tcW w:w="2708" w:type="pct"/>
            <w:tcBorders>
              <w:top w:val="single" w:sz="4" w:space="0" w:color="auto"/>
              <w:left w:val="nil"/>
              <w:bottom w:val="single" w:sz="4" w:space="0" w:color="auto"/>
              <w:right w:val="nil"/>
            </w:tcBorders>
          </w:tcPr>
          <w:p w14:paraId="19E815D9"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Blood Management [All Fields] </w:t>
            </w:r>
          </w:p>
        </w:tc>
        <w:tc>
          <w:tcPr>
            <w:tcW w:w="1667" w:type="pct"/>
            <w:tcBorders>
              <w:top w:val="single" w:sz="4" w:space="0" w:color="auto"/>
              <w:left w:val="nil"/>
              <w:bottom w:val="single" w:sz="4" w:space="0" w:color="auto"/>
            </w:tcBorders>
          </w:tcPr>
          <w:p w14:paraId="779AF435"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1,636 </w:t>
            </w:r>
          </w:p>
        </w:tc>
      </w:tr>
      <w:tr w:rsidR="00262F9B" w:rsidRPr="00FB0720" w14:paraId="0C4940D7" w14:textId="77777777" w:rsidTr="00FB0720">
        <w:tc>
          <w:tcPr>
            <w:tcW w:w="625" w:type="pct"/>
            <w:tcBorders>
              <w:top w:val="single" w:sz="4" w:space="0" w:color="auto"/>
              <w:bottom w:val="single" w:sz="4" w:space="0" w:color="auto"/>
              <w:right w:val="nil"/>
            </w:tcBorders>
            <w:vAlign w:val="bottom"/>
          </w:tcPr>
          <w:p w14:paraId="65FA75F2"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#20</w:t>
            </w:r>
          </w:p>
        </w:tc>
        <w:tc>
          <w:tcPr>
            <w:tcW w:w="2708" w:type="pct"/>
            <w:tcBorders>
              <w:top w:val="single" w:sz="4" w:space="0" w:color="auto"/>
              <w:left w:val="nil"/>
              <w:bottom w:val="single" w:sz="4" w:space="0" w:color="auto"/>
              <w:right w:val="nil"/>
            </w:tcBorders>
          </w:tcPr>
          <w:p w14:paraId="548BA75E"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Blood safety [All Fields] </w:t>
            </w:r>
          </w:p>
        </w:tc>
        <w:tc>
          <w:tcPr>
            <w:tcW w:w="1667" w:type="pct"/>
            <w:tcBorders>
              <w:top w:val="single" w:sz="4" w:space="0" w:color="auto"/>
              <w:left w:val="nil"/>
              <w:bottom w:val="single" w:sz="4" w:space="0" w:color="auto"/>
            </w:tcBorders>
          </w:tcPr>
          <w:p w14:paraId="0CA0B4EB"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259 </w:t>
            </w:r>
          </w:p>
        </w:tc>
      </w:tr>
      <w:tr w:rsidR="00262F9B" w:rsidRPr="00FB0720" w14:paraId="6F0F6A98" w14:textId="77777777" w:rsidTr="00FB0720">
        <w:tc>
          <w:tcPr>
            <w:tcW w:w="625" w:type="pct"/>
            <w:tcBorders>
              <w:top w:val="single" w:sz="4" w:space="0" w:color="auto"/>
              <w:bottom w:val="single" w:sz="4" w:space="0" w:color="auto"/>
              <w:right w:val="nil"/>
            </w:tcBorders>
            <w:vAlign w:val="bottom"/>
          </w:tcPr>
          <w:p w14:paraId="714924AF"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#21</w:t>
            </w:r>
          </w:p>
        </w:tc>
        <w:tc>
          <w:tcPr>
            <w:tcW w:w="2708" w:type="pct"/>
            <w:tcBorders>
              <w:top w:val="single" w:sz="4" w:space="0" w:color="auto"/>
              <w:left w:val="nil"/>
              <w:bottom w:val="single" w:sz="4" w:space="0" w:color="auto"/>
              <w:right w:val="nil"/>
            </w:tcBorders>
          </w:tcPr>
          <w:p w14:paraId="1E1150B3"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Blood saving [All Fields] </w:t>
            </w:r>
          </w:p>
        </w:tc>
        <w:tc>
          <w:tcPr>
            <w:tcW w:w="1667" w:type="pct"/>
            <w:tcBorders>
              <w:top w:val="single" w:sz="4" w:space="0" w:color="auto"/>
              <w:left w:val="nil"/>
              <w:bottom w:val="single" w:sz="4" w:space="0" w:color="auto"/>
            </w:tcBorders>
          </w:tcPr>
          <w:p w14:paraId="1951B813"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223 </w:t>
            </w:r>
          </w:p>
        </w:tc>
      </w:tr>
      <w:tr w:rsidR="00262F9B" w:rsidRPr="00FB0720" w14:paraId="66548668" w14:textId="77777777" w:rsidTr="00FB0720">
        <w:tc>
          <w:tcPr>
            <w:tcW w:w="625" w:type="pct"/>
            <w:tcBorders>
              <w:top w:val="single" w:sz="4" w:space="0" w:color="auto"/>
              <w:bottom w:val="single" w:sz="4" w:space="0" w:color="auto"/>
              <w:right w:val="nil"/>
            </w:tcBorders>
            <w:vAlign w:val="bottom"/>
          </w:tcPr>
          <w:p w14:paraId="3D79442D"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#22</w:t>
            </w:r>
          </w:p>
        </w:tc>
        <w:tc>
          <w:tcPr>
            <w:tcW w:w="2708" w:type="pct"/>
            <w:tcBorders>
              <w:top w:val="single" w:sz="4" w:space="0" w:color="auto"/>
              <w:left w:val="nil"/>
              <w:bottom w:val="single" w:sz="4" w:space="0" w:color="auto"/>
              <w:right w:val="nil"/>
            </w:tcBorders>
          </w:tcPr>
          <w:p w14:paraId="70394F08"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Closed method [All Fields] </w:t>
            </w:r>
          </w:p>
        </w:tc>
        <w:tc>
          <w:tcPr>
            <w:tcW w:w="1667" w:type="pct"/>
            <w:tcBorders>
              <w:top w:val="single" w:sz="4" w:space="0" w:color="auto"/>
              <w:left w:val="nil"/>
              <w:bottom w:val="single" w:sz="4" w:space="0" w:color="auto"/>
            </w:tcBorders>
          </w:tcPr>
          <w:p w14:paraId="6199DA31"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2,201 </w:t>
            </w:r>
          </w:p>
        </w:tc>
      </w:tr>
      <w:tr w:rsidR="00262F9B" w:rsidRPr="00FB0720" w14:paraId="4956FECD" w14:textId="77777777" w:rsidTr="00FB0720">
        <w:tc>
          <w:tcPr>
            <w:tcW w:w="625" w:type="pct"/>
            <w:tcBorders>
              <w:top w:val="single" w:sz="4" w:space="0" w:color="auto"/>
              <w:bottom w:val="single" w:sz="4" w:space="0" w:color="auto"/>
              <w:right w:val="nil"/>
            </w:tcBorders>
            <w:vAlign w:val="bottom"/>
          </w:tcPr>
          <w:p w14:paraId="53B5203E"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#23</w:t>
            </w:r>
          </w:p>
        </w:tc>
        <w:tc>
          <w:tcPr>
            <w:tcW w:w="2708" w:type="pct"/>
            <w:tcBorders>
              <w:top w:val="single" w:sz="4" w:space="0" w:color="auto"/>
              <w:left w:val="nil"/>
              <w:bottom w:val="single" w:sz="4" w:space="0" w:color="auto"/>
              <w:right w:val="nil"/>
            </w:tcBorders>
          </w:tcPr>
          <w:p w14:paraId="66A2C9E8"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Closed system [All Fields] </w:t>
            </w:r>
          </w:p>
        </w:tc>
        <w:tc>
          <w:tcPr>
            <w:tcW w:w="1667" w:type="pct"/>
            <w:tcBorders>
              <w:top w:val="single" w:sz="4" w:space="0" w:color="auto"/>
              <w:left w:val="nil"/>
              <w:bottom w:val="single" w:sz="4" w:space="0" w:color="auto"/>
            </w:tcBorders>
          </w:tcPr>
          <w:p w14:paraId="0E28ABE4"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1,211 </w:t>
            </w:r>
          </w:p>
        </w:tc>
      </w:tr>
      <w:tr w:rsidR="00262F9B" w:rsidRPr="00FB0720" w14:paraId="259450C2" w14:textId="77777777" w:rsidTr="00FB0720">
        <w:tc>
          <w:tcPr>
            <w:tcW w:w="625" w:type="pct"/>
            <w:tcBorders>
              <w:top w:val="single" w:sz="4" w:space="0" w:color="auto"/>
              <w:bottom w:val="single" w:sz="4" w:space="0" w:color="auto"/>
              <w:right w:val="nil"/>
            </w:tcBorders>
            <w:vAlign w:val="bottom"/>
          </w:tcPr>
          <w:p w14:paraId="2979E86C"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#24</w:t>
            </w:r>
          </w:p>
        </w:tc>
        <w:tc>
          <w:tcPr>
            <w:tcW w:w="2708" w:type="pct"/>
            <w:tcBorders>
              <w:top w:val="single" w:sz="4" w:space="0" w:color="auto"/>
              <w:left w:val="nil"/>
              <w:bottom w:val="single" w:sz="4" w:space="0" w:color="auto"/>
              <w:right w:val="nil"/>
            </w:tcBorders>
          </w:tcPr>
          <w:p w14:paraId="44D64AEE"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Decision aid [All Fields] </w:t>
            </w:r>
          </w:p>
        </w:tc>
        <w:tc>
          <w:tcPr>
            <w:tcW w:w="1667" w:type="pct"/>
            <w:tcBorders>
              <w:top w:val="single" w:sz="4" w:space="0" w:color="auto"/>
              <w:left w:val="nil"/>
              <w:bottom w:val="single" w:sz="4" w:space="0" w:color="auto"/>
            </w:tcBorders>
          </w:tcPr>
          <w:p w14:paraId="6C05622D"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272 </w:t>
            </w:r>
          </w:p>
        </w:tc>
      </w:tr>
      <w:tr w:rsidR="00262F9B" w:rsidRPr="00FB0720" w14:paraId="602626A3" w14:textId="77777777" w:rsidTr="00FB0720">
        <w:tc>
          <w:tcPr>
            <w:tcW w:w="625" w:type="pct"/>
            <w:tcBorders>
              <w:top w:val="single" w:sz="4" w:space="0" w:color="auto"/>
              <w:bottom w:val="single" w:sz="4" w:space="0" w:color="auto"/>
              <w:right w:val="nil"/>
            </w:tcBorders>
            <w:vAlign w:val="bottom"/>
          </w:tcPr>
          <w:p w14:paraId="45EAF86B"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#25</w:t>
            </w:r>
          </w:p>
        </w:tc>
        <w:tc>
          <w:tcPr>
            <w:tcW w:w="2708" w:type="pct"/>
            <w:tcBorders>
              <w:top w:val="single" w:sz="4" w:space="0" w:color="auto"/>
              <w:left w:val="nil"/>
              <w:bottom w:val="single" w:sz="4" w:space="0" w:color="auto"/>
              <w:right w:val="nil"/>
            </w:tcBorders>
          </w:tcPr>
          <w:p w14:paraId="624907D2"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Decision algorithm [All Fields] </w:t>
            </w:r>
          </w:p>
        </w:tc>
        <w:tc>
          <w:tcPr>
            <w:tcW w:w="1667" w:type="pct"/>
            <w:tcBorders>
              <w:top w:val="single" w:sz="4" w:space="0" w:color="auto"/>
              <w:left w:val="nil"/>
              <w:bottom w:val="single" w:sz="4" w:space="0" w:color="auto"/>
            </w:tcBorders>
          </w:tcPr>
          <w:p w14:paraId="26BDF329"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28,076 </w:t>
            </w:r>
          </w:p>
        </w:tc>
      </w:tr>
      <w:tr w:rsidR="00262F9B" w:rsidRPr="00FB0720" w14:paraId="7C64BF0C" w14:textId="77777777" w:rsidTr="00FB0720">
        <w:tc>
          <w:tcPr>
            <w:tcW w:w="625" w:type="pct"/>
            <w:tcBorders>
              <w:top w:val="single" w:sz="4" w:space="0" w:color="auto"/>
              <w:bottom w:val="single" w:sz="4" w:space="0" w:color="auto"/>
              <w:right w:val="nil"/>
            </w:tcBorders>
            <w:vAlign w:val="bottom"/>
          </w:tcPr>
          <w:p w14:paraId="32A524A4"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#26</w:t>
            </w:r>
          </w:p>
        </w:tc>
        <w:tc>
          <w:tcPr>
            <w:tcW w:w="2708" w:type="pct"/>
            <w:tcBorders>
              <w:top w:val="single" w:sz="4" w:space="0" w:color="auto"/>
              <w:left w:val="nil"/>
              <w:bottom w:val="single" w:sz="4" w:space="0" w:color="auto"/>
              <w:right w:val="nil"/>
            </w:tcBorders>
          </w:tcPr>
          <w:p w14:paraId="047B70DD"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Decision support [All Fields] </w:t>
            </w:r>
          </w:p>
        </w:tc>
        <w:tc>
          <w:tcPr>
            <w:tcW w:w="1667" w:type="pct"/>
            <w:tcBorders>
              <w:top w:val="single" w:sz="4" w:space="0" w:color="auto"/>
              <w:left w:val="nil"/>
              <w:bottom w:val="single" w:sz="4" w:space="0" w:color="auto"/>
            </w:tcBorders>
          </w:tcPr>
          <w:p w14:paraId="0EA57421"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121,615 </w:t>
            </w:r>
          </w:p>
        </w:tc>
      </w:tr>
      <w:tr w:rsidR="00262F9B" w:rsidRPr="00FB0720" w14:paraId="22FD2374" w14:textId="77777777" w:rsidTr="00FB0720">
        <w:tc>
          <w:tcPr>
            <w:tcW w:w="625" w:type="pct"/>
            <w:tcBorders>
              <w:top w:val="single" w:sz="4" w:space="0" w:color="auto"/>
              <w:bottom w:val="single" w:sz="4" w:space="0" w:color="auto"/>
              <w:right w:val="nil"/>
            </w:tcBorders>
            <w:vAlign w:val="bottom"/>
          </w:tcPr>
          <w:p w14:paraId="40021DE1"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#27</w:t>
            </w:r>
          </w:p>
        </w:tc>
        <w:tc>
          <w:tcPr>
            <w:tcW w:w="2708" w:type="pct"/>
            <w:tcBorders>
              <w:top w:val="single" w:sz="4" w:space="0" w:color="auto"/>
              <w:left w:val="nil"/>
              <w:bottom w:val="single" w:sz="4" w:space="0" w:color="auto"/>
              <w:right w:val="nil"/>
            </w:tcBorders>
          </w:tcPr>
          <w:p w14:paraId="2C411795"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Feedback [All Fields] </w:t>
            </w:r>
          </w:p>
        </w:tc>
        <w:tc>
          <w:tcPr>
            <w:tcW w:w="1667" w:type="pct"/>
            <w:tcBorders>
              <w:top w:val="single" w:sz="4" w:space="0" w:color="auto"/>
              <w:left w:val="nil"/>
              <w:bottom w:val="single" w:sz="4" w:space="0" w:color="auto"/>
            </w:tcBorders>
          </w:tcPr>
          <w:p w14:paraId="5832769C"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457,158</w:t>
            </w:r>
          </w:p>
        </w:tc>
      </w:tr>
      <w:tr w:rsidR="00262F9B" w:rsidRPr="00FB0720" w14:paraId="676CDA85" w14:textId="77777777" w:rsidTr="00FB0720">
        <w:tc>
          <w:tcPr>
            <w:tcW w:w="625" w:type="pct"/>
            <w:tcBorders>
              <w:top w:val="single" w:sz="4" w:space="0" w:color="auto"/>
              <w:bottom w:val="single" w:sz="4" w:space="0" w:color="auto"/>
              <w:right w:val="nil"/>
            </w:tcBorders>
            <w:vAlign w:val="bottom"/>
          </w:tcPr>
          <w:p w14:paraId="6445D861"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#28</w:t>
            </w:r>
          </w:p>
        </w:tc>
        <w:tc>
          <w:tcPr>
            <w:tcW w:w="2708" w:type="pct"/>
            <w:tcBorders>
              <w:top w:val="single" w:sz="4" w:space="0" w:color="auto"/>
              <w:left w:val="nil"/>
              <w:bottom w:val="single" w:sz="4" w:space="0" w:color="auto"/>
              <w:right w:val="nil"/>
            </w:tcBorders>
          </w:tcPr>
          <w:p w14:paraId="668AE6C4"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Intervention [All Fields] </w:t>
            </w:r>
          </w:p>
        </w:tc>
        <w:tc>
          <w:tcPr>
            <w:tcW w:w="1667" w:type="pct"/>
            <w:tcBorders>
              <w:top w:val="single" w:sz="4" w:space="0" w:color="auto"/>
              <w:left w:val="nil"/>
              <w:bottom w:val="single" w:sz="4" w:space="0" w:color="auto"/>
            </w:tcBorders>
          </w:tcPr>
          <w:p w14:paraId="79C3CBC2"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79,399 </w:t>
            </w:r>
          </w:p>
        </w:tc>
      </w:tr>
      <w:tr w:rsidR="00262F9B" w:rsidRPr="00FB0720" w14:paraId="46B8157F" w14:textId="77777777" w:rsidTr="00FB0720">
        <w:tc>
          <w:tcPr>
            <w:tcW w:w="625" w:type="pct"/>
            <w:tcBorders>
              <w:top w:val="single" w:sz="4" w:space="0" w:color="auto"/>
              <w:bottom w:val="single" w:sz="4" w:space="0" w:color="auto"/>
              <w:right w:val="nil"/>
            </w:tcBorders>
            <w:vAlign w:val="bottom"/>
          </w:tcPr>
          <w:p w14:paraId="560802B2"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#29</w:t>
            </w:r>
          </w:p>
        </w:tc>
        <w:tc>
          <w:tcPr>
            <w:tcW w:w="2708" w:type="pct"/>
            <w:tcBorders>
              <w:top w:val="single" w:sz="4" w:space="0" w:color="auto"/>
              <w:left w:val="nil"/>
              <w:bottom w:val="single" w:sz="4" w:space="0" w:color="auto"/>
              <w:right w:val="nil"/>
            </w:tcBorders>
          </w:tcPr>
          <w:p w14:paraId="0C5C5377"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Noninvasive [All Fields] </w:t>
            </w:r>
          </w:p>
        </w:tc>
        <w:tc>
          <w:tcPr>
            <w:tcW w:w="1667" w:type="pct"/>
            <w:tcBorders>
              <w:top w:val="single" w:sz="4" w:space="0" w:color="auto"/>
              <w:left w:val="nil"/>
              <w:bottom w:val="single" w:sz="4" w:space="0" w:color="auto"/>
            </w:tcBorders>
          </w:tcPr>
          <w:p w14:paraId="4CFAA5D1"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62,568 </w:t>
            </w:r>
          </w:p>
        </w:tc>
      </w:tr>
      <w:tr w:rsidR="00262F9B" w:rsidRPr="00FB0720" w14:paraId="47C50BEC" w14:textId="77777777" w:rsidTr="00FB0720">
        <w:tc>
          <w:tcPr>
            <w:tcW w:w="625" w:type="pct"/>
            <w:tcBorders>
              <w:top w:val="single" w:sz="4" w:space="0" w:color="auto"/>
              <w:bottom w:val="single" w:sz="4" w:space="0" w:color="auto"/>
              <w:right w:val="nil"/>
            </w:tcBorders>
            <w:vAlign w:val="bottom"/>
          </w:tcPr>
          <w:p w14:paraId="1F1D896C"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#30</w:t>
            </w:r>
          </w:p>
        </w:tc>
        <w:tc>
          <w:tcPr>
            <w:tcW w:w="2708" w:type="pct"/>
            <w:tcBorders>
              <w:top w:val="single" w:sz="4" w:space="0" w:color="auto"/>
              <w:left w:val="nil"/>
              <w:bottom w:val="single" w:sz="4" w:space="0" w:color="auto"/>
              <w:right w:val="nil"/>
            </w:tcBorders>
          </w:tcPr>
          <w:p w14:paraId="4B2DB75F"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Non-invasive [All Fields] </w:t>
            </w:r>
          </w:p>
        </w:tc>
        <w:tc>
          <w:tcPr>
            <w:tcW w:w="1667" w:type="pct"/>
            <w:tcBorders>
              <w:top w:val="single" w:sz="4" w:space="0" w:color="auto"/>
              <w:left w:val="nil"/>
              <w:bottom w:val="single" w:sz="4" w:space="0" w:color="auto"/>
            </w:tcBorders>
          </w:tcPr>
          <w:p w14:paraId="33E087C3"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136 </w:t>
            </w:r>
          </w:p>
        </w:tc>
      </w:tr>
      <w:tr w:rsidR="00262F9B" w:rsidRPr="00FB0720" w14:paraId="410B294D" w14:textId="77777777" w:rsidTr="00FB0720">
        <w:tc>
          <w:tcPr>
            <w:tcW w:w="625" w:type="pct"/>
            <w:tcBorders>
              <w:top w:val="single" w:sz="4" w:space="0" w:color="auto"/>
              <w:bottom w:val="single" w:sz="4" w:space="0" w:color="auto"/>
              <w:right w:val="nil"/>
            </w:tcBorders>
            <w:vAlign w:val="bottom"/>
          </w:tcPr>
          <w:p w14:paraId="6D672C88"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#31</w:t>
            </w:r>
          </w:p>
        </w:tc>
        <w:tc>
          <w:tcPr>
            <w:tcW w:w="2708" w:type="pct"/>
            <w:tcBorders>
              <w:top w:val="single" w:sz="4" w:space="0" w:color="auto"/>
              <w:left w:val="nil"/>
              <w:bottom w:val="single" w:sz="4" w:space="0" w:color="auto"/>
              <w:right w:val="nil"/>
            </w:tcBorders>
          </w:tcPr>
          <w:p w14:paraId="2A244868"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POC test [All Fields] </w:t>
            </w:r>
          </w:p>
        </w:tc>
        <w:tc>
          <w:tcPr>
            <w:tcW w:w="1667" w:type="pct"/>
            <w:tcBorders>
              <w:top w:val="single" w:sz="4" w:space="0" w:color="auto"/>
              <w:left w:val="nil"/>
              <w:bottom w:val="single" w:sz="4" w:space="0" w:color="auto"/>
            </w:tcBorders>
          </w:tcPr>
          <w:p w14:paraId="4CFA7FF1"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862 </w:t>
            </w:r>
          </w:p>
        </w:tc>
      </w:tr>
      <w:tr w:rsidR="00262F9B" w:rsidRPr="00FB0720" w14:paraId="378A80D8" w14:textId="77777777" w:rsidTr="00FB0720">
        <w:tc>
          <w:tcPr>
            <w:tcW w:w="625" w:type="pct"/>
            <w:tcBorders>
              <w:top w:val="single" w:sz="4" w:space="0" w:color="auto"/>
              <w:bottom w:val="single" w:sz="4" w:space="0" w:color="auto"/>
              <w:right w:val="nil"/>
            </w:tcBorders>
            <w:vAlign w:val="bottom"/>
          </w:tcPr>
          <w:p w14:paraId="643C4643"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#32</w:t>
            </w:r>
          </w:p>
        </w:tc>
        <w:tc>
          <w:tcPr>
            <w:tcW w:w="2708" w:type="pct"/>
            <w:tcBorders>
              <w:top w:val="single" w:sz="4" w:space="0" w:color="auto"/>
              <w:left w:val="nil"/>
              <w:bottom w:val="single" w:sz="4" w:space="0" w:color="auto"/>
              <w:right w:val="nil"/>
            </w:tcBorders>
          </w:tcPr>
          <w:p w14:paraId="776069A1"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POCT [All Fields] </w:t>
            </w:r>
          </w:p>
        </w:tc>
        <w:tc>
          <w:tcPr>
            <w:tcW w:w="1667" w:type="pct"/>
            <w:tcBorders>
              <w:top w:val="single" w:sz="4" w:space="0" w:color="auto"/>
              <w:left w:val="nil"/>
              <w:bottom w:val="single" w:sz="4" w:space="0" w:color="auto"/>
            </w:tcBorders>
          </w:tcPr>
          <w:p w14:paraId="48C137E7"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591 </w:t>
            </w:r>
          </w:p>
        </w:tc>
      </w:tr>
      <w:tr w:rsidR="00262F9B" w:rsidRPr="00FB0720" w14:paraId="73E63673" w14:textId="77777777" w:rsidTr="00FB0720">
        <w:tc>
          <w:tcPr>
            <w:tcW w:w="625" w:type="pct"/>
            <w:tcBorders>
              <w:top w:val="single" w:sz="4" w:space="0" w:color="auto"/>
              <w:bottom w:val="single" w:sz="4" w:space="0" w:color="auto"/>
              <w:right w:val="nil"/>
            </w:tcBorders>
            <w:vAlign w:val="bottom"/>
          </w:tcPr>
          <w:p w14:paraId="577DB5D6"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#33</w:t>
            </w:r>
          </w:p>
        </w:tc>
        <w:tc>
          <w:tcPr>
            <w:tcW w:w="2708" w:type="pct"/>
            <w:tcBorders>
              <w:top w:val="single" w:sz="4" w:space="0" w:color="auto"/>
              <w:left w:val="nil"/>
              <w:bottom w:val="single" w:sz="4" w:space="0" w:color="auto"/>
              <w:right w:val="nil"/>
            </w:tcBorders>
          </w:tcPr>
          <w:p w14:paraId="0CB5A4A4"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Point of Care Test [All Fields] </w:t>
            </w:r>
          </w:p>
        </w:tc>
        <w:tc>
          <w:tcPr>
            <w:tcW w:w="1667" w:type="pct"/>
            <w:tcBorders>
              <w:top w:val="single" w:sz="4" w:space="0" w:color="auto"/>
              <w:left w:val="nil"/>
              <w:bottom w:val="single" w:sz="4" w:space="0" w:color="auto"/>
            </w:tcBorders>
          </w:tcPr>
          <w:p w14:paraId="2F79EF83"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2,225 </w:t>
            </w:r>
          </w:p>
        </w:tc>
      </w:tr>
      <w:tr w:rsidR="00262F9B" w:rsidRPr="00FB0720" w14:paraId="51283634" w14:textId="77777777" w:rsidTr="00FB0720">
        <w:tc>
          <w:tcPr>
            <w:tcW w:w="625" w:type="pct"/>
            <w:tcBorders>
              <w:top w:val="single" w:sz="4" w:space="0" w:color="auto"/>
              <w:bottom w:val="single" w:sz="4" w:space="0" w:color="auto"/>
              <w:right w:val="nil"/>
            </w:tcBorders>
            <w:vAlign w:val="bottom"/>
          </w:tcPr>
          <w:p w14:paraId="61C3CD04"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#34</w:t>
            </w:r>
          </w:p>
        </w:tc>
        <w:tc>
          <w:tcPr>
            <w:tcW w:w="2708" w:type="pct"/>
            <w:tcBorders>
              <w:top w:val="single" w:sz="4" w:space="0" w:color="auto"/>
              <w:left w:val="nil"/>
              <w:bottom w:val="single" w:sz="4" w:space="0" w:color="auto"/>
              <w:right w:val="nil"/>
            </w:tcBorders>
          </w:tcPr>
          <w:p w14:paraId="2F9CFA61"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Point of Care Testing [All Fields] </w:t>
            </w:r>
          </w:p>
        </w:tc>
        <w:tc>
          <w:tcPr>
            <w:tcW w:w="1667" w:type="pct"/>
            <w:tcBorders>
              <w:top w:val="single" w:sz="4" w:space="0" w:color="auto"/>
              <w:left w:val="nil"/>
              <w:bottom w:val="single" w:sz="4" w:space="0" w:color="auto"/>
            </w:tcBorders>
          </w:tcPr>
          <w:p w14:paraId="343E329B"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132,773 </w:t>
            </w:r>
          </w:p>
        </w:tc>
      </w:tr>
      <w:tr w:rsidR="00262F9B" w:rsidRPr="00FB0720" w14:paraId="3C57289C" w14:textId="77777777" w:rsidTr="00FB0720">
        <w:tc>
          <w:tcPr>
            <w:tcW w:w="625" w:type="pct"/>
            <w:tcBorders>
              <w:top w:val="single" w:sz="4" w:space="0" w:color="auto"/>
              <w:bottom w:val="single" w:sz="4" w:space="0" w:color="auto"/>
              <w:right w:val="nil"/>
            </w:tcBorders>
            <w:vAlign w:val="bottom"/>
          </w:tcPr>
          <w:p w14:paraId="0EB45730"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#35</w:t>
            </w:r>
          </w:p>
        </w:tc>
        <w:tc>
          <w:tcPr>
            <w:tcW w:w="2708" w:type="pct"/>
            <w:tcBorders>
              <w:top w:val="single" w:sz="4" w:space="0" w:color="auto"/>
              <w:left w:val="nil"/>
              <w:bottom w:val="single" w:sz="4" w:space="0" w:color="auto"/>
              <w:right w:val="nil"/>
            </w:tcBorders>
          </w:tcPr>
          <w:p w14:paraId="37818E4D"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Tube [All Fields] </w:t>
            </w:r>
          </w:p>
        </w:tc>
        <w:tc>
          <w:tcPr>
            <w:tcW w:w="1667" w:type="pct"/>
            <w:tcBorders>
              <w:top w:val="single" w:sz="4" w:space="0" w:color="auto"/>
              <w:left w:val="nil"/>
              <w:bottom w:val="single" w:sz="4" w:space="0" w:color="auto"/>
            </w:tcBorders>
          </w:tcPr>
          <w:p w14:paraId="003CECDA"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52,563 </w:t>
            </w:r>
          </w:p>
        </w:tc>
      </w:tr>
      <w:tr w:rsidR="00262F9B" w:rsidRPr="00FB0720" w14:paraId="405B0EA2" w14:textId="77777777" w:rsidTr="00FB0720">
        <w:tc>
          <w:tcPr>
            <w:tcW w:w="625" w:type="pct"/>
            <w:tcBorders>
              <w:top w:val="single" w:sz="4" w:space="0" w:color="auto"/>
              <w:bottom w:val="double" w:sz="4" w:space="0" w:color="auto"/>
              <w:right w:val="nil"/>
            </w:tcBorders>
            <w:vAlign w:val="bottom"/>
          </w:tcPr>
          <w:p w14:paraId="76BDB21A"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#36</w:t>
            </w:r>
          </w:p>
        </w:tc>
        <w:tc>
          <w:tcPr>
            <w:tcW w:w="2708" w:type="pct"/>
            <w:tcBorders>
              <w:top w:val="single" w:sz="4" w:space="0" w:color="auto"/>
              <w:left w:val="nil"/>
              <w:bottom w:val="double" w:sz="4" w:space="0" w:color="auto"/>
              <w:right w:val="nil"/>
            </w:tcBorders>
          </w:tcPr>
          <w:p w14:paraId="666677F8"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Tubes [All Fields] </w:t>
            </w:r>
          </w:p>
        </w:tc>
        <w:tc>
          <w:tcPr>
            <w:tcW w:w="1667" w:type="pct"/>
            <w:tcBorders>
              <w:top w:val="single" w:sz="4" w:space="0" w:color="auto"/>
              <w:left w:val="nil"/>
              <w:bottom w:val="double" w:sz="4" w:space="0" w:color="auto"/>
            </w:tcBorders>
          </w:tcPr>
          <w:p w14:paraId="04154DEC"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146,667 </w:t>
            </w:r>
          </w:p>
        </w:tc>
      </w:tr>
      <w:tr w:rsidR="00262F9B" w:rsidRPr="00FB0720" w14:paraId="44950FF1" w14:textId="77777777" w:rsidTr="00FB0720">
        <w:tc>
          <w:tcPr>
            <w:tcW w:w="625" w:type="pct"/>
            <w:tcBorders>
              <w:top w:val="double" w:sz="4" w:space="0" w:color="auto"/>
              <w:bottom w:val="single" w:sz="4" w:space="0" w:color="auto"/>
              <w:right w:val="nil"/>
            </w:tcBorders>
            <w:vAlign w:val="bottom"/>
          </w:tcPr>
          <w:p w14:paraId="004D23AA"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#37</w:t>
            </w:r>
          </w:p>
        </w:tc>
        <w:tc>
          <w:tcPr>
            <w:tcW w:w="2708" w:type="pct"/>
            <w:tcBorders>
              <w:top w:val="double" w:sz="4" w:space="0" w:color="auto"/>
              <w:left w:val="nil"/>
              <w:bottom w:val="single" w:sz="4" w:space="0" w:color="auto"/>
              <w:right w:val="nil"/>
            </w:tcBorders>
          </w:tcPr>
          <w:p w14:paraId="2A5DD6D3"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Anemia [MeSH] </w:t>
            </w:r>
          </w:p>
        </w:tc>
        <w:tc>
          <w:tcPr>
            <w:tcW w:w="1667" w:type="pct"/>
            <w:tcBorders>
              <w:top w:val="double" w:sz="4" w:space="0" w:color="auto"/>
              <w:left w:val="nil"/>
              <w:bottom w:val="single" w:sz="4" w:space="0" w:color="auto"/>
            </w:tcBorders>
          </w:tcPr>
          <w:p w14:paraId="6D071A9E"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26,640 </w:t>
            </w:r>
          </w:p>
        </w:tc>
      </w:tr>
      <w:tr w:rsidR="00262F9B" w:rsidRPr="00FB0720" w14:paraId="6B52DDB5" w14:textId="77777777" w:rsidTr="00FB0720">
        <w:tc>
          <w:tcPr>
            <w:tcW w:w="625" w:type="pct"/>
            <w:tcBorders>
              <w:top w:val="single" w:sz="4" w:space="0" w:color="auto"/>
              <w:bottom w:val="single" w:sz="4" w:space="0" w:color="auto"/>
              <w:right w:val="nil"/>
            </w:tcBorders>
            <w:vAlign w:val="bottom"/>
          </w:tcPr>
          <w:p w14:paraId="259163CC"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#38</w:t>
            </w:r>
          </w:p>
        </w:tc>
        <w:tc>
          <w:tcPr>
            <w:tcW w:w="2708" w:type="pct"/>
            <w:tcBorders>
              <w:top w:val="single" w:sz="4" w:space="0" w:color="auto"/>
              <w:left w:val="nil"/>
              <w:bottom w:val="single" w:sz="4" w:space="0" w:color="auto"/>
              <w:right w:val="nil"/>
            </w:tcBorders>
          </w:tcPr>
          <w:p w14:paraId="55AE5B61"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Blood Volume [MeSH] </w:t>
            </w:r>
          </w:p>
        </w:tc>
        <w:tc>
          <w:tcPr>
            <w:tcW w:w="1667" w:type="pct"/>
            <w:tcBorders>
              <w:top w:val="single" w:sz="4" w:space="0" w:color="auto"/>
              <w:left w:val="nil"/>
              <w:bottom w:val="single" w:sz="4" w:space="0" w:color="auto"/>
            </w:tcBorders>
          </w:tcPr>
          <w:p w14:paraId="1CF48303"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46,628 </w:t>
            </w:r>
          </w:p>
        </w:tc>
      </w:tr>
      <w:tr w:rsidR="00262F9B" w:rsidRPr="00FB0720" w14:paraId="2595BC45" w14:textId="77777777" w:rsidTr="00FB0720">
        <w:tc>
          <w:tcPr>
            <w:tcW w:w="625" w:type="pct"/>
            <w:tcBorders>
              <w:top w:val="single" w:sz="4" w:space="0" w:color="auto"/>
              <w:bottom w:val="single" w:sz="4" w:space="0" w:color="auto"/>
              <w:right w:val="nil"/>
            </w:tcBorders>
            <w:vAlign w:val="bottom"/>
          </w:tcPr>
          <w:p w14:paraId="65105DDD"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#39</w:t>
            </w:r>
          </w:p>
        </w:tc>
        <w:tc>
          <w:tcPr>
            <w:tcW w:w="2708" w:type="pct"/>
            <w:tcBorders>
              <w:top w:val="single" w:sz="4" w:space="0" w:color="auto"/>
              <w:left w:val="nil"/>
              <w:bottom w:val="single" w:sz="4" w:space="0" w:color="auto"/>
              <w:right w:val="nil"/>
            </w:tcBorders>
          </w:tcPr>
          <w:p w14:paraId="3FEDE3E4"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Hemoglobins/analysis [MeSH] </w:t>
            </w:r>
          </w:p>
        </w:tc>
        <w:tc>
          <w:tcPr>
            <w:tcW w:w="1667" w:type="pct"/>
            <w:tcBorders>
              <w:top w:val="single" w:sz="4" w:space="0" w:color="auto"/>
              <w:left w:val="nil"/>
              <w:bottom w:val="single" w:sz="4" w:space="0" w:color="auto"/>
            </w:tcBorders>
          </w:tcPr>
          <w:p w14:paraId="244C7E4B"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64,629 </w:t>
            </w:r>
          </w:p>
        </w:tc>
      </w:tr>
      <w:tr w:rsidR="00262F9B" w:rsidRPr="00FB0720" w14:paraId="02340BEA" w14:textId="77777777" w:rsidTr="00FB0720">
        <w:tc>
          <w:tcPr>
            <w:tcW w:w="625" w:type="pct"/>
            <w:tcBorders>
              <w:top w:val="single" w:sz="4" w:space="0" w:color="auto"/>
              <w:bottom w:val="single" w:sz="4" w:space="0" w:color="auto"/>
              <w:right w:val="nil"/>
            </w:tcBorders>
            <w:vAlign w:val="bottom"/>
          </w:tcPr>
          <w:p w14:paraId="7C645F4E"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#40</w:t>
            </w:r>
          </w:p>
        </w:tc>
        <w:tc>
          <w:tcPr>
            <w:tcW w:w="2708" w:type="pct"/>
            <w:tcBorders>
              <w:top w:val="single" w:sz="4" w:space="0" w:color="auto"/>
              <w:left w:val="nil"/>
              <w:bottom w:val="single" w:sz="4" w:space="0" w:color="auto"/>
              <w:right w:val="nil"/>
            </w:tcBorders>
          </w:tcPr>
          <w:p w14:paraId="31A9350A"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Iatrogenic Disease [MeSH] </w:t>
            </w:r>
          </w:p>
        </w:tc>
        <w:tc>
          <w:tcPr>
            <w:tcW w:w="1667" w:type="pct"/>
            <w:tcBorders>
              <w:top w:val="single" w:sz="4" w:space="0" w:color="auto"/>
              <w:left w:val="nil"/>
              <w:bottom w:val="single" w:sz="4" w:space="0" w:color="auto"/>
            </w:tcBorders>
          </w:tcPr>
          <w:p w14:paraId="4364844B"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10,915 </w:t>
            </w:r>
          </w:p>
        </w:tc>
      </w:tr>
      <w:tr w:rsidR="00262F9B" w:rsidRPr="00FB0720" w14:paraId="2762EF2B" w14:textId="77777777" w:rsidTr="00FB0720">
        <w:tc>
          <w:tcPr>
            <w:tcW w:w="625" w:type="pct"/>
            <w:tcBorders>
              <w:top w:val="single" w:sz="4" w:space="0" w:color="auto"/>
              <w:bottom w:val="single" w:sz="4" w:space="0" w:color="auto"/>
              <w:right w:val="nil"/>
            </w:tcBorders>
            <w:vAlign w:val="bottom"/>
          </w:tcPr>
          <w:p w14:paraId="21B9BB3E"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#41</w:t>
            </w:r>
          </w:p>
        </w:tc>
        <w:tc>
          <w:tcPr>
            <w:tcW w:w="2708" w:type="pct"/>
            <w:tcBorders>
              <w:top w:val="single" w:sz="4" w:space="0" w:color="auto"/>
              <w:left w:val="nil"/>
              <w:bottom w:val="single" w:sz="4" w:space="0" w:color="auto"/>
              <w:right w:val="nil"/>
            </w:tcBorders>
          </w:tcPr>
          <w:p w14:paraId="6D510BF2"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Patient Safety [MeSH] </w:t>
            </w:r>
          </w:p>
        </w:tc>
        <w:tc>
          <w:tcPr>
            <w:tcW w:w="1667" w:type="pct"/>
            <w:tcBorders>
              <w:top w:val="single" w:sz="4" w:space="0" w:color="auto"/>
              <w:left w:val="nil"/>
              <w:bottom w:val="single" w:sz="4" w:space="0" w:color="auto"/>
            </w:tcBorders>
          </w:tcPr>
          <w:p w14:paraId="59442C43"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7,293 </w:t>
            </w:r>
          </w:p>
        </w:tc>
      </w:tr>
      <w:tr w:rsidR="00262F9B" w:rsidRPr="00FB0720" w14:paraId="2AA8180E" w14:textId="77777777" w:rsidTr="00FB0720">
        <w:tc>
          <w:tcPr>
            <w:tcW w:w="625" w:type="pct"/>
            <w:tcBorders>
              <w:top w:val="single" w:sz="4" w:space="0" w:color="auto"/>
              <w:bottom w:val="single" w:sz="4" w:space="0" w:color="auto"/>
              <w:right w:val="nil"/>
            </w:tcBorders>
            <w:vAlign w:val="bottom"/>
          </w:tcPr>
          <w:p w14:paraId="197DFC85"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#42</w:t>
            </w:r>
          </w:p>
        </w:tc>
        <w:tc>
          <w:tcPr>
            <w:tcW w:w="2708" w:type="pct"/>
            <w:tcBorders>
              <w:top w:val="single" w:sz="4" w:space="0" w:color="auto"/>
              <w:left w:val="nil"/>
              <w:bottom w:val="single" w:sz="4" w:space="0" w:color="auto"/>
              <w:right w:val="nil"/>
            </w:tcBorders>
          </w:tcPr>
          <w:p w14:paraId="114D4120"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Anemic [All Fields] </w:t>
            </w:r>
          </w:p>
        </w:tc>
        <w:tc>
          <w:tcPr>
            <w:tcW w:w="1667" w:type="pct"/>
            <w:tcBorders>
              <w:top w:val="single" w:sz="4" w:space="0" w:color="auto"/>
              <w:left w:val="nil"/>
              <w:bottom w:val="single" w:sz="4" w:space="0" w:color="auto"/>
            </w:tcBorders>
          </w:tcPr>
          <w:p w14:paraId="5BC8350D"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46,898 </w:t>
            </w:r>
          </w:p>
        </w:tc>
      </w:tr>
      <w:tr w:rsidR="00262F9B" w:rsidRPr="00FB0720" w14:paraId="2AF218EC" w14:textId="77777777" w:rsidTr="00FB0720">
        <w:tc>
          <w:tcPr>
            <w:tcW w:w="625" w:type="pct"/>
            <w:tcBorders>
              <w:top w:val="single" w:sz="4" w:space="0" w:color="auto"/>
              <w:bottom w:val="single" w:sz="4" w:space="0" w:color="auto"/>
              <w:right w:val="nil"/>
            </w:tcBorders>
            <w:vAlign w:val="bottom"/>
          </w:tcPr>
          <w:p w14:paraId="0DAF8CE2"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#43</w:t>
            </w:r>
          </w:p>
        </w:tc>
        <w:tc>
          <w:tcPr>
            <w:tcW w:w="2708" w:type="pct"/>
            <w:tcBorders>
              <w:top w:val="single" w:sz="4" w:space="0" w:color="auto"/>
              <w:left w:val="nil"/>
              <w:bottom w:val="single" w:sz="4" w:space="0" w:color="auto"/>
              <w:right w:val="nil"/>
            </w:tcBorders>
          </w:tcPr>
          <w:p w14:paraId="22BC6BA2"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Blood loss [All Fields] </w:t>
            </w:r>
          </w:p>
        </w:tc>
        <w:tc>
          <w:tcPr>
            <w:tcW w:w="1667" w:type="pct"/>
            <w:tcBorders>
              <w:top w:val="single" w:sz="4" w:space="0" w:color="auto"/>
              <w:left w:val="nil"/>
              <w:bottom w:val="single" w:sz="4" w:space="0" w:color="auto"/>
            </w:tcBorders>
          </w:tcPr>
          <w:p w14:paraId="3179DBCD"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35,113 </w:t>
            </w:r>
          </w:p>
        </w:tc>
      </w:tr>
      <w:tr w:rsidR="00262F9B" w:rsidRPr="00FB0720" w14:paraId="070A77B0" w14:textId="77777777" w:rsidTr="00FB0720">
        <w:tc>
          <w:tcPr>
            <w:tcW w:w="625" w:type="pct"/>
            <w:tcBorders>
              <w:top w:val="single" w:sz="4" w:space="0" w:color="auto"/>
              <w:bottom w:val="single" w:sz="4" w:space="0" w:color="auto"/>
              <w:right w:val="nil"/>
            </w:tcBorders>
            <w:vAlign w:val="bottom"/>
          </w:tcPr>
          <w:p w14:paraId="24B2DA39"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#44</w:t>
            </w:r>
          </w:p>
        </w:tc>
        <w:tc>
          <w:tcPr>
            <w:tcW w:w="2708" w:type="pct"/>
            <w:tcBorders>
              <w:top w:val="single" w:sz="4" w:space="0" w:color="auto"/>
              <w:left w:val="nil"/>
              <w:bottom w:val="single" w:sz="4" w:space="0" w:color="auto"/>
              <w:right w:val="nil"/>
            </w:tcBorders>
          </w:tcPr>
          <w:p w14:paraId="7C6A70EE"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Blood volume [All Fields] </w:t>
            </w:r>
          </w:p>
        </w:tc>
        <w:tc>
          <w:tcPr>
            <w:tcW w:w="1667" w:type="pct"/>
            <w:tcBorders>
              <w:top w:val="single" w:sz="4" w:space="0" w:color="auto"/>
              <w:left w:val="nil"/>
              <w:bottom w:val="single" w:sz="4" w:space="0" w:color="auto"/>
            </w:tcBorders>
          </w:tcPr>
          <w:p w14:paraId="1A7B4B75"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307,932 </w:t>
            </w:r>
          </w:p>
        </w:tc>
      </w:tr>
      <w:tr w:rsidR="00262F9B" w:rsidRPr="00FB0720" w14:paraId="57810F57" w14:textId="77777777" w:rsidTr="00FB0720">
        <w:tc>
          <w:tcPr>
            <w:tcW w:w="625" w:type="pct"/>
            <w:tcBorders>
              <w:top w:val="single" w:sz="4" w:space="0" w:color="auto"/>
              <w:bottom w:val="double" w:sz="4" w:space="0" w:color="auto"/>
              <w:right w:val="nil"/>
            </w:tcBorders>
            <w:vAlign w:val="bottom"/>
          </w:tcPr>
          <w:p w14:paraId="03C9AE36"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#47</w:t>
            </w:r>
          </w:p>
        </w:tc>
        <w:tc>
          <w:tcPr>
            <w:tcW w:w="2708" w:type="pct"/>
            <w:tcBorders>
              <w:top w:val="single" w:sz="4" w:space="0" w:color="auto"/>
              <w:left w:val="nil"/>
              <w:bottom w:val="double" w:sz="4" w:space="0" w:color="auto"/>
              <w:right w:val="nil"/>
            </w:tcBorders>
          </w:tcPr>
          <w:p w14:paraId="6B2D00B7" w14:textId="557854CB"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Iatrogenic</w:t>
            </w:r>
            <w:r w:rsidR="00FB0720">
              <w:rPr>
                <w:rFonts w:ascii="Arial" w:hAnsi="Arial" w:cs="Arial"/>
                <w:sz w:val="20"/>
                <w:szCs w:val="20"/>
              </w:rPr>
              <w:t xml:space="preserve"> </w:t>
            </w:r>
            <w:r w:rsidRPr="00FB0720">
              <w:rPr>
                <w:rFonts w:ascii="Arial" w:hAnsi="Arial" w:cs="Arial"/>
                <w:sz w:val="20"/>
                <w:szCs w:val="20"/>
              </w:rPr>
              <w:t xml:space="preserve">[All Fields] </w:t>
            </w:r>
          </w:p>
        </w:tc>
        <w:tc>
          <w:tcPr>
            <w:tcW w:w="1667" w:type="pct"/>
            <w:tcBorders>
              <w:top w:val="single" w:sz="4" w:space="0" w:color="auto"/>
              <w:left w:val="nil"/>
              <w:bottom w:val="double" w:sz="4" w:space="0" w:color="auto"/>
            </w:tcBorders>
          </w:tcPr>
          <w:p w14:paraId="3881680A"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48,860 </w:t>
            </w:r>
          </w:p>
        </w:tc>
      </w:tr>
      <w:tr w:rsidR="00262F9B" w:rsidRPr="00FB0720" w14:paraId="04CCBA57" w14:textId="77777777" w:rsidTr="00FB0720">
        <w:tc>
          <w:tcPr>
            <w:tcW w:w="625" w:type="pct"/>
            <w:tcBorders>
              <w:top w:val="double" w:sz="4" w:space="0" w:color="auto"/>
              <w:bottom w:val="single" w:sz="4" w:space="0" w:color="auto"/>
              <w:right w:val="nil"/>
            </w:tcBorders>
            <w:vAlign w:val="bottom"/>
          </w:tcPr>
          <w:p w14:paraId="0D364FEE"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#48</w:t>
            </w:r>
          </w:p>
        </w:tc>
        <w:tc>
          <w:tcPr>
            <w:tcW w:w="2708" w:type="pct"/>
            <w:tcBorders>
              <w:top w:val="double" w:sz="4" w:space="0" w:color="auto"/>
              <w:left w:val="nil"/>
              <w:bottom w:val="single" w:sz="4" w:space="0" w:color="auto"/>
              <w:right w:val="nil"/>
            </w:tcBorders>
          </w:tcPr>
          <w:p w14:paraId="77A51056"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Critical Care [MeSH] </w:t>
            </w:r>
          </w:p>
        </w:tc>
        <w:tc>
          <w:tcPr>
            <w:tcW w:w="1667" w:type="pct"/>
            <w:tcBorders>
              <w:top w:val="double" w:sz="4" w:space="0" w:color="auto"/>
              <w:left w:val="nil"/>
              <w:bottom w:val="single" w:sz="4" w:space="0" w:color="auto"/>
            </w:tcBorders>
          </w:tcPr>
          <w:p w14:paraId="127099E6"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20,970 </w:t>
            </w:r>
          </w:p>
        </w:tc>
      </w:tr>
      <w:tr w:rsidR="00262F9B" w:rsidRPr="00FB0720" w14:paraId="3A005D30" w14:textId="77777777" w:rsidTr="00FB0720">
        <w:tc>
          <w:tcPr>
            <w:tcW w:w="625" w:type="pct"/>
            <w:tcBorders>
              <w:top w:val="single" w:sz="4" w:space="0" w:color="auto"/>
              <w:bottom w:val="single" w:sz="4" w:space="0" w:color="auto"/>
              <w:right w:val="nil"/>
            </w:tcBorders>
            <w:vAlign w:val="bottom"/>
          </w:tcPr>
          <w:p w14:paraId="3D154E68"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#49</w:t>
            </w:r>
          </w:p>
        </w:tc>
        <w:tc>
          <w:tcPr>
            <w:tcW w:w="2708" w:type="pct"/>
            <w:tcBorders>
              <w:top w:val="single" w:sz="4" w:space="0" w:color="auto"/>
              <w:left w:val="nil"/>
              <w:bottom w:val="single" w:sz="4" w:space="0" w:color="auto"/>
              <w:right w:val="nil"/>
            </w:tcBorders>
          </w:tcPr>
          <w:p w14:paraId="756DCB76"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Critical Illness [MeSH] </w:t>
            </w:r>
          </w:p>
        </w:tc>
        <w:tc>
          <w:tcPr>
            <w:tcW w:w="1667" w:type="pct"/>
            <w:tcBorders>
              <w:top w:val="single" w:sz="4" w:space="0" w:color="auto"/>
              <w:left w:val="nil"/>
              <w:bottom w:val="single" w:sz="4" w:space="0" w:color="auto"/>
            </w:tcBorders>
          </w:tcPr>
          <w:p w14:paraId="10236C59"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238,591 </w:t>
            </w:r>
          </w:p>
        </w:tc>
      </w:tr>
      <w:tr w:rsidR="00262F9B" w:rsidRPr="00FB0720" w14:paraId="340A10D2" w14:textId="77777777" w:rsidTr="00FB0720">
        <w:tc>
          <w:tcPr>
            <w:tcW w:w="625" w:type="pct"/>
            <w:tcBorders>
              <w:top w:val="single" w:sz="4" w:space="0" w:color="auto"/>
              <w:bottom w:val="single" w:sz="4" w:space="0" w:color="auto"/>
              <w:right w:val="nil"/>
            </w:tcBorders>
            <w:vAlign w:val="bottom"/>
          </w:tcPr>
          <w:p w14:paraId="3B03BF86"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#50</w:t>
            </w:r>
          </w:p>
        </w:tc>
        <w:tc>
          <w:tcPr>
            <w:tcW w:w="2708" w:type="pct"/>
            <w:tcBorders>
              <w:top w:val="single" w:sz="4" w:space="0" w:color="auto"/>
              <w:left w:val="nil"/>
              <w:bottom w:val="single" w:sz="4" w:space="0" w:color="auto"/>
              <w:right w:val="nil"/>
            </w:tcBorders>
          </w:tcPr>
          <w:p w14:paraId="19D73D4A"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Hospitals [MeSH] </w:t>
            </w:r>
          </w:p>
        </w:tc>
        <w:tc>
          <w:tcPr>
            <w:tcW w:w="1667" w:type="pct"/>
            <w:tcBorders>
              <w:top w:val="single" w:sz="4" w:space="0" w:color="auto"/>
              <w:left w:val="nil"/>
              <w:bottom w:val="single" w:sz="4" w:space="0" w:color="auto"/>
            </w:tcBorders>
          </w:tcPr>
          <w:p w14:paraId="71570FE7"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16,102 </w:t>
            </w:r>
          </w:p>
        </w:tc>
      </w:tr>
      <w:tr w:rsidR="00262F9B" w:rsidRPr="00FB0720" w14:paraId="2D98C033" w14:textId="77777777" w:rsidTr="00FB0720">
        <w:tc>
          <w:tcPr>
            <w:tcW w:w="625" w:type="pct"/>
            <w:tcBorders>
              <w:top w:val="single" w:sz="4" w:space="0" w:color="auto"/>
              <w:bottom w:val="single" w:sz="4" w:space="0" w:color="auto"/>
              <w:right w:val="nil"/>
            </w:tcBorders>
            <w:vAlign w:val="bottom"/>
          </w:tcPr>
          <w:p w14:paraId="01342488"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#51</w:t>
            </w:r>
          </w:p>
        </w:tc>
        <w:tc>
          <w:tcPr>
            <w:tcW w:w="2708" w:type="pct"/>
            <w:tcBorders>
              <w:top w:val="single" w:sz="4" w:space="0" w:color="auto"/>
              <w:left w:val="nil"/>
              <w:bottom w:val="single" w:sz="4" w:space="0" w:color="auto"/>
              <w:right w:val="nil"/>
            </w:tcBorders>
          </w:tcPr>
          <w:p w14:paraId="486A1986"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Inpatients [MeSH] </w:t>
            </w:r>
          </w:p>
        </w:tc>
        <w:tc>
          <w:tcPr>
            <w:tcW w:w="1667" w:type="pct"/>
            <w:tcBorders>
              <w:top w:val="single" w:sz="4" w:space="0" w:color="auto"/>
              <w:left w:val="nil"/>
              <w:bottom w:val="single" w:sz="4" w:space="0" w:color="auto"/>
            </w:tcBorders>
          </w:tcPr>
          <w:p w14:paraId="2961F24A"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65,732 </w:t>
            </w:r>
          </w:p>
        </w:tc>
      </w:tr>
      <w:tr w:rsidR="00262F9B" w:rsidRPr="00FB0720" w14:paraId="3B557E1C" w14:textId="77777777" w:rsidTr="00FB0720">
        <w:tc>
          <w:tcPr>
            <w:tcW w:w="625" w:type="pct"/>
            <w:tcBorders>
              <w:top w:val="single" w:sz="4" w:space="0" w:color="auto"/>
              <w:bottom w:val="single" w:sz="4" w:space="0" w:color="auto"/>
              <w:right w:val="nil"/>
            </w:tcBorders>
            <w:vAlign w:val="bottom"/>
          </w:tcPr>
          <w:p w14:paraId="58122AA9"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#52</w:t>
            </w:r>
          </w:p>
        </w:tc>
        <w:tc>
          <w:tcPr>
            <w:tcW w:w="2708" w:type="pct"/>
            <w:tcBorders>
              <w:top w:val="single" w:sz="4" w:space="0" w:color="auto"/>
              <w:left w:val="nil"/>
              <w:bottom w:val="single" w:sz="4" w:space="0" w:color="auto"/>
              <w:right w:val="nil"/>
            </w:tcBorders>
          </w:tcPr>
          <w:p w14:paraId="4BFB6FD5"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Intensive Care Units [MeSH] </w:t>
            </w:r>
          </w:p>
        </w:tc>
        <w:tc>
          <w:tcPr>
            <w:tcW w:w="1667" w:type="pct"/>
            <w:tcBorders>
              <w:top w:val="single" w:sz="4" w:space="0" w:color="auto"/>
              <w:left w:val="nil"/>
              <w:bottom w:val="single" w:sz="4" w:space="0" w:color="auto"/>
            </w:tcBorders>
          </w:tcPr>
          <w:p w14:paraId="07FE2170"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123,113 </w:t>
            </w:r>
          </w:p>
        </w:tc>
      </w:tr>
      <w:tr w:rsidR="00262F9B" w:rsidRPr="00FB0720" w14:paraId="5493A657" w14:textId="77777777" w:rsidTr="00FB0720">
        <w:tc>
          <w:tcPr>
            <w:tcW w:w="625" w:type="pct"/>
            <w:tcBorders>
              <w:top w:val="single" w:sz="4" w:space="0" w:color="auto"/>
              <w:bottom w:val="single" w:sz="4" w:space="0" w:color="auto"/>
              <w:right w:val="nil"/>
            </w:tcBorders>
            <w:vAlign w:val="bottom"/>
          </w:tcPr>
          <w:p w14:paraId="59D3C965"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#53</w:t>
            </w:r>
          </w:p>
        </w:tc>
        <w:tc>
          <w:tcPr>
            <w:tcW w:w="2708" w:type="pct"/>
            <w:tcBorders>
              <w:top w:val="single" w:sz="4" w:space="0" w:color="auto"/>
              <w:left w:val="nil"/>
              <w:bottom w:val="single" w:sz="4" w:space="0" w:color="auto"/>
              <w:right w:val="nil"/>
            </w:tcBorders>
          </w:tcPr>
          <w:p w14:paraId="2CE1FDA3"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Critical care [All Fields] </w:t>
            </w:r>
          </w:p>
        </w:tc>
        <w:tc>
          <w:tcPr>
            <w:tcW w:w="1667" w:type="pct"/>
            <w:tcBorders>
              <w:top w:val="single" w:sz="4" w:space="0" w:color="auto"/>
              <w:left w:val="nil"/>
              <w:bottom w:val="single" w:sz="4" w:space="0" w:color="auto"/>
            </w:tcBorders>
          </w:tcPr>
          <w:p w14:paraId="74CC16CD"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34,114 </w:t>
            </w:r>
          </w:p>
        </w:tc>
      </w:tr>
      <w:tr w:rsidR="00262F9B" w:rsidRPr="00FB0720" w14:paraId="5DE0F6B2" w14:textId="77777777" w:rsidTr="00FB0720">
        <w:tc>
          <w:tcPr>
            <w:tcW w:w="625" w:type="pct"/>
            <w:tcBorders>
              <w:top w:val="single" w:sz="4" w:space="0" w:color="auto"/>
              <w:bottom w:val="single" w:sz="4" w:space="0" w:color="auto"/>
              <w:right w:val="nil"/>
            </w:tcBorders>
            <w:vAlign w:val="bottom"/>
          </w:tcPr>
          <w:p w14:paraId="3F6138CA"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#54</w:t>
            </w:r>
          </w:p>
        </w:tc>
        <w:tc>
          <w:tcPr>
            <w:tcW w:w="2708" w:type="pct"/>
            <w:tcBorders>
              <w:top w:val="single" w:sz="4" w:space="0" w:color="auto"/>
              <w:left w:val="nil"/>
              <w:bottom w:val="single" w:sz="4" w:space="0" w:color="auto"/>
              <w:right w:val="nil"/>
            </w:tcBorders>
          </w:tcPr>
          <w:p w14:paraId="0FCC676A"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Critically ill [All Fields] </w:t>
            </w:r>
          </w:p>
        </w:tc>
        <w:tc>
          <w:tcPr>
            <w:tcW w:w="1667" w:type="pct"/>
            <w:tcBorders>
              <w:top w:val="single" w:sz="4" w:space="0" w:color="auto"/>
              <w:left w:val="nil"/>
              <w:bottom w:val="single" w:sz="4" w:space="0" w:color="auto"/>
            </w:tcBorders>
          </w:tcPr>
          <w:p w14:paraId="2FA812AB"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1,011,323 </w:t>
            </w:r>
          </w:p>
        </w:tc>
      </w:tr>
      <w:tr w:rsidR="00262F9B" w:rsidRPr="00FB0720" w14:paraId="422B9C39" w14:textId="77777777" w:rsidTr="00FB0720">
        <w:tc>
          <w:tcPr>
            <w:tcW w:w="625" w:type="pct"/>
            <w:tcBorders>
              <w:top w:val="single" w:sz="4" w:space="0" w:color="auto"/>
              <w:bottom w:val="single" w:sz="4" w:space="0" w:color="auto"/>
              <w:right w:val="nil"/>
            </w:tcBorders>
            <w:vAlign w:val="bottom"/>
          </w:tcPr>
          <w:p w14:paraId="1A64FCEF"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#55</w:t>
            </w:r>
          </w:p>
        </w:tc>
        <w:tc>
          <w:tcPr>
            <w:tcW w:w="2708" w:type="pct"/>
            <w:tcBorders>
              <w:top w:val="single" w:sz="4" w:space="0" w:color="auto"/>
              <w:left w:val="nil"/>
              <w:bottom w:val="single" w:sz="4" w:space="0" w:color="auto"/>
              <w:right w:val="nil"/>
            </w:tcBorders>
          </w:tcPr>
          <w:p w14:paraId="2F481060"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Hospital [text word] [All Fields] </w:t>
            </w:r>
          </w:p>
        </w:tc>
        <w:tc>
          <w:tcPr>
            <w:tcW w:w="1667" w:type="pct"/>
            <w:tcBorders>
              <w:top w:val="single" w:sz="4" w:space="0" w:color="auto"/>
              <w:left w:val="nil"/>
              <w:bottom w:val="single" w:sz="4" w:space="0" w:color="auto"/>
            </w:tcBorders>
          </w:tcPr>
          <w:p w14:paraId="7AA90B83"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82,607 </w:t>
            </w:r>
          </w:p>
        </w:tc>
      </w:tr>
      <w:tr w:rsidR="00262F9B" w:rsidRPr="00FB0720" w14:paraId="2CC99054" w14:textId="77777777" w:rsidTr="00FB0720">
        <w:tc>
          <w:tcPr>
            <w:tcW w:w="625" w:type="pct"/>
            <w:tcBorders>
              <w:top w:val="single" w:sz="4" w:space="0" w:color="auto"/>
              <w:bottom w:val="single" w:sz="4" w:space="0" w:color="auto"/>
              <w:right w:val="nil"/>
            </w:tcBorders>
            <w:vAlign w:val="bottom"/>
          </w:tcPr>
          <w:p w14:paraId="1E150576"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#56</w:t>
            </w:r>
          </w:p>
        </w:tc>
        <w:tc>
          <w:tcPr>
            <w:tcW w:w="2708" w:type="pct"/>
            <w:tcBorders>
              <w:top w:val="single" w:sz="4" w:space="0" w:color="auto"/>
              <w:left w:val="nil"/>
              <w:bottom w:val="single" w:sz="4" w:space="0" w:color="auto"/>
              <w:right w:val="nil"/>
            </w:tcBorders>
          </w:tcPr>
          <w:p w14:paraId="277F2FAC"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Hospitalized [All Fields] </w:t>
            </w:r>
          </w:p>
        </w:tc>
        <w:tc>
          <w:tcPr>
            <w:tcW w:w="1667" w:type="pct"/>
            <w:tcBorders>
              <w:top w:val="single" w:sz="4" w:space="0" w:color="auto"/>
              <w:left w:val="nil"/>
              <w:bottom w:val="single" w:sz="4" w:space="0" w:color="auto"/>
            </w:tcBorders>
          </w:tcPr>
          <w:p w14:paraId="5554AEFA"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41,624 </w:t>
            </w:r>
          </w:p>
        </w:tc>
      </w:tr>
      <w:tr w:rsidR="00262F9B" w:rsidRPr="00FB0720" w14:paraId="1EB5C446" w14:textId="77777777" w:rsidTr="00FB0720">
        <w:tc>
          <w:tcPr>
            <w:tcW w:w="625" w:type="pct"/>
            <w:tcBorders>
              <w:top w:val="single" w:sz="4" w:space="0" w:color="auto"/>
              <w:bottom w:val="single" w:sz="4" w:space="0" w:color="auto"/>
              <w:right w:val="nil"/>
            </w:tcBorders>
            <w:vAlign w:val="bottom"/>
          </w:tcPr>
          <w:p w14:paraId="4BB2A262"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#57</w:t>
            </w:r>
          </w:p>
        </w:tc>
        <w:tc>
          <w:tcPr>
            <w:tcW w:w="2708" w:type="pct"/>
            <w:tcBorders>
              <w:top w:val="single" w:sz="4" w:space="0" w:color="auto"/>
              <w:left w:val="nil"/>
              <w:bottom w:val="single" w:sz="4" w:space="0" w:color="auto"/>
              <w:right w:val="nil"/>
            </w:tcBorders>
          </w:tcPr>
          <w:p w14:paraId="1F0C6877"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ICU [All Fields] </w:t>
            </w:r>
          </w:p>
        </w:tc>
        <w:tc>
          <w:tcPr>
            <w:tcW w:w="1667" w:type="pct"/>
            <w:tcBorders>
              <w:top w:val="single" w:sz="4" w:space="0" w:color="auto"/>
              <w:left w:val="nil"/>
              <w:bottom w:val="single" w:sz="4" w:space="0" w:color="auto"/>
            </w:tcBorders>
          </w:tcPr>
          <w:p w14:paraId="3A104F0F"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89,479 </w:t>
            </w:r>
          </w:p>
        </w:tc>
      </w:tr>
      <w:tr w:rsidR="00262F9B" w:rsidRPr="00FB0720" w14:paraId="30F7D8B5" w14:textId="77777777" w:rsidTr="00FB0720">
        <w:tc>
          <w:tcPr>
            <w:tcW w:w="625" w:type="pct"/>
            <w:tcBorders>
              <w:top w:val="single" w:sz="4" w:space="0" w:color="auto"/>
              <w:bottom w:val="single" w:sz="4" w:space="0" w:color="auto"/>
              <w:right w:val="nil"/>
            </w:tcBorders>
            <w:vAlign w:val="bottom"/>
          </w:tcPr>
          <w:p w14:paraId="3E377265"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#58</w:t>
            </w:r>
          </w:p>
        </w:tc>
        <w:tc>
          <w:tcPr>
            <w:tcW w:w="2708" w:type="pct"/>
            <w:tcBorders>
              <w:top w:val="single" w:sz="4" w:space="0" w:color="auto"/>
              <w:left w:val="nil"/>
              <w:bottom w:val="single" w:sz="4" w:space="0" w:color="auto"/>
              <w:right w:val="nil"/>
            </w:tcBorders>
          </w:tcPr>
          <w:p w14:paraId="702C52AC"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Inpatient [All Fields] </w:t>
            </w:r>
          </w:p>
        </w:tc>
        <w:tc>
          <w:tcPr>
            <w:tcW w:w="1667" w:type="pct"/>
            <w:tcBorders>
              <w:top w:val="single" w:sz="4" w:space="0" w:color="auto"/>
              <w:left w:val="nil"/>
              <w:bottom w:val="single" w:sz="4" w:space="0" w:color="auto"/>
            </w:tcBorders>
          </w:tcPr>
          <w:p w14:paraId="6F6C8359"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86,479 </w:t>
            </w:r>
          </w:p>
        </w:tc>
      </w:tr>
      <w:tr w:rsidR="00262F9B" w:rsidRPr="00FB0720" w14:paraId="7991CA3D" w14:textId="77777777" w:rsidTr="00FB0720">
        <w:tc>
          <w:tcPr>
            <w:tcW w:w="625" w:type="pct"/>
            <w:tcBorders>
              <w:top w:val="single" w:sz="4" w:space="0" w:color="auto"/>
              <w:bottom w:val="single" w:sz="4" w:space="0" w:color="auto"/>
              <w:right w:val="nil"/>
            </w:tcBorders>
            <w:vAlign w:val="bottom"/>
          </w:tcPr>
          <w:p w14:paraId="2F415678"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#59</w:t>
            </w:r>
          </w:p>
        </w:tc>
        <w:tc>
          <w:tcPr>
            <w:tcW w:w="2708" w:type="pct"/>
            <w:tcBorders>
              <w:top w:val="single" w:sz="4" w:space="0" w:color="auto"/>
              <w:left w:val="nil"/>
              <w:bottom w:val="single" w:sz="4" w:space="0" w:color="auto"/>
              <w:right w:val="nil"/>
            </w:tcBorders>
          </w:tcPr>
          <w:p w14:paraId="789F14B4"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Intensive Care Unit [All Fields] </w:t>
            </w:r>
          </w:p>
        </w:tc>
        <w:tc>
          <w:tcPr>
            <w:tcW w:w="1667" w:type="pct"/>
            <w:tcBorders>
              <w:top w:val="single" w:sz="4" w:space="0" w:color="auto"/>
              <w:left w:val="nil"/>
              <w:bottom w:val="single" w:sz="4" w:space="0" w:color="auto"/>
            </w:tcBorders>
          </w:tcPr>
          <w:p w14:paraId="09EA38CD"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12,583 </w:t>
            </w:r>
          </w:p>
        </w:tc>
      </w:tr>
      <w:tr w:rsidR="00262F9B" w:rsidRPr="00FB0720" w14:paraId="4F5F8BDC" w14:textId="77777777" w:rsidTr="00FB0720">
        <w:tc>
          <w:tcPr>
            <w:tcW w:w="625" w:type="pct"/>
            <w:tcBorders>
              <w:top w:val="single" w:sz="4" w:space="0" w:color="auto"/>
              <w:bottom w:val="double" w:sz="4" w:space="0" w:color="auto"/>
              <w:right w:val="nil"/>
            </w:tcBorders>
            <w:vAlign w:val="bottom"/>
          </w:tcPr>
          <w:p w14:paraId="69088815" w14:textId="77777777" w:rsidR="00262F9B" w:rsidRPr="00FB0720" w:rsidRDefault="00262F9B" w:rsidP="00DD7704">
            <w:pPr>
              <w:spacing w:after="0" w:line="240" w:lineRule="auto"/>
              <w:jc w:val="center"/>
              <w:rPr>
                <w:rFonts w:ascii="Arial" w:hAnsi="Arial" w:cs="Arial"/>
                <w:color w:val="000000"/>
                <w:sz w:val="20"/>
                <w:szCs w:val="20"/>
              </w:rPr>
            </w:pPr>
            <w:r w:rsidRPr="00FB0720">
              <w:rPr>
                <w:rFonts w:ascii="Arial" w:hAnsi="Arial" w:cs="Arial"/>
                <w:color w:val="000000"/>
                <w:sz w:val="20"/>
                <w:szCs w:val="20"/>
              </w:rPr>
              <w:t>#60</w:t>
            </w:r>
          </w:p>
        </w:tc>
        <w:tc>
          <w:tcPr>
            <w:tcW w:w="2708" w:type="pct"/>
            <w:tcBorders>
              <w:top w:val="single" w:sz="4" w:space="0" w:color="auto"/>
              <w:left w:val="nil"/>
              <w:bottom w:val="double" w:sz="4" w:space="0" w:color="auto"/>
              <w:right w:val="nil"/>
            </w:tcBorders>
          </w:tcPr>
          <w:p w14:paraId="07598CA3"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 xml:space="preserve">Neonatal Intensive Care Unit [All Fields] </w:t>
            </w:r>
          </w:p>
        </w:tc>
        <w:tc>
          <w:tcPr>
            <w:tcW w:w="1667" w:type="pct"/>
            <w:tcBorders>
              <w:top w:val="single" w:sz="4" w:space="0" w:color="auto"/>
              <w:left w:val="nil"/>
              <w:bottom w:val="double" w:sz="4" w:space="0" w:color="auto"/>
            </w:tcBorders>
          </w:tcPr>
          <w:p w14:paraId="1174F820" w14:textId="77777777" w:rsidR="00262F9B" w:rsidRPr="00FB0720" w:rsidRDefault="00262F9B" w:rsidP="00DD7704">
            <w:pPr>
              <w:spacing w:before="0" w:after="0" w:line="240" w:lineRule="auto"/>
              <w:rPr>
                <w:rFonts w:ascii="Arial" w:hAnsi="Arial" w:cs="Arial"/>
                <w:sz w:val="20"/>
                <w:szCs w:val="20"/>
              </w:rPr>
            </w:pPr>
            <w:r w:rsidRPr="00FB0720">
              <w:rPr>
                <w:rFonts w:ascii="Arial" w:hAnsi="Arial" w:cs="Arial"/>
                <w:sz w:val="20"/>
                <w:szCs w:val="20"/>
              </w:rPr>
              <w:t xml:space="preserve"> 7,735 </w:t>
            </w:r>
          </w:p>
        </w:tc>
      </w:tr>
      <w:tr w:rsidR="00262F9B" w:rsidRPr="00FB0720" w14:paraId="612BEF93" w14:textId="77777777" w:rsidTr="00FB0720">
        <w:tc>
          <w:tcPr>
            <w:tcW w:w="625" w:type="pct"/>
            <w:vMerge w:val="restart"/>
            <w:tcBorders>
              <w:top w:val="double" w:sz="4" w:space="0" w:color="auto"/>
              <w:bottom w:val="single" w:sz="4" w:space="0" w:color="auto"/>
              <w:right w:val="nil"/>
            </w:tcBorders>
            <w:vAlign w:val="bottom"/>
          </w:tcPr>
          <w:p w14:paraId="1F856585" w14:textId="77777777" w:rsidR="00262F9B" w:rsidRPr="00FB0720" w:rsidRDefault="00262F9B" w:rsidP="00DD7704">
            <w:pPr>
              <w:spacing w:after="0" w:line="240" w:lineRule="auto"/>
              <w:jc w:val="center"/>
              <w:rPr>
                <w:rFonts w:ascii="Arial" w:hAnsi="Arial" w:cs="Arial"/>
                <w:color w:val="000000"/>
                <w:sz w:val="20"/>
                <w:szCs w:val="20"/>
              </w:rPr>
            </w:pPr>
          </w:p>
        </w:tc>
        <w:tc>
          <w:tcPr>
            <w:tcW w:w="2708" w:type="pct"/>
            <w:tcBorders>
              <w:top w:val="double" w:sz="4" w:space="0" w:color="auto"/>
              <w:left w:val="nil"/>
              <w:bottom w:val="single" w:sz="4" w:space="0" w:color="auto"/>
              <w:right w:val="nil"/>
            </w:tcBorders>
            <w:vAlign w:val="bottom"/>
          </w:tcPr>
          <w:p w14:paraId="5B9456B0"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Block 1 (Exposure) connected by OR</w:t>
            </w:r>
          </w:p>
        </w:tc>
        <w:tc>
          <w:tcPr>
            <w:tcW w:w="1667" w:type="pct"/>
            <w:tcBorders>
              <w:top w:val="double" w:sz="4" w:space="0" w:color="auto"/>
              <w:left w:val="nil"/>
              <w:bottom w:val="single" w:sz="4" w:space="0" w:color="auto"/>
            </w:tcBorders>
            <w:vAlign w:val="bottom"/>
          </w:tcPr>
          <w:p w14:paraId="64CE80B1"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3,795,356</w:t>
            </w:r>
          </w:p>
        </w:tc>
      </w:tr>
      <w:tr w:rsidR="00262F9B" w:rsidRPr="00FB0720" w14:paraId="6844F5F8" w14:textId="77777777" w:rsidTr="00FB0720">
        <w:tc>
          <w:tcPr>
            <w:tcW w:w="625" w:type="pct"/>
            <w:vMerge/>
            <w:tcBorders>
              <w:top w:val="single" w:sz="4" w:space="0" w:color="auto"/>
              <w:bottom w:val="single" w:sz="4" w:space="0" w:color="auto"/>
              <w:right w:val="nil"/>
            </w:tcBorders>
            <w:vAlign w:val="bottom"/>
          </w:tcPr>
          <w:p w14:paraId="6D92BC1B" w14:textId="77777777" w:rsidR="00262F9B" w:rsidRPr="00FB0720" w:rsidRDefault="00262F9B" w:rsidP="00DD7704">
            <w:pPr>
              <w:spacing w:after="0" w:line="240" w:lineRule="auto"/>
              <w:jc w:val="center"/>
              <w:rPr>
                <w:rFonts w:ascii="Arial" w:hAnsi="Arial" w:cs="Arial"/>
                <w:color w:val="000000"/>
                <w:sz w:val="20"/>
                <w:szCs w:val="20"/>
              </w:rPr>
            </w:pPr>
          </w:p>
        </w:tc>
        <w:tc>
          <w:tcPr>
            <w:tcW w:w="2708" w:type="pct"/>
            <w:tcBorders>
              <w:top w:val="single" w:sz="4" w:space="0" w:color="auto"/>
              <w:left w:val="nil"/>
              <w:bottom w:val="single" w:sz="4" w:space="0" w:color="auto"/>
              <w:right w:val="nil"/>
            </w:tcBorders>
            <w:vAlign w:val="bottom"/>
          </w:tcPr>
          <w:p w14:paraId="3147529E"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Block 2 (Intervention) connected by OR</w:t>
            </w:r>
          </w:p>
        </w:tc>
        <w:tc>
          <w:tcPr>
            <w:tcW w:w="1667" w:type="pct"/>
            <w:tcBorders>
              <w:top w:val="single" w:sz="4" w:space="0" w:color="auto"/>
              <w:left w:val="nil"/>
              <w:bottom w:val="single" w:sz="4" w:space="0" w:color="auto"/>
            </w:tcBorders>
            <w:vAlign w:val="bottom"/>
          </w:tcPr>
          <w:p w14:paraId="18394627" w14:textId="77777777" w:rsidR="00262F9B" w:rsidRPr="00FB0720" w:rsidRDefault="00262F9B" w:rsidP="00DD7704">
            <w:pPr>
              <w:spacing w:after="0" w:line="240" w:lineRule="auto"/>
              <w:rPr>
                <w:rFonts w:ascii="Arial" w:hAnsi="Arial" w:cs="Arial"/>
                <w:sz w:val="20"/>
                <w:szCs w:val="20"/>
              </w:rPr>
            </w:pPr>
            <w:r w:rsidRPr="00FB0720">
              <w:rPr>
                <w:rFonts w:ascii="Arial" w:hAnsi="Arial" w:cs="Arial"/>
                <w:sz w:val="20"/>
                <w:szCs w:val="20"/>
              </w:rPr>
              <w:t>1,073,867</w:t>
            </w:r>
          </w:p>
        </w:tc>
      </w:tr>
      <w:tr w:rsidR="00262F9B" w:rsidRPr="00FB0720" w14:paraId="3B6C4866" w14:textId="77777777" w:rsidTr="00FB0720">
        <w:tc>
          <w:tcPr>
            <w:tcW w:w="625" w:type="pct"/>
            <w:vMerge/>
            <w:tcBorders>
              <w:top w:val="single" w:sz="4" w:space="0" w:color="auto"/>
              <w:bottom w:val="single" w:sz="4" w:space="0" w:color="auto"/>
              <w:right w:val="nil"/>
            </w:tcBorders>
            <w:vAlign w:val="bottom"/>
          </w:tcPr>
          <w:p w14:paraId="389D26F3" w14:textId="77777777" w:rsidR="00262F9B" w:rsidRPr="00FB0720" w:rsidRDefault="00262F9B" w:rsidP="00DD7704">
            <w:pPr>
              <w:spacing w:after="0" w:line="240" w:lineRule="auto"/>
              <w:jc w:val="center"/>
              <w:rPr>
                <w:rFonts w:ascii="Arial" w:hAnsi="Arial" w:cs="Arial"/>
                <w:color w:val="000000"/>
                <w:sz w:val="20"/>
                <w:szCs w:val="20"/>
              </w:rPr>
            </w:pPr>
          </w:p>
        </w:tc>
        <w:tc>
          <w:tcPr>
            <w:tcW w:w="2708" w:type="pct"/>
            <w:tcBorders>
              <w:top w:val="single" w:sz="4" w:space="0" w:color="auto"/>
              <w:left w:val="nil"/>
              <w:bottom w:val="single" w:sz="4" w:space="0" w:color="auto"/>
              <w:right w:val="nil"/>
            </w:tcBorders>
            <w:vAlign w:val="bottom"/>
          </w:tcPr>
          <w:p w14:paraId="7FEC1BC7" w14:textId="77777777" w:rsidR="00262F9B" w:rsidRPr="00FB0720" w:rsidRDefault="00262F9B" w:rsidP="00DD7704">
            <w:pPr>
              <w:pStyle w:val="Tabletext"/>
              <w:rPr>
                <w:rFonts w:cs="Arial"/>
                <w:sz w:val="20"/>
                <w:szCs w:val="20"/>
              </w:rPr>
            </w:pPr>
            <w:r w:rsidRPr="00FB0720">
              <w:rPr>
                <w:rFonts w:cs="Arial"/>
                <w:sz w:val="20"/>
                <w:szCs w:val="20"/>
              </w:rPr>
              <w:t>Block 3 (Outcome) connected by OR</w:t>
            </w:r>
          </w:p>
        </w:tc>
        <w:tc>
          <w:tcPr>
            <w:tcW w:w="1667" w:type="pct"/>
            <w:tcBorders>
              <w:top w:val="single" w:sz="4" w:space="0" w:color="auto"/>
              <w:left w:val="nil"/>
              <w:bottom w:val="single" w:sz="4" w:space="0" w:color="auto"/>
            </w:tcBorders>
            <w:vAlign w:val="bottom"/>
          </w:tcPr>
          <w:p w14:paraId="1FF2A9E4" w14:textId="77777777" w:rsidR="00262F9B" w:rsidRPr="00FB0720" w:rsidRDefault="00262F9B" w:rsidP="00DD7704">
            <w:pPr>
              <w:pStyle w:val="Tabletext"/>
              <w:rPr>
                <w:rFonts w:cs="Arial"/>
                <w:sz w:val="20"/>
                <w:szCs w:val="20"/>
              </w:rPr>
            </w:pPr>
            <w:r w:rsidRPr="00FB0720">
              <w:rPr>
                <w:rFonts w:cs="Arial"/>
                <w:sz w:val="20"/>
                <w:szCs w:val="20"/>
              </w:rPr>
              <w:t>1,364,549</w:t>
            </w:r>
          </w:p>
        </w:tc>
      </w:tr>
      <w:tr w:rsidR="00262F9B" w:rsidRPr="00FB0720" w14:paraId="5644D878" w14:textId="77777777" w:rsidTr="00FB0720">
        <w:tc>
          <w:tcPr>
            <w:tcW w:w="625" w:type="pct"/>
            <w:vMerge/>
            <w:tcBorders>
              <w:top w:val="single" w:sz="4" w:space="0" w:color="auto"/>
              <w:bottom w:val="single" w:sz="4" w:space="0" w:color="auto"/>
              <w:right w:val="nil"/>
            </w:tcBorders>
            <w:vAlign w:val="bottom"/>
          </w:tcPr>
          <w:p w14:paraId="44225037" w14:textId="77777777" w:rsidR="00262F9B" w:rsidRPr="00FB0720" w:rsidRDefault="00262F9B" w:rsidP="00DD7704">
            <w:pPr>
              <w:spacing w:after="0" w:line="240" w:lineRule="auto"/>
              <w:jc w:val="center"/>
              <w:rPr>
                <w:rFonts w:ascii="Arial" w:hAnsi="Arial" w:cs="Arial"/>
                <w:color w:val="000000"/>
                <w:sz w:val="20"/>
                <w:szCs w:val="20"/>
              </w:rPr>
            </w:pPr>
          </w:p>
        </w:tc>
        <w:tc>
          <w:tcPr>
            <w:tcW w:w="2708" w:type="pct"/>
            <w:tcBorders>
              <w:top w:val="single" w:sz="4" w:space="0" w:color="auto"/>
              <w:left w:val="nil"/>
              <w:bottom w:val="single" w:sz="4" w:space="0" w:color="auto"/>
              <w:right w:val="nil"/>
            </w:tcBorders>
            <w:vAlign w:val="bottom"/>
          </w:tcPr>
          <w:p w14:paraId="736C1BAE" w14:textId="77777777" w:rsidR="00262F9B" w:rsidRPr="00FB0720" w:rsidRDefault="00262F9B" w:rsidP="00DD7704">
            <w:pPr>
              <w:pStyle w:val="Tabletext"/>
              <w:rPr>
                <w:rFonts w:cs="Arial"/>
                <w:sz w:val="20"/>
                <w:szCs w:val="20"/>
              </w:rPr>
            </w:pPr>
            <w:r w:rsidRPr="00FB0720">
              <w:rPr>
                <w:rFonts w:cs="Arial"/>
                <w:sz w:val="20"/>
                <w:szCs w:val="20"/>
              </w:rPr>
              <w:t>Block 4 (Population/Setting) connected by OR</w:t>
            </w:r>
          </w:p>
        </w:tc>
        <w:tc>
          <w:tcPr>
            <w:tcW w:w="1667" w:type="pct"/>
            <w:tcBorders>
              <w:top w:val="single" w:sz="4" w:space="0" w:color="auto"/>
              <w:left w:val="nil"/>
              <w:bottom w:val="single" w:sz="4" w:space="0" w:color="auto"/>
            </w:tcBorders>
            <w:vAlign w:val="bottom"/>
          </w:tcPr>
          <w:p w14:paraId="156EC9EA" w14:textId="77777777" w:rsidR="00262F9B" w:rsidRPr="00FB0720" w:rsidRDefault="00262F9B" w:rsidP="00DD7704">
            <w:pPr>
              <w:pStyle w:val="Tabletext"/>
              <w:rPr>
                <w:rFonts w:cs="Arial"/>
                <w:sz w:val="20"/>
                <w:szCs w:val="20"/>
              </w:rPr>
            </w:pPr>
            <w:r w:rsidRPr="00FB0720">
              <w:rPr>
                <w:rFonts w:cs="Arial"/>
                <w:sz w:val="20"/>
                <w:szCs w:val="20"/>
              </w:rPr>
              <w:t>1,369,958</w:t>
            </w:r>
          </w:p>
        </w:tc>
      </w:tr>
      <w:tr w:rsidR="00262F9B" w:rsidRPr="00FB0720" w14:paraId="76B5F2BA" w14:textId="77777777" w:rsidTr="00FB0720">
        <w:tc>
          <w:tcPr>
            <w:tcW w:w="625" w:type="pct"/>
            <w:vMerge/>
            <w:tcBorders>
              <w:top w:val="single" w:sz="4" w:space="0" w:color="auto"/>
              <w:bottom w:val="single" w:sz="4" w:space="0" w:color="auto"/>
              <w:right w:val="nil"/>
            </w:tcBorders>
            <w:vAlign w:val="bottom"/>
          </w:tcPr>
          <w:p w14:paraId="2A3151DB" w14:textId="77777777" w:rsidR="00262F9B" w:rsidRPr="00FB0720" w:rsidRDefault="00262F9B" w:rsidP="00DD7704">
            <w:pPr>
              <w:spacing w:after="0" w:line="240" w:lineRule="auto"/>
              <w:jc w:val="center"/>
              <w:rPr>
                <w:rFonts w:ascii="Arial" w:hAnsi="Arial" w:cs="Arial"/>
                <w:color w:val="000000"/>
                <w:sz w:val="20"/>
                <w:szCs w:val="20"/>
              </w:rPr>
            </w:pPr>
          </w:p>
        </w:tc>
        <w:tc>
          <w:tcPr>
            <w:tcW w:w="2708" w:type="pct"/>
            <w:tcBorders>
              <w:top w:val="single" w:sz="4" w:space="0" w:color="auto"/>
              <w:left w:val="nil"/>
              <w:bottom w:val="single" w:sz="4" w:space="0" w:color="auto"/>
              <w:right w:val="nil"/>
            </w:tcBorders>
            <w:vAlign w:val="bottom"/>
          </w:tcPr>
          <w:p w14:paraId="411E055E" w14:textId="77777777" w:rsidR="00262F9B" w:rsidRPr="00FB0720" w:rsidRDefault="00262F9B" w:rsidP="00DD7704">
            <w:pPr>
              <w:pStyle w:val="Tabletext"/>
              <w:rPr>
                <w:rFonts w:cs="Arial"/>
                <w:sz w:val="20"/>
                <w:szCs w:val="20"/>
              </w:rPr>
            </w:pPr>
            <w:r w:rsidRPr="00FB0720">
              <w:rPr>
                <w:rFonts w:cs="Arial"/>
                <w:sz w:val="20"/>
                <w:szCs w:val="20"/>
              </w:rPr>
              <w:t>Block 1 AND Block 2 AND Block 3 AND Block 4</w:t>
            </w:r>
          </w:p>
        </w:tc>
        <w:tc>
          <w:tcPr>
            <w:tcW w:w="1667" w:type="pct"/>
            <w:tcBorders>
              <w:top w:val="single" w:sz="4" w:space="0" w:color="auto"/>
              <w:left w:val="nil"/>
              <w:bottom w:val="single" w:sz="4" w:space="0" w:color="auto"/>
            </w:tcBorders>
            <w:vAlign w:val="bottom"/>
          </w:tcPr>
          <w:p w14:paraId="37C0B393" w14:textId="77777777" w:rsidR="00262F9B" w:rsidRPr="00FB0720" w:rsidRDefault="00262F9B" w:rsidP="00DD7704">
            <w:pPr>
              <w:pStyle w:val="Tabletext"/>
              <w:rPr>
                <w:rFonts w:cs="Arial"/>
                <w:sz w:val="20"/>
                <w:szCs w:val="20"/>
              </w:rPr>
            </w:pPr>
            <w:r w:rsidRPr="00FB0720">
              <w:rPr>
                <w:rFonts w:cs="Arial"/>
                <w:sz w:val="20"/>
                <w:szCs w:val="20"/>
              </w:rPr>
              <w:t>3,845</w:t>
            </w:r>
          </w:p>
        </w:tc>
      </w:tr>
      <w:tr w:rsidR="00262F9B" w:rsidRPr="00FB0720" w14:paraId="2E8A76C2" w14:textId="77777777" w:rsidTr="00FB0720">
        <w:tc>
          <w:tcPr>
            <w:tcW w:w="625" w:type="pct"/>
            <w:vMerge/>
            <w:tcBorders>
              <w:top w:val="single" w:sz="4" w:space="0" w:color="auto"/>
              <w:bottom w:val="single" w:sz="4" w:space="0" w:color="auto"/>
              <w:right w:val="nil"/>
            </w:tcBorders>
            <w:vAlign w:val="bottom"/>
          </w:tcPr>
          <w:p w14:paraId="3D2DD217" w14:textId="77777777" w:rsidR="00262F9B" w:rsidRPr="00FB0720" w:rsidRDefault="00262F9B" w:rsidP="00DD7704">
            <w:pPr>
              <w:spacing w:after="0" w:line="240" w:lineRule="auto"/>
              <w:jc w:val="center"/>
              <w:rPr>
                <w:rFonts w:ascii="Arial" w:hAnsi="Arial" w:cs="Arial"/>
                <w:color w:val="000000"/>
                <w:sz w:val="20"/>
                <w:szCs w:val="20"/>
              </w:rPr>
            </w:pPr>
          </w:p>
        </w:tc>
        <w:tc>
          <w:tcPr>
            <w:tcW w:w="2708" w:type="pct"/>
            <w:tcBorders>
              <w:top w:val="single" w:sz="4" w:space="0" w:color="auto"/>
              <w:left w:val="nil"/>
              <w:bottom w:val="single" w:sz="4" w:space="0" w:color="auto"/>
              <w:right w:val="nil"/>
            </w:tcBorders>
            <w:vAlign w:val="bottom"/>
          </w:tcPr>
          <w:p w14:paraId="21E19466" w14:textId="7962C066" w:rsidR="00262F9B" w:rsidRPr="00FB0720" w:rsidRDefault="00262F9B" w:rsidP="00E03775">
            <w:pPr>
              <w:pStyle w:val="Tabletext"/>
              <w:rPr>
                <w:rFonts w:cs="Arial"/>
                <w:sz w:val="20"/>
                <w:szCs w:val="20"/>
              </w:rPr>
            </w:pPr>
            <w:r w:rsidRPr="00FB0720">
              <w:rPr>
                <w:rFonts w:cs="Arial"/>
                <w:sz w:val="20"/>
                <w:szCs w:val="20"/>
              </w:rPr>
              <w:t xml:space="preserve">Published since </w:t>
            </w:r>
            <w:r w:rsidR="00E03775" w:rsidRPr="00FB0720">
              <w:rPr>
                <w:rFonts w:cs="Arial"/>
                <w:sz w:val="20"/>
                <w:szCs w:val="20"/>
              </w:rPr>
              <w:t>19</w:t>
            </w:r>
            <w:r w:rsidR="00CD36A0" w:rsidRPr="00FB0720">
              <w:rPr>
                <w:rFonts w:cs="Arial"/>
                <w:sz w:val="20"/>
                <w:szCs w:val="20"/>
              </w:rPr>
              <w:t>8</w:t>
            </w:r>
            <w:r w:rsidR="00E03775" w:rsidRPr="00FB0720">
              <w:rPr>
                <w:rFonts w:cs="Arial"/>
                <w:sz w:val="20"/>
                <w:szCs w:val="20"/>
              </w:rPr>
              <w:t>0</w:t>
            </w:r>
          </w:p>
        </w:tc>
        <w:tc>
          <w:tcPr>
            <w:tcW w:w="1667" w:type="pct"/>
            <w:tcBorders>
              <w:top w:val="single" w:sz="4" w:space="0" w:color="auto"/>
              <w:left w:val="nil"/>
              <w:bottom w:val="single" w:sz="4" w:space="0" w:color="auto"/>
            </w:tcBorders>
            <w:vAlign w:val="bottom"/>
          </w:tcPr>
          <w:p w14:paraId="6606D0F0" w14:textId="77777777" w:rsidR="00262F9B" w:rsidRPr="00FB0720" w:rsidRDefault="00262F9B" w:rsidP="00DD7704">
            <w:pPr>
              <w:pStyle w:val="Tabletext"/>
              <w:rPr>
                <w:rFonts w:cs="Arial"/>
                <w:sz w:val="20"/>
                <w:szCs w:val="20"/>
              </w:rPr>
            </w:pPr>
            <w:r w:rsidRPr="00FB0720">
              <w:rPr>
                <w:rFonts w:cs="Arial"/>
                <w:sz w:val="20"/>
                <w:szCs w:val="20"/>
              </w:rPr>
              <w:t>3,452</w:t>
            </w:r>
          </w:p>
        </w:tc>
      </w:tr>
      <w:tr w:rsidR="00262F9B" w:rsidRPr="00FB0720" w14:paraId="1AEB4F93" w14:textId="77777777" w:rsidTr="00FB0720">
        <w:tc>
          <w:tcPr>
            <w:tcW w:w="625" w:type="pct"/>
            <w:vMerge/>
            <w:tcBorders>
              <w:top w:val="single" w:sz="4" w:space="0" w:color="auto"/>
              <w:bottom w:val="single" w:sz="4" w:space="0" w:color="auto"/>
              <w:right w:val="nil"/>
            </w:tcBorders>
            <w:vAlign w:val="bottom"/>
          </w:tcPr>
          <w:p w14:paraId="10FAB5B7" w14:textId="77777777" w:rsidR="00262F9B" w:rsidRPr="00FB0720" w:rsidRDefault="00262F9B" w:rsidP="00DD7704">
            <w:pPr>
              <w:spacing w:after="0" w:line="240" w:lineRule="auto"/>
              <w:jc w:val="center"/>
              <w:rPr>
                <w:rFonts w:ascii="Arial" w:hAnsi="Arial" w:cs="Arial"/>
                <w:color w:val="000000"/>
                <w:sz w:val="20"/>
                <w:szCs w:val="20"/>
              </w:rPr>
            </w:pPr>
          </w:p>
        </w:tc>
        <w:tc>
          <w:tcPr>
            <w:tcW w:w="2708" w:type="pct"/>
            <w:tcBorders>
              <w:top w:val="single" w:sz="4" w:space="0" w:color="auto"/>
              <w:left w:val="nil"/>
              <w:bottom w:val="single" w:sz="4" w:space="0" w:color="auto"/>
              <w:right w:val="nil"/>
            </w:tcBorders>
            <w:vAlign w:val="bottom"/>
          </w:tcPr>
          <w:p w14:paraId="7D19DAA9" w14:textId="77777777" w:rsidR="00262F9B" w:rsidRPr="00FB0720" w:rsidRDefault="00262F9B" w:rsidP="00DD7704">
            <w:pPr>
              <w:pStyle w:val="Tabletext"/>
              <w:rPr>
                <w:rFonts w:cs="Arial"/>
                <w:sz w:val="20"/>
                <w:szCs w:val="20"/>
              </w:rPr>
            </w:pPr>
            <w:r w:rsidRPr="00FB0720">
              <w:rPr>
                <w:rFonts w:cs="Arial"/>
                <w:sz w:val="20"/>
                <w:szCs w:val="20"/>
              </w:rPr>
              <w:t>Published in English</w:t>
            </w:r>
          </w:p>
        </w:tc>
        <w:tc>
          <w:tcPr>
            <w:tcW w:w="1667" w:type="pct"/>
            <w:tcBorders>
              <w:top w:val="single" w:sz="4" w:space="0" w:color="auto"/>
              <w:left w:val="nil"/>
              <w:bottom w:val="single" w:sz="4" w:space="0" w:color="auto"/>
            </w:tcBorders>
            <w:vAlign w:val="bottom"/>
          </w:tcPr>
          <w:p w14:paraId="63E6738A" w14:textId="77777777" w:rsidR="00262F9B" w:rsidRPr="00FB0720" w:rsidRDefault="00262F9B" w:rsidP="00DD7704">
            <w:pPr>
              <w:pStyle w:val="Tabletext"/>
              <w:rPr>
                <w:rFonts w:cs="Arial"/>
                <w:sz w:val="20"/>
                <w:szCs w:val="20"/>
              </w:rPr>
            </w:pPr>
            <w:r w:rsidRPr="00FB0720">
              <w:rPr>
                <w:rFonts w:cs="Arial"/>
                <w:sz w:val="20"/>
                <w:szCs w:val="20"/>
              </w:rPr>
              <w:t>3,101</w:t>
            </w:r>
          </w:p>
        </w:tc>
      </w:tr>
      <w:tr w:rsidR="00262F9B" w:rsidRPr="00FB0720" w14:paraId="2FDCB1F0" w14:textId="77777777" w:rsidTr="00FB0720">
        <w:tc>
          <w:tcPr>
            <w:tcW w:w="625" w:type="pct"/>
            <w:vMerge/>
            <w:tcBorders>
              <w:top w:val="single" w:sz="4" w:space="0" w:color="auto"/>
              <w:bottom w:val="single" w:sz="4" w:space="0" w:color="auto"/>
              <w:right w:val="nil"/>
            </w:tcBorders>
            <w:vAlign w:val="bottom"/>
          </w:tcPr>
          <w:p w14:paraId="50587718" w14:textId="77777777" w:rsidR="00262F9B" w:rsidRPr="00FB0720" w:rsidRDefault="00262F9B" w:rsidP="00DD7704">
            <w:pPr>
              <w:spacing w:after="0" w:line="240" w:lineRule="auto"/>
              <w:jc w:val="center"/>
              <w:rPr>
                <w:rFonts w:ascii="Arial" w:hAnsi="Arial" w:cs="Arial"/>
                <w:color w:val="000000"/>
                <w:sz w:val="20"/>
                <w:szCs w:val="20"/>
              </w:rPr>
            </w:pPr>
          </w:p>
        </w:tc>
        <w:tc>
          <w:tcPr>
            <w:tcW w:w="2708" w:type="pct"/>
            <w:tcBorders>
              <w:top w:val="single" w:sz="4" w:space="0" w:color="auto"/>
              <w:left w:val="nil"/>
              <w:bottom w:val="single" w:sz="4" w:space="0" w:color="auto"/>
              <w:right w:val="nil"/>
            </w:tcBorders>
            <w:vAlign w:val="bottom"/>
          </w:tcPr>
          <w:p w14:paraId="6CDDB280" w14:textId="77777777" w:rsidR="00262F9B" w:rsidRPr="00FB0720" w:rsidRDefault="00262F9B" w:rsidP="00DD7704">
            <w:pPr>
              <w:pStyle w:val="Tabletext"/>
              <w:rPr>
                <w:rFonts w:cs="Arial"/>
                <w:sz w:val="20"/>
                <w:szCs w:val="20"/>
              </w:rPr>
            </w:pPr>
            <w:r w:rsidRPr="00FB0720">
              <w:rPr>
                <w:rFonts w:cs="Arial"/>
                <w:b/>
                <w:sz w:val="20"/>
                <w:szCs w:val="20"/>
              </w:rPr>
              <w:t>Without Duplicates</w:t>
            </w:r>
          </w:p>
        </w:tc>
        <w:tc>
          <w:tcPr>
            <w:tcW w:w="1667" w:type="pct"/>
            <w:tcBorders>
              <w:top w:val="single" w:sz="4" w:space="0" w:color="auto"/>
              <w:left w:val="nil"/>
              <w:bottom w:val="single" w:sz="4" w:space="0" w:color="auto"/>
            </w:tcBorders>
            <w:vAlign w:val="bottom"/>
          </w:tcPr>
          <w:p w14:paraId="1015D017" w14:textId="77777777" w:rsidR="00262F9B" w:rsidRPr="00FB0720" w:rsidRDefault="00262F9B" w:rsidP="00DD7704">
            <w:pPr>
              <w:pStyle w:val="Tabletext"/>
              <w:rPr>
                <w:rFonts w:cs="Arial"/>
                <w:sz w:val="20"/>
                <w:szCs w:val="20"/>
              </w:rPr>
            </w:pPr>
            <w:r w:rsidRPr="00FB0720">
              <w:rPr>
                <w:rFonts w:cs="Arial"/>
                <w:sz w:val="20"/>
                <w:szCs w:val="20"/>
              </w:rPr>
              <w:t>2,895</w:t>
            </w:r>
          </w:p>
        </w:tc>
      </w:tr>
    </w:tbl>
    <w:p w14:paraId="167616ED" w14:textId="77777777" w:rsidR="00D737AE" w:rsidRDefault="00D737AE" w:rsidP="00D737AE">
      <w:pPr>
        <w:ind w:firstLine="0"/>
        <w:rPr>
          <w:rFonts w:ascii="Arial" w:hAnsi="Arial" w:cs="Arial"/>
          <w:sz w:val="22"/>
        </w:rPr>
      </w:pPr>
    </w:p>
    <w:p w14:paraId="67F8D1A6" w14:textId="0159FC9F" w:rsidR="00420924" w:rsidRPr="002A12C8" w:rsidRDefault="00420924" w:rsidP="00D737AE">
      <w:pPr>
        <w:ind w:firstLine="0"/>
        <w:rPr>
          <w:rFonts w:ascii="Arial" w:hAnsi="Arial" w:cs="Arial"/>
          <w:sz w:val="22"/>
        </w:rPr>
      </w:pPr>
      <w:r>
        <w:rPr>
          <w:rFonts w:ascii="Arial" w:hAnsi="Arial" w:cs="Arial"/>
          <w:sz w:val="22"/>
        </w:rPr>
        <w:t>Two reviewers will independently review each retrieved citation and will use</w:t>
      </w:r>
      <w:r w:rsidR="004C19B5">
        <w:rPr>
          <w:rFonts w:ascii="Arial" w:hAnsi="Arial" w:cs="Arial"/>
          <w:sz w:val="22"/>
        </w:rPr>
        <w:t xml:space="preserve"> structured</w:t>
      </w:r>
      <w:r>
        <w:rPr>
          <w:rFonts w:ascii="Arial" w:hAnsi="Arial" w:cs="Arial"/>
          <w:sz w:val="22"/>
        </w:rPr>
        <w:t xml:space="preserve"> flow chart</w:t>
      </w:r>
      <w:r w:rsidR="004C19B5">
        <w:rPr>
          <w:rFonts w:ascii="Arial" w:hAnsi="Arial" w:cs="Arial"/>
          <w:sz w:val="22"/>
        </w:rPr>
        <w:t>s</w:t>
      </w:r>
      <w:r>
        <w:rPr>
          <w:rFonts w:ascii="Arial" w:hAnsi="Arial" w:cs="Arial"/>
          <w:sz w:val="22"/>
        </w:rPr>
        <w:t xml:space="preserve"> to determine whether it meets the inclusion criteria and to note the reason for exclusion. Disagreements between the reviewers on whether the article should be included will be resolved by a senior reviewer. The reviewers will meet to resolve any disagreement in the reason for exclusion.</w:t>
      </w:r>
    </w:p>
    <w:p w14:paraId="4B5A2F34" w14:textId="77777777" w:rsidR="0049120C" w:rsidRPr="002A12C8" w:rsidRDefault="0049120C" w:rsidP="0049120C">
      <w:pPr>
        <w:pStyle w:val="Heading2"/>
        <w:rPr>
          <w:rFonts w:ascii="Arial" w:hAnsi="Arial" w:cs="Arial"/>
          <w:sz w:val="22"/>
          <w:szCs w:val="22"/>
        </w:rPr>
      </w:pPr>
      <w:bookmarkStart w:id="7" w:name="_Toc441662980"/>
      <w:r w:rsidRPr="002A12C8">
        <w:rPr>
          <w:rFonts w:ascii="Arial" w:hAnsi="Arial" w:cs="Arial"/>
          <w:sz w:val="22"/>
          <w:szCs w:val="22"/>
        </w:rPr>
        <w:t>Data Abstraction and Data Management</w:t>
      </w:r>
      <w:bookmarkEnd w:id="7"/>
    </w:p>
    <w:p w14:paraId="6491ACE4" w14:textId="5DB893C2" w:rsidR="00EC0922" w:rsidRPr="002A12C8" w:rsidRDefault="004E738A" w:rsidP="00FB0720">
      <w:pPr>
        <w:ind w:firstLine="0"/>
        <w:rPr>
          <w:rFonts w:ascii="Arial" w:hAnsi="Arial" w:cs="Arial"/>
          <w:sz w:val="22"/>
        </w:rPr>
      </w:pPr>
      <w:r>
        <w:rPr>
          <w:rFonts w:ascii="Arial" w:hAnsi="Arial" w:cs="Arial"/>
          <w:sz w:val="22"/>
        </w:rPr>
        <w:t>RTI</w:t>
      </w:r>
      <w:r w:rsidR="00EC0922" w:rsidRPr="002A12C8">
        <w:rPr>
          <w:rFonts w:ascii="Arial" w:hAnsi="Arial" w:cs="Arial"/>
          <w:sz w:val="22"/>
        </w:rPr>
        <w:t xml:space="preserve"> will create data abstraction tables with coding and abstraction instructions in </w:t>
      </w:r>
      <w:r w:rsidR="00420924">
        <w:rPr>
          <w:rFonts w:ascii="Arial" w:hAnsi="Arial" w:cs="Arial"/>
          <w:sz w:val="22"/>
        </w:rPr>
        <w:t>an Excel worksheet</w:t>
      </w:r>
      <w:r w:rsidR="00EC0922" w:rsidRPr="002A12C8">
        <w:rPr>
          <w:rFonts w:ascii="Arial" w:hAnsi="Arial" w:cs="Arial"/>
          <w:sz w:val="22"/>
        </w:rPr>
        <w:t>. The coding will be consistent with that in the Laboratory Medicine Best Practices coding manual. The abstraction tables will cover 5 topics:</w:t>
      </w:r>
    </w:p>
    <w:p w14:paraId="43A2A36F" w14:textId="77777777" w:rsidR="00EC0922" w:rsidRPr="002A12C8" w:rsidRDefault="00EC0922" w:rsidP="00FB0720">
      <w:pPr>
        <w:ind w:firstLine="0"/>
        <w:rPr>
          <w:rFonts w:ascii="Arial" w:hAnsi="Arial" w:cs="Arial"/>
          <w:sz w:val="22"/>
        </w:rPr>
      </w:pPr>
      <w:r w:rsidRPr="002A12C8">
        <w:rPr>
          <w:rFonts w:ascii="Arial" w:hAnsi="Arial" w:cs="Arial"/>
          <w:b/>
          <w:sz w:val="22"/>
        </w:rPr>
        <w:t>Citation:</w:t>
      </w:r>
      <w:r w:rsidRPr="002A12C8">
        <w:rPr>
          <w:rFonts w:ascii="Arial" w:hAnsi="Arial" w:cs="Arial"/>
          <w:sz w:val="22"/>
        </w:rPr>
        <w:t xml:space="preserve"> Title, authors, year published or submitted, journal or publication name, author affiliation, and source of funding. </w:t>
      </w:r>
    </w:p>
    <w:p w14:paraId="5164B5C9" w14:textId="77777777" w:rsidR="00EC0922" w:rsidRPr="002A12C8" w:rsidRDefault="00EC0922" w:rsidP="00FB0720">
      <w:pPr>
        <w:ind w:firstLine="0"/>
        <w:rPr>
          <w:rFonts w:ascii="Arial" w:hAnsi="Arial" w:cs="Arial"/>
          <w:sz w:val="22"/>
        </w:rPr>
      </w:pPr>
      <w:r w:rsidRPr="002A12C8">
        <w:rPr>
          <w:rFonts w:ascii="Arial" w:hAnsi="Arial" w:cs="Arial"/>
          <w:b/>
          <w:sz w:val="22"/>
        </w:rPr>
        <w:t>Study characteristics:</w:t>
      </w:r>
      <w:r w:rsidRPr="002A12C8">
        <w:rPr>
          <w:rFonts w:ascii="Arial" w:hAnsi="Arial" w:cs="Arial"/>
          <w:sz w:val="22"/>
        </w:rPr>
        <w:t xml:space="preserve"> Study design, setting, time period, comparator, population, recruitment methods, sample size and response or participation rates, if applicable.</w:t>
      </w:r>
    </w:p>
    <w:p w14:paraId="1F9EBF68" w14:textId="77777777" w:rsidR="00EC0922" w:rsidRPr="002A12C8" w:rsidRDefault="00EC0922" w:rsidP="00FB0720">
      <w:pPr>
        <w:ind w:firstLine="0"/>
        <w:rPr>
          <w:rFonts w:ascii="Arial" w:hAnsi="Arial" w:cs="Arial"/>
          <w:sz w:val="22"/>
        </w:rPr>
      </w:pPr>
      <w:r w:rsidRPr="002A12C8">
        <w:rPr>
          <w:rFonts w:ascii="Arial" w:hAnsi="Arial" w:cs="Arial"/>
          <w:b/>
          <w:sz w:val="22"/>
        </w:rPr>
        <w:t>Intervention:</w:t>
      </w:r>
      <w:r w:rsidRPr="002A12C8">
        <w:rPr>
          <w:rFonts w:ascii="Arial" w:hAnsi="Arial" w:cs="Arial"/>
          <w:sz w:val="22"/>
        </w:rPr>
        <w:t xml:space="preserve"> Description, practice duration, completeness of implementation as designed, training, staff and resources required, and cost of implementation.</w:t>
      </w:r>
    </w:p>
    <w:p w14:paraId="2821B506" w14:textId="77777777" w:rsidR="00EC0922" w:rsidRPr="002A12C8" w:rsidRDefault="00EC0922" w:rsidP="00FB0720">
      <w:pPr>
        <w:ind w:firstLine="0"/>
        <w:rPr>
          <w:rFonts w:ascii="Arial" w:hAnsi="Arial" w:cs="Arial"/>
          <w:sz w:val="22"/>
        </w:rPr>
      </w:pPr>
      <w:r w:rsidRPr="002A12C8">
        <w:rPr>
          <w:rFonts w:ascii="Arial" w:hAnsi="Arial" w:cs="Arial"/>
          <w:b/>
          <w:sz w:val="22"/>
        </w:rPr>
        <w:t>Outcomes:</w:t>
      </w:r>
      <w:r w:rsidRPr="002A12C8">
        <w:rPr>
          <w:rFonts w:ascii="Arial" w:hAnsi="Arial" w:cs="Arial"/>
          <w:sz w:val="22"/>
        </w:rPr>
        <w:t xml:space="preserve"> Outcome measures, measurement method, and recording method.</w:t>
      </w:r>
    </w:p>
    <w:p w14:paraId="302A8285" w14:textId="6B7CD9DE" w:rsidR="00EC0922" w:rsidRPr="002A12C8" w:rsidRDefault="00EC0922" w:rsidP="00FB0720">
      <w:pPr>
        <w:ind w:firstLine="0"/>
        <w:rPr>
          <w:rFonts w:ascii="Arial" w:hAnsi="Arial" w:cs="Arial"/>
          <w:sz w:val="22"/>
        </w:rPr>
      </w:pPr>
      <w:r w:rsidRPr="002A12C8">
        <w:rPr>
          <w:rFonts w:ascii="Arial" w:hAnsi="Arial" w:cs="Arial"/>
          <w:b/>
          <w:sz w:val="22"/>
        </w:rPr>
        <w:t>Results:</w:t>
      </w:r>
      <w:r w:rsidRPr="002A12C8">
        <w:rPr>
          <w:rFonts w:ascii="Arial" w:hAnsi="Arial" w:cs="Arial"/>
          <w:sz w:val="22"/>
        </w:rPr>
        <w:t xml:space="preserve"> Findings, effect size, statistical tests, p</w:t>
      </w:r>
      <w:r w:rsidR="00E31692">
        <w:rPr>
          <w:rFonts w:ascii="Arial" w:hAnsi="Arial" w:cs="Arial"/>
          <w:sz w:val="22"/>
        </w:rPr>
        <w:t>-values or confidence intervals</w:t>
      </w:r>
    </w:p>
    <w:p w14:paraId="69DDEBE6" w14:textId="4CF05974" w:rsidR="00EC0922" w:rsidRPr="002A12C8" w:rsidRDefault="004E738A" w:rsidP="00EC0922">
      <w:pPr>
        <w:ind w:firstLine="0"/>
        <w:rPr>
          <w:rFonts w:ascii="Arial" w:hAnsi="Arial" w:cs="Arial"/>
          <w:sz w:val="22"/>
        </w:rPr>
      </w:pPr>
      <w:r>
        <w:rPr>
          <w:rFonts w:ascii="Arial" w:hAnsi="Arial" w:cs="Arial"/>
          <w:sz w:val="22"/>
        </w:rPr>
        <w:t>S</w:t>
      </w:r>
      <w:r w:rsidR="00E31692">
        <w:rPr>
          <w:rFonts w:ascii="Arial" w:hAnsi="Arial" w:cs="Arial"/>
          <w:sz w:val="22"/>
        </w:rPr>
        <w:t xml:space="preserve">taff abstractors </w:t>
      </w:r>
      <w:r w:rsidR="00EC0922" w:rsidRPr="002A12C8">
        <w:rPr>
          <w:rFonts w:ascii="Arial" w:hAnsi="Arial" w:cs="Arial"/>
          <w:sz w:val="22"/>
        </w:rPr>
        <w:t xml:space="preserve">and </w:t>
      </w:r>
      <w:r>
        <w:rPr>
          <w:rFonts w:ascii="Arial" w:hAnsi="Arial" w:cs="Arial"/>
          <w:sz w:val="22"/>
        </w:rPr>
        <w:t xml:space="preserve">a </w:t>
      </w:r>
      <w:r w:rsidR="00EC0922" w:rsidRPr="002A12C8">
        <w:rPr>
          <w:rFonts w:ascii="Arial" w:hAnsi="Arial" w:cs="Arial"/>
          <w:sz w:val="22"/>
        </w:rPr>
        <w:t xml:space="preserve">senior abstractor will be assigned to </w:t>
      </w:r>
      <w:r w:rsidR="00E31692">
        <w:rPr>
          <w:rFonts w:ascii="Arial" w:hAnsi="Arial" w:cs="Arial"/>
          <w:sz w:val="22"/>
        </w:rPr>
        <w:t>each publication. The staff</w:t>
      </w:r>
      <w:r w:rsidR="00EC0922" w:rsidRPr="002A12C8">
        <w:rPr>
          <w:rFonts w:ascii="Arial" w:hAnsi="Arial" w:cs="Arial"/>
          <w:sz w:val="22"/>
        </w:rPr>
        <w:t xml:space="preserve"> abstractor</w:t>
      </w:r>
      <w:r w:rsidR="00E31692">
        <w:rPr>
          <w:rFonts w:ascii="Arial" w:hAnsi="Arial" w:cs="Arial"/>
          <w:sz w:val="22"/>
        </w:rPr>
        <w:t>s</w:t>
      </w:r>
      <w:r w:rsidR="00EC0922" w:rsidRPr="002A12C8">
        <w:rPr>
          <w:rFonts w:ascii="Arial" w:hAnsi="Arial" w:cs="Arial"/>
          <w:sz w:val="22"/>
        </w:rPr>
        <w:t xml:space="preserve"> will perform the primary abstraction, and the senior abstractor will review and correct abstractions as appropriate.</w:t>
      </w:r>
    </w:p>
    <w:p w14:paraId="46F66D52" w14:textId="77777777" w:rsidR="003322A8" w:rsidRPr="002A12C8" w:rsidRDefault="003322A8" w:rsidP="003322A8">
      <w:pPr>
        <w:pStyle w:val="Heading2"/>
        <w:rPr>
          <w:rFonts w:ascii="Arial" w:hAnsi="Arial" w:cs="Arial"/>
          <w:sz w:val="22"/>
          <w:szCs w:val="22"/>
        </w:rPr>
      </w:pPr>
      <w:bookmarkStart w:id="8" w:name="_Toc441662981"/>
      <w:r w:rsidRPr="002A12C8">
        <w:rPr>
          <w:rFonts w:ascii="Arial" w:hAnsi="Arial" w:cs="Arial"/>
          <w:sz w:val="22"/>
          <w:szCs w:val="22"/>
        </w:rPr>
        <w:t>Individual Study Quality Appraisal</w:t>
      </w:r>
      <w:bookmarkEnd w:id="8"/>
      <w:r w:rsidRPr="002A12C8">
        <w:rPr>
          <w:rFonts w:ascii="Arial" w:hAnsi="Arial" w:cs="Arial"/>
          <w:sz w:val="22"/>
          <w:szCs w:val="22"/>
        </w:rPr>
        <w:t xml:space="preserve"> </w:t>
      </w:r>
    </w:p>
    <w:p w14:paraId="76CCAF10" w14:textId="77777777" w:rsidR="004472E2" w:rsidRPr="002A12C8" w:rsidRDefault="003322A8" w:rsidP="00FB0720">
      <w:pPr>
        <w:ind w:firstLine="0"/>
        <w:rPr>
          <w:rFonts w:ascii="Arial" w:hAnsi="Arial" w:cs="Arial"/>
          <w:sz w:val="22"/>
        </w:rPr>
      </w:pPr>
      <w:r w:rsidRPr="002A12C8">
        <w:rPr>
          <w:rFonts w:ascii="Arial" w:hAnsi="Arial" w:cs="Arial"/>
          <w:sz w:val="22"/>
        </w:rPr>
        <w:t>Each individual study will be assessed using the A-6 appraisal methodology. The methodology appraises each of four d</w:t>
      </w:r>
      <w:r w:rsidR="004472E2" w:rsidRPr="002A12C8">
        <w:rPr>
          <w:rFonts w:ascii="Arial" w:hAnsi="Arial" w:cs="Arial"/>
          <w:sz w:val="22"/>
        </w:rPr>
        <w:t>imensions. Each study starts with a potential score of 10 and reviewers deduct points based on the presence and severity of problems in study quality. If any dimensions is rated zero, the study is excluded from the review. The four domains are:</w:t>
      </w:r>
    </w:p>
    <w:p w14:paraId="2564F592" w14:textId="048120DC" w:rsidR="003322A8" w:rsidRPr="002A12C8" w:rsidRDefault="003322A8" w:rsidP="00FB0720">
      <w:pPr>
        <w:ind w:firstLine="0"/>
        <w:rPr>
          <w:rFonts w:ascii="Arial" w:hAnsi="Arial" w:cs="Arial"/>
          <w:sz w:val="22"/>
        </w:rPr>
      </w:pPr>
      <w:r w:rsidRPr="002A12C8">
        <w:rPr>
          <w:rFonts w:ascii="Arial" w:hAnsi="Arial" w:cs="Arial"/>
          <w:b/>
          <w:sz w:val="22"/>
        </w:rPr>
        <w:t>Study Characteristics.</w:t>
      </w:r>
      <w:r w:rsidRPr="002A12C8">
        <w:rPr>
          <w:rFonts w:ascii="Arial" w:hAnsi="Arial" w:cs="Arial"/>
          <w:sz w:val="22"/>
        </w:rPr>
        <w:t xml:space="preserve"> Includes generalizability of study setting,</w:t>
      </w:r>
      <w:r w:rsidR="004472E2" w:rsidRPr="002A12C8">
        <w:rPr>
          <w:rFonts w:ascii="Arial" w:hAnsi="Arial" w:cs="Arial"/>
          <w:sz w:val="22"/>
        </w:rPr>
        <w:t xml:space="preserve"> representativeness of the study s</w:t>
      </w:r>
      <w:r w:rsidRPr="002A12C8">
        <w:rPr>
          <w:rFonts w:ascii="Arial" w:hAnsi="Arial" w:cs="Arial"/>
          <w:sz w:val="22"/>
        </w:rPr>
        <w:t>ample</w:t>
      </w:r>
      <w:r w:rsidR="004472E2" w:rsidRPr="002A12C8">
        <w:rPr>
          <w:rFonts w:ascii="Arial" w:hAnsi="Arial" w:cs="Arial"/>
          <w:sz w:val="22"/>
        </w:rPr>
        <w:t>, p</w:t>
      </w:r>
      <w:r w:rsidRPr="002A12C8">
        <w:rPr>
          <w:rFonts w:ascii="Arial" w:hAnsi="Arial" w:cs="Arial"/>
          <w:sz w:val="22"/>
        </w:rPr>
        <w:t>otential biases</w:t>
      </w:r>
      <w:r w:rsidR="004472E2" w:rsidRPr="002A12C8">
        <w:rPr>
          <w:rFonts w:ascii="Arial" w:hAnsi="Arial" w:cs="Arial"/>
          <w:sz w:val="22"/>
        </w:rPr>
        <w:t xml:space="preserve"> due to </w:t>
      </w:r>
      <w:r w:rsidRPr="002A12C8">
        <w:rPr>
          <w:rFonts w:ascii="Arial" w:hAnsi="Arial" w:cs="Arial"/>
          <w:sz w:val="22"/>
        </w:rPr>
        <w:t>study design, sample selection</w:t>
      </w:r>
      <w:r w:rsidR="004472E2" w:rsidRPr="002A12C8">
        <w:rPr>
          <w:rFonts w:ascii="Arial" w:hAnsi="Arial" w:cs="Arial"/>
          <w:sz w:val="22"/>
        </w:rPr>
        <w:t>, compa</w:t>
      </w:r>
      <w:r w:rsidR="00E31692">
        <w:rPr>
          <w:rFonts w:ascii="Arial" w:hAnsi="Arial" w:cs="Arial"/>
          <w:sz w:val="22"/>
        </w:rPr>
        <w:t>rison group, and study duration</w:t>
      </w:r>
      <w:r w:rsidR="004472E2" w:rsidRPr="002A12C8">
        <w:rPr>
          <w:rFonts w:ascii="Arial" w:hAnsi="Arial" w:cs="Arial"/>
          <w:sz w:val="22"/>
        </w:rPr>
        <w:t xml:space="preserve"> (3 points)</w:t>
      </w:r>
    </w:p>
    <w:p w14:paraId="2D2DA626" w14:textId="361ECFC5" w:rsidR="003322A8" w:rsidRPr="002A12C8" w:rsidRDefault="004472E2" w:rsidP="00FB0720">
      <w:pPr>
        <w:ind w:firstLine="0"/>
        <w:rPr>
          <w:rFonts w:ascii="Arial" w:hAnsi="Arial" w:cs="Arial"/>
          <w:sz w:val="22"/>
        </w:rPr>
      </w:pPr>
      <w:r w:rsidRPr="002A12C8">
        <w:rPr>
          <w:rFonts w:ascii="Arial" w:hAnsi="Arial" w:cs="Arial"/>
          <w:b/>
          <w:sz w:val="22"/>
        </w:rPr>
        <w:t>Practice.</w:t>
      </w:r>
      <w:r w:rsidR="003322A8" w:rsidRPr="002A12C8">
        <w:rPr>
          <w:rFonts w:ascii="Arial" w:hAnsi="Arial" w:cs="Arial"/>
          <w:sz w:val="22"/>
        </w:rPr>
        <w:t xml:space="preserve"> </w:t>
      </w:r>
      <w:r w:rsidRPr="002A12C8">
        <w:rPr>
          <w:rFonts w:ascii="Arial" w:hAnsi="Arial" w:cs="Arial"/>
          <w:sz w:val="22"/>
        </w:rPr>
        <w:t xml:space="preserve">Includes the adequacy of the practice </w:t>
      </w:r>
      <w:r w:rsidR="003322A8" w:rsidRPr="002A12C8">
        <w:rPr>
          <w:rFonts w:ascii="Arial" w:hAnsi="Arial" w:cs="Arial"/>
          <w:sz w:val="22"/>
        </w:rPr>
        <w:t>description</w:t>
      </w:r>
      <w:r w:rsidRPr="002A12C8">
        <w:rPr>
          <w:rFonts w:ascii="Arial" w:hAnsi="Arial" w:cs="Arial"/>
          <w:sz w:val="22"/>
        </w:rPr>
        <w:t xml:space="preserve"> and any potential bias fr</w:t>
      </w:r>
      <w:r w:rsidR="00E31692">
        <w:rPr>
          <w:rFonts w:ascii="Arial" w:hAnsi="Arial" w:cs="Arial"/>
          <w:sz w:val="22"/>
        </w:rPr>
        <w:t xml:space="preserve">om the practice implementation </w:t>
      </w:r>
      <w:r w:rsidRPr="002A12C8">
        <w:rPr>
          <w:rFonts w:ascii="Arial" w:hAnsi="Arial" w:cs="Arial"/>
          <w:sz w:val="22"/>
        </w:rPr>
        <w:t>(2 points)</w:t>
      </w:r>
    </w:p>
    <w:p w14:paraId="4B4BDDEA" w14:textId="481C9EDB" w:rsidR="003322A8" w:rsidRPr="002A12C8" w:rsidRDefault="003322A8" w:rsidP="00FB0720">
      <w:pPr>
        <w:ind w:firstLine="0"/>
        <w:rPr>
          <w:rFonts w:ascii="Arial" w:hAnsi="Arial" w:cs="Arial"/>
          <w:sz w:val="22"/>
        </w:rPr>
      </w:pPr>
      <w:r w:rsidRPr="002A12C8">
        <w:rPr>
          <w:rFonts w:ascii="Arial" w:hAnsi="Arial" w:cs="Arial"/>
          <w:b/>
          <w:sz w:val="22"/>
        </w:rPr>
        <w:t>Outcome Measure</w:t>
      </w:r>
      <w:r w:rsidR="0051594D" w:rsidRPr="002A12C8">
        <w:rPr>
          <w:rFonts w:ascii="Arial" w:hAnsi="Arial" w:cs="Arial"/>
          <w:b/>
          <w:sz w:val="22"/>
        </w:rPr>
        <w:t>.</w:t>
      </w:r>
      <w:r w:rsidR="0051594D" w:rsidRPr="002A12C8">
        <w:rPr>
          <w:rFonts w:ascii="Arial" w:hAnsi="Arial" w:cs="Arial"/>
          <w:sz w:val="22"/>
        </w:rPr>
        <w:t xml:space="preserve"> Includes the face validity of the outcome measure, and the expected accuracy, validity and potential for bias in the mea</w:t>
      </w:r>
      <w:r w:rsidR="00E31692">
        <w:rPr>
          <w:rFonts w:ascii="Arial" w:hAnsi="Arial" w:cs="Arial"/>
          <w:sz w:val="22"/>
        </w:rPr>
        <w:t xml:space="preserve">surement and recording methods </w:t>
      </w:r>
      <w:r w:rsidRPr="002A12C8">
        <w:rPr>
          <w:rFonts w:ascii="Arial" w:hAnsi="Arial" w:cs="Arial"/>
          <w:sz w:val="22"/>
        </w:rPr>
        <w:t>(2 points)</w:t>
      </w:r>
    </w:p>
    <w:p w14:paraId="388D393E" w14:textId="4702AD0E" w:rsidR="003322A8" w:rsidRPr="002A12C8" w:rsidRDefault="003322A8" w:rsidP="00FB0720">
      <w:pPr>
        <w:ind w:firstLine="0"/>
        <w:rPr>
          <w:rFonts w:ascii="Arial" w:hAnsi="Arial" w:cs="Arial"/>
          <w:sz w:val="22"/>
        </w:rPr>
      </w:pPr>
      <w:r w:rsidRPr="002A12C8">
        <w:rPr>
          <w:rFonts w:ascii="Arial" w:hAnsi="Arial" w:cs="Arial"/>
          <w:b/>
          <w:sz w:val="22"/>
        </w:rPr>
        <w:t xml:space="preserve">Results </w:t>
      </w:r>
      <w:r w:rsidR="005D3A0E" w:rsidRPr="002A12C8">
        <w:rPr>
          <w:rFonts w:ascii="Arial" w:hAnsi="Arial" w:cs="Arial"/>
          <w:b/>
          <w:sz w:val="22"/>
        </w:rPr>
        <w:t>and</w:t>
      </w:r>
      <w:r w:rsidRPr="002A12C8">
        <w:rPr>
          <w:rFonts w:ascii="Arial" w:hAnsi="Arial" w:cs="Arial"/>
          <w:b/>
          <w:sz w:val="22"/>
        </w:rPr>
        <w:t xml:space="preserve"> Findings</w:t>
      </w:r>
      <w:r w:rsidR="005D3A0E" w:rsidRPr="002A12C8">
        <w:rPr>
          <w:rFonts w:ascii="Arial" w:hAnsi="Arial" w:cs="Arial"/>
          <w:sz w:val="22"/>
        </w:rPr>
        <w:t>.</w:t>
      </w:r>
      <w:r w:rsidRPr="002A12C8">
        <w:rPr>
          <w:rFonts w:ascii="Arial" w:hAnsi="Arial" w:cs="Arial"/>
          <w:sz w:val="22"/>
        </w:rPr>
        <w:t xml:space="preserve"> </w:t>
      </w:r>
      <w:r w:rsidR="005D3A0E" w:rsidRPr="002A12C8">
        <w:rPr>
          <w:rFonts w:ascii="Arial" w:hAnsi="Arial" w:cs="Arial"/>
          <w:sz w:val="22"/>
        </w:rPr>
        <w:t>Includes the sufficiency of the sample size, the appropriateness of the statistical analytic methods, and the potential for b</w:t>
      </w:r>
      <w:r w:rsidR="00E31692">
        <w:rPr>
          <w:rFonts w:ascii="Arial" w:hAnsi="Arial" w:cs="Arial"/>
          <w:sz w:val="22"/>
        </w:rPr>
        <w:t xml:space="preserve">ias in the study implementation </w:t>
      </w:r>
      <w:r w:rsidRPr="002A12C8">
        <w:rPr>
          <w:rFonts w:ascii="Arial" w:hAnsi="Arial" w:cs="Arial"/>
          <w:sz w:val="22"/>
        </w:rPr>
        <w:t>(3 points)</w:t>
      </w:r>
    </w:p>
    <w:p w14:paraId="1CD9D432" w14:textId="1568B28E" w:rsidR="0064169C" w:rsidRPr="002A12C8" w:rsidRDefault="0064169C" w:rsidP="00FB0720">
      <w:pPr>
        <w:ind w:firstLine="0"/>
        <w:rPr>
          <w:rFonts w:ascii="Arial" w:hAnsi="Arial" w:cs="Arial"/>
          <w:sz w:val="22"/>
        </w:rPr>
      </w:pPr>
      <w:r w:rsidRPr="002A12C8">
        <w:rPr>
          <w:rFonts w:ascii="Arial" w:hAnsi="Arial" w:cs="Arial"/>
          <w:sz w:val="22"/>
        </w:rPr>
        <w:t>Drs. Whitehead and Meleth</w:t>
      </w:r>
      <w:r w:rsidR="00E31692">
        <w:rPr>
          <w:rFonts w:ascii="Arial" w:hAnsi="Arial" w:cs="Arial"/>
          <w:sz w:val="22"/>
        </w:rPr>
        <w:t>, from RTI,</w:t>
      </w:r>
      <w:r w:rsidRPr="002A12C8">
        <w:rPr>
          <w:rFonts w:ascii="Arial" w:hAnsi="Arial" w:cs="Arial"/>
          <w:sz w:val="22"/>
        </w:rPr>
        <w:t xml:space="preserve"> will review each study independently and assign the study a score. They will discuss any differences in score or conflict on inclusion and assign a consensus score. </w:t>
      </w:r>
      <w:r w:rsidR="00E31692">
        <w:rPr>
          <w:rFonts w:ascii="Arial" w:hAnsi="Arial" w:cs="Arial"/>
          <w:sz w:val="22"/>
        </w:rPr>
        <w:t xml:space="preserve">They </w:t>
      </w:r>
      <w:r w:rsidR="00BF01D5" w:rsidRPr="002A12C8">
        <w:rPr>
          <w:rFonts w:ascii="Arial" w:hAnsi="Arial" w:cs="Arial"/>
          <w:sz w:val="22"/>
        </w:rPr>
        <w:t xml:space="preserve">will appraise the studies </w:t>
      </w:r>
      <w:r w:rsidRPr="002A12C8">
        <w:rPr>
          <w:rFonts w:ascii="Arial" w:hAnsi="Arial" w:cs="Arial"/>
          <w:sz w:val="22"/>
        </w:rPr>
        <w:t xml:space="preserve">in EPPI4 using a </w:t>
      </w:r>
      <w:r w:rsidR="003322A8" w:rsidRPr="002A12C8">
        <w:rPr>
          <w:rFonts w:ascii="Arial" w:hAnsi="Arial" w:cs="Arial"/>
          <w:sz w:val="22"/>
        </w:rPr>
        <w:t>quality assessment form</w:t>
      </w:r>
      <w:r w:rsidRPr="002A12C8">
        <w:rPr>
          <w:rFonts w:ascii="Arial" w:hAnsi="Arial" w:cs="Arial"/>
          <w:sz w:val="22"/>
        </w:rPr>
        <w:t xml:space="preserve"> customized for this review. </w:t>
      </w:r>
    </w:p>
    <w:p w14:paraId="6BAE3F61" w14:textId="77777777" w:rsidR="000C46C3" w:rsidRPr="002A12C8" w:rsidRDefault="000C46C3" w:rsidP="000C46C3">
      <w:pPr>
        <w:pStyle w:val="Heading2"/>
        <w:rPr>
          <w:rFonts w:ascii="Arial" w:hAnsi="Arial" w:cs="Arial"/>
          <w:sz w:val="22"/>
          <w:szCs w:val="22"/>
        </w:rPr>
      </w:pPr>
      <w:bookmarkStart w:id="9" w:name="_Toc441662982"/>
      <w:r w:rsidRPr="002A12C8">
        <w:rPr>
          <w:rFonts w:ascii="Arial" w:hAnsi="Arial" w:cs="Arial"/>
          <w:sz w:val="22"/>
          <w:szCs w:val="22"/>
        </w:rPr>
        <w:t>Data Synthesis</w:t>
      </w:r>
      <w:bookmarkEnd w:id="9"/>
      <w:r w:rsidRPr="002A12C8">
        <w:rPr>
          <w:rFonts w:ascii="Arial" w:hAnsi="Arial" w:cs="Arial"/>
          <w:sz w:val="22"/>
          <w:szCs w:val="22"/>
        </w:rPr>
        <w:t xml:space="preserve"> </w:t>
      </w:r>
    </w:p>
    <w:p w14:paraId="16C25571" w14:textId="63C7255A" w:rsidR="000C46C3" w:rsidRPr="002A12C8" w:rsidRDefault="004E738A" w:rsidP="00FB0720">
      <w:pPr>
        <w:ind w:firstLine="0"/>
        <w:rPr>
          <w:rFonts w:ascii="Arial" w:hAnsi="Arial" w:cs="Arial"/>
          <w:sz w:val="22"/>
        </w:rPr>
      </w:pPr>
      <w:r>
        <w:rPr>
          <w:rFonts w:ascii="Arial" w:hAnsi="Arial" w:cs="Arial"/>
          <w:sz w:val="22"/>
        </w:rPr>
        <w:t xml:space="preserve">The evidence for </w:t>
      </w:r>
      <w:r w:rsidR="00E31692">
        <w:rPr>
          <w:rFonts w:ascii="Arial" w:hAnsi="Arial" w:cs="Arial"/>
          <w:sz w:val="22"/>
        </w:rPr>
        <w:t>each key question</w:t>
      </w:r>
      <w:r>
        <w:rPr>
          <w:rFonts w:ascii="Arial" w:hAnsi="Arial" w:cs="Arial"/>
          <w:sz w:val="22"/>
        </w:rPr>
        <w:t xml:space="preserve"> will be summarized. RTI</w:t>
      </w:r>
      <w:r w:rsidR="000C46C3" w:rsidRPr="002A12C8">
        <w:rPr>
          <w:rFonts w:ascii="Arial" w:hAnsi="Arial" w:cs="Arial"/>
          <w:sz w:val="22"/>
        </w:rPr>
        <w:t xml:space="preserve"> will qualitatively synthesize and interpret the evidence from included studies of all outcomes.</w:t>
      </w:r>
      <w:r>
        <w:rPr>
          <w:rFonts w:ascii="Arial" w:hAnsi="Arial" w:cs="Arial"/>
          <w:sz w:val="22"/>
        </w:rPr>
        <w:t xml:space="preserve"> They </w:t>
      </w:r>
      <w:r w:rsidR="003B5D04" w:rsidRPr="002A12C8">
        <w:rPr>
          <w:rFonts w:ascii="Arial" w:hAnsi="Arial" w:cs="Arial"/>
          <w:sz w:val="22"/>
        </w:rPr>
        <w:t xml:space="preserve">will aggregate data by meta-analysis if three or more studies are homogenous in design, report sufficient information for the analysis and are statistically </w:t>
      </w:r>
      <w:r w:rsidR="00EE6C34" w:rsidRPr="002A12C8">
        <w:rPr>
          <w:rFonts w:ascii="Arial" w:hAnsi="Arial" w:cs="Arial"/>
          <w:sz w:val="22"/>
        </w:rPr>
        <w:t>homogenous</w:t>
      </w:r>
      <w:r w:rsidR="003B5D04" w:rsidRPr="002A12C8">
        <w:rPr>
          <w:rFonts w:ascii="Arial" w:hAnsi="Arial" w:cs="Arial"/>
          <w:sz w:val="22"/>
        </w:rPr>
        <w:t>. Clinical homogeneity will be assessed by the study’s PICOTS. S</w:t>
      </w:r>
      <w:r w:rsidR="000C46C3" w:rsidRPr="002A12C8">
        <w:rPr>
          <w:rFonts w:ascii="Arial" w:hAnsi="Arial" w:cs="Arial"/>
          <w:sz w:val="22"/>
        </w:rPr>
        <w:t>tatistical heterogeneity of pooled analysis</w:t>
      </w:r>
      <w:r w:rsidR="003B5D04" w:rsidRPr="002A12C8">
        <w:rPr>
          <w:rFonts w:ascii="Arial" w:hAnsi="Arial" w:cs="Arial"/>
          <w:sz w:val="22"/>
        </w:rPr>
        <w:t xml:space="preserve"> will be assessed</w:t>
      </w:r>
      <w:r w:rsidR="000C46C3" w:rsidRPr="002A12C8">
        <w:rPr>
          <w:rFonts w:ascii="Arial" w:hAnsi="Arial" w:cs="Arial"/>
          <w:sz w:val="22"/>
        </w:rPr>
        <w:t xml:space="preserve"> using the chi-squared statistic and the I</w:t>
      </w:r>
      <w:r w:rsidR="000C46C3" w:rsidRPr="002A12C8">
        <w:rPr>
          <w:rFonts w:ascii="Arial" w:hAnsi="Arial" w:cs="Arial"/>
          <w:sz w:val="22"/>
          <w:vertAlign w:val="superscript"/>
        </w:rPr>
        <w:t>2</w:t>
      </w:r>
      <w:r w:rsidR="000C46C3" w:rsidRPr="002A12C8">
        <w:rPr>
          <w:rFonts w:ascii="Arial" w:hAnsi="Arial" w:cs="Arial"/>
          <w:sz w:val="22"/>
        </w:rPr>
        <w:t xml:space="preserve"> statistic (the proportion of variation in the study</w:t>
      </w:r>
      <w:r w:rsidR="00E31692">
        <w:rPr>
          <w:rFonts w:ascii="Arial" w:hAnsi="Arial" w:cs="Arial"/>
          <w:sz w:val="22"/>
        </w:rPr>
        <w:t xml:space="preserve"> estimates due to heterogeneity</w:t>
      </w:r>
      <w:r w:rsidR="000C46C3" w:rsidRPr="002A12C8">
        <w:rPr>
          <w:rFonts w:ascii="Arial" w:hAnsi="Arial" w:cs="Arial"/>
          <w:sz w:val="22"/>
        </w:rPr>
        <w:t xml:space="preserve">. </w:t>
      </w:r>
    </w:p>
    <w:p w14:paraId="3854846D" w14:textId="0797B598" w:rsidR="00EE6C34" w:rsidRPr="002A12C8" w:rsidRDefault="00EE6C34" w:rsidP="00EE6C34">
      <w:pPr>
        <w:pStyle w:val="Heading1"/>
        <w:rPr>
          <w:rFonts w:ascii="Arial" w:hAnsi="Arial" w:cs="Arial"/>
          <w:sz w:val="22"/>
          <w:szCs w:val="22"/>
        </w:rPr>
      </w:pPr>
      <w:bookmarkStart w:id="10" w:name="_Toc441662983"/>
      <w:r w:rsidRPr="002A12C8">
        <w:rPr>
          <w:rFonts w:ascii="Arial" w:hAnsi="Arial" w:cs="Arial"/>
          <w:sz w:val="22"/>
          <w:szCs w:val="22"/>
        </w:rPr>
        <w:t xml:space="preserve">Final Report and </w:t>
      </w:r>
      <w:r w:rsidR="00B270A1" w:rsidRPr="002A12C8">
        <w:rPr>
          <w:rFonts w:ascii="Arial" w:hAnsi="Arial" w:cs="Arial"/>
          <w:sz w:val="22"/>
          <w:szCs w:val="22"/>
        </w:rPr>
        <w:t xml:space="preserve">Draft </w:t>
      </w:r>
      <w:r w:rsidRPr="002A12C8">
        <w:rPr>
          <w:rFonts w:ascii="Arial" w:hAnsi="Arial" w:cs="Arial"/>
          <w:sz w:val="22"/>
          <w:szCs w:val="22"/>
        </w:rPr>
        <w:t>Manuscript</w:t>
      </w:r>
      <w:bookmarkEnd w:id="10"/>
    </w:p>
    <w:p w14:paraId="1D69222A" w14:textId="190F94D6" w:rsidR="00EE6C34" w:rsidRPr="002A12C8" w:rsidRDefault="00E31692" w:rsidP="00FB0720">
      <w:pPr>
        <w:ind w:firstLine="0"/>
        <w:rPr>
          <w:rFonts w:ascii="Arial" w:hAnsi="Arial" w:cs="Arial"/>
          <w:sz w:val="22"/>
        </w:rPr>
      </w:pPr>
      <w:r>
        <w:rPr>
          <w:rFonts w:ascii="Arial" w:hAnsi="Arial" w:cs="Arial"/>
          <w:sz w:val="22"/>
        </w:rPr>
        <w:t>RTI</w:t>
      </w:r>
      <w:r w:rsidR="00EE6C34" w:rsidRPr="002A12C8">
        <w:rPr>
          <w:rFonts w:ascii="Arial" w:hAnsi="Arial" w:cs="Arial"/>
          <w:sz w:val="22"/>
        </w:rPr>
        <w:t xml:space="preserve"> will summarize the review findings and delineate recommendations for best practices guidelines with </w:t>
      </w:r>
      <w:r w:rsidR="00E03775">
        <w:rPr>
          <w:rFonts w:ascii="Arial" w:hAnsi="Arial" w:cs="Arial"/>
          <w:sz w:val="22"/>
        </w:rPr>
        <w:t>i</w:t>
      </w:r>
      <w:r w:rsidR="00EE6C34" w:rsidRPr="002A12C8">
        <w:rPr>
          <w:rFonts w:ascii="Arial" w:hAnsi="Arial" w:cs="Arial"/>
          <w:sz w:val="22"/>
        </w:rPr>
        <w:t xml:space="preserve">n evidence report and a </w:t>
      </w:r>
      <w:r w:rsidR="00E03775">
        <w:rPr>
          <w:rFonts w:ascii="Arial" w:hAnsi="Arial" w:cs="Arial"/>
          <w:sz w:val="22"/>
        </w:rPr>
        <w:t xml:space="preserve">draft </w:t>
      </w:r>
      <w:r>
        <w:rPr>
          <w:rFonts w:ascii="Arial" w:hAnsi="Arial" w:cs="Arial"/>
          <w:sz w:val="22"/>
        </w:rPr>
        <w:t>manuscript</w:t>
      </w:r>
      <w:r w:rsidR="00EE6C34" w:rsidRPr="002A12C8">
        <w:rPr>
          <w:rFonts w:ascii="Arial" w:hAnsi="Arial" w:cs="Arial"/>
          <w:sz w:val="22"/>
        </w:rPr>
        <w:t>, which will be distributed to the CDC</w:t>
      </w:r>
      <w:r w:rsidR="009941F5" w:rsidRPr="002A12C8">
        <w:rPr>
          <w:rFonts w:ascii="Arial" w:hAnsi="Arial" w:cs="Arial"/>
          <w:sz w:val="22"/>
        </w:rPr>
        <w:t xml:space="preserve"> COR </w:t>
      </w:r>
      <w:r>
        <w:rPr>
          <w:rFonts w:ascii="Arial" w:hAnsi="Arial" w:cs="Arial"/>
          <w:sz w:val="22"/>
        </w:rPr>
        <w:t>and to each</w:t>
      </w:r>
      <w:r w:rsidR="00EE6C34" w:rsidRPr="002A12C8">
        <w:rPr>
          <w:rFonts w:ascii="Arial" w:hAnsi="Arial" w:cs="Arial"/>
          <w:sz w:val="22"/>
        </w:rPr>
        <w:t xml:space="preserve"> </w:t>
      </w:r>
      <w:r w:rsidR="004E738A">
        <w:rPr>
          <w:rFonts w:ascii="Arial" w:hAnsi="Arial" w:cs="Arial"/>
          <w:sz w:val="22"/>
        </w:rPr>
        <w:t>expert p</w:t>
      </w:r>
      <w:r w:rsidR="0051182F" w:rsidRPr="002A12C8">
        <w:rPr>
          <w:rFonts w:ascii="Arial" w:hAnsi="Arial" w:cs="Arial"/>
          <w:sz w:val="22"/>
        </w:rPr>
        <w:t xml:space="preserve">anel </w:t>
      </w:r>
      <w:r>
        <w:rPr>
          <w:rFonts w:ascii="Arial" w:hAnsi="Arial" w:cs="Arial"/>
          <w:sz w:val="22"/>
        </w:rPr>
        <w:t xml:space="preserve">member </w:t>
      </w:r>
      <w:r w:rsidR="00EE6C34" w:rsidRPr="002A12C8">
        <w:rPr>
          <w:rFonts w:ascii="Arial" w:hAnsi="Arial" w:cs="Arial"/>
          <w:sz w:val="22"/>
        </w:rPr>
        <w:t xml:space="preserve">for comment and review. </w:t>
      </w:r>
      <w:r>
        <w:rPr>
          <w:rFonts w:ascii="Arial" w:hAnsi="Arial" w:cs="Arial"/>
          <w:sz w:val="22"/>
        </w:rPr>
        <w:t xml:space="preserve">The CDC COR will be responsible for final changes, for CDC clearance, for submitting the manuscript for publication, and will serve as corresponding author.   </w:t>
      </w:r>
    </w:p>
    <w:p w14:paraId="6550738E" w14:textId="77777777" w:rsidR="00EE6C34" w:rsidRPr="002A12C8" w:rsidRDefault="00EE6C34" w:rsidP="00EE6C34">
      <w:pPr>
        <w:rPr>
          <w:rFonts w:ascii="Arial" w:hAnsi="Arial" w:cs="Arial"/>
          <w:sz w:val="22"/>
        </w:rPr>
      </w:pPr>
      <w:r w:rsidRPr="002A12C8">
        <w:rPr>
          <w:rFonts w:ascii="Arial" w:hAnsi="Arial" w:cs="Arial"/>
          <w:sz w:val="22"/>
        </w:rPr>
        <w:br w:type="page"/>
      </w:r>
    </w:p>
    <w:p w14:paraId="7A5B96B3" w14:textId="630A5052" w:rsidR="00DD7704" w:rsidRDefault="00EE6C34" w:rsidP="00FB0720">
      <w:pPr>
        <w:pStyle w:val="Heading1"/>
      </w:pPr>
      <w:bookmarkStart w:id="11" w:name="_Toc441662984"/>
      <w:r w:rsidRPr="002A12C8">
        <w:rPr>
          <w:rFonts w:ascii="Arial" w:hAnsi="Arial" w:cs="Arial"/>
          <w:sz w:val="22"/>
          <w:szCs w:val="22"/>
        </w:rPr>
        <w:t>References</w:t>
      </w:r>
      <w:bookmarkEnd w:id="11"/>
      <w:sdt>
        <w:sdtPr>
          <w:id w:val="299423629"/>
          <w:docPartObj>
            <w:docPartGallery w:val="Bibliographies"/>
            <w:docPartUnique/>
          </w:docPartObj>
        </w:sdtPr>
        <w:sdtEndPr/>
        <w:sdtContent>
          <w:sdt>
            <w:sdtPr>
              <w:id w:val="111145805"/>
              <w:showingPlcHdr/>
              <w:bibliography/>
            </w:sdtPr>
            <w:sdtEndPr/>
            <w:sdtContent>
              <w:r w:rsidR="00DD7704">
                <w:t xml:space="preserve">     </w:t>
              </w:r>
            </w:sdtContent>
          </w:sdt>
        </w:sdtContent>
      </w:sdt>
    </w:p>
    <w:p w14:paraId="6434200D" w14:textId="236A7813" w:rsidR="00D75AD6" w:rsidRPr="00FB0720" w:rsidRDefault="00D75AD6" w:rsidP="002B63F7">
      <w:pPr>
        <w:pStyle w:val="EndNoteBibliography"/>
        <w:ind w:left="720" w:hanging="720"/>
        <w:rPr>
          <w:rFonts w:ascii="Arial" w:hAnsi="Arial" w:cs="Arial"/>
          <w:sz w:val="22"/>
        </w:rPr>
      </w:pPr>
      <w:r w:rsidRPr="00FB0720">
        <w:rPr>
          <w:rFonts w:ascii="Arial" w:hAnsi="Arial" w:cs="Arial"/>
          <w:sz w:val="22"/>
        </w:rPr>
        <w:t>1.</w:t>
      </w:r>
      <w:r w:rsidRPr="00FB0720">
        <w:rPr>
          <w:rFonts w:ascii="Arial" w:hAnsi="Arial" w:cs="Arial"/>
          <w:sz w:val="22"/>
        </w:rPr>
        <w:tab/>
        <w:t xml:space="preserve">Corwin, H.L., </w:t>
      </w:r>
      <w:r w:rsidRPr="00FB0720">
        <w:rPr>
          <w:rFonts w:ascii="Arial" w:hAnsi="Arial" w:cs="Arial"/>
          <w:i/>
          <w:sz w:val="22"/>
        </w:rPr>
        <w:t>Anemia and blood transfusion in the critically ill patient: role of erythropoietin.</w:t>
      </w:r>
      <w:r w:rsidRPr="00FB0720">
        <w:rPr>
          <w:rFonts w:ascii="Arial" w:hAnsi="Arial" w:cs="Arial"/>
          <w:sz w:val="22"/>
        </w:rPr>
        <w:t xml:space="preserve"> Crit Care, 2004. </w:t>
      </w:r>
      <w:r w:rsidRPr="00FB0720">
        <w:rPr>
          <w:rFonts w:ascii="Arial" w:hAnsi="Arial" w:cs="Arial"/>
          <w:b/>
          <w:sz w:val="22"/>
        </w:rPr>
        <w:t>8 Suppl 2</w:t>
      </w:r>
      <w:r w:rsidRPr="00FB0720">
        <w:rPr>
          <w:rFonts w:ascii="Arial" w:hAnsi="Arial" w:cs="Arial"/>
          <w:sz w:val="22"/>
        </w:rPr>
        <w:t>: p. S42-4.</w:t>
      </w:r>
    </w:p>
    <w:p w14:paraId="7FFB3240" w14:textId="77777777" w:rsidR="00D75AD6" w:rsidRPr="00FB0720" w:rsidRDefault="00D75AD6" w:rsidP="002B63F7">
      <w:pPr>
        <w:pStyle w:val="EndNoteBibliography"/>
        <w:ind w:left="720" w:hanging="720"/>
        <w:rPr>
          <w:rFonts w:ascii="Arial" w:hAnsi="Arial" w:cs="Arial"/>
          <w:sz w:val="22"/>
        </w:rPr>
      </w:pPr>
      <w:r w:rsidRPr="00FB0720">
        <w:rPr>
          <w:rFonts w:ascii="Arial" w:hAnsi="Arial" w:cs="Arial"/>
          <w:sz w:val="22"/>
        </w:rPr>
        <w:t>2.</w:t>
      </w:r>
      <w:r w:rsidRPr="00FB0720">
        <w:rPr>
          <w:rFonts w:ascii="Arial" w:hAnsi="Arial" w:cs="Arial"/>
          <w:sz w:val="22"/>
        </w:rPr>
        <w:tab/>
        <w:t xml:space="preserve">Page, C., A. Retter, and D. Wyncoll, </w:t>
      </w:r>
      <w:r w:rsidRPr="00FB0720">
        <w:rPr>
          <w:rFonts w:ascii="Arial" w:hAnsi="Arial" w:cs="Arial"/>
          <w:i/>
          <w:sz w:val="22"/>
        </w:rPr>
        <w:t>Blood conservation devices in critical care: a narrative review.</w:t>
      </w:r>
      <w:r w:rsidRPr="00FB0720">
        <w:rPr>
          <w:rFonts w:ascii="Arial" w:hAnsi="Arial" w:cs="Arial"/>
          <w:sz w:val="22"/>
        </w:rPr>
        <w:t xml:space="preserve"> Ann Intensive Care, 2013. </w:t>
      </w:r>
      <w:r w:rsidRPr="00FB0720">
        <w:rPr>
          <w:rFonts w:ascii="Arial" w:hAnsi="Arial" w:cs="Arial"/>
          <w:b/>
          <w:sz w:val="22"/>
        </w:rPr>
        <w:t>3</w:t>
      </w:r>
      <w:r w:rsidRPr="00FB0720">
        <w:rPr>
          <w:rFonts w:ascii="Arial" w:hAnsi="Arial" w:cs="Arial"/>
          <w:sz w:val="22"/>
        </w:rPr>
        <w:t>: p. 14.</w:t>
      </w:r>
    </w:p>
    <w:p w14:paraId="07F5F284" w14:textId="77777777" w:rsidR="00D75AD6" w:rsidRPr="00FB0720" w:rsidRDefault="00D75AD6" w:rsidP="002B63F7">
      <w:pPr>
        <w:pStyle w:val="EndNoteBibliography"/>
        <w:ind w:left="720" w:hanging="720"/>
        <w:rPr>
          <w:rFonts w:ascii="Arial" w:hAnsi="Arial" w:cs="Arial"/>
          <w:sz w:val="22"/>
        </w:rPr>
      </w:pPr>
      <w:r w:rsidRPr="00FB0720">
        <w:rPr>
          <w:rFonts w:ascii="Arial" w:hAnsi="Arial" w:cs="Arial"/>
          <w:sz w:val="22"/>
        </w:rPr>
        <w:t>3.</w:t>
      </w:r>
      <w:r w:rsidRPr="00FB0720">
        <w:rPr>
          <w:rFonts w:ascii="Arial" w:hAnsi="Arial" w:cs="Arial"/>
          <w:sz w:val="22"/>
        </w:rPr>
        <w:tab/>
        <w:t xml:space="preserve">Jakacka, N., E. Snarski, and S. Mekuria, </w:t>
      </w:r>
      <w:r w:rsidRPr="00FB0720">
        <w:rPr>
          <w:rFonts w:ascii="Arial" w:hAnsi="Arial" w:cs="Arial"/>
          <w:i/>
          <w:sz w:val="22"/>
        </w:rPr>
        <w:t>Prevention of Iatrogenic Anemia in Critical and Neonatal Care.</w:t>
      </w:r>
      <w:r w:rsidRPr="00FB0720">
        <w:rPr>
          <w:rFonts w:ascii="Arial" w:hAnsi="Arial" w:cs="Arial"/>
          <w:sz w:val="22"/>
        </w:rPr>
        <w:t xml:space="preserve"> Adv Clin Exp Med, 2016. </w:t>
      </w:r>
      <w:r w:rsidRPr="00FB0720">
        <w:rPr>
          <w:rFonts w:ascii="Arial" w:hAnsi="Arial" w:cs="Arial"/>
          <w:b/>
          <w:sz w:val="22"/>
        </w:rPr>
        <w:t>25</w:t>
      </w:r>
      <w:r w:rsidRPr="00FB0720">
        <w:rPr>
          <w:rFonts w:ascii="Arial" w:hAnsi="Arial" w:cs="Arial"/>
          <w:sz w:val="22"/>
        </w:rPr>
        <w:t>(1): p. 191-7.</w:t>
      </w:r>
    </w:p>
    <w:p w14:paraId="156C7EAB" w14:textId="77777777" w:rsidR="00D75AD6" w:rsidRPr="00FB0720" w:rsidRDefault="00D75AD6" w:rsidP="002B63F7">
      <w:pPr>
        <w:pStyle w:val="EndNoteBibliography"/>
        <w:ind w:left="720" w:hanging="720"/>
        <w:rPr>
          <w:rFonts w:ascii="Arial" w:hAnsi="Arial" w:cs="Arial"/>
          <w:sz w:val="22"/>
        </w:rPr>
      </w:pPr>
      <w:r w:rsidRPr="00FB0720">
        <w:rPr>
          <w:rFonts w:ascii="Arial" w:hAnsi="Arial" w:cs="Arial"/>
          <w:sz w:val="22"/>
        </w:rPr>
        <w:t>4.</w:t>
      </w:r>
      <w:r w:rsidRPr="00FB0720">
        <w:rPr>
          <w:rFonts w:ascii="Arial" w:hAnsi="Arial" w:cs="Arial"/>
          <w:sz w:val="22"/>
        </w:rPr>
        <w:tab/>
        <w:t xml:space="preserve">Levi, M., </w:t>
      </w:r>
      <w:r w:rsidRPr="00FB0720">
        <w:rPr>
          <w:rFonts w:ascii="Arial" w:hAnsi="Arial" w:cs="Arial"/>
          <w:i/>
          <w:sz w:val="22"/>
        </w:rPr>
        <w:t>Twenty-five million liters of blood into the sewer.</w:t>
      </w:r>
      <w:r w:rsidRPr="00FB0720">
        <w:rPr>
          <w:rFonts w:ascii="Arial" w:hAnsi="Arial" w:cs="Arial"/>
          <w:sz w:val="22"/>
        </w:rPr>
        <w:t xml:space="preserve"> J Thromb Haemost, 2014. </w:t>
      </w:r>
      <w:r w:rsidRPr="00FB0720">
        <w:rPr>
          <w:rFonts w:ascii="Arial" w:hAnsi="Arial" w:cs="Arial"/>
          <w:b/>
          <w:sz w:val="22"/>
        </w:rPr>
        <w:t>12</w:t>
      </w:r>
      <w:r w:rsidRPr="00FB0720">
        <w:rPr>
          <w:rFonts w:ascii="Arial" w:hAnsi="Arial" w:cs="Arial"/>
          <w:sz w:val="22"/>
        </w:rPr>
        <w:t>(10): p. 1592.</w:t>
      </w:r>
    </w:p>
    <w:p w14:paraId="186F8379" w14:textId="77777777" w:rsidR="00D75AD6" w:rsidRPr="00FB0720" w:rsidRDefault="00D75AD6" w:rsidP="002B63F7">
      <w:pPr>
        <w:pStyle w:val="EndNoteBibliography"/>
        <w:ind w:left="720" w:hanging="720"/>
        <w:rPr>
          <w:rFonts w:ascii="Arial" w:hAnsi="Arial" w:cs="Arial"/>
          <w:sz w:val="22"/>
        </w:rPr>
      </w:pPr>
      <w:r w:rsidRPr="00FB0720">
        <w:rPr>
          <w:rFonts w:ascii="Arial" w:hAnsi="Arial" w:cs="Arial"/>
          <w:sz w:val="22"/>
        </w:rPr>
        <w:t>5.</w:t>
      </w:r>
      <w:r w:rsidRPr="00FB0720">
        <w:rPr>
          <w:rFonts w:ascii="Arial" w:hAnsi="Arial" w:cs="Arial"/>
          <w:sz w:val="22"/>
        </w:rPr>
        <w:tab/>
        <w:t xml:space="preserve">Sanchez-Giron, F. and F. Alvarez-Mora, </w:t>
      </w:r>
      <w:r w:rsidRPr="00FB0720">
        <w:rPr>
          <w:rFonts w:ascii="Arial" w:hAnsi="Arial" w:cs="Arial"/>
          <w:i/>
          <w:sz w:val="22"/>
        </w:rPr>
        <w:t>Reduction of blood loss from laboratory testing in hospitalized adult patients using small-volume (pediatric) tubes.</w:t>
      </w:r>
      <w:r w:rsidRPr="00FB0720">
        <w:rPr>
          <w:rFonts w:ascii="Arial" w:hAnsi="Arial" w:cs="Arial"/>
          <w:sz w:val="22"/>
        </w:rPr>
        <w:t xml:space="preserve"> Arch Pathol Lab Med, 2008. </w:t>
      </w:r>
      <w:r w:rsidRPr="00FB0720">
        <w:rPr>
          <w:rFonts w:ascii="Arial" w:hAnsi="Arial" w:cs="Arial"/>
          <w:b/>
          <w:sz w:val="22"/>
        </w:rPr>
        <w:t>132</w:t>
      </w:r>
      <w:r w:rsidRPr="00FB0720">
        <w:rPr>
          <w:rFonts w:ascii="Arial" w:hAnsi="Arial" w:cs="Arial"/>
          <w:sz w:val="22"/>
        </w:rPr>
        <w:t>(12): p. 1916-9.</w:t>
      </w:r>
    </w:p>
    <w:p w14:paraId="3B423C98" w14:textId="77777777" w:rsidR="00D75AD6" w:rsidRPr="00FB0720" w:rsidRDefault="00D75AD6" w:rsidP="002B63F7">
      <w:pPr>
        <w:pStyle w:val="EndNoteBibliography"/>
        <w:ind w:left="720" w:hanging="720"/>
        <w:rPr>
          <w:rFonts w:ascii="Arial" w:hAnsi="Arial" w:cs="Arial"/>
          <w:sz w:val="22"/>
        </w:rPr>
      </w:pPr>
      <w:r w:rsidRPr="00FB0720">
        <w:rPr>
          <w:rFonts w:ascii="Arial" w:hAnsi="Arial" w:cs="Arial"/>
          <w:sz w:val="22"/>
        </w:rPr>
        <w:t>6.</w:t>
      </w:r>
      <w:r w:rsidRPr="00FB0720">
        <w:rPr>
          <w:rFonts w:ascii="Arial" w:hAnsi="Arial" w:cs="Arial"/>
          <w:sz w:val="22"/>
        </w:rPr>
        <w:tab/>
        <w:t xml:space="preserve">Riessen, R., et al., </w:t>
      </w:r>
      <w:r w:rsidRPr="00FB0720">
        <w:rPr>
          <w:rFonts w:ascii="Arial" w:hAnsi="Arial" w:cs="Arial"/>
          <w:i/>
          <w:sz w:val="22"/>
        </w:rPr>
        <w:t>A Simple "Blood-Saving Bundle" Reduces Diagnostic Blood Loss and the Transfusion Rate in Mechanically Ventilated Patients.</w:t>
      </w:r>
      <w:r w:rsidRPr="00FB0720">
        <w:rPr>
          <w:rFonts w:ascii="Arial" w:hAnsi="Arial" w:cs="Arial"/>
          <w:sz w:val="22"/>
        </w:rPr>
        <w:t xml:space="preserve"> PLoS One, 2015. </w:t>
      </w:r>
      <w:r w:rsidRPr="00FB0720">
        <w:rPr>
          <w:rFonts w:ascii="Arial" w:hAnsi="Arial" w:cs="Arial"/>
          <w:b/>
          <w:sz w:val="22"/>
        </w:rPr>
        <w:t>10</w:t>
      </w:r>
      <w:r w:rsidRPr="00FB0720">
        <w:rPr>
          <w:rFonts w:ascii="Arial" w:hAnsi="Arial" w:cs="Arial"/>
          <w:sz w:val="22"/>
        </w:rPr>
        <w:t>(9): p. e0138879.</w:t>
      </w:r>
    </w:p>
    <w:p w14:paraId="27C3A490" w14:textId="11DC5B15" w:rsidR="0077470D" w:rsidRPr="00FB0720" w:rsidRDefault="00D75AD6" w:rsidP="002B63F7">
      <w:pPr>
        <w:pStyle w:val="EndNoteBibliography"/>
        <w:ind w:left="720" w:hanging="720"/>
        <w:rPr>
          <w:rFonts w:ascii="Arial" w:hAnsi="Arial" w:cs="Arial"/>
          <w:sz w:val="22"/>
        </w:rPr>
      </w:pPr>
      <w:r w:rsidRPr="00FB0720">
        <w:rPr>
          <w:rFonts w:ascii="Arial" w:hAnsi="Arial" w:cs="Arial"/>
          <w:sz w:val="22"/>
        </w:rPr>
        <w:t>7.</w:t>
      </w:r>
      <w:r w:rsidRPr="00FB0720">
        <w:rPr>
          <w:rFonts w:ascii="Arial" w:hAnsi="Arial" w:cs="Arial"/>
          <w:sz w:val="22"/>
        </w:rPr>
        <w:tab/>
        <w:t xml:space="preserve">Tridente, A., et al., </w:t>
      </w:r>
      <w:r w:rsidRPr="00FB0720">
        <w:rPr>
          <w:rFonts w:ascii="Arial" w:hAnsi="Arial" w:cs="Arial"/>
          <w:i/>
          <w:sz w:val="22"/>
        </w:rPr>
        <w:t>The implementation of a blood conservation strategy in critical care on transfusion requirements.</w:t>
      </w:r>
      <w:r w:rsidRPr="00FB0720">
        <w:rPr>
          <w:rFonts w:ascii="Arial" w:hAnsi="Arial" w:cs="Arial"/>
          <w:sz w:val="22"/>
        </w:rPr>
        <w:t xml:space="preserve"> Intensive Care Medicine Experimenta, 2015. </w:t>
      </w:r>
      <w:r w:rsidRPr="00FB0720">
        <w:rPr>
          <w:rFonts w:ascii="Arial" w:hAnsi="Arial" w:cs="Arial"/>
          <w:b/>
          <w:sz w:val="22"/>
        </w:rPr>
        <w:t>3(S1)</w:t>
      </w:r>
      <w:r w:rsidRPr="00FB0720">
        <w:rPr>
          <w:rFonts w:ascii="Arial" w:hAnsi="Arial" w:cs="Arial"/>
          <w:sz w:val="22"/>
        </w:rPr>
        <w:t>: p. A822.</w:t>
      </w:r>
      <w:r w:rsidR="00376BD4" w:rsidRPr="00FB0720">
        <w:rPr>
          <w:rFonts w:ascii="Arial" w:hAnsi="Arial" w:cs="Arial"/>
          <w:sz w:val="22"/>
        </w:rPr>
        <w:fldChar w:fldCharType="begin"/>
      </w:r>
      <w:r w:rsidR="00376BD4" w:rsidRPr="00FB0720">
        <w:rPr>
          <w:rFonts w:ascii="Arial" w:hAnsi="Arial" w:cs="Arial"/>
          <w:sz w:val="22"/>
        </w:rPr>
        <w:instrText xml:space="preserve"> ADDIN </w:instrText>
      </w:r>
      <w:r w:rsidR="00376BD4" w:rsidRPr="00FB0720">
        <w:rPr>
          <w:rFonts w:ascii="Arial" w:hAnsi="Arial" w:cs="Arial"/>
          <w:sz w:val="22"/>
        </w:rPr>
        <w:fldChar w:fldCharType="end"/>
      </w:r>
    </w:p>
    <w:sectPr w:rsidR="0077470D" w:rsidRPr="00FB0720" w:rsidSect="00FB07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51645" w14:textId="77777777" w:rsidR="00E03775" w:rsidRDefault="00E03775" w:rsidP="00E03775">
      <w:pPr>
        <w:spacing w:before="0" w:after="0" w:line="240" w:lineRule="auto"/>
      </w:pPr>
      <w:r>
        <w:separator/>
      </w:r>
    </w:p>
  </w:endnote>
  <w:endnote w:type="continuationSeparator" w:id="0">
    <w:p w14:paraId="0E0CCEF2" w14:textId="77777777" w:rsidR="00E03775" w:rsidRDefault="00E03775" w:rsidP="00E037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164285"/>
      <w:docPartObj>
        <w:docPartGallery w:val="Page Numbers (Bottom of Page)"/>
        <w:docPartUnique/>
      </w:docPartObj>
    </w:sdtPr>
    <w:sdtEndPr>
      <w:rPr>
        <w:noProof/>
      </w:rPr>
    </w:sdtEndPr>
    <w:sdtContent>
      <w:p w14:paraId="5674A76A" w14:textId="507DF02D" w:rsidR="00E03775" w:rsidRDefault="00E03775">
        <w:pPr>
          <w:pStyle w:val="Footer"/>
        </w:pPr>
        <w:r>
          <w:fldChar w:fldCharType="begin"/>
        </w:r>
        <w:r>
          <w:instrText xml:space="preserve"> PAGE   \* MERGEFORMAT </w:instrText>
        </w:r>
        <w:r>
          <w:fldChar w:fldCharType="separate"/>
        </w:r>
        <w:r w:rsidR="008770EC">
          <w:rPr>
            <w:noProof/>
          </w:rPr>
          <w:t>2</w:t>
        </w:r>
        <w:r>
          <w:rPr>
            <w:noProof/>
          </w:rPr>
          <w:fldChar w:fldCharType="end"/>
        </w:r>
      </w:p>
    </w:sdtContent>
  </w:sdt>
  <w:p w14:paraId="5F23C8C0" w14:textId="77777777" w:rsidR="00E03775" w:rsidRDefault="00E03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EF112" w14:textId="77777777" w:rsidR="00E03775" w:rsidRDefault="00E03775" w:rsidP="00E03775">
      <w:pPr>
        <w:spacing w:before="0" w:after="0" w:line="240" w:lineRule="auto"/>
      </w:pPr>
      <w:r>
        <w:separator/>
      </w:r>
    </w:p>
  </w:footnote>
  <w:footnote w:type="continuationSeparator" w:id="0">
    <w:p w14:paraId="1E9D63CA" w14:textId="77777777" w:rsidR="00E03775" w:rsidRDefault="00E03775" w:rsidP="00E0377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45F2"/>
    <w:multiLevelType w:val="hybridMultilevel"/>
    <w:tmpl w:val="20D01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84CCC"/>
    <w:multiLevelType w:val="multilevel"/>
    <w:tmpl w:val="E40E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1415"/>
    <w:multiLevelType w:val="hybridMultilevel"/>
    <w:tmpl w:val="F4086D50"/>
    <w:lvl w:ilvl="0" w:tplc="4E881C8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3C13F2"/>
    <w:multiLevelType w:val="hybridMultilevel"/>
    <w:tmpl w:val="70C6E10A"/>
    <w:lvl w:ilvl="0" w:tplc="F23ED466">
      <w:start w:val="1"/>
      <w:numFmt w:val="upp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4" w15:restartNumberingAfterBreak="0">
    <w:nsid w:val="274E1F9B"/>
    <w:multiLevelType w:val="hybridMultilevel"/>
    <w:tmpl w:val="4E9E9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4626D4"/>
    <w:multiLevelType w:val="hybridMultilevel"/>
    <w:tmpl w:val="9EFA8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3531C"/>
    <w:multiLevelType w:val="hybridMultilevel"/>
    <w:tmpl w:val="23F865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76093D"/>
    <w:multiLevelType w:val="hybridMultilevel"/>
    <w:tmpl w:val="59965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9B2EA2"/>
    <w:multiLevelType w:val="hybridMultilevel"/>
    <w:tmpl w:val="7E5E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33721"/>
    <w:multiLevelType w:val="multilevel"/>
    <w:tmpl w:val="3C668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0E1E58"/>
    <w:multiLevelType w:val="hybridMultilevel"/>
    <w:tmpl w:val="81CC0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C3156"/>
    <w:multiLevelType w:val="hybridMultilevel"/>
    <w:tmpl w:val="FB8266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FE5548"/>
    <w:multiLevelType w:val="hybridMultilevel"/>
    <w:tmpl w:val="C9BCE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AF3B3B"/>
    <w:multiLevelType w:val="hybridMultilevel"/>
    <w:tmpl w:val="AECA0BB2"/>
    <w:lvl w:ilvl="0" w:tplc="04090001">
      <w:start w:val="1"/>
      <w:numFmt w:val="bullet"/>
      <w:lvlText w:val=""/>
      <w:lvlJc w:val="left"/>
      <w:pPr>
        <w:ind w:left="1440" w:hanging="360"/>
      </w:pPr>
      <w:rPr>
        <w:rFonts w:ascii="Symbol" w:hAnsi="Symbol" w:hint="default"/>
      </w:rPr>
    </w:lvl>
    <w:lvl w:ilvl="1" w:tplc="A3709D84">
      <w:numFmt w:val="bullet"/>
      <w:lvlText w:val="•"/>
      <w:lvlJc w:val="left"/>
      <w:pPr>
        <w:ind w:left="2520" w:hanging="72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6"/>
  </w:num>
  <w:num w:numId="8">
    <w:abstractNumId w:val="11"/>
  </w:num>
  <w:num w:numId="9">
    <w:abstractNumId w:val="1"/>
  </w:num>
  <w:num w:numId="10">
    <w:abstractNumId w:val="5"/>
  </w:num>
  <w:num w:numId="11">
    <w:abstractNumId w:val="12"/>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527E5B"/>
    <w:rsid w:val="0000525D"/>
    <w:rsid w:val="00005C5B"/>
    <w:rsid w:val="0004013B"/>
    <w:rsid w:val="000425AC"/>
    <w:rsid w:val="00075B3E"/>
    <w:rsid w:val="00082B2C"/>
    <w:rsid w:val="00084410"/>
    <w:rsid w:val="0009194B"/>
    <w:rsid w:val="00092BA6"/>
    <w:rsid w:val="000A7020"/>
    <w:rsid w:val="000C46C3"/>
    <w:rsid w:val="000C4BC5"/>
    <w:rsid w:val="000D7582"/>
    <w:rsid w:val="000F419B"/>
    <w:rsid w:val="001156CF"/>
    <w:rsid w:val="00117837"/>
    <w:rsid w:val="00132128"/>
    <w:rsid w:val="00134BA9"/>
    <w:rsid w:val="0013568E"/>
    <w:rsid w:val="00137D67"/>
    <w:rsid w:val="00142A74"/>
    <w:rsid w:val="00180CAF"/>
    <w:rsid w:val="001B3361"/>
    <w:rsid w:val="001B3EE4"/>
    <w:rsid w:val="001C7898"/>
    <w:rsid w:val="00244188"/>
    <w:rsid w:val="00244495"/>
    <w:rsid w:val="00254C26"/>
    <w:rsid w:val="00262F9B"/>
    <w:rsid w:val="00283D1D"/>
    <w:rsid w:val="00286EBE"/>
    <w:rsid w:val="002A12C8"/>
    <w:rsid w:val="002A7F9B"/>
    <w:rsid w:val="002B63F7"/>
    <w:rsid w:val="002D7048"/>
    <w:rsid w:val="00300DB9"/>
    <w:rsid w:val="003322A8"/>
    <w:rsid w:val="0035283F"/>
    <w:rsid w:val="003531CF"/>
    <w:rsid w:val="00354B95"/>
    <w:rsid w:val="003617BD"/>
    <w:rsid w:val="00362E0E"/>
    <w:rsid w:val="0036420F"/>
    <w:rsid w:val="00376BD4"/>
    <w:rsid w:val="003A03ED"/>
    <w:rsid w:val="003B5D04"/>
    <w:rsid w:val="003E6F43"/>
    <w:rsid w:val="003F1235"/>
    <w:rsid w:val="003F20CC"/>
    <w:rsid w:val="003F51FF"/>
    <w:rsid w:val="00400651"/>
    <w:rsid w:val="00405220"/>
    <w:rsid w:val="00420924"/>
    <w:rsid w:val="00425D65"/>
    <w:rsid w:val="0043445F"/>
    <w:rsid w:val="00435C78"/>
    <w:rsid w:val="004414D6"/>
    <w:rsid w:val="004472E2"/>
    <w:rsid w:val="00481995"/>
    <w:rsid w:val="00482CB3"/>
    <w:rsid w:val="0049120C"/>
    <w:rsid w:val="00491F8B"/>
    <w:rsid w:val="004A5290"/>
    <w:rsid w:val="004C19B5"/>
    <w:rsid w:val="004C1D36"/>
    <w:rsid w:val="004C2ABB"/>
    <w:rsid w:val="004E4844"/>
    <w:rsid w:val="004E738A"/>
    <w:rsid w:val="004F7516"/>
    <w:rsid w:val="0050585F"/>
    <w:rsid w:val="0051182F"/>
    <w:rsid w:val="0051594D"/>
    <w:rsid w:val="00516702"/>
    <w:rsid w:val="00520062"/>
    <w:rsid w:val="0052183F"/>
    <w:rsid w:val="00527793"/>
    <w:rsid w:val="00527E5B"/>
    <w:rsid w:val="00534CF4"/>
    <w:rsid w:val="0058015D"/>
    <w:rsid w:val="00582ADC"/>
    <w:rsid w:val="00584391"/>
    <w:rsid w:val="00585355"/>
    <w:rsid w:val="005A58B8"/>
    <w:rsid w:val="005C478B"/>
    <w:rsid w:val="005D3A0E"/>
    <w:rsid w:val="005D64E7"/>
    <w:rsid w:val="005F7E1A"/>
    <w:rsid w:val="00617A85"/>
    <w:rsid w:val="0062409B"/>
    <w:rsid w:val="00624BD1"/>
    <w:rsid w:val="0064169C"/>
    <w:rsid w:val="00656EEE"/>
    <w:rsid w:val="006C22F7"/>
    <w:rsid w:val="006C6AE1"/>
    <w:rsid w:val="006D6AD4"/>
    <w:rsid w:val="006E02F6"/>
    <w:rsid w:val="00704C23"/>
    <w:rsid w:val="007147E7"/>
    <w:rsid w:val="007342B1"/>
    <w:rsid w:val="007532F7"/>
    <w:rsid w:val="007532FA"/>
    <w:rsid w:val="00763ADA"/>
    <w:rsid w:val="007712C6"/>
    <w:rsid w:val="0077470D"/>
    <w:rsid w:val="00776F5E"/>
    <w:rsid w:val="007842EC"/>
    <w:rsid w:val="00785613"/>
    <w:rsid w:val="007B288E"/>
    <w:rsid w:val="0084157B"/>
    <w:rsid w:val="00867B4F"/>
    <w:rsid w:val="008770EC"/>
    <w:rsid w:val="00884763"/>
    <w:rsid w:val="008A07E5"/>
    <w:rsid w:val="008A356D"/>
    <w:rsid w:val="008B1DE7"/>
    <w:rsid w:val="008B5628"/>
    <w:rsid w:val="008B575A"/>
    <w:rsid w:val="008C1BB9"/>
    <w:rsid w:val="008D3486"/>
    <w:rsid w:val="008D6BE6"/>
    <w:rsid w:val="008D7673"/>
    <w:rsid w:val="008E2B7B"/>
    <w:rsid w:val="008F573E"/>
    <w:rsid w:val="009206AA"/>
    <w:rsid w:val="00946346"/>
    <w:rsid w:val="00964636"/>
    <w:rsid w:val="00966B25"/>
    <w:rsid w:val="00984C10"/>
    <w:rsid w:val="009941F5"/>
    <w:rsid w:val="009B6F9E"/>
    <w:rsid w:val="009E51E5"/>
    <w:rsid w:val="009E5E5D"/>
    <w:rsid w:val="00A05E8B"/>
    <w:rsid w:val="00A32957"/>
    <w:rsid w:val="00A64F0B"/>
    <w:rsid w:val="00A820AA"/>
    <w:rsid w:val="00A861F0"/>
    <w:rsid w:val="00A933D0"/>
    <w:rsid w:val="00AA3B1A"/>
    <w:rsid w:val="00AB16D0"/>
    <w:rsid w:val="00AB5771"/>
    <w:rsid w:val="00AC1CF7"/>
    <w:rsid w:val="00AD1602"/>
    <w:rsid w:val="00AE41B8"/>
    <w:rsid w:val="00AF38D6"/>
    <w:rsid w:val="00B02D54"/>
    <w:rsid w:val="00B0626D"/>
    <w:rsid w:val="00B270A1"/>
    <w:rsid w:val="00B35F4D"/>
    <w:rsid w:val="00B42428"/>
    <w:rsid w:val="00B54C26"/>
    <w:rsid w:val="00B7632F"/>
    <w:rsid w:val="00BA5767"/>
    <w:rsid w:val="00BB5563"/>
    <w:rsid w:val="00BC3DD6"/>
    <w:rsid w:val="00BC523A"/>
    <w:rsid w:val="00BF01D5"/>
    <w:rsid w:val="00C10ADA"/>
    <w:rsid w:val="00C253E9"/>
    <w:rsid w:val="00C25F9F"/>
    <w:rsid w:val="00C447B5"/>
    <w:rsid w:val="00C654C3"/>
    <w:rsid w:val="00C703AC"/>
    <w:rsid w:val="00C70752"/>
    <w:rsid w:val="00C866FE"/>
    <w:rsid w:val="00CB294C"/>
    <w:rsid w:val="00CD1245"/>
    <w:rsid w:val="00CD36A0"/>
    <w:rsid w:val="00CE0431"/>
    <w:rsid w:val="00CE1D26"/>
    <w:rsid w:val="00CF4CAE"/>
    <w:rsid w:val="00D126F5"/>
    <w:rsid w:val="00D26200"/>
    <w:rsid w:val="00D304EC"/>
    <w:rsid w:val="00D737AE"/>
    <w:rsid w:val="00D75AD6"/>
    <w:rsid w:val="00D91BF4"/>
    <w:rsid w:val="00DA093A"/>
    <w:rsid w:val="00DD7704"/>
    <w:rsid w:val="00DE0B1F"/>
    <w:rsid w:val="00E03775"/>
    <w:rsid w:val="00E24EA3"/>
    <w:rsid w:val="00E31692"/>
    <w:rsid w:val="00E61063"/>
    <w:rsid w:val="00E9084C"/>
    <w:rsid w:val="00EA4BD9"/>
    <w:rsid w:val="00EA64E6"/>
    <w:rsid w:val="00EC0922"/>
    <w:rsid w:val="00EC18C1"/>
    <w:rsid w:val="00EC7132"/>
    <w:rsid w:val="00EE6C34"/>
    <w:rsid w:val="00EF26FB"/>
    <w:rsid w:val="00EF64F5"/>
    <w:rsid w:val="00F05506"/>
    <w:rsid w:val="00F10D59"/>
    <w:rsid w:val="00F248B6"/>
    <w:rsid w:val="00F25D99"/>
    <w:rsid w:val="00F367FD"/>
    <w:rsid w:val="00F473F9"/>
    <w:rsid w:val="00F53430"/>
    <w:rsid w:val="00F74CA4"/>
    <w:rsid w:val="00FB0720"/>
    <w:rsid w:val="00FC1BBB"/>
    <w:rsid w:val="00FD3B80"/>
    <w:rsid w:val="00FD449B"/>
    <w:rsid w:val="00FE3B35"/>
    <w:rsid w:val="00FF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A144"/>
  <w15:chartTrackingRefBased/>
  <w15:docId w15:val="{2BC5DD30-BAC8-45AB-AF77-7C2B785A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CAE"/>
    <w:pPr>
      <w:spacing w:before="40" w:after="120" w:line="264" w:lineRule="auto"/>
      <w:ind w:firstLine="720"/>
    </w:pPr>
    <w:rPr>
      <w:sz w:val="24"/>
    </w:rPr>
  </w:style>
  <w:style w:type="paragraph" w:styleId="Heading1">
    <w:name w:val="heading 1"/>
    <w:basedOn w:val="Normal"/>
    <w:next w:val="Normal"/>
    <w:link w:val="Heading1Char"/>
    <w:uiPriority w:val="9"/>
    <w:qFormat/>
    <w:rsid w:val="00CF4CAE"/>
    <w:pPr>
      <w:keepNext/>
      <w:keepLines/>
      <w:ind w:firstLine="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EA64E6"/>
    <w:pPr>
      <w:keepNext/>
      <w:keepLines/>
      <w:ind w:firstLine="0"/>
      <w:outlineLvl w:val="1"/>
    </w:pPr>
    <w:rPr>
      <w:rFonts w:asciiTheme="majorHAnsi" w:eastAsiaTheme="majorEastAsia" w:hAnsiTheme="majorHAnsi" w:cstheme="majorBidi"/>
      <w:b/>
      <w:szCs w:val="26"/>
      <w:u w:val="single"/>
    </w:rPr>
  </w:style>
  <w:style w:type="paragraph" w:styleId="Heading3">
    <w:name w:val="heading 3"/>
    <w:basedOn w:val="Normal"/>
    <w:next w:val="Normal"/>
    <w:link w:val="Heading3Char"/>
    <w:uiPriority w:val="9"/>
    <w:unhideWhenUsed/>
    <w:qFormat/>
    <w:rsid w:val="00CB294C"/>
    <w:pPr>
      <w:keepNext/>
      <w:keepLines/>
      <w:spacing w:after="0"/>
      <w:ind w:firstLine="0"/>
      <w:outlineLvl w:val="2"/>
    </w:pPr>
    <w:rPr>
      <w:rFonts w:asciiTheme="majorHAnsi" w:eastAsiaTheme="majorEastAsia" w:hAnsiTheme="majorHAnsi"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CAE"/>
    <w:rPr>
      <w:rFonts w:asciiTheme="majorHAnsi" w:eastAsiaTheme="majorEastAsia" w:hAnsiTheme="majorHAnsi" w:cstheme="majorBidi"/>
      <w:b/>
      <w:sz w:val="28"/>
      <w:szCs w:val="32"/>
    </w:rPr>
  </w:style>
  <w:style w:type="paragraph" w:styleId="Title">
    <w:name w:val="Title"/>
    <w:basedOn w:val="Normal"/>
    <w:next w:val="Normal"/>
    <w:link w:val="TitleChar"/>
    <w:uiPriority w:val="10"/>
    <w:qFormat/>
    <w:rsid w:val="00527E5B"/>
    <w:pPr>
      <w:spacing w:after="360" w:line="240" w:lineRule="auto"/>
      <w:jc w:val="center"/>
    </w:pPr>
    <w:rPr>
      <w:rFonts w:ascii="Verdana" w:eastAsiaTheme="majorEastAsia" w:hAnsi="Verdana" w:cstheme="majorBidi"/>
      <w:spacing w:val="-10"/>
      <w:kern w:val="28"/>
      <w:sz w:val="32"/>
      <w:szCs w:val="56"/>
    </w:rPr>
  </w:style>
  <w:style w:type="character" w:customStyle="1" w:styleId="TitleChar">
    <w:name w:val="Title Char"/>
    <w:basedOn w:val="DefaultParagraphFont"/>
    <w:link w:val="Title"/>
    <w:uiPriority w:val="10"/>
    <w:rsid w:val="00527E5B"/>
    <w:rPr>
      <w:rFonts w:ascii="Verdana" w:eastAsiaTheme="majorEastAsia" w:hAnsi="Verdana" w:cstheme="majorBidi"/>
      <w:spacing w:val="-10"/>
      <w:kern w:val="28"/>
      <w:sz w:val="32"/>
      <w:szCs w:val="56"/>
    </w:rPr>
  </w:style>
  <w:style w:type="paragraph" w:styleId="Subtitle">
    <w:name w:val="Subtitle"/>
    <w:basedOn w:val="Normal"/>
    <w:next w:val="Normal"/>
    <w:link w:val="SubtitleChar"/>
    <w:uiPriority w:val="11"/>
    <w:qFormat/>
    <w:rsid w:val="00527E5B"/>
    <w:pPr>
      <w:numPr>
        <w:ilvl w:val="1"/>
      </w:numPr>
      <w:spacing w:before="240"/>
      <w:ind w:firstLine="720"/>
      <w:jc w:val="center"/>
    </w:pPr>
    <w:rPr>
      <w:rFonts w:asciiTheme="majorHAnsi" w:eastAsiaTheme="minorEastAsia" w:hAnsiTheme="majorHAnsi"/>
      <w:color w:val="262626" w:themeColor="text1" w:themeTint="D9"/>
      <w:spacing w:val="15"/>
    </w:rPr>
  </w:style>
  <w:style w:type="character" w:customStyle="1" w:styleId="SubtitleChar">
    <w:name w:val="Subtitle Char"/>
    <w:basedOn w:val="DefaultParagraphFont"/>
    <w:link w:val="Subtitle"/>
    <w:uiPriority w:val="11"/>
    <w:rsid w:val="00527E5B"/>
    <w:rPr>
      <w:rFonts w:asciiTheme="majorHAnsi" w:eastAsiaTheme="minorEastAsia" w:hAnsiTheme="majorHAnsi"/>
      <w:color w:val="262626" w:themeColor="text1" w:themeTint="D9"/>
      <w:spacing w:val="15"/>
      <w:sz w:val="24"/>
    </w:rPr>
  </w:style>
  <w:style w:type="character" w:customStyle="1" w:styleId="Heading2Char">
    <w:name w:val="Heading 2 Char"/>
    <w:basedOn w:val="DefaultParagraphFont"/>
    <w:link w:val="Heading2"/>
    <w:uiPriority w:val="9"/>
    <w:rsid w:val="00EA64E6"/>
    <w:rPr>
      <w:rFonts w:asciiTheme="majorHAnsi" w:eastAsiaTheme="majorEastAsia" w:hAnsiTheme="majorHAnsi" w:cstheme="majorBidi"/>
      <w:b/>
      <w:sz w:val="24"/>
      <w:szCs w:val="26"/>
      <w:u w:val="single"/>
    </w:rPr>
  </w:style>
  <w:style w:type="paragraph" w:customStyle="1" w:styleId="HeadingI">
    <w:name w:val="Heading I"/>
    <w:basedOn w:val="Normal"/>
    <w:uiPriority w:val="99"/>
    <w:rsid w:val="00CF4CAE"/>
    <w:pPr>
      <w:spacing w:before="120" w:after="0" w:line="240" w:lineRule="auto"/>
    </w:pPr>
    <w:rPr>
      <w:rFonts w:ascii="Times New Roman" w:hAnsi="Times New Roman"/>
      <w:b/>
    </w:rPr>
  </w:style>
  <w:style w:type="paragraph" w:customStyle="1" w:styleId="EndNoteBibliographyTitle">
    <w:name w:val="EndNote Bibliography Title"/>
    <w:basedOn w:val="Normal"/>
    <w:link w:val="EndNoteBibliographyTitleChar"/>
    <w:rsid w:val="008D767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D7673"/>
    <w:rPr>
      <w:rFonts w:ascii="Calibri" w:hAnsi="Calibri"/>
      <w:noProof/>
      <w:sz w:val="24"/>
    </w:rPr>
  </w:style>
  <w:style w:type="paragraph" w:customStyle="1" w:styleId="EndNoteBibliography">
    <w:name w:val="EndNote Bibliography"/>
    <w:basedOn w:val="Normal"/>
    <w:link w:val="EndNoteBibliographyChar"/>
    <w:rsid w:val="008D767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D7673"/>
    <w:rPr>
      <w:rFonts w:ascii="Calibri" w:hAnsi="Calibri"/>
      <w:noProof/>
      <w:sz w:val="24"/>
    </w:rPr>
  </w:style>
  <w:style w:type="character" w:styleId="Hyperlink">
    <w:name w:val="Hyperlink"/>
    <w:basedOn w:val="DefaultParagraphFont"/>
    <w:uiPriority w:val="99"/>
    <w:unhideWhenUsed/>
    <w:rsid w:val="008D7673"/>
    <w:rPr>
      <w:color w:val="0563C1" w:themeColor="hyperlink"/>
      <w:u w:val="single"/>
    </w:rPr>
  </w:style>
  <w:style w:type="paragraph" w:styleId="ListParagraph">
    <w:name w:val="List Paragraph"/>
    <w:basedOn w:val="Normal"/>
    <w:link w:val="ListParagraphChar"/>
    <w:uiPriority w:val="34"/>
    <w:qFormat/>
    <w:rsid w:val="004F7516"/>
    <w:pPr>
      <w:ind w:left="720"/>
      <w:contextualSpacing/>
    </w:pPr>
  </w:style>
  <w:style w:type="character" w:customStyle="1" w:styleId="Heading3Char">
    <w:name w:val="Heading 3 Char"/>
    <w:basedOn w:val="DefaultParagraphFont"/>
    <w:link w:val="Heading3"/>
    <w:uiPriority w:val="9"/>
    <w:rsid w:val="00CB294C"/>
    <w:rPr>
      <w:rFonts w:asciiTheme="majorHAnsi" w:eastAsiaTheme="majorEastAsia" w:hAnsiTheme="majorHAnsi" w:cstheme="majorBidi"/>
      <w:b/>
      <w:sz w:val="24"/>
      <w:szCs w:val="24"/>
      <w:u w:val="single"/>
    </w:rPr>
  </w:style>
  <w:style w:type="paragraph" w:styleId="Caption">
    <w:name w:val="caption"/>
    <w:basedOn w:val="Normal"/>
    <w:next w:val="Normal"/>
    <w:uiPriority w:val="35"/>
    <w:unhideWhenUsed/>
    <w:qFormat/>
    <w:rsid w:val="003F51FF"/>
    <w:pPr>
      <w:spacing w:before="0" w:after="200" w:line="240" w:lineRule="auto"/>
    </w:pPr>
    <w:rPr>
      <w:i/>
      <w:iCs/>
      <w:color w:val="44546A" w:themeColor="text2"/>
      <w:sz w:val="18"/>
      <w:szCs w:val="18"/>
    </w:rPr>
  </w:style>
  <w:style w:type="paragraph" w:customStyle="1" w:styleId="HeadingA">
    <w:name w:val="Heading A"/>
    <w:basedOn w:val="Normal"/>
    <w:uiPriority w:val="99"/>
    <w:rsid w:val="00D737AE"/>
    <w:pPr>
      <w:tabs>
        <w:tab w:val="left" w:pos="1080"/>
      </w:tabs>
      <w:spacing w:before="240" w:after="0" w:line="240" w:lineRule="auto"/>
      <w:ind w:left="1080" w:hanging="360"/>
    </w:pPr>
    <w:rPr>
      <w:rFonts w:ascii="Times New Roman" w:hAnsi="Times New Roman"/>
    </w:rPr>
  </w:style>
  <w:style w:type="paragraph" w:customStyle="1" w:styleId="Tabletext">
    <w:name w:val="Table text"/>
    <w:basedOn w:val="Normal"/>
    <w:qFormat/>
    <w:rsid w:val="00D737AE"/>
    <w:pPr>
      <w:spacing w:before="0" w:after="0" w:line="240" w:lineRule="auto"/>
      <w:ind w:firstLine="0"/>
    </w:pPr>
    <w:rPr>
      <w:rFonts w:ascii="Arial" w:hAnsi="Arial"/>
      <w:iCs/>
      <w:color w:val="000000"/>
      <w:sz w:val="18"/>
    </w:rPr>
  </w:style>
  <w:style w:type="table" w:customStyle="1" w:styleId="EPC">
    <w:name w:val="EPC"/>
    <w:basedOn w:val="TableNormal"/>
    <w:uiPriority w:val="99"/>
    <w:rsid w:val="00D737AE"/>
    <w:pPr>
      <w:spacing w:after="0" w:line="240" w:lineRule="auto"/>
    </w:pPr>
    <w:rPr>
      <w:rFonts w:ascii="Arial" w:eastAsia="Times New Roman" w:hAnsi="Arial" w:cs="Times New Roman"/>
      <w:sz w:val="18"/>
      <w:szCs w:val="20"/>
    </w:rPr>
    <w:tblPr>
      <w:tblBorders>
        <w:insideH w:val="single" w:sz="4" w:space="0" w:color="auto"/>
      </w:tblBorders>
      <w:tblCellMar>
        <w:left w:w="29" w:type="dxa"/>
        <w:right w:w="29" w:type="dxa"/>
      </w:tblCellMar>
    </w:tblPr>
    <w:tblStylePr w:type="firstRow">
      <w:rPr>
        <w:rFonts w:ascii="Arial" w:hAnsi="Arial"/>
        <w:b/>
        <w:sz w:val="18"/>
      </w:rPr>
      <w:tblPr/>
      <w:tcPr>
        <w:tcBorders>
          <w:top w:val="single" w:sz="12" w:space="0" w:color="auto"/>
        </w:tcBorders>
      </w:tcPr>
    </w:tblStylePr>
    <w:tblStylePr w:type="lastRow">
      <w:rPr>
        <w:rFonts w:ascii="Arial" w:hAnsi="Arial"/>
        <w:sz w:val="18"/>
      </w:rPr>
      <w:tblPr/>
      <w:tcPr>
        <w:tcBorders>
          <w:bottom w:val="single" w:sz="12" w:space="0" w:color="auto"/>
        </w:tcBorders>
      </w:tcPr>
    </w:tblStylePr>
  </w:style>
  <w:style w:type="paragraph" w:customStyle="1" w:styleId="TableTitle">
    <w:name w:val="TableTitle"/>
    <w:basedOn w:val="Normal"/>
    <w:qFormat/>
    <w:rsid w:val="0049120C"/>
    <w:pPr>
      <w:spacing w:before="120" w:after="0" w:line="240" w:lineRule="auto"/>
      <w:ind w:firstLine="0"/>
    </w:pPr>
    <w:rPr>
      <w:rFonts w:ascii="Arial" w:hAnsi="Arial"/>
      <w:b/>
      <w:bCs/>
      <w:sz w:val="22"/>
    </w:rPr>
  </w:style>
  <w:style w:type="table" w:customStyle="1" w:styleId="TableGrid2">
    <w:name w:val="Table Grid2"/>
    <w:basedOn w:val="TableNormal"/>
    <w:next w:val="TableGrid"/>
    <w:uiPriority w:val="39"/>
    <w:rsid w:val="006416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1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16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D3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D9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D99"/>
    <w:rPr>
      <w:rFonts w:ascii="Segoe UI" w:hAnsi="Segoe UI" w:cs="Segoe UI"/>
      <w:sz w:val="18"/>
      <w:szCs w:val="18"/>
    </w:rPr>
  </w:style>
  <w:style w:type="character" w:styleId="CommentReference">
    <w:name w:val="annotation reference"/>
    <w:basedOn w:val="DefaultParagraphFont"/>
    <w:uiPriority w:val="99"/>
    <w:semiHidden/>
    <w:unhideWhenUsed/>
    <w:rsid w:val="00EF64F5"/>
    <w:rPr>
      <w:sz w:val="16"/>
      <w:szCs w:val="16"/>
    </w:rPr>
  </w:style>
  <w:style w:type="paragraph" w:styleId="CommentText">
    <w:name w:val="annotation text"/>
    <w:basedOn w:val="Normal"/>
    <w:link w:val="CommentTextChar"/>
    <w:uiPriority w:val="99"/>
    <w:semiHidden/>
    <w:unhideWhenUsed/>
    <w:rsid w:val="00EF64F5"/>
    <w:pPr>
      <w:spacing w:line="240" w:lineRule="auto"/>
    </w:pPr>
    <w:rPr>
      <w:sz w:val="20"/>
      <w:szCs w:val="20"/>
    </w:rPr>
  </w:style>
  <w:style w:type="character" w:customStyle="1" w:styleId="CommentTextChar">
    <w:name w:val="Comment Text Char"/>
    <w:basedOn w:val="DefaultParagraphFont"/>
    <w:link w:val="CommentText"/>
    <w:uiPriority w:val="99"/>
    <w:semiHidden/>
    <w:rsid w:val="00EF64F5"/>
    <w:rPr>
      <w:sz w:val="20"/>
      <w:szCs w:val="20"/>
    </w:rPr>
  </w:style>
  <w:style w:type="paragraph" w:styleId="CommentSubject">
    <w:name w:val="annotation subject"/>
    <w:basedOn w:val="CommentText"/>
    <w:next w:val="CommentText"/>
    <w:link w:val="CommentSubjectChar"/>
    <w:uiPriority w:val="99"/>
    <w:semiHidden/>
    <w:unhideWhenUsed/>
    <w:rsid w:val="00EF64F5"/>
    <w:rPr>
      <w:b/>
      <w:bCs/>
    </w:rPr>
  </w:style>
  <w:style w:type="character" w:customStyle="1" w:styleId="CommentSubjectChar">
    <w:name w:val="Comment Subject Char"/>
    <w:basedOn w:val="CommentTextChar"/>
    <w:link w:val="CommentSubject"/>
    <w:uiPriority w:val="99"/>
    <w:semiHidden/>
    <w:rsid w:val="00EF64F5"/>
    <w:rPr>
      <w:b/>
      <w:bCs/>
      <w:sz w:val="20"/>
      <w:szCs w:val="20"/>
    </w:rPr>
  </w:style>
  <w:style w:type="paragraph" w:styleId="TOCHeading">
    <w:name w:val="TOC Heading"/>
    <w:basedOn w:val="Heading1"/>
    <w:next w:val="Normal"/>
    <w:uiPriority w:val="39"/>
    <w:unhideWhenUsed/>
    <w:qFormat/>
    <w:rsid w:val="00E9084C"/>
    <w:pPr>
      <w:spacing w:before="240" w:after="0"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E9084C"/>
    <w:pPr>
      <w:spacing w:after="100"/>
    </w:pPr>
  </w:style>
  <w:style w:type="paragraph" w:styleId="TOC3">
    <w:name w:val="toc 3"/>
    <w:basedOn w:val="Normal"/>
    <w:next w:val="Normal"/>
    <w:autoRedefine/>
    <w:uiPriority w:val="39"/>
    <w:unhideWhenUsed/>
    <w:rsid w:val="00E9084C"/>
    <w:pPr>
      <w:spacing w:after="100"/>
      <w:ind w:left="480"/>
    </w:pPr>
  </w:style>
  <w:style w:type="paragraph" w:styleId="TOC2">
    <w:name w:val="toc 2"/>
    <w:basedOn w:val="Normal"/>
    <w:next w:val="Normal"/>
    <w:autoRedefine/>
    <w:uiPriority w:val="39"/>
    <w:unhideWhenUsed/>
    <w:rsid w:val="00E9084C"/>
    <w:pPr>
      <w:spacing w:after="100"/>
      <w:ind w:left="240"/>
    </w:pPr>
  </w:style>
  <w:style w:type="paragraph" w:styleId="BodyText">
    <w:name w:val="Body Text"/>
    <w:basedOn w:val="Normal"/>
    <w:link w:val="BodyTextChar1"/>
    <w:qFormat/>
    <w:rsid w:val="00BB5563"/>
    <w:pPr>
      <w:spacing w:before="0" w:line="260" w:lineRule="exact"/>
      <w:ind w:firstLine="0"/>
    </w:pPr>
    <w:rPr>
      <w:rFonts w:ascii="Verdana" w:eastAsia="MS Mincho" w:hAnsi="Verdana" w:cs="Times New Roman"/>
      <w:snapToGrid w:val="0"/>
      <w:sz w:val="20"/>
      <w:szCs w:val="20"/>
    </w:rPr>
  </w:style>
  <w:style w:type="character" w:customStyle="1" w:styleId="BodyTextChar">
    <w:name w:val="Body Text Char"/>
    <w:basedOn w:val="DefaultParagraphFont"/>
    <w:uiPriority w:val="99"/>
    <w:semiHidden/>
    <w:rsid w:val="00BB5563"/>
    <w:rPr>
      <w:sz w:val="24"/>
    </w:rPr>
  </w:style>
  <w:style w:type="character" w:customStyle="1" w:styleId="BodyTextChar1">
    <w:name w:val="Body Text Char1"/>
    <w:link w:val="BodyText"/>
    <w:rsid w:val="00BB5563"/>
    <w:rPr>
      <w:rFonts w:ascii="Verdana" w:eastAsia="MS Mincho" w:hAnsi="Verdana" w:cs="Times New Roman"/>
      <w:snapToGrid w:val="0"/>
      <w:sz w:val="20"/>
      <w:szCs w:val="20"/>
    </w:rPr>
  </w:style>
  <w:style w:type="character" w:customStyle="1" w:styleId="ListParagraphChar">
    <w:name w:val="List Paragraph Char"/>
    <w:link w:val="ListParagraph"/>
    <w:uiPriority w:val="34"/>
    <w:locked/>
    <w:rsid w:val="00180CAF"/>
    <w:rPr>
      <w:sz w:val="24"/>
    </w:rPr>
  </w:style>
  <w:style w:type="paragraph" w:styleId="Header">
    <w:name w:val="header"/>
    <w:basedOn w:val="Normal"/>
    <w:link w:val="HeaderChar"/>
    <w:uiPriority w:val="99"/>
    <w:unhideWhenUsed/>
    <w:rsid w:val="00E0377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03775"/>
    <w:rPr>
      <w:sz w:val="24"/>
    </w:rPr>
  </w:style>
  <w:style w:type="paragraph" w:styleId="Footer">
    <w:name w:val="footer"/>
    <w:basedOn w:val="Normal"/>
    <w:link w:val="FooterChar"/>
    <w:uiPriority w:val="99"/>
    <w:unhideWhenUsed/>
    <w:rsid w:val="00E0377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037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49729">
      <w:bodyDiv w:val="1"/>
      <w:marLeft w:val="0"/>
      <w:marRight w:val="0"/>
      <w:marTop w:val="0"/>
      <w:marBottom w:val="0"/>
      <w:divBdr>
        <w:top w:val="none" w:sz="0" w:space="0" w:color="auto"/>
        <w:left w:val="none" w:sz="0" w:space="0" w:color="auto"/>
        <w:bottom w:val="none" w:sz="0" w:space="0" w:color="auto"/>
        <w:right w:val="none" w:sz="0" w:space="0" w:color="auto"/>
      </w:divBdr>
      <w:divsChild>
        <w:div w:id="1586768873">
          <w:marLeft w:val="0"/>
          <w:marRight w:val="0"/>
          <w:marTop w:val="0"/>
          <w:marBottom w:val="0"/>
          <w:divBdr>
            <w:top w:val="none" w:sz="0" w:space="0" w:color="auto"/>
            <w:left w:val="none" w:sz="0" w:space="0" w:color="auto"/>
            <w:bottom w:val="none" w:sz="0" w:space="0" w:color="auto"/>
            <w:right w:val="none" w:sz="0" w:space="0" w:color="auto"/>
          </w:divBdr>
          <w:divsChild>
            <w:div w:id="929120777">
              <w:marLeft w:val="-225"/>
              <w:marRight w:val="-225"/>
              <w:marTop w:val="0"/>
              <w:marBottom w:val="0"/>
              <w:divBdr>
                <w:top w:val="none" w:sz="0" w:space="0" w:color="auto"/>
                <w:left w:val="none" w:sz="0" w:space="0" w:color="auto"/>
                <w:bottom w:val="none" w:sz="0" w:space="0" w:color="auto"/>
                <w:right w:val="none" w:sz="0" w:space="0" w:color="auto"/>
              </w:divBdr>
              <w:divsChild>
                <w:div w:id="482964443">
                  <w:marLeft w:val="0"/>
                  <w:marRight w:val="0"/>
                  <w:marTop w:val="0"/>
                  <w:marBottom w:val="0"/>
                  <w:divBdr>
                    <w:top w:val="none" w:sz="0" w:space="0" w:color="auto"/>
                    <w:left w:val="none" w:sz="0" w:space="0" w:color="auto"/>
                    <w:bottom w:val="none" w:sz="0" w:space="0" w:color="auto"/>
                    <w:right w:val="none" w:sz="0" w:space="0" w:color="auto"/>
                  </w:divBdr>
                  <w:divsChild>
                    <w:div w:id="5101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90120">
      <w:bodyDiv w:val="1"/>
      <w:marLeft w:val="0"/>
      <w:marRight w:val="0"/>
      <w:marTop w:val="0"/>
      <w:marBottom w:val="0"/>
      <w:divBdr>
        <w:top w:val="none" w:sz="0" w:space="0" w:color="auto"/>
        <w:left w:val="none" w:sz="0" w:space="0" w:color="auto"/>
        <w:bottom w:val="none" w:sz="0" w:space="0" w:color="auto"/>
        <w:right w:val="none" w:sz="0" w:space="0" w:color="auto"/>
      </w:divBdr>
      <w:divsChild>
        <w:div w:id="2082216137">
          <w:marLeft w:val="0"/>
          <w:marRight w:val="0"/>
          <w:marTop w:val="0"/>
          <w:marBottom w:val="0"/>
          <w:divBdr>
            <w:top w:val="none" w:sz="0" w:space="0" w:color="auto"/>
            <w:left w:val="none" w:sz="0" w:space="0" w:color="auto"/>
            <w:bottom w:val="none" w:sz="0" w:space="0" w:color="auto"/>
            <w:right w:val="none" w:sz="0" w:space="0" w:color="auto"/>
          </w:divBdr>
          <w:divsChild>
            <w:div w:id="105080415">
              <w:marLeft w:val="0"/>
              <w:marRight w:val="0"/>
              <w:marTop w:val="0"/>
              <w:marBottom w:val="0"/>
              <w:divBdr>
                <w:top w:val="none" w:sz="0" w:space="0" w:color="auto"/>
                <w:left w:val="none" w:sz="0" w:space="0" w:color="auto"/>
                <w:bottom w:val="none" w:sz="0" w:space="0" w:color="auto"/>
                <w:right w:val="none" w:sz="0" w:space="0" w:color="auto"/>
              </w:divBdr>
              <w:divsChild>
                <w:div w:id="1415708929">
                  <w:marLeft w:val="0"/>
                  <w:marRight w:val="0"/>
                  <w:marTop w:val="0"/>
                  <w:marBottom w:val="0"/>
                  <w:divBdr>
                    <w:top w:val="none" w:sz="0" w:space="0" w:color="auto"/>
                    <w:left w:val="none" w:sz="0" w:space="0" w:color="auto"/>
                    <w:bottom w:val="none" w:sz="0" w:space="0" w:color="auto"/>
                    <w:right w:val="none" w:sz="0" w:space="0" w:color="auto"/>
                  </w:divBdr>
                  <w:divsChild>
                    <w:div w:id="696538300">
                      <w:marLeft w:val="0"/>
                      <w:marRight w:val="0"/>
                      <w:marTop w:val="0"/>
                      <w:marBottom w:val="225"/>
                      <w:divBdr>
                        <w:top w:val="none" w:sz="0" w:space="0" w:color="auto"/>
                        <w:left w:val="none" w:sz="0" w:space="0" w:color="auto"/>
                        <w:bottom w:val="none" w:sz="0" w:space="0" w:color="auto"/>
                        <w:right w:val="none" w:sz="0" w:space="0" w:color="auto"/>
                      </w:divBdr>
                      <w:divsChild>
                        <w:div w:id="1921861938">
                          <w:marLeft w:val="0"/>
                          <w:marRight w:val="0"/>
                          <w:marTop w:val="0"/>
                          <w:marBottom w:val="0"/>
                          <w:divBdr>
                            <w:top w:val="none" w:sz="0" w:space="0" w:color="auto"/>
                            <w:left w:val="none" w:sz="0" w:space="0" w:color="auto"/>
                            <w:bottom w:val="none" w:sz="0" w:space="0" w:color="auto"/>
                            <w:right w:val="none" w:sz="0" w:space="0" w:color="auto"/>
                          </w:divBdr>
                          <w:divsChild>
                            <w:div w:id="1867716499">
                              <w:marLeft w:val="0"/>
                              <w:marRight w:val="0"/>
                              <w:marTop w:val="0"/>
                              <w:marBottom w:val="0"/>
                              <w:divBdr>
                                <w:top w:val="none" w:sz="0" w:space="0" w:color="auto"/>
                                <w:left w:val="none" w:sz="0" w:space="0" w:color="auto"/>
                                <w:bottom w:val="none" w:sz="0" w:space="0" w:color="auto"/>
                                <w:right w:val="none" w:sz="0" w:space="0" w:color="auto"/>
                              </w:divBdr>
                              <w:divsChild>
                                <w:div w:id="921991493">
                                  <w:marLeft w:val="0"/>
                                  <w:marRight w:val="0"/>
                                  <w:marTop w:val="0"/>
                                  <w:marBottom w:val="0"/>
                                  <w:divBdr>
                                    <w:top w:val="none" w:sz="0" w:space="0" w:color="auto"/>
                                    <w:left w:val="none" w:sz="0" w:space="0" w:color="auto"/>
                                    <w:bottom w:val="none" w:sz="0" w:space="0" w:color="auto"/>
                                    <w:right w:val="none" w:sz="0" w:space="0" w:color="auto"/>
                                  </w:divBdr>
                                  <w:divsChild>
                                    <w:div w:id="1896232395">
                                      <w:marLeft w:val="0"/>
                                      <w:marRight w:val="0"/>
                                      <w:marTop w:val="0"/>
                                      <w:marBottom w:val="0"/>
                                      <w:divBdr>
                                        <w:top w:val="none" w:sz="0" w:space="0" w:color="auto"/>
                                        <w:left w:val="none" w:sz="0" w:space="0" w:color="auto"/>
                                        <w:bottom w:val="none" w:sz="0" w:space="0" w:color="auto"/>
                                        <w:right w:val="none" w:sz="0" w:space="0" w:color="auto"/>
                                      </w:divBdr>
                                      <w:divsChild>
                                        <w:div w:id="894898280">
                                          <w:marLeft w:val="0"/>
                                          <w:marRight w:val="0"/>
                                          <w:marTop w:val="0"/>
                                          <w:marBottom w:val="0"/>
                                          <w:divBdr>
                                            <w:top w:val="none" w:sz="0" w:space="0" w:color="auto"/>
                                            <w:left w:val="none" w:sz="0" w:space="0" w:color="auto"/>
                                            <w:bottom w:val="none" w:sz="0" w:space="0" w:color="auto"/>
                                            <w:right w:val="none" w:sz="0" w:space="0" w:color="auto"/>
                                          </w:divBdr>
                                          <w:divsChild>
                                            <w:div w:id="1749496947">
                                              <w:marLeft w:val="0"/>
                                              <w:marRight w:val="0"/>
                                              <w:marTop w:val="0"/>
                                              <w:marBottom w:val="0"/>
                                              <w:divBdr>
                                                <w:top w:val="none" w:sz="0" w:space="0" w:color="auto"/>
                                                <w:left w:val="none" w:sz="0" w:space="0" w:color="auto"/>
                                                <w:bottom w:val="none" w:sz="0" w:space="0" w:color="auto"/>
                                                <w:right w:val="none" w:sz="0" w:space="0" w:color="auto"/>
                                              </w:divBdr>
                                              <w:divsChild>
                                                <w:div w:id="331028060">
                                                  <w:marLeft w:val="0"/>
                                                  <w:marRight w:val="0"/>
                                                  <w:marTop w:val="0"/>
                                                  <w:marBottom w:val="0"/>
                                                  <w:divBdr>
                                                    <w:top w:val="none" w:sz="0" w:space="0" w:color="auto"/>
                                                    <w:left w:val="none" w:sz="0" w:space="0" w:color="auto"/>
                                                    <w:bottom w:val="none" w:sz="0" w:space="0" w:color="auto"/>
                                                    <w:right w:val="none" w:sz="0" w:space="0" w:color="auto"/>
                                                  </w:divBdr>
                                                  <w:divsChild>
                                                    <w:div w:id="632365482">
                                                      <w:marLeft w:val="0"/>
                                                      <w:marRight w:val="0"/>
                                                      <w:marTop w:val="0"/>
                                                      <w:marBottom w:val="0"/>
                                                      <w:divBdr>
                                                        <w:top w:val="none" w:sz="0" w:space="0" w:color="auto"/>
                                                        <w:left w:val="none" w:sz="0" w:space="0" w:color="auto"/>
                                                        <w:bottom w:val="none" w:sz="0" w:space="0" w:color="auto"/>
                                                        <w:right w:val="none" w:sz="0" w:space="0" w:color="auto"/>
                                                      </w:divBdr>
                                                      <w:divsChild>
                                                        <w:div w:id="1460414952">
                                                          <w:marLeft w:val="0"/>
                                                          <w:marRight w:val="0"/>
                                                          <w:marTop w:val="0"/>
                                                          <w:marBottom w:val="0"/>
                                                          <w:divBdr>
                                                            <w:top w:val="none" w:sz="0" w:space="0" w:color="auto"/>
                                                            <w:left w:val="none" w:sz="0" w:space="0" w:color="auto"/>
                                                            <w:bottom w:val="none" w:sz="0" w:space="0" w:color="auto"/>
                                                            <w:right w:val="none" w:sz="0" w:space="0" w:color="auto"/>
                                                          </w:divBdr>
                                                        </w:div>
                                                        <w:div w:id="773288302">
                                                          <w:marLeft w:val="0"/>
                                                          <w:marRight w:val="0"/>
                                                          <w:marTop w:val="0"/>
                                                          <w:marBottom w:val="0"/>
                                                          <w:divBdr>
                                                            <w:top w:val="none" w:sz="0" w:space="0" w:color="auto"/>
                                                            <w:left w:val="none" w:sz="0" w:space="0" w:color="auto"/>
                                                            <w:bottom w:val="none" w:sz="0" w:space="0" w:color="auto"/>
                                                            <w:right w:val="none" w:sz="0" w:space="0" w:color="auto"/>
                                                          </w:divBdr>
                                                        </w:div>
                                                        <w:div w:id="996418432">
                                                          <w:marLeft w:val="0"/>
                                                          <w:marRight w:val="0"/>
                                                          <w:marTop w:val="0"/>
                                                          <w:marBottom w:val="0"/>
                                                          <w:divBdr>
                                                            <w:top w:val="none" w:sz="0" w:space="0" w:color="auto"/>
                                                            <w:left w:val="none" w:sz="0" w:space="0" w:color="auto"/>
                                                            <w:bottom w:val="none" w:sz="0" w:space="0" w:color="auto"/>
                                                            <w:right w:val="none" w:sz="0" w:space="0" w:color="auto"/>
                                                          </w:divBdr>
                                                        </w:div>
                                                        <w:div w:id="151485781">
                                                          <w:marLeft w:val="0"/>
                                                          <w:marRight w:val="0"/>
                                                          <w:marTop w:val="0"/>
                                                          <w:marBottom w:val="0"/>
                                                          <w:divBdr>
                                                            <w:top w:val="none" w:sz="0" w:space="0" w:color="auto"/>
                                                            <w:left w:val="none" w:sz="0" w:space="0" w:color="auto"/>
                                                            <w:bottom w:val="none" w:sz="0" w:space="0" w:color="auto"/>
                                                            <w:right w:val="none" w:sz="0" w:space="0" w:color="auto"/>
                                                          </w:divBdr>
                                                        </w:div>
                                                        <w:div w:id="1459297244">
                                                          <w:marLeft w:val="0"/>
                                                          <w:marRight w:val="0"/>
                                                          <w:marTop w:val="0"/>
                                                          <w:marBottom w:val="0"/>
                                                          <w:divBdr>
                                                            <w:top w:val="none" w:sz="0" w:space="0" w:color="auto"/>
                                                            <w:left w:val="none" w:sz="0" w:space="0" w:color="auto"/>
                                                            <w:bottom w:val="none" w:sz="0" w:space="0" w:color="auto"/>
                                                            <w:right w:val="none" w:sz="0" w:space="0" w:color="auto"/>
                                                          </w:divBdr>
                                                        </w:div>
                                                        <w:div w:id="1355040673">
                                                          <w:marLeft w:val="0"/>
                                                          <w:marRight w:val="0"/>
                                                          <w:marTop w:val="0"/>
                                                          <w:marBottom w:val="0"/>
                                                          <w:divBdr>
                                                            <w:top w:val="none" w:sz="0" w:space="0" w:color="auto"/>
                                                            <w:left w:val="none" w:sz="0" w:space="0" w:color="auto"/>
                                                            <w:bottom w:val="none" w:sz="0" w:space="0" w:color="auto"/>
                                                            <w:right w:val="none" w:sz="0" w:space="0" w:color="auto"/>
                                                          </w:divBdr>
                                                        </w:div>
                                                        <w:div w:id="422381751">
                                                          <w:marLeft w:val="0"/>
                                                          <w:marRight w:val="0"/>
                                                          <w:marTop w:val="0"/>
                                                          <w:marBottom w:val="0"/>
                                                          <w:divBdr>
                                                            <w:top w:val="none" w:sz="0" w:space="0" w:color="auto"/>
                                                            <w:left w:val="none" w:sz="0" w:space="0" w:color="auto"/>
                                                            <w:bottom w:val="none" w:sz="0" w:space="0" w:color="auto"/>
                                                            <w:right w:val="none" w:sz="0" w:space="0" w:color="auto"/>
                                                          </w:divBdr>
                                                        </w:div>
                                                        <w:div w:id="1279289341">
                                                          <w:marLeft w:val="0"/>
                                                          <w:marRight w:val="0"/>
                                                          <w:marTop w:val="0"/>
                                                          <w:marBottom w:val="0"/>
                                                          <w:divBdr>
                                                            <w:top w:val="none" w:sz="0" w:space="0" w:color="auto"/>
                                                            <w:left w:val="none" w:sz="0" w:space="0" w:color="auto"/>
                                                            <w:bottom w:val="none" w:sz="0" w:space="0" w:color="auto"/>
                                                            <w:right w:val="none" w:sz="0" w:space="0" w:color="auto"/>
                                                          </w:divBdr>
                                                        </w:div>
                                                        <w:div w:id="2276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A34BA-52BC-465F-8C20-8CDFA508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5066</Words>
  <Characters>28881</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Nedra</dc:creator>
  <cp:keywords/>
  <dc:description/>
  <cp:lastModifiedBy>Williams, Laurina O. (CDC/OPHSS/CSELS/DLS)</cp:lastModifiedBy>
  <cp:revision>2</cp:revision>
  <cp:lastPrinted>2015-04-16T14:51:00Z</cp:lastPrinted>
  <dcterms:created xsi:type="dcterms:W3CDTF">2018-08-23T19:11:00Z</dcterms:created>
  <dcterms:modified xsi:type="dcterms:W3CDTF">2018-08-23T19:11:00Z</dcterms:modified>
</cp:coreProperties>
</file>