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57390" w14:textId="21ACD97E" w:rsidR="008928C3" w:rsidRDefault="002F2A89" w:rsidP="00585BA3">
      <w:pPr>
        <w:pStyle w:val="BodyText"/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SDC1. </w:t>
      </w:r>
      <w:bookmarkStart w:id="0" w:name="_GoBack"/>
      <w:bookmarkEnd w:id="0"/>
      <w:r w:rsidR="00471B51">
        <w:rPr>
          <w:rFonts w:asciiTheme="majorHAnsi" w:hAnsiTheme="majorHAnsi"/>
          <w:b/>
          <w:sz w:val="28"/>
          <w:szCs w:val="28"/>
        </w:rPr>
        <w:t xml:space="preserve"> </w:t>
      </w:r>
      <w:r w:rsidR="00E340BD">
        <w:rPr>
          <w:rFonts w:asciiTheme="majorHAnsi" w:hAnsiTheme="majorHAnsi"/>
          <w:b/>
          <w:sz w:val="28"/>
          <w:szCs w:val="28"/>
        </w:rPr>
        <w:t>LMBP</w:t>
      </w:r>
      <w:r w:rsidR="008928C3" w:rsidRPr="00585BA3">
        <w:rPr>
          <w:rFonts w:asciiTheme="majorHAnsi" w:hAnsiTheme="majorHAnsi"/>
          <w:b/>
          <w:sz w:val="28"/>
          <w:szCs w:val="28"/>
        </w:rPr>
        <w:t xml:space="preserve"> </w:t>
      </w:r>
      <w:r w:rsidR="00585BA3" w:rsidRPr="00585BA3">
        <w:rPr>
          <w:rFonts w:asciiTheme="majorHAnsi" w:hAnsiTheme="majorHAnsi"/>
          <w:b/>
          <w:sz w:val="28"/>
          <w:szCs w:val="28"/>
        </w:rPr>
        <w:t xml:space="preserve">Systematic Review on </w:t>
      </w:r>
      <w:r w:rsidR="008928C3" w:rsidRPr="00585BA3">
        <w:rPr>
          <w:rFonts w:asciiTheme="majorHAnsi" w:hAnsiTheme="majorHAnsi"/>
          <w:b/>
          <w:sz w:val="28"/>
          <w:szCs w:val="28"/>
        </w:rPr>
        <w:t xml:space="preserve">Preventing </w:t>
      </w:r>
      <w:r w:rsidR="00585BA3" w:rsidRPr="00585BA3">
        <w:rPr>
          <w:rFonts w:asciiTheme="majorHAnsi" w:hAnsiTheme="majorHAnsi"/>
          <w:b/>
          <w:sz w:val="28"/>
          <w:szCs w:val="28"/>
        </w:rPr>
        <w:t>Phlebotomy-R</w:t>
      </w:r>
      <w:r w:rsidR="008928C3" w:rsidRPr="00585BA3">
        <w:rPr>
          <w:rFonts w:asciiTheme="majorHAnsi" w:hAnsiTheme="majorHAnsi"/>
          <w:b/>
          <w:sz w:val="28"/>
          <w:szCs w:val="28"/>
        </w:rPr>
        <w:t xml:space="preserve">elated </w:t>
      </w:r>
      <w:r w:rsidR="00585BA3" w:rsidRPr="00585BA3">
        <w:rPr>
          <w:rFonts w:asciiTheme="majorHAnsi" w:hAnsiTheme="majorHAnsi"/>
          <w:b/>
          <w:sz w:val="28"/>
          <w:szCs w:val="28"/>
        </w:rPr>
        <w:t>A</w:t>
      </w:r>
      <w:r w:rsidR="008928C3" w:rsidRPr="00585BA3">
        <w:rPr>
          <w:rFonts w:asciiTheme="majorHAnsi" w:hAnsiTheme="majorHAnsi"/>
          <w:b/>
          <w:sz w:val="28"/>
          <w:szCs w:val="28"/>
        </w:rPr>
        <w:t>nemia</w:t>
      </w:r>
    </w:p>
    <w:p w14:paraId="444844B1" w14:textId="243842AF" w:rsidR="00585BA3" w:rsidRPr="00585BA3" w:rsidRDefault="00585BA3" w:rsidP="00585BA3">
      <w:pPr>
        <w:pStyle w:val="BodyText"/>
        <w:jc w:val="center"/>
        <w:rPr>
          <w:rFonts w:asciiTheme="majorHAnsi" w:hAnsiTheme="majorHAnsi"/>
          <w:b/>
          <w:sz w:val="28"/>
          <w:szCs w:val="28"/>
        </w:rPr>
      </w:pPr>
      <w:r w:rsidRPr="00585BA3">
        <w:rPr>
          <w:rFonts w:asciiTheme="majorHAnsi" w:hAnsiTheme="majorHAnsi"/>
          <w:b/>
          <w:sz w:val="28"/>
          <w:szCs w:val="28"/>
        </w:rPr>
        <w:t>Expert Panel</w:t>
      </w:r>
      <w:r w:rsidR="00E340BD">
        <w:rPr>
          <w:rFonts w:asciiTheme="majorHAnsi" w:hAnsiTheme="majorHAnsi"/>
          <w:b/>
          <w:sz w:val="28"/>
          <w:szCs w:val="28"/>
        </w:rPr>
        <w:t xml:space="preserve"> Members</w:t>
      </w:r>
    </w:p>
    <w:p w14:paraId="47ADF36D" w14:textId="28F44B75" w:rsidR="00585BA3" w:rsidRDefault="00585BA3" w:rsidP="00585BA3">
      <w:pPr>
        <w:pStyle w:val="BodyText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9A9E445" w14:textId="77777777" w:rsidR="00585BA3" w:rsidRPr="00DC73C5" w:rsidRDefault="00585BA3" w:rsidP="00585BA3">
      <w:pPr>
        <w:pStyle w:val="BodyText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C73C5">
        <w:rPr>
          <w:rFonts w:asciiTheme="majorHAnsi" w:hAnsiTheme="majorHAnsi"/>
          <w:b/>
          <w:sz w:val="24"/>
          <w:szCs w:val="24"/>
        </w:rPr>
        <w:t>Julie Gayken MT (ASCP), CLC (AMT)</w:t>
      </w:r>
    </w:p>
    <w:p w14:paraId="25A6E80F" w14:textId="77777777" w:rsidR="00585BA3" w:rsidRPr="00585BA3" w:rsidRDefault="00585BA3" w:rsidP="00585BA3">
      <w:pPr>
        <w:pStyle w:val="BodyText"/>
        <w:spacing w:after="0" w:line="240" w:lineRule="auto"/>
        <w:rPr>
          <w:rFonts w:asciiTheme="majorHAnsi" w:hAnsiTheme="majorHAnsi"/>
          <w:sz w:val="24"/>
          <w:szCs w:val="24"/>
        </w:rPr>
      </w:pPr>
      <w:r w:rsidRPr="00585BA3">
        <w:rPr>
          <w:rFonts w:asciiTheme="majorHAnsi" w:hAnsiTheme="majorHAnsi"/>
          <w:sz w:val="24"/>
          <w:szCs w:val="24"/>
        </w:rPr>
        <w:t>Medical Laboratory Administrator and Consultant - Retired</w:t>
      </w:r>
    </w:p>
    <w:p w14:paraId="59FEF6EC" w14:textId="77777777" w:rsidR="00585BA3" w:rsidRPr="00585BA3" w:rsidRDefault="00585BA3" w:rsidP="00585BA3">
      <w:pPr>
        <w:pStyle w:val="BodyText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14EEE1F" w14:textId="77777777" w:rsidR="00585BA3" w:rsidRPr="00ED7CD5" w:rsidRDefault="00585BA3" w:rsidP="00585BA3">
      <w:pPr>
        <w:rPr>
          <w:rFonts w:asciiTheme="majorHAnsi" w:eastAsia="Times New Roman" w:hAnsiTheme="majorHAnsi" w:cstheme="minorHAnsi"/>
          <w:b/>
          <w:color w:val="000000"/>
          <w:sz w:val="24"/>
        </w:rPr>
      </w:pPr>
      <w:r w:rsidRPr="00ED7CD5">
        <w:rPr>
          <w:rFonts w:asciiTheme="majorHAnsi" w:eastAsia="Times New Roman" w:hAnsiTheme="majorHAnsi" w:cstheme="minorHAnsi"/>
          <w:b/>
          <w:color w:val="000000"/>
          <w:sz w:val="24"/>
        </w:rPr>
        <w:t xml:space="preserve">Sharon </w:t>
      </w:r>
      <w:proofErr w:type="spellStart"/>
      <w:r w:rsidRPr="00ED7CD5">
        <w:rPr>
          <w:rFonts w:asciiTheme="majorHAnsi" w:eastAsia="Times New Roman" w:hAnsiTheme="majorHAnsi" w:cstheme="minorHAnsi"/>
          <w:b/>
          <w:color w:val="000000"/>
          <w:sz w:val="24"/>
        </w:rPr>
        <w:t>Geaghan</w:t>
      </w:r>
      <w:proofErr w:type="spellEnd"/>
      <w:r w:rsidRPr="00ED7CD5">
        <w:rPr>
          <w:rFonts w:asciiTheme="majorHAnsi" w:eastAsia="Times New Roman" w:hAnsiTheme="majorHAnsi" w:cstheme="minorHAnsi"/>
          <w:b/>
          <w:color w:val="000000"/>
          <w:sz w:val="24"/>
        </w:rPr>
        <w:t>, MD</w:t>
      </w:r>
    </w:p>
    <w:p w14:paraId="7C12067B" w14:textId="77777777" w:rsidR="00585BA3" w:rsidRPr="00ED7CD5" w:rsidRDefault="00585BA3" w:rsidP="00585BA3">
      <w:pPr>
        <w:rPr>
          <w:rFonts w:asciiTheme="majorHAnsi" w:eastAsia="Times New Roman" w:hAnsiTheme="majorHAnsi" w:cstheme="minorHAnsi"/>
          <w:sz w:val="24"/>
        </w:rPr>
      </w:pPr>
      <w:r w:rsidRPr="00ED7CD5">
        <w:rPr>
          <w:rFonts w:asciiTheme="majorHAnsi" w:eastAsia="Times New Roman" w:hAnsiTheme="majorHAnsi" w:cstheme="minorHAnsi"/>
          <w:sz w:val="24"/>
        </w:rPr>
        <w:t>Associate Professor, Department of Pathology</w:t>
      </w:r>
    </w:p>
    <w:p w14:paraId="5A8F9A30" w14:textId="77777777" w:rsidR="00585BA3" w:rsidRPr="00ED7CD5" w:rsidRDefault="00585BA3" w:rsidP="00585BA3">
      <w:pPr>
        <w:rPr>
          <w:rFonts w:asciiTheme="majorHAnsi" w:eastAsia="Times New Roman" w:hAnsiTheme="majorHAnsi" w:cstheme="minorHAnsi"/>
          <w:sz w:val="24"/>
        </w:rPr>
      </w:pPr>
      <w:r w:rsidRPr="00ED7CD5">
        <w:rPr>
          <w:rFonts w:asciiTheme="majorHAnsi" w:eastAsia="Times New Roman" w:hAnsiTheme="majorHAnsi" w:cstheme="minorHAnsi"/>
          <w:sz w:val="24"/>
        </w:rPr>
        <w:t>Pediatrics Division</w:t>
      </w:r>
    </w:p>
    <w:p w14:paraId="521B06DE" w14:textId="77777777" w:rsidR="00585BA3" w:rsidRPr="00ED7CD5" w:rsidRDefault="00585BA3" w:rsidP="00585BA3">
      <w:pPr>
        <w:rPr>
          <w:rFonts w:asciiTheme="majorHAnsi" w:eastAsia="Times New Roman" w:hAnsiTheme="majorHAnsi" w:cstheme="minorHAnsi"/>
          <w:sz w:val="24"/>
        </w:rPr>
      </w:pPr>
      <w:r w:rsidRPr="00ED7CD5">
        <w:rPr>
          <w:rFonts w:asciiTheme="majorHAnsi" w:eastAsia="Times New Roman" w:hAnsiTheme="majorHAnsi" w:cstheme="minorHAnsi"/>
          <w:sz w:val="24"/>
        </w:rPr>
        <w:t>Stanford University School of Medicine</w:t>
      </w:r>
    </w:p>
    <w:p w14:paraId="74402A91" w14:textId="77777777" w:rsidR="00585BA3" w:rsidRDefault="00585BA3" w:rsidP="00585BA3">
      <w:pPr>
        <w:pStyle w:val="BodyText"/>
        <w:spacing w:after="0" w:line="240" w:lineRule="auto"/>
        <w:rPr>
          <w:rStyle w:val="Hyperlink"/>
        </w:rPr>
      </w:pPr>
    </w:p>
    <w:p w14:paraId="6EDECADC" w14:textId="77777777" w:rsidR="00C127F8" w:rsidRDefault="00C127F8" w:rsidP="00C127F8">
      <w:pPr>
        <w:pStyle w:val="BodyText"/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James H. Nichols, PhD</w:t>
      </w:r>
    </w:p>
    <w:p w14:paraId="74195E8B" w14:textId="77777777" w:rsidR="00C127F8" w:rsidRDefault="00C127F8" w:rsidP="00C127F8">
      <w:pPr>
        <w:pStyle w:val="BodyText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Professor of Pathology, Microbiology and Immunology</w:t>
      </w:r>
    </w:p>
    <w:p w14:paraId="0C4CE7D2" w14:textId="77777777" w:rsidR="00C127F8" w:rsidRDefault="00C127F8" w:rsidP="00C127F8">
      <w:pPr>
        <w:pStyle w:val="BodyText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Medical Director of Clinical Chemistry and Point of Care Testing</w:t>
      </w:r>
    </w:p>
    <w:p w14:paraId="7D66175C" w14:textId="77777777" w:rsidR="00C127F8" w:rsidRDefault="00C127F8" w:rsidP="00C127F8">
      <w:pPr>
        <w:pStyle w:val="BodyText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Vanderbilt University School of Medicine</w:t>
      </w:r>
    </w:p>
    <w:p w14:paraId="4E5C0AAA" w14:textId="77777777" w:rsidR="00585BA3" w:rsidRDefault="00585BA3" w:rsidP="00585BA3">
      <w:pPr>
        <w:pStyle w:val="BodyText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F9C634D" w14:textId="77777777" w:rsidR="00585BA3" w:rsidRPr="00EF17E0" w:rsidRDefault="00585BA3" w:rsidP="00585BA3">
      <w:pPr>
        <w:rPr>
          <w:rFonts w:asciiTheme="majorHAnsi" w:eastAsia="MS Mincho" w:hAnsiTheme="majorHAnsi"/>
          <w:b/>
          <w:snapToGrid w:val="0"/>
          <w:sz w:val="24"/>
        </w:rPr>
      </w:pPr>
      <w:r w:rsidRPr="00EF17E0">
        <w:rPr>
          <w:rFonts w:asciiTheme="majorHAnsi" w:eastAsia="MS Mincho" w:hAnsiTheme="majorHAnsi"/>
          <w:b/>
          <w:snapToGrid w:val="0"/>
          <w:sz w:val="24"/>
        </w:rPr>
        <w:t>Christine Litwin, MD</w:t>
      </w:r>
    </w:p>
    <w:p w14:paraId="5D9A770F" w14:textId="77777777" w:rsidR="00585BA3" w:rsidRPr="00585BA3" w:rsidRDefault="00585BA3" w:rsidP="00585BA3">
      <w:pPr>
        <w:rPr>
          <w:rFonts w:asciiTheme="majorHAnsi" w:eastAsia="MS Mincho" w:hAnsiTheme="majorHAnsi"/>
          <w:snapToGrid w:val="0"/>
          <w:sz w:val="24"/>
        </w:rPr>
      </w:pPr>
      <w:r w:rsidRPr="00585BA3">
        <w:rPr>
          <w:rFonts w:asciiTheme="majorHAnsi" w:eastAsia="MS Mincho" w:hAnsiTheme="majorHAnsi"/>
          <w:snapToGrid w:val="0"/>
          <w:sz w:val="24"/>
        </w:rPr>
        <w:t>Professor, Pathology and Laboratory Medicine</w:t>
      </w:r>
    </w:p>
    <w:p w14:paraId="09D65E7B" w14:textId="77777777" w:rsidR="00585BA3" w:rsidRPr="00585BA3" w:rsidRDefault="00585BA3" w:rsidP="00585BA3">
      <w:pPr>
        <w:rPr>
          <w:rFonts w:asciiTheme="majorHAnsi" w:eastAsia="MS Mincho" w:hAnsiTheme="majorHAnsi"/>
          <w:snapToGrid w:val="0"/>
          <w:sz w:val="24"/>
        </w:rPr>
      </w:pPr>
      <w:r w:rsidRPr="00585BA3">
        <w:rPr>
          <w:rFonts w:asciiTheme="majorHAnsi" w:eastAsia="MS Mincho" w:hAnsiTheme="majorHAnsi"/>
          <w:snapToGrid w:val="0"/>
          <w:sz w:val="24"/>
        </w:rPr>
        <w:t>Medical Director, Clinical Immunology and Referral Testing</w:t>
      </w:r>
    </w:p>
    <w:p w14:paraId="7FF35AF6" w14:textId="77777777" w:rsidR="00585BA3" w:rsidRPr="00585BA3" w:rsidRDefault="00585BA3" w:rsidP="00585BA3">
      <w:pPr>
        <w:rPr>
          <w:rFonts w:asciiTheme="majorHAnsi" w:eastAsia="MS Mincho" w:hAnsiTheme="majorHAnsi"/>
          <w:snapToGrid w:val="0"/>
          <w:sz w:val="24"/>
        </w:rPr>
      </w:pPr>
      <w:r w:rsidRPr="00585BA3">
        <w:rPr>
          <w:rFonts w:asciiTheme="majorHAnsi" w:eastAsia="MS Mincho" w:hAnsiTheme="majorHAnsi"/>
          <w:snapToGrid w:val="0"/>
          <w:sz w:val="24"/>
        </w:rPr>
        <w:t>Medical University of South Carolina</w:t>
      </w:r>
    </w:p>
    <w:p w14:paraId="0620B5CB" w14:textId="6354F6E2" w:rsidR="00585BA3" w:rsidRPr="00585BA3" w:rsidRDefault="00585BA3" w:rsidP="00585BA3">
      <w:pPr>
        <w:rPr>
          <w:rFonts w:asciiTheme="majorHAnsi" w:eastAsia="MS Mincho" w:hAnsiTheme="majorHAnsi"/>
          <w:b/>
          <w:snapToGrid w:val="0"/>
          <w:sz w:val="24"/>
        </w:rPr>
      </w:pPr>
    </w:p>
    <w:p w14:paraId="14410110" w14:textId="4D9028D2" w:rsidR="008928C3" w:rsidRPr="00AA72E1" w:rsidRDefault="008928C3" w:rsidP="008928C3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</w:rPr>
      </w:pPr>
      <w:r w:rsidRPr="00AA72E1">
        <w:rPr>
          <w:rFonts w:asciiTheme="majorHAnsi" w:hAnsiTheme="majorHAnsi"/>
          <w:b/>
          <w:sz w:val="24"/>
        </w:rPr>
        <w:t>Patrick D. Carroll, MD, MPH</w:t>
      </w:r>
      <w:r w:rsidRPr="00AA72E1">
        <w:rPr>
          <w:rFonts w:asciiTheme="majorHAnsi" w:hAnsiTheme="majorHAnsi"/>
          <w:sz w:val="24"/>
        </w:rPr>
        <w:t xml:space="preserve">     </w:t>
      </w:r>
    </w:p>
    <w:p w14:paraId="1F5A63B5" w14:textId="00ED3DCA" w:rsidR="00175AAF" w:rsidRPr="00AA72E1" w:rsidRDefault="008928C3" w:rsidP="008928C3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</w:rPr>
      </w:pPr>
      <w:r w:rsidRPr="00AA72E1">
        <w:rPr>
          <w:rFonts w:asciiTheme="majorHAnsi" w:hAnsiTheme="majorHAnsi"/>
          <w:sz w:val="24"/>
        </w:rPr>
        <w:t xml:space="preserve">Women and Newborns Program, Intermountain Healthcare </w:t>
      </w:r>
    </w:p>
    <w:p w14:paraId="78777B71" w14:textId="131CDA12" w:rsidR="00175AAF" w:rsidRPr="00AA72E1" w:rsidRDefault="008928C3" w:rsidP="008928C3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</w:rPr>
      </w:pPr>
      <w:r w:rsidRPr="00AA72E1">
        <w:rPr>
          <w:rFonts w:asciiTheme="majorHAnsi" w:hAnsiTheme="majorHAnsi"/>
          <w:sz w:val="24"/>
        </w:rPr>
        <w:t xml:space="preserve">Division of </w:t>
      </w:r>
      <w:r w:rsidR="00175AAF" w:rsidRPr="00AA72E1">
        <w:rPr>
          <w:rFonts w:asciiTheme="majorHAnsi" w:hAnsiTheme="majorHAnsi"/>
          <w:sz w:val="24"/>
        </w:rPr>
        <w:t xml:space="preserve">Neonatology, </w:t>
      </w:r>
      <w:r w:rsidRPr="00AA72E1">
        <w:rPr>
          <w:rFonts w:asciiTheme="majorHAnsi" w:hAnsiTheme="majorHAnsi"/>
          <w:sz w:val="24"/>
        </w:rPr>
        <w:t>Dixie Regiona</w:t>
      </w:r>
      <w:r w:rsidR="00175AAF" w:rsidRPr="00AA72E1">
        <w:rPr>
          <w:rFonts w:asciiTheme="majorHAnsi" w:hAnsiTheme="majorHAnsi"/>
          <w:sz w:val="24"/>
        </w:rPr>
        <w:t>l Medical Center</w:t>
      </w:r>
    </w:p>
    <w:p w14:paraId="72E2DF22" w14:textId="77777777" w:rsidR="00175AAF" w:rsidRPr="00AA72E1" w:rsidRDefault="00175AAF" w:rsidP="008928C3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4"/>
        </w:rPr>
      </w:pPr>
    </w:p>
    <w:p w14:paraId="45E752D5" w14:textId="77777777" w:rsidR="00175AAF" w:rsidRPr="00AA72E1" w:rsidRDefault="008928C3" w:rsidP="008928C3">
      <w:pPr>
        <w:pStyle w:val="Heading2"/>
        <w:spacing w:before="0" w:after="0"/>
        <w:rPr>
          <w:rFonts w:asciiTheme="majorHAnsi" w:hAnsiTheme="majorHAnsi"/>
          <w:sz w:val="24"/>
          <w:szCs w:val="24"/>
        </w:rPr>
      </w:pPr>
      <w:bookmarkStart w:id="1" w:name="_Toc468270131"/>
      <w:r w:rsidRPr="00AA72E1">
        <w:rPr>
          <w:rFonts w:asciiTheme="majorHAnsi" w:hAnsiTheme="majorHAnsi"/>
          <w:sz w:val="24"/>
          <w:szCs w:val="24"/>
        </w:rPr>
        <w:t xml:space="preserve">Dennis Ernst    </w:t>
      </w:r>
    </w:p>
    <w:p w14:paraId="760B1EA9" w14:textId="77777777" w:rsidR="00ED7CD5" w:rsidRPr="00ED7CD5" w:rsidRDefault="00ED7CD5" w:rsidP="00ED7CD5">
      <w:pPr>
        <w:rPr>
          <w:rFonts w:asciiTheme="majorHAnsi" w:hAnsiTheme="majorHAnsi"/>
          <w:sz w:val="24"/>
        </w:rPr>
      </w:pPr>
      <w:r w:rsidRPr="00ED7CD5">
        <w:rPr>
          <w:rFonts w:asciiTheme="majorHAnsi" w:hAnsiTheme="majorHAnsi"/>
          <w:sz w:val="24"/>
        </w:rPr>
        <w:t xml:space="preserve">Director, </w:t>
      </w:r>
      <w:bookmarkStart w:id="2" w:name="_Hlk509139801"/>
      <w:r w:rsidRPr="00ED7CD5">
        <w:rPr>
          <w:rFonts w:asciiTheme="majorHAnsi" w:hAnsiTheme="majorHAnsi"/>
          <w:sz w:val="24"/>
        </w:rPr>
        <w:t xml:space="preserve">Center for Phlebotomy Education, Inc </w:t>
      </w:r>
      <w:bookmarkEnd w:id="2"/>
    </w:p>
    <w:p w14:paraId="56C8ED30" w14:textId="430F6061" w:rsidR="008928C3" w:rsidRPr="00AA72E1" w:rsidRDefault="008928C3" w:rsidP="008928C3">
      <w:pPr>
        <w:pStyle w:val="Heading2"/>
        <w:spacing w:before="0" w:after="0"/>
        <w:rPr>
          <w:rFonts w:asciiTheme="majorHAnsi" w:hAnsiTheme="majorHAnsi"/>
          <w:b w:val="0"/>
          <w:sz w:val="24"/>
          <w:szCs w:val="24"/>
        </w:rPr>
      </w:pPr>
    </w:p>
    <w:p w14:paraId="50524E2E" w14:textId="65D71EFC" w:rsidR="00381BA2" w:rsidRPr="00AA72E1" w:rsidRDefault="00381BA2" w:rsidP="00381BA2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1A1A1A"/>
          <w:sz w:val="24"/>
        </w:rPr>
      </w:pPr>
      <w:bookmarkStart w:id="3" w:name="_Hlk508113612"/>
      <w:r w:rsidRPr="00AA72E1">
        <w:rPr>
          <w:rFonts w:asciiTheme="majorHAnsi" w:hAnsiTheme="majorHAnsi"/>
          <w:b/>
          <w:sz w:val="24"/>
        </w:rPr>
        <w:t xml:space="preserve">Michael T McEvoy, </w:t>
      </w:r>
      <w:r w:rsidR="00AF3C0C" w:rsidRPr="00AF3C0C">
        <w:rPr>
          <w:rFonts w:asciiTheme="majorHAnsi" w:hAnsiTheme="majorHAnsi"/>
          <w:b/>
          <w:sz w:val="24"/>
        </w:rPr>
        <w:t>PhD, NRP, RN, CCRN</w:t>
      </w:r>
      <w:bookmarkEnd w:id="3"/>
    </w:p>
    <w:p w14:paraId="66044663" w14:textId="71B37393" w:rsidR="00381BA2" w:rsidRPr="00AA72E1" w:rsidRDefault="00EA62A7" w:rsidP="00381BA2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</w:rPr>
      </w:pPr>
      <w:r w:rsidRPr="00EA62A7">
        <w:rPr>
          <w:rFonts w:asciiTheme="majorHAnsi" w:hAnsiTheme="majorHAnsi"/>
          <w:sz w:val="24"/>
        </w:rPr>
        <w:t>EMS Coordinator, Saratoga County, NY</w:t>
      </w:r>
    </w:p>
    <w:p w14:paraId="5CEFC492" w14:textId="1D6EA3F5" w:rsidR="007B25E6" w:rsidRPr="00AA72E1" w:rsidRDefault="007B25E6" w:rsidP="007B25E6">
      <w:pPr>
        <w:rPr>
          <w:rFonts w:asciiTheme="majorHAnsi" w:hAnsiTheme="majorHAnsi"/>
          <w:sz w:val="24"/>
        </w:rPr>
      </w:pPr>
      <w:r w:rsidRPr="00AA72E1">
        <w:rPr>
          <w:rFonts w:asciiTheme="majorHAnsi" w:hAnsiTheme="majorHAnsi"/>
          <w:sz w:val="24"/>
        </w:rPr>
        <w:tab/>
      </w:r>
    </w:p>
    <w:p w14:paraId="4D9E48A1" w14:textId="77777777" w:rsidR="00381BA2" w:rsidRPr="00AA72E1" w:rsidRDefault="00381BA2" w:rsidP="00381BA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231F20"/>
          <w:sz w:val="24"/>
        </w:rPr>
      </w:pPr>
      <w:r w:rsidRPr="00AA72E1">
        <w:rPr>
          <w:rFonts w:asciiTheme="majorHAnsi" w:hAnsiTheme="majorHAnsi" w:cs="Arial"/>
          <w:b/>
          <w:color w:val="231F20"/>
          <w:sz w:val="24"/>
        </w:rPr>
        <w:t>Adam C Salisbury, MD, MSc</w:t>
      </w:r>
    </w:p>
    <w:p w14:paraId="4C5521BA" w14:textId="77777777" w:rsidR="00381BA2" w:rsidRPr="00AA72E1" w:rsidRDefault="00381BA2" w:rsidP="00381BA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31F20"/>
          <w:sz w:val="24"/>
        </w:rPr>
      </w:pPr>
      <w:r w:rsidRPr="00AA72E1">
        <w:rPr>
          <w:rFonts w:asciiTheme="majorHAnsi" w:hAnsiTheme="majorHAnsi" w:cs="Arial"/>
          <w:color w:val="231F20"/>
          <w:sz w:val="24"/>
        </w:rPr>
        <w:t>Department of Internal Medicine, Division of Cardiovascular Diseases</w:t>
      </w:r>
    </w:p>
    <w:p w14:paraId="78FBC338" w14:textId="77777777" w:rsidR="00381BA2" w:rsidRPr="00AA72E1" w:rsidRDefault="00381BA2" w:rsidP="00381BA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31F20"/>
          <w:sz w:val="24"/>
        </w:rPr>
      </w:pPr>
      <w:r w:rsidRPr="00AA72E1">
        <w:rPr>
          <w:rFonts w:asciiTheme="majorHAnsi" w:hAnsiTheme="majorHAnsi" w:cs="Arial"/>
          <w:color w:val="231F20"/>
          <w:sz w:val="24"/>
        </w:rPr>
        <w:t xml:space="preserve">Saint Luke’s Mid-America Heart and Vascular Institute, </w:t>
      </w:r>
    </w:p>
    <w:p w14:paraId="2EE9779B" w14:textId="77777777" w:rsidR="00381BA2" w:rsidRPr="00AA72E1" w:rsidRDefault="00381BA2" w:rsidP="00381BA2">
      <w:pPr>
        <w:pStyle w:val="BodyText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2A70E74F" w14:textId="77777777" w:rsidR="00381BA2" w:rsidRPr="00AA72E1" w:rsidRDefault="00381BA2" w:rsidP="00381BA2">
      <w:pPr>
        <w:pStyle w:val="BodyText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AA72E1">
        <w:rPr>
          <w:rFonts w:asciiTheme="majorHAnsi" w:hAnsiTheme="majorHAnsi" w:cs="Arial"/>
          <w:b/>
          <w:sz w:val="24"/>
          <w:szCs w:val="24"/>
        </w:rPr>
        <w:t>Meera Viswanathan, Ph.D.</w:t>
      </w:r>
    </w:p>
    <w:p w14:paraId="21DD20A7" w14:textId="61BC90E1" w:rsidR="00381BA2" w:rsidRPr="00AA72E1" w:rsidRDefault="00381BA2" w:rsidP="00381BA2">
      <w:pPr>
        <w:pStyle w:val="BodyText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A72E1">
        <w:rPr>
          <w:rFonts w:asciiTheme="majorHAnsi" w:hAnsiTheme="majorHAnsi" w:cs="Arial"/>
          <w:sz w:val="24"/>
          <w:szCs w:val="24"/>
        </w:rPr>
        <w:t>Director</w:t>
      </w:r>
      <w:r w:rsidR="00EA62A7">
        <w:rPr>
          <w:rFonts w:asciiTheme="majorHAnsi" w:hAnsiTheme="majorHAnsi" w:cs="Arial"/>
          <w:sz w:val="24"/>
          <w:szCs w:val="24"/>
        </w:rPr>
        <w:t xml:space="preserve">, </w:t>
      </w:r>
      <w:r w:rsidRPr="00AA72E1">
        <w:rPr>
          <w:rFonts w:asciiTheme="majorHAnsi" w:hAnsiTheme="majorHAnsi" w:cs="Arial"/>
          <w:sz w:val="24"/>
          <w:szCs w:val="24"/>
        </w:rPr>
        <w:t>RTI-UNC Evidence-Based Practice Center</w:t>
      </w:r>
    </w:p>
    <w:p w14:paraId="793F3AAC" w14:textId="1A0EF6B6" w:rsidR="00381BA2" w:rsidRPr="00AA72E1" w:rsidRDefault="00381BA2" w:rsidP="00381BA2">
      <w:pPr>
        <w:pStyle w:val="BodyText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bookmarkEnd w:id="1"/>
    <w:p w14:paraId="21E2713A" w14:textId="77777777" w:rsidR="00381BA2" w:rsidRPr="00AA72E1" w:rsidRDefault="00381BA2" w:rsidP="007B25E6">
      <w:pPr>
        <w:rPr>
          <w:rFonts w:asciiTheme="majorHAnsi" w:hAnsiTheme="majorHAnsi"/>
          <w:sz w:val="24"/>
        </w:rPr>
      </w:pPr>
    </w:p>
    <w:sectPr w:rsidR="00381BA2" w:rsidRPr="00AA72E1" w:rsidSect="003F3C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C3"/>
    <w:rsid w:val="00175AAF"/>
    <w:rsid w:val="002D0272"/>
    <w:rsid w:val="002F2A89"/>
    <w:rsid w:val="00381BA2"/>
    <w:rsid w:val="003F3CBC"/>
    <w:rsid w:val="00471B51"/>
    <w:rsid w:val="004820EE"/>
    <w:rsid w:val="005246F3"/>
    <w:rsid w:val="00585BA3"/>
    <w:rsid w:val="007B25E6"/>
    <w:rsid w:val="008928C3"/>
    <w:rsid w:val="00A33DF3"/>
    <w:rsid w:val="00A410DC"/>
    <w:rsid w:val="00AA72E1"/>
    <w:rsid w:val="00AF3C0C"/>
    <w:rsid w:val="00C127F8"/>
    <w:rsid w:val="00D36C7D"/>
    <w:rsid w:val="00DC73C5"/>
    <w:rsid w:val="00E340BD"/>
    <w:rsid w:val="00EA62A7"/>
    <w:rsid w:val="00ED7CD5"/>
    <w:rsid w:val="00E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5CA73F"/>
  <w14:defaultImageDpi w14:val="300"/>
  <w15:docId w15:val="{13124029-0E8C-4FCA-B4FE-78E7AA14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8C3"/>
    <w:rPr>
      <w:rFonts w:ascii="Verdana" w:hAnsi="Verdana" w:cs="Times New Roman"/>
      <w:sz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928C3"/>
    <w:pPr>
      <w:spacing w:before="240" w:after="24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28C3"/>
    <w:rPr>
      <w:rFonts w:ascii="Verdana" w:hAnsi="Verdana" w:cs="Times New Roman"/>
      <w:b/>
      <w:sz w:val="20"/>
      <w:szCs w:val="20"/>
    </w:rPr>
  </w:style>
  <w:style w:type="paragraph" w:styleId="BodyText">
    <w:name w:val="Body Text"/>
    <w:basedOn w:val="Normal"/>
    <w:link w:val="BodyTextChar1"/>
    <w:qFormat/>
    <w:rsid w:val="008928C3"/>
    <w:pPr>
      <w:spacing w:after="120" w:line="260" w:lineRule="exact"/>
    </w:pPr>
    <w:rPr>
      <w:rFonts w:eastAsia="MS Mincho"/>
      <w:snapToGrid w:val="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8928C3"/>
    <w:rPr>
      <w:rFonts w:ascii="Verdana" w:hAnsi="Verdana" w:cs="Times New Roman"/>
      <w:sz w:val="20"/>
    </w:rPr>
  </w:style>
  <w:style w:type="character" w:customStyle="1" w:styleId="BodyTextChar1">
    <w:name w:val="Body Text Char1"/>
    <w:link w:val="BodyText"/>
    <w:rsid w:val="008928C3"/>
    <w:rPr>
      <w:rFonts w:ascii="Verdana" w:eastAsia="MS Mincho" w:hAnsi="Verdana" w:cs="Times New Roman"/>
      <w:snapToGrid w:val="0"/>
      <w:sz w:val="20"/>
      <w:szCs w:val="20"/>
    </w:rPr>
  </w:style>
  <w:style w:type="character" w:styleId="Hyperlink">
    <w:name w:val="Hyperlink"/>
    <w:uiPriority w:val="99"/>
    <w:rsid w:val="008928C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85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Graber</dc:creator>
  <cp:keywords/>
  <dc:description/>
  <cp:lastModifiedBy>Williams, Laurina O. (CDC/OPHSS/CSELS/DLS)</cp:lastModifiedBy>
  <cp:revision>2</cp:revision>
  <dcterms:created xsi:type="dcterms:W3CDTF">2018-08-23T19:09:00Z</dcterms:created>
  <dcterms:modified xsi:type="dcterms:W3CDTF">2018-08-23T19:09:00Z</dcterms:modified>
</cp:coreProperties>
</file>