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88BE" w14:textId="2C7E4965" w:rsidR="00721330" w:rsidRPr="00FB2503" w:rsidRDefault="00CC69AC" w:rsidP="00721330">
      <w:pPr>
        <w:spacing w:line="480" w:lineRule="auto"/>
        <w:rPr>
          <w:rFonts w:ascii="Arial" w:hAnsi="Arial" w:cs="Arial"/>
          <w:sz w:val="24"/>
          <w:szCs w:val="24"/>
        </w:rPr>
      </w:pPr>
      <w:r>
        <w:rPr>
          <w:rFonts w:ascii="Arial" w:hAnsi="Arial" w:cs="Arial"/>
          <w:b/>
          <w:sz w:val="24"/>
          <w:szCs w:val="24"/>
        </w:rPr>
        <w:t>SUPPORTING INFORMATION</w:t>
      </w:r>
    </w:p>
    <w:p w14:paraId="60F6C938" w14:textId="4190F751" w:rsidR="009F5A07" w:rsidRPr="009F5A07" w:rsidRDefault="006949FA" w:rsidP="009F5A07">
      <w:pPr>
        <w:widowControl w:val="0"/>
        <w:spacing w:line="480" w:lineRule="auto"/>
        <w:rPr>
          <w:rFonts w:ascii="Arial" w:hAnsi="Arial" w:cs="Arial"/>
          <w:b/>
          <w:noProof/>
          <w:sz w:val="24"/>
          <w:szCs w:val="24"/>
          <w:u w:val="single"/>
        </w:rPr>
      </w:pPr>
      <w:r>
        <w:rPr>
          <w:rFonts w:ascii="Arial" w:hAnsi="Arial" w:cs="Arial"/>
          <w:b/>
          <w:noProof/>
          <w:sz w:val="24"/>
          <w:szCs w:val="24"/>
          <w:u w:val="single"/>
        </w:rPr>
        <w:t>Supporting</w:t>
      </w:r>
      <w:r w:rsidR="009F5A07" w:rsidRPr="009F5A07">
        <w:rPr>
          <w:rFonts w:ascii="Arial" w:hAnsi="Arial" w:cs="Arial"/>
          <w:b/>
          <w:noProof/>
          <w:sz w:val="24"/>
          <w:szCs w:val="24"/>
          <w:u w:val="single"/>
        </w:rPr>
        <w:t xml:space="preserve"> Materials and Methods</w:t>
      </w:r>
    </w:p>
    <w:p w14:paraId="72C8DC94" w14:textId="2CA56A96" w:rsidR="00721330" w:rsidRPr="00FB2503" w:rsidRDefault="00905E3B" w:rsidP="00721330">
      <w:pPr>
        <w:pStyle w:val="ListParagraph"/>
        <w:widowControl w:val="0"/>
        <w:numPr>
          <w:ilvl w:val="0"/>
          <w:numId w:val="1"/>
        </w:numPr>
        <w:spacing w:line="480" w:lineRule="auto"/>
        <w:rPr>
          <w:rFonts w:ascii="Arial" w:hAnsi="Arial" w:cs="Arial"/>
          <w:b/>
          <w:noProof/>
          <w:sz w:val="24"/>
          <w:szCs w:val="24"/>
        </w:rPr>
      </w:pPr>
      <w:r w:rsidRPr="00FB2503">
        <w:rPr>
          <w:rFonts w:ascii="Arial" w:hAnsi="Arial" w:cs="Arial"/>
          <w:b/>
          <w:noProof/>
          <w:sz w:val="24"/>
          <w:szCs w:val="24"/>
        </w:rPr>
        <w:t>Definition</w:t>
      </w:r>
      <w:r w:rsidR="00CA1A44" w:rsidRPr="00FB2503">
        <w:rPr>
          <w:rFonts w:ascii="Arial" w:hAnsi="Arial" w:cs="Arial"/>
          <w:b/>
          <w:noProof/>
          <w:sz w:val="24"/>
          <w:szCs w:val="24"/>
        </w:rPr>
        <w:t>s</w:t>
      </w:r>
      <w:r w:rsidRPr="00FB2503">
        <w:rPr>
          <w:rFonts w:ascii="Arial" w:hAnsi="Arial" w:cs="Arial"/>
          <w:b/>
          <w:noProof/>
          <w:sz w:val="24"/>
          <w:szCs w:val="24"/>
        </w:rPr>
        <w:t xml:space="preserve"> of </w:t>
      </w:r>
      <w:r w:rsidR="00CA1A44" w:rsidRPr="00FB2503">
        <w:rPr>
          <w:rFonts w:ascii="Arial" w:hAnsi="Arial" w:cs="Arial"/>
          <w:b/>
          <w:noProof/>
          <w:sz w:val="24"/>
          <w:szCs w:val="24"/>
        </w:rPr>
        <w:t xml:space="preserve">the </w:t>
      </w:r>
      <w:r w:rsidRPr="00FB2503">
        <w:rPr>
          <w:rFonts w:ascii="Arial" w:hAnsi="Arial" w:cs="Arial"/>
          <w:b/>
          <w:noProof/>
          <w:sz w:val="24"/>
          <w:szCs w:val="24"/>
        </w:rPr>
        <w:t>multidrug-resistant organism</w:t>
      </w:r>
      <w:r w:rsidR="00CA1A44" w:rsidRPr="00FB2503">
        <w:rPr>
          <w:rFonts w:ascii="Arial" w:hAnsi="Arial" w:cs="Arial"/>
          <w:b/>
          <w:noProof/>
          <w:sz w:val="24"/>
          <w:szCs w:val="24"/>
        </w:rPr>
        <w:t>s</w:t>
      </w:r>
      <w:r w:rsidRPr="00FB2503">
        <w:rPr>
          <w:rFonts w:ascii="Arial" w:hAnsi="Arial" w:cs="Arial"/>
          <w:b/>
          <w:noProof/>
          <w:sz w:val="24"/>
          <w:szCs w:val="24"/>
        </w:rPr>
        <w:t xml:space="preserve"> (MDRO</w:t>
      </w:r>
      <w:r w:rsidR="00CA1A44" w:rsidRPr="00FB2503">
        <w:rPr>
          <w:rFonts w:ascii="Arial" w:hAnsi="Arial" w:cs="Arial"/>
          <w:b/>
          <w:noProof/>
          <w:sz w:val="24"/>
          <w:szCs w:val="24"/>
        </w:rPr>
        <w:t>s</w:t>
      </w:r>
      <w:r w:rsidRPr="00FB2503">
        <w:rPr>
          <w:rFonts w:ascii="Arial" w:hAnsi="Arial" w:cs="Arial"/>
          <w:b/>
          <w:noProof/>
          <w:sz w:val="24"/>
          <w:szCs w:val="24"/>
        </w:rPr>
        <w:t>)</w:t>
      </w:r>
      <w:r w:rsidR="00CA1A44" w:rsidRPr="00FB2503">
        <w:rPr>
          <w:rFonts w:ascii="Arial" w:hAnsi="Arial" w:cs="Arial"/>
          <w:b/>
          <w:noProof/>
          <w:sz w:val="24"/>
          <w:szCs w:val="24"/>
        </w:rPr>
        <w:t xml:space="preserve"> evaluated</w:t>
      </w:r>
      <w:r w:rsidRPr="00FB2503">
        <w:rPr>
          <w:rFonts w:ascii="Arial" w:hAnsi="Arial" w:cs="Arial"/>
          <w:b/>
          <w:noProof/>
          <w:sz w:val="24"/>
          <w:szCs w:val="24"/>
        </w:rPr>
        <w:t>.</w:t>
      </w:r>
    </w:p>
    <w:p w14:paraId="3B0D9031" w14:textId="77777777" w:rsidR="00721330" w:rsidRPr="00FB2503" w:rsidRDefault="00721330" w:rsidP="00721330">
      <w:pPr>
        <w:pStyle w:val="ListParagraph"/>
        <w:widowControl w:val="0"/>
        <w:numPr>
          <w:ilvl w:val="0"/>
          <w:numId w:val="2"/>
        </w:numPr>
        <w:spacing w:line="480" w:lineRule="auto"/>
        <w:rPr>
          <w:rFonts w:ascii="Arial" w:hAnsi="Arial" w:cs="Arial"/>
          <w:sz w:val="24"/>
          <w:szCs w:val="24"/>
        </w:rPr>
      </w:pPr>
      <w:r w:rsidRPr="00FB2503">
        <w:rPr>
          <w:rFonts w:ascii="Arial" w:hAnsi="Arial" w:cs="Arial"/>
          <w:sz w:val="24"/>
          <w:szCs w:val="24"/>
        </w:rPr>
        <w:t>Methicillin-resistant</w:t>
      </w:r>
      <w:r w:rsidRPr="00FB2503">
        <w:rPr>
          <w:rFonts w:ascii="Arial" w:hAnsi="Arial" w:cs="Arial"/>
          <w:i/>
          <w:sz w:val="24"/>
          <w:szCs w:val="24"/>
        </w:rPr>
        <w:t xml:space="preserve"> Staphylococcus aureus</w:t>
      </w:r>
      <w:r w:rsidRPr="00FB2503">
        <w:rPr>
          <w:rFonts w:ascii="Arial" w:hAnsi="Arial" w:cs="Arial"/>
          <w:sz w:val="24"/>
          <w:szCs w:val="24"/>
        </w:rPr>
        <w:t xml:space="preserve"> (MRSA): </w:t>
      </w:r>
      <w:r w:rsidRPr="00FB2503">
        <w:rPr>
          <w:rFonts w:ascii="Arial" w:hAnsi="Arial" w:cs="Arial"/>
          <w:i/>
          <w:sz w:val="24"/>
          <w:szCs w:val="24"/>
        </w:rPr>
        <w:t>S. aureus</w:t>
      </w:r>
      <w:r w:rsidRPr="00FB2503">
        <w:rPr>
          <w:rFonts w:ascii="Arial" w:hAnsi="Arial" w:cs="Arial"/>
          <w:sz w:val="24"/>
          <w:szCs w:val="24"/>
        </w:rPr>
        <w:t xml:space="preserve"> that has tested resistant to at least one of the following: methicillin, oxacillin, or cefoxitin.</w:t>
      </w:r>
    </w:p>
    <w:p w14:paraId="1261852A" w14:textId="77777777" w:rsidR="00721330" w:rsidRPr="00FB2503" w:rsidRDefault="00721330" w:rsidP="00721330">
      <w:pPr>
        <w:pStyle w:val="ListParagraph"/>
        <w:widowControl w:val="0"/>
        <w:numPr>
          <w:ilvl w:val="0"/>
          <w:numId w:val="2"/>
        </w:numPr>
        <w:spacing w:line="480" w:lineRule="auto"/>
        <w:rPr>
          <w:rFonts w:ascii="Arial" w:hAnsi="Arial" w:cs="Arial"/>
          <w:sz w:val="24"/>
          <w:szCs w:val="24"/>
        </w:rPr>
      </w:pPr>
      <w:r w:rsidRPr="00FB2503">
        <w:rPr>
          <w:rFonts w:ascii="Arial" w:hAnsi="Arial" w:cs="Arial"/>
          <w:sz w:val="24"/>
          <w:szCs w:val="24"/>
        </w:rPr>
        <w:t xml:space="preserve">Vancomycin-resistant enterococci (VRE): </w:t>
      </w:r>
      <w:r w:rsidRPr="00FB2503">
        <w:rPr>
          <w:rFonts w:ascii="Arial" w:hAnsi="Arial" w:cs="Arial"/>
          <w:i/>
          <w:sz w:val="24"/>
          <w:szCs w:val="24"/>
        </w:rPr>
        <w:t>E. faecalis</w:t>
      </w:r>
      <w:r w:rsidRPr="00FB2503">
        <w:rPr>
          <w:rFonts w:ascii="Arial" w:hAnsi="Arial" w:cs="Arial"/>
          <w:sz w:val="24"/>
          <w:szCs w:val="24"/>
        </w:rPr>
        <w:t xml:space="preserve"> or </w:t>
      </w:r>
      <w:r w:rsidRPr="00FB2503">
        <w:rPr>
          <w:rFonts w:ascii="Arial" w:hAnsi="Arial" w:cs="Arial"/>
          <w:i/>
          <w:sz w:val="24"/>
          <w:szCs w:val="24"/>
        </w:rPr>
        <w:t>E. faecium</w:t>
      </w:r>
      <w:r w:rsidRPr="00FB2503">
        <w:rPr>
          <w:rFonts w:ascii="Arial" w:hAnsi="Arial" w:cs="Arial"/>
          <w:sz w:val="24"/>
          <w:szCs w:val="24"/>
        </w:rPr>
        <w:t xml:space="preserve"> that has tested resistant to vancomycin.</w:t>
      </w:r>
    </w:p>
    <w:p w14:paraId="423E5C2C" w14:textId="421162ED" w:rsidR="00721330" w:rsidRPr="00FB2503" w:rsidRDefault="00721330" w:rsidP="00721330">
      <w:pPr>
        <w:pStyle w:val="ListParagraph"/>
        <w:widowControl w:val="0"/>
        <w:numPr>
          <w:ilvl w:val="0"/>
          <w:numId w:val="2"/>
        </w:numPr>
        <w:spacing w:line="480" w:lineRule="auto"/>
        <w:rPr>
          <w:rFonts w:ascii="Arial" w:hAnsi="Arial" w:cs="Arial"/>
          <w:sz w:val="24"/>
          <w:szCs w:val="24"/>
        </w:rPr>
      </w:pPr>
      <w:r w:rsidRPr="00FB2503">
        <w:rPr>
          <w:rFonts w:ascii="Arial" w:hAnsi="Arial" w:cs="Arial"/>
          <w:sz w:val="24"/>
          <w:szCs w:val="24"/>
        </w:rPr>
        <w:t xml:space="preserve">Extended-spectrum cephalosporin-resistant (ESC-R) Enterobacterales: </w:t>
      </w:r>
      <w:r w:rsidR="006949FA" w:rsidRPr="00FB2503">
        <w:rPr>
          <w:rFonts w:ascii="Arial" w:hAnsi="Arial" w:cs="Arial"/>
          <w:sz w:val="24"/>
          <w:szCs w:val="24"/>
        </w:rPr>
        <w:t xml:space="preserve">Enterobacterales </w:t>
      </w:r>
      <w:r w:rsidR="006949FA">
        <w:rPr>
          <w:rFonts w:ascii="Arial" w:hAnsi="Arial" w:cs="Arial"/>
          <w:sz w:val="24"/>
          <w:szCs w:val="24"/>
        </w:rPr>
        <w:t xml:space="preserve">species </w:t>
      </w:r>
      <w:r w:rsidRPr="00FB2503">
        <w:rPr>
          <w:rFonts w:ascii="Arial" w:hAnsi="Arial" w:cs="Arial"/>
          <w:sz w:val="24"/>
          <w:szCs w:val="24"/>
        </w:rPr>
        <w:t>that has tested resistant to one of the following: ceftazidime, cefotaxime, ceftriaxone, or cefepime.</w:t>
      </w:r>
    </w:p>
    <w:p w14:paraId="6D62DB80" w14:textId="2230B62F" w:rsidR="00721330" w:rsidRPr="00FB2503" w:rsidRDefault="00721330" w:rsidP="00721330">
      <w:pPr>
        <w:pStyle w:val="ListParagraph"/>
        <w:widowControl w:val="0"/>
        <w:numPr>
          <w:ilvl w:val="0"/>
          <w:numId w:val="2"/>
        </w:numPr>
        <w:spacing w:line="480" w:lineRule="auto"/>
        <w:rPr>
          <w:rFonts w:ascii="Arial" w:hAnsi="Arial" w:cs="Arial"/>
          <w:sz w:val="24"/>
          <w:szCs w:val="24"/>
        </w:rPr>
      </w:pPr>
      <w:r w:rsidRPr="00FB2503">
        <w:rPr>
          <w:rFonts w:ascii="Arial" w:hAnsi="Arial" w:cs="Arial"/>
          <w:sz w:val="24"/>
          <w:szCs w:val="24"/>
        </w:rPr>
        <w:t xml:space="preserve">Carbapenem-resistant Enterobacterales (CRE): </w:t>
      </w:r>
      <w:r w:rsidR="006949FA" w:rsidRPr="00FB2503">
        <w:rPr>
          <w:rFonts w:ascii="Arial" w:hAnsi="Arial" w:cs="Arial"/>
          <w:sz w:val="24"/>
          <w:szCs w:val="24"/>
        </w:rPr>
        <w:t xml:space="preserve">Enterobacterales </w:t>
      </w:r>
      <w:r w:rsidR="006949FA">
        <w:rPr>
          <w:rFonts w:ascii="Arial" w:hAnsi="Arial" w:cs="Arial"/>
          <w:sz w:val="24"/>
          <w:szCs w:val="24"/>
        </w:rPr>
        <w:t xml:space="preserve">species </w:t>
      </w:r>
      <w:r w:rsidRPr="00FB2503">
        <w:rPr>
          <w:rFonts w:ascii="Arial" w:hAnsi="Arial" w:cs="Arial"/>
          <w:sz w:val="24"/>
          <w:szCs w:val="24"/>
        </w:rPr>
        <w:t xml:space="preserve">that has tested resistant to at least one of the following: imipenem, meropenem, </w:t>
      </w:r>
      <w:proofErr w:type="spellStart"/>
      <w:r w:rsidRPr="00FB2503">
        <w:rPr>
          <w:rFonts w:ascii="Arial" w:hAnsi="Arial" w:cs="Arial"/>
          <w:sz w:val="24"/>
          <w:szCs w:val="24"/>
        </w:rPr>
        <w:t>doripenem</w:t>
      </w:r>
      <w:proofErr w:type="spellEnd"/>
      <w:r w:rsidRPr="00FB2503">
        <w:rPr>
          <w:rFonts w:ascii="Arial" w:hAnsi="Arial" w:cs="Arial"/>
          <w:sz w:val="24"/>
          <w:szCs w:val="24"/>
        </w:rPr>
        <w:t>, or ertapenem.</w:t>
      </w:r>
    </w:p>
    <w:p w14:paraId="048B9D56" w14:textId="77777777" w:rsidR="00721330" w:rsidRPr="00FB2503" w:rsidRDefault="00721330" w:rsidP="00721330">
      <w:pPr>
        <w:pStyle w:val="ListParagraph"/>
        <w:widowControl w:val="0"/>
        <w:numPr>
          <w:ilvl w:val="0"/>
          <w:numId w:val="2"/>
        </w:numPr>
        <w:spacing w:line="480" w:lineRule="auto"/>
        <w:rPr>
          <w:rFonts w:ascii="Arial" w:hAnsi="Arial" w:cs="Arial"/>
          <w:sz w:val="24"/>
          <w:szCs w:val="24"/>
        </w:rPr>
      </w:pPr>
      <w:r w:rsidRPr="00FB2503">
        <w:rPr>
          <w:rFonts w:ascii="Arial" w:hAnsi="Arial" w:cs="Arial"/>
          <w:sz w:val="24"/>
          <w:szCs w:val="24"/>
        </w:rPr>
        <w:t>MDR-</w:t>
      </w:r>
      <w:r w:rsidRPr="00FB2503">
        <w:rPr>
          <w:rFonts w:ascii="Arial" w:hAnsi="Arial" w:cs="Arial"/>
          <w:i/>
          <w:sz w:val="24"/>
          <w:szCs w:val="24"/>
        </w:rPr>
        <w:t>Pseudomonas</w:t>
      </w:r>
      <w:r w:rsidRPr="00FB2503">
        <w:rPr>
          <w:rFonts w:ascii="Arial" w:hAnsi="Arial" w:cs="Arial"/>
          <w:sz w:val="24"/>
          <w:szCs w:val="24"/>
        </w:rPr>
        <w:t xml:space="preserve">: </w:t>
      </w:r>
      <w:r w:rsidRPr="00FB2503">
        <w:rPr>
          <w:rFonts w:ascii="Arial" w:hAnsi="Arial" w:cs="Arial"/>
          <w:i/>
          <w:sz w:val="24"/>
          <w:szCs w:val="24"/>
        </w:rPr>
        <w:t>Pseudomonas</w:t>
      </w:r>
      <w:r w:rsidRPr="00FB2503">
        <w:rPr>
          <w:rFonts w:ascii="Arial" w:hAnsi="Arial" w:cs="Arial"/>
          <w:sz w:val="24"/>
          <w:szCs w:val="24"/>
        </w:rPr>
        <w:t xml:space="preserve"> species that has tested either intermediate or resistant to at least one drug in at least three of the following five categories: extended-spectrum cephalosporins (cefepime, ceftazidime); fluoroquinolones (ciprofloxacin, levofloxacin); aminoglycosides (amikacin, gentamicin, tobramycin); carbapenems (imipenem, meropenem, </w:t>
      </w:r>
      <w:proofErr w:type="spellStart"/>
      <w:r w:rsidRPr="00FB2503">
        <w:rPr>
          <w:rFonts w:ascii="Arial" w:hAnsi="Arial" w:cs="Arial"/>
          <w:sz w:val="24"/>
          <w:szCs w:val="24"/>
        </w:rPr>
        <w:t>doripenem</w:t>
      </w:r>
      <w:proofErr w:type="spellEnd"/>
      <w:r w:rsidRPr="00FB2503">
        <w:rPr>
          <w:rFonts w:ascii="Arial" w:hAnsi="Arial" w:cs="Arial"/>
          <w:sz w:val="24"/>
          <w:szCs w:val="24"/>
        </w:rPr>
        <w:t>); piperacillin/piperacillin-tazobactam.</w:t>
      </w:r>
    </w:p>
    <w:p w14:paraId="7B1FAC01" w14:textId="77777777" w:rsidR="00766829" w:rsidRPr="00FB2503" w:rsidRDefault="00721330" w:rsidP="00766829">
      <w:pPr>
        <w:pStyle w:val="ListParagraph"/>
        <w:widowControl w:val="0"/>
        <w:numPr>
          <w:ilvl w:val="0"/>
          <w:numId w:val="2"/>
        </w:numPr>
        <w:spacing w:line="480" w:lineRule="auto"/>
        <w:rPr>
          <w:rFonts w:ascii="Arial" w:hAnsi="Arial" w:cs="Arial"/>
          <w:sz w:val="24"/>
          <w:szCs w:val="24"/>
        </w:rPr>
      </w:pPr>
      <w:r w:rsidRPr="00FB2503">
        <w:rPr>
          <w:rFonts w:ascii="Arial" w:hAnsi="Arial" w:cs="Arial"/>
          <w:sz w:val="24"/>
          <w:szCs w:val="24"/>
        </w:rPr>
        <w:t>MDR-</w:t>
      </w:r>
      <w:r w:rsidRPr="00FB2503">
        <w:rPr>
          <w:rFonts w:ascii="Arial" w:hAnsi="Arial" w:cs="Arial"/>
          <w:i/>
          <w:sz w:val="24"/>
          <w:szCs w:val="24"/>
        </w:rPr>
        <w:t>Acinetobacter</w:t>
      </w:r>
      <w:r w:rsidRPr="00FB2503">
        <w:rPr>
          <w:rFonts w:ascii="Arial" w:hAnsi="Arial" w:cs="Arial"/>
          <w:sz w:val="24"/>
          <w:szCs w:val="24"/>
        </w:rPr>
        <w:t xml:space="preserve">: </w:t>
      </w:r>
      <w:r w:rsidRPr="00FB2503">
        <w:rPr>
          <w:rFonts w:ascii="Arial" w:hAnsi="Arial" w:cs="Arial"/>
          <w:i/>
          <w:sz w:val="24"/>
          <w:szCs w:val="24"/>
        </w:rPr>
        <w:t xml:space="preserve">Acinetobacter </w:t>
      </w:r>
      <w:r w:rsidRPr="00FB2503">
        <w:rPr>
          <w:rFonts w:ascii="Arial" w:hAnsi="Arial" w:cs="Arial"/>
          <w:sz w:val="24"/>
          <w:szCs w:val="24"/>
        </w:rPr>
        <w:t xml:space="preserve">species that has tested either intermediate or resistant to at least one drug in at least three of the following six categories: extended-spectrum cephalosporins (cefepime, ceftazidime, ceftriaxone, cefotaxime); fluoroquinolones (ciprofloxacin, levofloxacin); aminoglycosides (amikacin, </w:t>
      </w:r>
      <w:r w:rsidRPr="00FB2503">
        <w:rPr>
          <w:rFonts w:ascii="Arial" w:hAnsi="Arial" w:cs="Arial"/>
          <w:sz w:val="24"/>
          <w:szCs w:val="24"/>
        </w:rPr>
        <w:lastRenderedPageBreak/>
        <w:t xml:space="preserve">gentamicin, tobramycin); carbapenems (imipenem, meropenem, </w:t>
      </w:r>
      <w:proofErr w:type="spellStart"/>
      <w:r w:rsidRPr="00FB2503">
        <w:rPr>
          <w:rFonts w:ascii="Arial" w:hAnsi="Arial" w:cs="Arial"/>
          <w:sz w:val="24"/>
          <w:szCs w:val="24"/>
        </w:rPr>
        <w:t>doripenem</w:t>
      </w:r>
      <w:proofErr w:type="spellEnd"/>
      <w:r w:rsidRPr="00FB2503">
        <w:rPr>
          <w:rFonts w:ascii="Arial" w:hAnsi="Arial" w:cs="Arial"/>
          <w:sz w:val="24"/>
          <w:szCs w:val="24"/>
        </w:rPr>
        <w:t>); piperacillin/piperacillin-tazobactam; ampicillin-sulbactam.</w:t>
      </w:r>
    </w:p>
    <w:p w14:paraId="0E76A3EB" w14:textId="77777777" w:rsidR="00905E3B" w:rsidRPr="00FB2503" w:rsidRDefault="00905E3B" w:rsidP="00905E3B">
      <w:pPr>
        <w:pStyle w:val="ListParagraph"/>
        <w:widowControl w:val="0"/>
        <w:spacing w:line="480" w:lineRule="auto"/>
        <w:ind w:left="360"/>
        <w:rPr>
          <w:rFonts w:ascii="Arial" w:hAnsi="Arial" w:cs="Arial"/>
          <w:sz w:val="24"/>
          <w:szCs w:val="24"/>
        </w:rPr>
      </w:pPr>
    </w:p>
    <w:p w14:paraId="41F7A290" w14:textId="77777777" w:rsidR="00721330" w:rsidRPr="00FB2503" w:rsidRDefault="00721330" w:rsidP="00721330">
      <w:pPr>
        <w:pStyle w:val="ListParagraph"/>
        <w:widowControl w:val="0"/>
        <w:numPr>
          <w:ilvl w:val="0"/>
          <w:numId w:val="1"/>
        </w:numPr>
        <w:spacing w:line="480" w:lineRule="auto"/>
        <w:rPr>
          <w:rFonts w:ascii="Arial" w:hAnsi="Arial" w:cs="Arial"/>
          <w:b/>
          <w:sz w:val="24"/>
          <w:szCs w:val="24"/>
        </w:rPr>
      </w:pPr>
      <w:r w:rsidRPr="00FB2503">
        <w:rPr>
          <w:rFonts w:ascii="Arial" w:hAnsi="Arial" w:cs="Arial"/>
          <w:b/>
          <w:sz w:val="24"/>
          <w:szCs w:val="24"/>
        </w:rPr>
        <w:t>Clinical data collection</w:t>
      </w:r>
    </w:p>
    <w:p w14:paraId="54243B30" w14:textId="3C0BBB75" w:rsidR="00721330" w:rsidRPr="00FB2503" w:rsidRDefault="00721330" w:rsidP="00721330">
      <w:pPr>
        <w:widowControl w:val="0"/>
        <w:spacing w:line="480" w:lineRule="auto"/>
        <w:ind w:firstLine="720"/>
        <w:rPr>
          <w:rFonts w:ascii="Arial" w:hAnsi="Arial" w:cs="Arial"/>
          <w:sz w:val="24"/>
          <w:szCs w:val="24"/>
        </w:rPr>
      </w:pPr>
      <w:r w:rsidRPr="00FB2503">
        <w:rPr>
          <w:rFonts w:ascii="Arial" w:hAnsi="Arial" w:cs="Arial"/>
          <w:sz w:val="24"/>
          <w:szCs w:val="24"/>
        </w:rPr>
        <w:t>For each donor, information was collected on: donor demographics (e.g., age, gender, race), comorbidities (e.g., diabetes, asthma, hemodialysis, substance use disorder), outpatient medications, injection drug use (IDU), procedures performed during the terminal hospitalization, medications administered during the terminal hospitalization (including all antibiotics, the T4 protocol), death mechanism, donor type (donation after circulatory death versus donation after brain death), expanded criteria donor</w:t>
      </w:r>
      <w:r w:rsidR="006949FA">
        <w:rPr>
          <w:rFonts w:ascii="Arial" w:hAnsi="Arial" w:cs="Arial"/>
          <w:sz w:val="24"/>
          <w:szCs w:val="24"/>
        </w:rPr>
        <w:t xml:space="preserve"> status</w:t>
      </w:r>
      <w:r w:rsidRPr="00FB2503">
        <w:rPr>
          <w:rFonts w:ascii="Arial" w:hAnsi="Arial" w:cs="Arial"/>
          <w:sz w:val="24"/>
          <w:szCs w:val="24"/>
        </w:rPr>
        <w:t>, Public Health Service (PHS)-increased risk status</w:t>
      </w:r>
      <w:r w:rsidRPr="00FB2503">
        <w:rPr>
          <w:rFonts w:ascii="Arial" w:hAnsi="Arial" w:cs="Arial"/>
          <w:sz w:val="24"/>
          <w:szCs w:val="24"/>
        </w:rPr>
        <w:fldChar w:fldCharType="begin">
          <w:fldData xml:space="preserve">PEVuZE5vdGU+PENpdGU+PFllYXI+MTk5NDwvWWVhcj48UmVjTnVtPjI5MDQ8L1JlY051bT48RGlz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</w:fldData>
        </w:fldChar>
      </w:r>
      <w:r w:rsidRPr="00FB2503">
        <w:rPr>
          <w:rFonts w:ascii="Arial" w:hAnsi="Arial" w:cs="Arial"/>
          <w:sz w:val="24"/>
          <w:szCs w:val="24"/>
        </w:rPr>
        <w:instrText xml:space="preserve"> ADDIN EN.CITE </w:instrText>
      </w:r>
      <w:r w:rsidRPr="00FB2503">
        <w:rPr>
          <w:rFonts w:ascii="Arial" w:hAnsi="Arial" w:cs="Arial"/>
          <w:sz w:val="24"/>
          <w:szCs w:val="24"/>
        </w:rPr>
        <w:fldChar w:fldCharType="begin">
          <w:fldData xml:space="preserve">PEVuZE5vdGU+PENpdGU+PFllYXI+MTk5NDwvWWVhcj48UmVjTnVtPjI5MDQ8L1JlY051bT48RGlz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</w:fldData>
        </w:fldChar>
      </w:r>
      <w:r w:rsidRPr="00FB2503">
        <w:rPr>
          <w:rFonts w:ascii="Arial" w:hAnsi="Arial" w:cs="Arial"/>
          <w:sz w:val="24"/>
          <w:szCs w:val="24"/>
        </w:rPr>
        <w:instrText xml:space="preserve"> ADDIN EN.CITE.DATA </w:instrText>
      </w:r>
      <w:r w:rsidRPr="00FB2503">
        <w:rPr>
          <w:rFonts w:ascii="Arial" w:hAnsi="Arial" w:cs="Arial"/>
          <w:sz w:val="24"/>
          <w:szCs w:val="24"/>
        </w:rPr>
      </w:r>
      <w:r w:rsidRPr="00FB2503">
        <w:rPr>
          <w:rFonts w:ascii="Arial" w:hAnsi="Arial" w:cs="Arial"/>
          <w:sz w:val="24"/>
          <w:szCs w:val="24"/>
        </w:rPr>
        <w:fldChar w:fldCharType="end"/>
      </w:r>
      <w:r w:rsidRPr="00FB2503">
        <w:rPr>
          <w:rFonts w:ascii="Arial" w:hAnsi="Arial" w:cs="Arial"/>
          <w:sz w:val="24"/>
          <w:szCs w:val="24"/>
        </w:rPr>
      </w:r>
      <w:r w:rsidRPr="00FB2503">
        <w:rPr>
          <w:rFonts w:ascii="Arial" w:hAnsi="Arial" w:cs="Arial"/>
          <w:sz w:val="24"/>
          <w:szCs w:val="24"/>
        </w:rPr>
        <w:fldChar w:fldCharType="separate"/>
      </w:r>
      <w:r w:rsidRPr="00FB2503">
        <w:rPr>
          <w:rFonts w:ascii="Arial" w:hAnsi="Arial" w:cs="Arial"/>
          <w:noProof/>
          <w:sz w:val="24"/>
          <w:szCs w:val="24"/>
          <w:vertAlign w:val="superscript"/>
        </w:rPr>
        <w:t>25,26</w:t>
      </w:r>
      <w:r w:rsidRPr="00FB2503">
        <w:rPr>
          <w:rFonts w:ascii="Arial" w:hAnsi="Arial" w:cs="Arial"/>
          <w:sz w:val="24"/>
          <w:szCs w:val="24"/>
        </w:rPr>
        <w:fldChar w:fldCharType="end"/>
      </w:r>
      <w:r w:rsidRPr="00FB2503">
        <w:rPr>
          <w:rFonts w:ascii="Arial" w:hAnsi="Arial" w:cs="Arial"/>
          <w:sz w:val="24"/>
          <w:szCs w:val="24"/>
        </w:rPr>
        <w:t xml:space="preserve">, viral serologies (e.g. for cytomegalovirus [CMV] and hepatitis C virus [HCV]), donor infections (as defined by </w:t>
      </w:r>
      <w:r w:rsidR="006949FA">
        <w:rPr>
          <w:rFonts w:ascii="Arial" w:hAnsi="Arial" w:cs="Arial"/>
          <w:sz w:val="24"/>
          <w:szCs w:val="24"/>
        </w:rPr>
        <w:t>the Centers for Disease Control and Prevention [CDC]</w:t>
      </w:r>
      <w:r w:rsidRPr="00FB2503">
        <w:rPr>
          <w:rFonts w:ascii="Arial" w:hAnsi="Arial" w:cs="Arial"/>
          <w:sz w:val="24"/>
          <w:szCs w:val="24"/>
        </w:rPr>
        <w:t>/</w:t>
      </w:r>
      <w:r w:rsidR="006949FA">
        <w:rPr>
          <w:rFonts w:ascii="Arial" w:hAnsi="Arial" w:cs="Arial"/>
          <w:sz w:val="24"/>
          <w:szCs w:val="24"/>
        </w:rPr>
        <w:t>National Healthcare Safety Network [</w:t>
      </w:r>
      <w:r w:rsidRPr="00FB2503">
        <w:rPr>
          <w:rFonts w:ascii="Arial" w:hAnsi="Arial" w:cs="Arial"/>
          <w:sz w:val="24"/>
          <w:szCs w:val="24"/>
        </w:rPr>
        <w:t>NHSN</w:t>
      </w:r>
      <w:r w:rsidR="006949FA">
        <w:rPr>
          <w:rFonts w:ascii="Arial" w:hAnsi="Arial" w:cs="Arial"/>
          <w:sz w:val="24"/>
          <w:szCs w:val="24"/>
        </w:rPr>
        <w:t>]</w:t>
      </w:r>
      <w:r w:rsidRPr="00FB2503">
        <w:rPr>
          <w:rFonts w:ascii="Arial" w:hAnsi="Arial" w:cs="Arial"/>
          <w:sz w:val="24"/>
          <w:szCs w:val="24"/>
        </w:rPr>
        <w:t xml:space="preserve"> criteria</w:t>
      </w:r>
      <w:r w:rsidRPr="00FB2503">
        <w:rPr>
          <w:rFonts w:ascii="Arial" w:hAnsi="Arial" w:cs="Arial"/>
          <w:sz w:val="24"/>
          <w:szCs w:val="24"/>
        </w:rPr>
        <w:fldChar w:fldCharType="begin"/>
      </w:r>
      <w:r w:rsidRPr="00FB2503">
        <w:rPr>
          <w:rFonts w:ascii="Arial" w:hAnsi="Arial" w:cs="Arial"/>
          <w:sz w:val="24"/>
          <w:szCs w:val="24"/>
        </w:rPr>
        <w:instrText xml:space="preserve"> ADDIN EN.CITE &lt;EndNote&gt;&lt;Cite&gt;&lt;Year&gt;2016&lt;/Year&gt;&lt;RecNum&gt;2184&lt;/RecNum&gt;&lt;DisplayText&gt;&lt;style face="superscript"&gt;27&lt;/style&gt;&lt;/DisplayText&gt;&lt;record&gt;&lt;rec-number&gt;2184&lt;/rec-number&gt;&lt;foreign-keys&gt;&lt;key app="EN" db-id="fvrzdsxf3pd25ge5frsx2rwmevpst0ztddx0" timestamp="1557749854"&gt;2184&lt;/key&gt;&lt;/foreign-keys&gt;&lt;ref-type name="Electronic Article"&gt;43&lt;/ref-type&gt;&lt;contributors&gt;&lt;/contributors&gt;&lt;titles&gt;&lt;title&gt;CDC/NHSN Surveillance Definitions for Specific Types of&amp;#xD;Infections&lt;/title&gt;&lt;/titles&gt;&lt;dates&gt;&lt;year&gt;2016&lt;/year&gt;&lt;/dates&gt;&lt;urls&gt;&lt;related-urls&gt;&lt;url&gt;http://www.cdc.gov/nhsn/PDFs/pscManual/17pscNosInfDef_current.pdf&lt;/url&gt;&lt;/related-urls&gt;&lt;/urls&gt;&lt;/record&gt;&lt;/Cite&gt;&lt;/EndNote&gt;</w:instrText>
      </w:r>
      <w:r w:rsidRPr="00FB2503">
        <w:rPr>
          <w:rFonts w:ascii="Arial" w:hAnsi="Arial" w:cs="Arial"/>
          <w:sz w:val="24"/>
          <w:szCs w:val="24"/>
        </w:rPr>
        <w:fldChar w:fldCharType="separate"/>
      </w:r>
      <w:r w:rsidRPr="00FB2503">
        <w:rPr>
          <w:rFonts w:ascii="Arial" w:hAnsi="Arial" w:cs="Arial"/>
          <w:noProof/>
          <w:sz w:val="24"/>
          <w:szCs w:val="24"/>
          <w:vertAlign w:val="superscript"/>
        </w:rPr>
        <w:t>27</w:t>
      </w:r>
      <w:r w:rsidRPr="00FB2503">
        <w:rPr>
          <w:rFonts w:ascii="Arial" w:hAnsi="Arial" w:cs="Arial"/>
          <w:sz w:val="24"/>
          <w:szCs w:val="24"/>
        </w:rPr>
        <w:fldChar w:fldCharType="end"/>
      </w:r>
      <w:r w:rsidRPr="00FB2503">
        <w:rPr>
          <w:rFonts w:ascii="Arial" w:hAnsi="Arial" w:cs="Arial"/>
          <w:sz w:val="24"/>
          <w:szCs w:val="24"/>
        </w:rPr>
        <w:t xml:space="preserve">), and donor cultures (including the date of culture, anatomic site of culture, organism(s) that grew on culture, and the organism’s </w:t>
      </w:r>
      <w:r w:rsidRPr="00FB2503">
        <w:rPr>
          <w:rFonts w:ascii="Arial" w:hAnsi="Arial" w:cs="Arial"/>
          <w:i/>
          <w:sz w:val="24"/>
          <w:szCs w:val="24"/>
        </w:rPr>
        <w:t>in vitro</w:t>
      </w:r>
      <w:r w:rsidRPr="00FB2503">
        <w:rPr>
          <w:rFonts w:ascii="Arial" w:hAnsi="Arial" w:cs="Arial"/>
          <w:sz w:val="24"/>
          <w:szCs w:val="24"/>
        </w:rPr>
        <w:t xml:space="preserve"> susceptibilities).</w:t>
      </w:r>
    </w:p>
    <w:p w14:paraId="0CFF8837" w14:textId="7B399819" w:rsidR="00721330" w:rsidRDefault="00721330" w:rsidP="00721330">
      <w:pPr>
        <w:widowControl w:val="0"/>
        <w:spacing w:line="480" w:lineRule="auto"/>
        <w:ind w:firstLine="360"/>
        <w:rPr>
          <w:rFonts w:ascii="Arial" w:hAnsi="Arial" w:cs="Arial"/>
          <w:sz w:val="24"/>
          <w:szCs w:val="24"/>
        </w:rPr>
      </w:pPr>
      <w:r w:rsidRPr="00FB2503">
        <w:rPr>
          <w:rFonts w:ascii="Arial" w:hAnsi="Arial" w:cs="Arial"/>
          <w:b/>
          <w:sz w:val="24"/>
          <w:szCs w:val="24"/>
        </w:rPr>
        <w:tab/>
      </w:r>
      <w:r w:rsidRPr="00FB2503">
        <w:rPr>
          <w:rFonts w:ascii="Arial" w:hAnsi="Arial" w:cs="Arial"/>
          <w:sz w:val="24"/>
          <w:szCs w:val="24"/>
        </w:rPr>
        <w:t>For each recipient, information was collected on: recipient demographics (e.g., age, gender, race), comorbidities (e.g., diabetes, hypertension, chronic kidney disease), outpatient medications, indication for transplantation, date of transplantation, post-transplant procedures, medications administered prior to and following transplantation (including all antimicrobial and immunosuppressive agents), viral serologies (e.g. for CMV and HCV), recipient infections (as defined by CDC/NHSN criteria</w:t>
      </w:r>
      <w:r w:rsidRPr="00FB2503">
        <w:rPr>
          <w:rFonts w:ascii="Arial" w:hAnsi="Arial" w:cs="Arial"/>
          <w:sz w:val="24"/>
          <w:szCs w:val="24"/>
        </w:rPr>
        <w:fldChar w:fldCharType="begin"/>
      </w:r>
      <w:r w:rsidRPr="00FB2503">
        <w:rPr>
          <w:rFonts w:ascii="Arial" w:hAnsi="Arial" w:cs="Arial"/>
          <w:sz w:val="24"/>
          <w:szCs w:val="24"/>
        </w:rPr>
        <w:instrText xml:space="preserve"> ADDIN EN.CITE &lt;EndNote&gt;&lt;Cite&gt;&lt;Year&gt;2020&lt;/Year&gt;&lt;RecNum&gt;2083&lt;/RecNum&gt;&lt;DisplayText&gt;&lt;style face="superscript"&gt;17&lt;/style&gt;&lt;/DisplayText&gt;&lt;record&gt;&lt;rec-number&gt;2083&lt;/rec-number&gt;&lt;foreign-keys&gt;&lt;key app="EN" db-id="a5xp5w29x0dsxne5sw0pr2ad9twfwset25vr" timestamp="1464111001"&gt;2083&lt;/key&gt;&lt;/foreign-keys&gt;&lt;ref-type name="Electronic Article"&gt;43&lt;/ref-type&gt;&lt;contributors&gt;&lt;/contributors&gt;&lt;titles&gt;&lt;title&gt;CDC/NHSN Surveillance Definitions for Specific Types of&amp;#xD;Infections&lt;/title&gt;&lt;/titles&gt;&lt;dates&gt;&lt;year&gt;2020&lt;/year&gt;&lt;/dates&gt;&lt;urls&gt;&lt;related-urls&gt;&lt;url&gt;http://www.cdc.gov/nhsn/PDFs/pscManual/17pscNosInfDef_current.pdf&lt;/url&gt;&lt;/related-urls&gt;&lt;/urls&gt;&lt;/record&gt;&lt;/Cite&gt;&lt;/EndNote&gt;</w:instrText>
      </w:r>
      <w:r w:rsidRPr="00FB2503">
        <w:rPr>
          <w:rFonts w:ascii="Arial" w:hAnsi="Arial" w:cs="Arial"/>
          <w:sz w:val="24"/>
          <w:szCs w:val="24"/>
        </w:rPr>
        <w:fldChar w:fldCharType="separate"/>
      </w:r>
      <w:r w:rsidRPr="00FB2503">
        <w:rPr>
          <w:rFonts w:ascii="Arial" w:hAnsi="Arial" w:cs="Arial"/>
          <w:noProof/>
          <w:sz w:val="24"/>
          <w:szCs w:val="24"/>
          <w:vertAlign w:val="superscript"/>
        </w:rPr>
        <w:t>17</w:t>
      </w:r>
      <w:r w:rsidRPr="00FB2503">
        <w:rPr>
          <w:rFonts w:ascii="Arial" w:hAnsi="Arial" w:cs="Arial"/>
          <w:sz w:val="24"/>
          <w:szCs w:val="24"/>
        </w:rPr>
        <w:fldChar w:fldCharType="end"/>
      </w:r>
      <w:r w:rsidRPr="00FB2503">
        <w:rPr>
          <w:rFonts w:ascii="Arial" w:hAnsi="Arial" w:cs="Arial"/>
          <w:sz w:val="24"/>
          <w:szCs w:val="24"/>
        </w:rPr>
        <w:t xml:space="preserve">), and recipient cultures (including the date of culture, anatomic site of culture, organism(s) that grew on </w:t>
      </w:r>
      <w:r w:rsidRPr="00FB2503">
        <w:rPr>
          <w:rFonts w:ascii="Arial" w:hAnsi="Arial" w:cs="Arial"/>
          <w:sz w:val="24"/>
          <w:szCs w:val="24"/>
        </w:rPr>
        <w:lastRenderedPageBreak/>
        <w:t xml:space="preserve">culture, and the organism’s </w:t>
      </w:r>
      <w:r w:rsidRPr="00FB2503">
        <w:rPr>
          <w:rFonts w:ascii="Arial" w:hAnsi="Arial" w:cs="Arial"/>
          <w:i/>
          <w:sz w:val="24"/>
          <w:szCs w:val="24"/>
        </w:rPr>
        <w:t>in vitro</w:t>
      </w:r>
      <w:r w:rsidRPr="00FB2503">
        <w:rPr>
          <w:rFonts w:ascii="Arial" w:hAnsi="Arial" w:cs="Arial"/>
          <w:sz w:val="24"/>
          <w:szCs w:val="24"/>
        </w:rPr>
        <w:t xml:space="preserve"> susceptibilities).</w:t>
      </w:r>
    </w:p>
    <w:p w14:paraId="6B8CF688" w14:textId="19DABE90" w:rsidR="00B31894" w:rsidRDefault="00B31894" w:rsidP="00B31894">
      <w:pPr>
        <w:widowControl w:val="0"/>
        <w:spacing w:line="480" w:lineRule="auto"/>
        <w:rPr>
          <w:rFonts w:ascii="Arial" w:hAnsi="Arial" w:cs="Arial"/>
          <w:sz w:val="24"/>
          <w:szCs w:val="24"/>
        </w:rPr>
      </w:pPr>
    </w:p>
    <w:p w14:paraId="243779A4" w14:textId="53DD873E" w:rsidR="007F19A7" w:rsidRDefault="006949FA" w:rsidP="00B31894">
      <w:pPr>
        <w:pStyle w:val="ListParagraph"/>
        <w:widowControl w:val="0"/>
        <w:numPr>
          <w:ilvl w:val="0"/>
          <w:numId w:val="1"/>
        </w:numPr>
        <w:spacing w:line="480" w:lineRule="auto"/>
        <w:rPr>
          <w:rFonts w:ascii="Arial" w:hAnsi="Arial" w:cs="Arial"/>
          <w:b/>
          <w:bCs/>
          <w:sz w:val="24"/>
          <w:szCs w:val="24"/>
        </w:rPr>
      </w:pPr>
      <w:r>
        <w:rPr>
          <w:rFonts w:ascii="Arial" w:hAnsi="Arial" w:cs="Arial"/>
          <w:b/>
          <w:bCs/>
          <w:sz w:val="24"/>
          <w:szCs w:val="24"/>
        </w:rPr>
        <w:t>Standard a</w:t>
      </w:r>
      <w:r w:rsidR="007F19A7">
        <w:rPr>
          <w:rFonts w:ascii="Arial" w:hAnsi="Arial" w:cs="Arial"/>
          <w:b/>
          <w:bCs/>
          <w:sz w:val="24"/>
          <w:szCs w:val="24"/>
        </w:rPr>
        <w:t>ntibiotic protocols</w:t>
      </w:r>
    </w:p>
    <w:p w14:paraId="77CD573A" w14:textId="447716BB" w:rsidR="00B31894" w:rsidRPr="00B31894" w:rsidRDefault="00B31894" w:rsidP="007F19A7">
      <w:pPr>
        <w:pStyle w:val="ListParagraph"/>
        <w:widowControl w:val="0"/>
        <w:numPr>
          <w:ilvl w:val="1"/>
          <w:numId w:val="1"/>
        </w:numPr>
        <w:spacing w:line="480" w:lineRule="auto"/>
        <w:rPr>
          <w:rFonts w:ascii="Arial" w:hAnsi="Arial" w:cs="Arial"/>
          <w:b/>
          <w:bCs/>
          <w:sz w:val="24"/>
          <w:szCs w:val="24"/>
        </w:rPr>
      </w:pPr>
      <w:r w:rsidRPr="00B31894">
        <w:rPr>
          <w:rFonts w:ascii="Arial" w:hAnsi="Arial" w:cs="Arial"/>
          <w:b/>
          <w:bCs/>
          <w:sz w:val="24"/>
          <w:szCs w:val="24"/>
        </w:rPr>
        <w:t>Standard perioperative antimicrobial prophylaxis</w:t>
      </w:r>
      <w:r w:rsidR="00C12B5C">
        <w:rPr>
          <w:rFonts w:ascii="Arial" w:hAnsi="Arial" w:cs="Arial"/>
          <w:b/>
          <w:bCs/>
          <w:sz w:val="24"/>
          <w:szCs w:val="24"/>
        </w:rPr>
        <w:t xml:space="preserve">. </w:t>
      </w:r>
      <w:r w:rsidR="006949FA" w:rsidRPr="006949FA">
        <w:rPr>
          <w:rFonts w:ascii="Arial" w:hAnsi="Arial" w:cs="Arial"/>
          <w:sz w:val="24"/>
          <w:szCs w:val="24"/>
        </w:rPr>
        <w:t>T</w:t>
      </w:r>
      <w:r w:rsidR="00C12B5C">
        <w:rPr>
          <w:rFonts w:ascii="Arial" w:hAnsi="Arial" w:cs="Arial"/>
          <w:sz w:val="24"/>
          <w:szCs w:val="24"/>
        </w:rPr>
        <w:t>he standard antibiotic</w:t>
      </w:r>
      <w:r w:rsidR="006949FA">
        <w:rPr>
          <w:rFonts w:ascii="Arial" w:hAnsi="Arial" w:cs="Arial"/>
          <w:sz w:val="24"/>
          <w:szCs w:val="24"/>
        </w:rPr>
        <w:t xml:space="preserve"> regimens</w:t>
      </w:r>
      <w:r w:rsidR="00C12B5C">
        <w:rPr>
          <w:rFonts w:ascii="Arial" w:hAnsi="Arial" w:cs="Arial"/>
          <w:sz w:val="24"/>
          <w:szCs w:val="24"/>
        </w:rPr>
        <w:t xml:space="preserve"> </w:t>
      </w:r>
      <w:r w:rsidR="006949FA">
        <w:rPr>
          <w:rFonts w:ascii="Arial" w:hAnsi="Arial" w:cs="Arial"/>
          <w:sz w:val="24"/>
          <w:szCs w:val="24"/>
        </w:rPr>
        <w:t>for peri-transplant prophylaxis</w:t>
      </w:r>
      <w:r w:rsidR="00C12B5C">
        <w:rPr>
          <w:rFonts w:ascii="Arial" w:hAnsi="Arial" w:cs="Arial"/>
          <w:sz w:val="24"/>
          <w:szCs w:val="24"/>
        </w:rPr>
        <w:t xml:space="preserve"> are listed </w:t>
      </w:r>
      <w:r w:rsidR="006949FA">
        <w:rPr>
          <w:rFonts w:ascii="Arial" w:hAnsi="Arial" w:cs="Arial"/>
          <w:sz w:val="24"/>
          <w:szCs w:val="24"/>
        </w:rPr>
        <w:t xml:space="preserve">below </w:t>
      </w:r>
      <w:r w:rsidR="00C12B5C">
        <w:rPr>
          <w:rFonts w:ascii="Arial" w:hAnsi="Arial" w:cs="Arial"/>
          <w:sz w:val="24"/>
          <w:szCs w:val="24"/>
        </w:rPr>
        <w:t xml:space="preserve">for the three </w:t>
      </w:r>
      <w:r w:rsidR="006949FA">
        <w:rPr>
          <w:rFonts w:ascii="Arial" w:hAnsi="Arial" w:cs="Arial"/>
          <w:sz w:val="24"/>
          <w:szCs w:val="24"/>
        </w:rPr>
        <w:t>study sites</w:t>
      </w:r>
      <w:r w:rsidR="005E7198">
        <w:rPr>
          <w:rFonts w:ascii="Arial" w:hAnsi="Arial" w:cs="Arial"/>
          <w:sz w:val="24"/>
          <w:szCs w:val="24"/>
        </w:rPr>
        <w:t xml:space="preserve"> (</w:t>
      </w:r>
      <w:r w:rsidR="00730797">
        <w:rPr>
          <w:rFonts w:ascii="Arial" w:hAnsi="Arial" w:cs="Arial"/>
          <w:sz w:val="24"/>
          <w:szCs w:val="24"/>
        </w:rPr>
        <w:t>site</w:t>
      </w:r>
      <w:r w:rsidR="006949FA">
        <w:rPr>
          <w:rFonts w:ascii="Arial" w:hAnsi="Arial" w:cs="Arial"/>
          <w:sz w:val="24"/>
          <w:szCs w:val="24"/>
        </w:rPr>
        <w:t>s</w:t>
      </w:r>
      <w:r w:rsidR="005E7198">
        <w:rPr>
          <w:rFonts w:ascii="Arial" w:hAnsi="Arial" w:cs="Arial"/>
          <w:sz w:val="24"/>
          <w:szCs w:val="24"/>
        </w:rPr>
        <w:t xml:space="preserve"> #1, 2, 3)</w:t>
      </w:r>
      <w:r w:rsidR="00C12B5C">
        <w:rPr>
          <w:rFonts w:ascii="Arial" w:hAnsi="Arial" w:cs="Arial"/>
          <w:sz w:val="24"/>
          <w:szCs w:val="24"/>
        </w:rPr>
        <w:t xml:space="preserve">. If one of the </w:t>
      </w:r>
      <w:r w:rsidR="006949FA">
        <w:rPr>
          <w:rFonts w:ascii="Arial" w:hAnsi="Arial" w:cs="Arial"/>
          <w:sz w:val="24"/>
          <w:szCs w:val="24"/>
        </w:rPr>
        <w:t>study sites</w:t>
      </w:r>
      <w:r w:rsidR="00C12B5C">
        <w:rPr>
          <w:rFonts w:ascii="Arial" w:hAnsi="Arial" w:cs="Arial"/>
          <w:sz w:val="24"/>
          <w:szCs w:val="24"/>
        </w:rPr>
        <w:t xml:space="preserve"> does not perform a significant volume of a certain transplant type, then no prophylaxis regimen for that organ</w:t>
      </w:r>
      <w:r w:rsidR="00730797">
        <w:rPr>
          <w:rFonts w:ascii="Arial" w:hAnsi="Arial" w:cs="Arial"/>
          <w:sz w:val="24"/>
          <w:szCs w:val="24"/>
        </w:rPr>
        <w:t>/site</w:t>
      </w:r>
      <w:r w:rsidR="00C12B5C">
        <w:rPr>
          <w:rFonts w:ascii="Arial" w:hAnsi="Arial" w:cs="Arial"/>
          <w:sz w:val="24"/>
          <w:szCs w:val="24"/>
        </w:rPr>
        <w:t xml:space="preserve"> is listed.</w:t>
      </w:r>
    </w:p>
    <w:p w14:paraId="0409094D" w14:textId="3634B702" w:rsidR="00B31894" w:rsidRDefault="00B31894" w:rsidP="007F19A7">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t>Kidney transplantation</w:t>
      </w:r>
      <w:r w:rsidR="00C12B5C">
        <w:rPr>
          <w:rFonts w:ascii="Arial" w:hAnsi="Arial" w:cs="Arial"/>
          <w:sz w:val="24"/>
          <w:szCs w:val="24"/>
        </w:rPr>
        <w:t xml:space="preserve">: Cefazolin </w:t>
      </w:r>
      <w:r w:rsidR="005E7198">
        <w:rPr>
          <w:rFonts w:ascii="Arial" w:hAnsi="Arial" w:cs="Arial"/>
          <w:sz w:val="24"/>
          <w:szCs w:val="24"/>
        </w:rPr>
        <w:t>(</w:t>
      </w:r>
      <w:r w:rsidR="00730797">
        <w:rPr>
          <w:rFonts w:ascii="Arial" w:hAnsi="Arial" w:cs="Arial"/>
          <w:sz w:val="24"/>
          <w:szCs w:val="24"/>
        </w:rPr>
        <w:t>sites</w:t>
      </w:r>
      <w:r w:rsidR="005E7198">
        <w:rPr>
          <w:rFonts w:ascii="Arial" w:hAnsi="Arial" w:cs="Arial"/>
          <w:sz w:val="24"/>
          <w:szCs w:val="24"/>
        </w:rPr>
        <w:t xml:space="preserve"> #1, 2, 3)</w:t>
      </w:r>
      <w:r w:rsidR="00C12B5C">
        <w:rPr>
          <w:rFonts w:ascii="Arial" w:hAnsi="Arial" w:cs="Arial"/>
          <w:sz w:val="24"/>
          <w:szCs w:val="24"/>
        </w:rPr>
        <w:t>.</w:t>
      </w:r>
    </w:p>
    <w:p w14:paraId="25D26EA9" w14:textId="07FA4D56" w:rsidR="00B31894" w:rsidRDefault="00B31894" w:rsidP="007F19A7">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t>Liver transplantation</w:t>
      </w:r>
      <w:r w:rsidR="00C12B5C">
        <w:rPr>
          <w:rFonts w:ascii="Arial" w:hAnsi="Arial" w:cs="Arial"/>
          <w:sz w:val="24"/>
          <w:szCs w:val="24"/>
        </w:rPr>
        <w:t xml:space="preserve">: </w:t>
      </w:r>
      <w:r w:rsidR="005E7198">
        <w:rPr>
          <w:rFonts w:ascii="Arial" w:hAnsi="Arial" w:cs="Arial"/>
          <w:sz w:val="24"/>
          <w:szCs w:val="24"/>
        </w:rPr>
        <w:t>A</w:t>
      </w:r>
      <w:r w:rsidR="00C12B5C">
        <w:rPr>
          <w:rFonts w:ascii="Arial" w:hAnsi="Arial" w:cs="Arial"/>
          <w:sz w:val="24"/>
          <w:szCs w:val="24"/>
        </w:rPr>
        <w:t>mpicillin-sulbactam</w:t>
      </w:r>
      <w:r w:rsidR="005E7198">
        <w:rPr>
          <w:rFonts w:ascii="Arial" w:hAnsi="Arial" w:cs="Arial"/>
          <w:sz w:val="24"/>
          <w:szCs w:val="24"/>
        </w:rPr>
        <w:t xml:space="preserve"> (</w:t>
      </w:r>
      <w:r w:rsidR="00730797">
        <w:rPr>
          <w:rFonts w:ascii="Arial" w:hAnsi="Arial" w:cs="Arial"/>
          <w:sz w:val="24"/>
          <w:szCs w:val="24"/>
        </w:rPr>
        <w:t>site</w:t>
      </w:r>
      <w:r w:rsidR="005E7198">
        <w:rPr>
          <w:rFonts w:ascii="Arial" w:hAnsi="Arial" w:cs="Arial"/>
          <w:sz w:val="24"/>
          <w:szCs w:val="24"/>
        </w:rPr>
        <w:t xml:space="preserve"> #1)</w:t>
      </w:r>
      <w:r w:rsidR="00C12B5C">
        <w:rPr>
          <w:rFonts w:ascii="Arial" w:hAnsi="Arial" w:cs="Arial"/>
          <w:sz w:val="24"/>
          <w:szCs w:val="24"/>
        </w:rPr>
        <w:t>; piperacillin-tazobactam</w:t>
      </w:r>
      <w:r w:rsidR="005E7198">
        <w:rPr>
          <w:rFonts w:ascii="Arial" w:hAnsi="Arial" w:cs="Arial"/>
          <w:sz w:val="24"/>
          <w:szCs w:val="24"/>
        </w:rPr>
        <w:t xml:space="preserve"> (</w:t>
      </w:r>
      <w:r w:rsidR="00730797">
        <w:rPr>
          <w:rFonts w:ascii="Arial" w:hAnsi="Arial" w:cs="Arial"/>
          <w:sz w:val="24"/>
          <w:szCs w:val="24"/>
        </w:rPr>
        <w:t xml:space="preserve">site </w:t>
      </w:r>
      <w:r w:rsidR="005E7198">
        <w:rPr>
          <w:rFonts w:ascii="Arial" w:hAnsi="Arial" w:cs="Arial"/>
          <w:sz w:val="24"/>
          <w:szCs w:val="24"/>
        </w:rPr>
        <w:t>#2)</w:t>
      </w:r>
      <w:r w:rsidR="00C12B5C">
        <w:rPr>
          <w:rFonts w:ascii="Arial" w:hAnsi="Arial" w:cs="Arial"/>
          <w:sz w:val="24"/>
          <w:szCs w:val="24"/>
        </w:rPr>
        <w:t>; vancomycin plus piperacillin-tazobactam</w:t>
      </w:r>
      <w:r w:rsidR="005E7198">
        <w:rPr>
          <w:rFonts w:ascii="Arial" w:hAnsi="Arial" w:cs="Arial"/>
          <w:sz w:val="24"/>
          <w:szCs w:val="24"/>
        </w:rPr>
        <w:t xml:space="preserve"> (</w:t>
      </w:r>
      <w:r w:rsidR="00730797">
        <w:rPr>
          <w:rFonts w:ascii="Arial" w:hAnsi="Arial" w:cs="Arial"/>
          <w:sz w:val="24"/>
          <w:szCs w:val="24"/>
        </w:rPr>
        <w:t xml:space="preserve">site </w:t>
      </w:r>
      <w:r w:rsidR="005E7198">
        <w:rPr>
          <w:rFonts w:ascii="Arial" w:hAnsi="Arial" w:cs="Arial"/>
          <w:sz w:val="24"/>
          <w:szCs w:val="24"/>
        </w:rPr>
        <w:t>#3)</w:t>
      </w:r>
      <w:r w:rsidR="00C12B5C">
        <w:rPr>
          <w:rFonts w:ascii="Arial" w:hAnsi="Arial" w:cs="Arial"/>
          <w:sz w:val="24"/>
          <w:szCs w:val="24"/>
        </w:rPr>
        <w:t>.</w:t>
      </w:r>
    </w:p>
    <w:p w14:paraId="3A50EA56" w14:textId="6D9E5D36" w:rsidR="00B31894" w:rsidRDefault="00B31894" w:rsidP="007F19A7">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t>Heart transplantation</w:t>
      </w:r>
      <w:r w:rsidR="00C12B5C">
        <w:rPr>
          <w:rFonts w:ascii="Arial" w:hAnsi="Arial" w:cs="Arial"/>
          <w:sz w:val="24"/>
          <w:szCs w:val="24"/>
        </w:rPr>
        <w:t xml:space="preserve">: </w:t>
      </w:r>
      <w:r w:rsidR="005E7198">
        <w:rPr>
          <w:rFonts w:ascii="Arial" w:hAnsi="Arial" w:cs="Arial"/>
          <w:sz w:val="24"/>
          <w:szCs w:val="24"/>
        </w:rPr>
        <w:t>V</w:t>
      </w:r>
      <w:r w:rsidR="00C12B5C">
        <w:rPr>
          <w:rFonts w:ascii="Arial" w:hAnsi="Arial" w:cs="Arial"/>
          <w:sz w:val="24"/>
          <w:szCs w:val="24"/>
        </w:rPr>
        <w:t>ancomycin plus cefazolin (or</w:t>
      </w:r>
      <w:r w:rsidR="005E7198">
        <w:rPr>
          <w:rFonts w:ascii="Arial" w:hAnsi="Arial" w:cs="Arial"/>
          <w:sz w:val="24"/>
          <w:szCs w:val="24"/>
        </w:rPr>
        <w:t xml:space="preserve"> vancomycin plus cefepime,</w:t>
      </w:r>
      <w:r w:rsidR="00C12B5C">
        <w:rPr>
          <w:rFonts w:ascii="Arial" w:hAnsi="Arial" w:cs="Arial"/>
          <w:sz w:val="24"/>
          <w:szCs w:val="24"/>
        </w:rPr>
        <w:t xml:space="preserve"> if history of ventricular assist device</w:t>
      </w:r>
      <w:r w:rsidR="005E7198">
        <w:rPr>
          <w:rFonts w:ascii="Arial" w:hAnsi="Arial" w:cs="Arial"/>
          <w:sz w:val="24"/>
          <w:szCs w:val="24"/>
        </w:rPr>
        <w:t>) (</w:t>
      </w:r>
      <w:r w:rsidR="00730797">
        <w:rPr>
          <w:rFonts w:ascii="Arial" w:hAnsi="Arial" w:cs="Arial"/>
          <w:sz w:val="24"/>
          <w:szCs w:val="24"/>
        </w:rPr>
        <w:t xml:space="preserve">sites </w:t>
      </w:r>
      <w:r w:rsidR="005E7198">
        <w:rPr>
          <w:rFonts w:ascii="Arial" w:hAnsi="Arial" w:cs="Arial"/>
          <w:sz w:val="24"/>
          <w:szCs w:val="24"/>
        </w:rPr>
        <w:t>#1, 3); cefazolin (</w:t>
      </w:r>
      <w:r w:rsidR="00730797">
        <w:rPr>
          <w:rFonts w:ascii="Arial" w:hAnsi="Arial" w:cs="Arial"/>
          <w:sz w:val="24"/>
          <w:szCs w:val="24"/>
        </w:rPr>
        <w:t xml:space="preserve">site </w:t>
      </w:r>
      <w:r w:rsidR="005E7198">
        <w:rPr>
          <w:rFonts w:ascii="Arial" w:hAnsi="Arial" w:cs="Arial"/>
          <w:sz w:val="24"/>
          <w:szCs w:val="24"/>
        </w:rPr>
        <w:t>#2).</w:t>
      </w:r>
    </w:p>
    <w:p w14:paraId="15FEC3E6" w14:textId="37421B91" w:rsidR="00B31894" w:rsidRDefault="00B31894" w:rsidP="007F19A7">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t>Lung transplantation</w:t>
      </w:r>
      <w:r w:rsidR="00C12B5C">
        <w:rPr>
          <w:rFonts w:ascii="Arial" w:hAnsi="Arial" w:cs="Arial"/>
          <w:sz w:val="24"/>
          <w:szCs w:val="24"/>
        </w:rPr>
        <w:t xml:space="preserve">: </w:t>
      </w:r>
      <w:r w:rsidR="005E7198">
        <w:rPr>
          <w:rFonts w:ascii="Arial" w:hAnsi="Arial" w:cs="Arial"/>
          <w:sz w:val="24"/>
          <w:szCs w:val="24"/>
        </w:rPr>
        <w:t>V</w:t>
      </w:r>
      <w:r w:rsidR="00C12B5C">
        <w:rPr>
          <w:rFonts w:ascii="Arial" w:hAnsi="Arial" w:cs="Arial"/>
          <w:sz w:val="24"/>
          <w:szCs w:val="24"/>
        </w:rPr>
        <w:t xml:space="preserve">ancomycin </w:t>
      </w:r>
      <w:r w:rsidR="005E7198">
        <w:rPr>
          <w:rFonts w:ascii="Arial" w:hAnsi="Arial" w:cs="Arial"/>
          <w:sz w:val="24"/>
          <w:szCs w:val="24"/>
        </w:rPr>
        <w:t>plus</w:t>
      </w:r>
      <w:r w:rsidR="00C12B5C">
        <w:rPr>
          <w:rFonts w:ascii="Arial" w:hAnsi="Arial" w:cs="Arial"/>
          <w:sz w:val="24"/>
          <w:szCs w:val="24"/>
        </w:rPr>
        <w:t xml:space="preserve"> cefepime</w:t>
      </w:r>
      <w:r w:rsidR="005E7198">
        <w:rPr>
          <w:rFonts w:ascii="Arial" w:hAnsi="Arial" w:cs="Arial"/>
          <w:sz w:val="24"/>
          <w:szCs w:val="24"/>
        </w:rPr>
        <w:t xml:space="preserve"> (</w:t>
      </w:r>
      <w:r w:rsidR="00730797">
        <w:rPr>
          <w:rFonts w:ascii="Arial" w:hAnsi="Arial" w:cs="Arial"/>
          <w:sz w:val="24"/>
          <w:szCs w:val="24"/>
        </w:rPr>
        <w:t xml:space="preserve">site </w:t>
      </w:r>
      <w:r w:rsidR="005E7198">
        <w:rPr>
          <w:rFonts w:ascii="Arial" w:hAnsi="Arial" w:cs="Arial"/>
          <w:sz w:val="24"/>
          <w:szCs w:val="24"/>
        </w:rPr>
        <w:t>#1);</w:t>
      </w:r>
      <w:r w:rsidR="00C12B5C">
        <w:rPr>
          <w:rFonts w:ascii="Arial" w:hAnsi="Arial" w:cs="Arial"/>
          <w:sz w:val="24"/>
          <w:szCs w:val="24"/>
        </w:rPr>
        <w:t xml:space="preserve"> vancomycin plus piperacillin-tazobactam</w:t>
      </w:r>
      <w:r w:rsidR="005E7198">
        <w:rPr>
          <w:rFonts w:ascii="Arial" w:hAnsi="Arial" w:cs="Arial"/>
          <w:sz w:val="24"/>
          <w:szCs w:val="24"/>
        </w:rPr>
        <w:t xml:space="preserve"> (</w:t>
      </w:r>
      <w:r w:rsidR="00730797">
        <w:rPr>
          <w:rFonts w:ascii="Arial" w:hAnsi="Arial" w:cs="Arial"/>
          <w:sz w:val="24"/>
          <w:szCs w:val="24"/>
        </w:rPr>
        <w:t xml:space="preserve">site </w:t>
      </w:r>
      <w:r w:rsidR="005E7198">
        <w:rPr>
          <w:rFonts w:ascii="Arial" w:hAnsi="Arial" w:cs="Arial"/>
          <w:sz w:val="24"/>
          <w:szCs w:val="24"/>
        </w:rPr>
        <w:t>#3)</w:t>
      </w:r>
      <w:r w:rsidR="00C12B5C">
        <w:rPr>
          <w:rFonts w:ascii="Arial" w:hAnsi="Arial" w:cs="Arial"/>
          <w:sz w:val="24"/>
          <w:szCs w:val="24"/>
        </w:rPr>
        <w:t>.</w:t>
      </w:r>
    </w:p>
    <w:p w14:paraId="0090BB51" w14:textId="79C0B11B" w:rsidR="007F19A7" w:rsidRDefault="00B31894" w:rsidP="009F5A07">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t>Pancreas transplantation</w:t>
      </w:r>
      <w:r w:rsidR="00C12B5C">
        <w:rPr>
          <w:rFonts w:ascii="Arial" w:hAnsi="Arial" w:cs="Arial"/>
          <w:sz w:val="24"/>
          <w:szCs w:val="24"/>
        </w:rPr>
        <w:t>: cefazolin</w:t>
      </w:r>
      <w:r w:rsidR="005E7198">
        <w:rPr>
          <w:rFonts w:ascii="Arial" w:hAnsi="Arial" w:cs="Arial"/>
          <w:sz w:val="24"/>
          <w:szCs w:val="24"/>
        </w:rPr>
        <w:t xml:space="preserve"> (</w:t>
      </w:r>
      <w:r w:rsidR="00730797">
        <w:rPr>
          <w:rFonts w:ascii="Arial" w:hAnsi="Arial" w:cs="Arial"/>
          <w:sz w:val="24"/>
          <w:szCs w:val="24"/>
        </w:rPr>
        <w:t xml:space="preserve">site </w:t>
      </w:r>
      <w:r w:rsidR="005E7198">
        <w:rPr>
          <w:rFonts w:ascii="Arial" w:hAnsi="Arial" w:cs="Arial"/>
          <w:sz w:val="24"/>
          <w:szCs w:val="24"/>
        </w:rPr>
        <w:t>#1)</w:t>
      </w:r>
      <w:r w:rsidR="00D41A34">
        <w:rPr>
          <w:rFonts w:ascii="Arial" w:hAnsi="Arial" w:cs="Arial"/>
          <w:sz w:val="24"/>
          <w:szCs w:val="24"/>
        </w:rPr>
        <w:t>.</w:t>
      </w:r>
    </w:p>
    <w:p w14:paraId="67F1F746" w14:textId="75CD23E0" w:rsidR="00BB53CD" w:rsidRDefault="001675F4" w:rsidP="007F19A7">
      <w:pPr>
        <w:pStyle w:val="ListParagraph"/>
        <w:widowControl w:val="0"/>
        <w:numPr>
          <w:ilvl w:val="1"/>
          <w:numId w:val="1"/>
        </w:numPr>
        <w:spacing w:line="480" w:lineRule="auto"/>
        <w:rPr>
          <w:rFonts w:ascii="Arial" w:hAnsi="Arial" w:cs="Arial"/>
          <w:sz w:val="24"/>
          <w:szCs w:val="24"/>
        </w:rPr>
      </w:pPr>
      <w:r w:rsidRPr="00BB53CD">
        <w:rPr>
          <w:rFonts w:ascii="Arial" w:hAnsi="Arial" w:cs="Arial"/>
          <w:b/>
          <w:bCs/>
          <w:sz w:val="24"/>
          <w:szCs w:val="24"/>
        </w:rPr>
        <w:t>Standard approach to positive donor cultures</w:t>
      </w:r>
      <w:r w:rsidRPr="007F19A7">
        <w:rPr>
          <w:rFonts w:ascii="Arial" w:hAnsi="Arial" w:cs="Arial"/>
          <w:b/>
          <w:bCs/>
          <w:sz w:val="24"/>
          <w:szCs w:val="24"/>
        </w:rPr>
        <w:t>:</w:t>
      </w:r>
      <w:r w:rsidR="00680F84" w:rsidRPr="007F19A7">
        <w:rPr>
          <w:rFonts w:ascii="Arial" w:hAnsi="Arial" w:cs="Arial"/>
          <w:sz w:val="24"/>
          <w:szCs w:val="24"/>
        </w:rPr>
        <w:t xml:space="preserve"> At each of the three included study sites, it is standard to </w:t>
      </w:r>
      <w:r w:rsidR="00BB53CD">
        <w:rPr>
          <w:rFonts w:ascii="Arial" w:hAnsi="Arial" w:cs="Arial"/>
          <w:sz w:val="24"/>
          <w:szCs w:val="24"/>
        </w:rPr>
        <w:t>administer</w:t>
      </w:r>
      <w:r w:rsidR="00680F84" w:rsidRPr="007F19A7">
        <w:rPr>
          <w:rFonts w:ascii="Arial" w:hAnsi="Arial" w:cs="Arial"/>
          <w:sz w:val="24"/>
          <w:szCs w:val="24"/>
        </w:rPr>
        <w:t xml:space="preserve"> </w:t>
      </w:r>
      <w:r w:rsidR="00BB53CD">
        <w:rPr>
          <w:rFonts w:ascii="Arial" w:hAnsi="Arial" w:cs="Arial"/>
          <w:sz w:val="24"/>
          <w:szCs w:val="24"/>
        </w:rPr>
        <w:t>antimicrobials</w:t>
      </w:r>
      <w:r w:rsidR="00D41A34">
        <w:rPr>
          <w:rFonts w:ascii="Arial" w:hAnsi="Arial" w:cs="Arial"/>
          <w:sz w:val="24"/>
          <w:szCs w:val="24"/>
        </w:rPr>
        <w:t xml:space="preserve"> to the recipient that are</w:t>
      </w:r>
      <w:r w:rsidR="00680F84" w:rsidRPr="007F19A7">
        <w:rPr>
          <w:rFonts w:ascii="Arial" w:hAnsi="Arial" w:cs="Arial"/>
          <w:sz w:val="24"/>
          <w:szCs w:val="24"/>
        </w:rPr>
        <w:t xml:space="preserve"> targeted against the donor organism(s) </w:t>
      </w:r>
      <w:r w:rsidR="00BB53CD">
        <w:rPr>
          <w:rFonts w:ascii="Arial" w:hAnsi="Arial" w:cs="Arial"/>
          <w:sz w:val="24"/>
          <w:szCs w:val="24"/>
        </w:rPr>
        <w:t xml:space="preserve">identified </w:t>
      </w:r>
      <w:r w:rsidR="00680F84" w:rsidRPr="007F19A7">
        <w:rPr>
          <w:rFonts w:ascii="Arial" w:hAnsi="Arial" w:cs="Arial"/>
          <w:sz w:val="24"/>
          <w:szCs w:val="24"/>
        </w:rPr>
        <w:t xml:space="preserve">on </w:t>
      </w:r>
      <w:r w:rsidR="00BB53CD">
        <w:rPr>
          <w:rFonts w:ascii="Arial" w:hAnsi="Arial" w:cs="Arial"/>
          <w:sz w:val="24"/>
          <w:szCs w:val="24"/>
        </w:rPr>
        <w:t xml:space="preserve">hospital or organ procurement organization </w:t>
      </w:r>
      <w:r w:rsidR="00680F84" w:rsidRPr="007F19A7">
        <w:rPr>
          <w:rFonts w:ascii="Arial" w:hAnsi="Arial" w:cs="Arial"/>
          <w:sz w:val="24"/>
          <w:szCs w:val="24"/>
        </w:rPr>
        <w:t>culture</w:t>
      </w:r>
      <w:r w:rsidR="00BB53CD">
        <w:rPr>
          <w:rFonts w:ascii="Arial" w:hAnsi="Arial" w:cs="Arial"/>
          <w:sz w:val="24"/>
          <w:szCs w:val="24"/>
        </w:rPr>
        <w:t>s, for approximately 7-14 days, when:</w:t>
      </w:r>
    </w:p>
    <w:p w14:paraId="208AEAF5" w14:textId="000D5DFD" w:rsidR="00BB53CD" w:rsidRDefault="00BB53CD" w:rsidP="00BB53CD">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t>An</w:t>
      </w:r>
      <w:r w:rsidR="00680F84" w:rsidRPr="007F19A7">
        <w:rPr>
          <w:rFonts w:ascii="Arial" w:hAnsi="Arial" w:cs="Arial"/>
          <w:sz w:val="24"/>
          <w:szCs w:val="24"/>
        </w:rPr>
        <w:t xml:space="preserve"> organism grow</w:t>
      </w:r>
      <w:r>
        <w:rPr>
          <w:rFonts w:ascii="Arial" w:hAnsi="Arial" w:cs="Arial"/>
          <w:sz w:val="24"/>
          <w:szCs w:val="24"/>
        </w:rPr>
        <w:t>s</w:t>
      </w:r>
      <w:r w:rsidR="00680F84" w:rsidRPr="007F19A7">
        <w:rPr>
          <w:rFonts w:ascii="Arial" w:hAnsi="Arial" w:cs="Arial"/>
          <w:sz w:val="24"/>
          <w:szCs w:val="24"/>
        </w:rPr>
        <w:t xml:space="preserve"> on donor blood cultures</w:t>
      </w:r>
      <w:r>
        <w:rPr>
          <w:rFonts w:ascii="Arial" w:hAnsi="Arial" w:cs="Arial"/>
          <w:sz w:val="24"/>
          <w:szCs w:val="24"/>
        </w:rPr>
        <w:t xml:space="preserve">, </w:t>
      </w:r>
      <w:r w:rsidRPr="00BB53CD">
        <w:rPr>
          <w:rFonts w:ascii="Arial" w:hAnsi="Arial" w:cs="Arial"/>
          <w:i/>
          <w:iCs/>
          <w:sz w:val="24"/>
          <w:szCs w:val="24"/>
        </w:rPr>
        <w:t>or</w:t>
      </w:r>
    </w:p>
    <w:p w14:paraId="199F6A83" w14:textId="2F3AA26F" w:rsidR="00BB53CD" w:rsidRDefault="00BB53CD" w:rsidP="00BB53CD">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lastRenderedPageBreak/>
        <w:t>An organism grows</w:t>
      </w:r>
      <w:r w:rsidR="00680F84" w:rsidRPr="007F19A7">
        <w:rPr>
          <w:rFonts w:ascii="Arial" w:hAnsi="Arial" w:cs="Arial"/>
          <w:sz w:val="24"/>
          <w:szCs w:val="24"/>
        </w:rPr>
        <w:t xml:space="preserve"> on a </w:t>
      </w:r>
      <w:r w:rsidR="00D41A34">
        <w:rPr>
          <w:rFonts w:ascii="Arial" w:hAnsi="Arial" w:cs="Arial"/>
          <w:sz w:val="24"/>
          <w:szCs w:val="24"/>
        </w:rPr>
        <w:t xml:space="preserve">donor </w:t>
      </w:r>
      <w:r w:rsidR="00680F84" w:rsidRPr="007F19A7">
        <w:rPr>
          <w:rFonts w:ascii="Arial" w:hAnsi="Arial" w:cs="Arial"/>
          <w:sz w:val="24"/>
          <w:szCs w:val="24"/>
        </w:rPr>
        <w:t xml:space="preserve">culture </w:t>
      </w:r>
      <w:r w:rsidR="00D41A34">
        <w:rPr>
          <w:rFonts w:ascii="Arial" w:hAnsi="Arial" w:cs="Arial"/>
          <w:sz w:val="24"/>
          <w:szCs w:val="24"/>
        </w:rPr>
        <w:t>taken from the</w:t>
      </w:r>
      <w:r w:rsidR="00680F84" w:rsidRPr="007F19A7">
        <w:rPr>
          <w:rFonts w:ascii="Arial" w:hAnsi="Arial" w:cs="Arial"/>
          <w:sz w:val="24"/>
          <w:szCs w:val="24"/>
        </w:rPr>
        <w:t xml:space="preserve"> allograft (e.g. urine culture for the kidney recipient</w:t>
      </w:r>
      <w:r w:rsidR="00D41A34">
        <w:rPr>
          <w:rFonts w:ascii="Arial" w:hAnsi="Arial" w:cs="Arial"/>
          <w:sz w:val="24"/>
          <w:szCs w:val="24"/>
        </w:rPr>
        <w:t>, sputum culture for the lung recipient</w:t>
      </w:r>
      <w:r w:rsidR="00680F84" w:rsidRPr="007F19A7">
        <w:rPr>
          <w:rFonts w:ascii="Arial" w:hAnsi="Arial" w:cs="Arial"/>
          <w:sz w:val="24"/>
          <w:szCs w:val="24"/>
        </w:rPr>
        <w:t>)</w:t>
      </w:r>
      <w:r>
        <w:rPr>
          <w:rFonts w:ascii="Arial" w:hAnsi="Arial" w:cs="Arial"/>
          <w:sz w:val="24"/>
          <w:szCs w:val="24"/>
        </w:rPr>
        <w:t xml:space="preserve">, </w:t>
      </w:r>
      <w:r w:rsidRPr="00BB53CD">
        <w:rPr>
          <w:rFonts w:ascii="Arial" w:hAnsi="Arial" w:cs="Arial"/>
          <w:i/>
          <w:iCs/>
          <w:sz w:val="24"/>
          <w:szCs w:val="24"/>
        </w:rPr>
        <w:t>and</w:t>
      </w:r>
    </w:p>
    <w:p w14:paraId="24BF96FD" w14:textId="73C0A83E" w:rsidR="00BB53CD" w:rsidRDefault="00BB53CD" w:rsidP="00BB53CD">
      <w:pPr>
        <w:pStyle w:val="ListParagraph"/>
        <w:widowControl w:val="0"/>
        <w:numPr>
          <w:ilvl w:val="2"/>
          <w:numId w:val="1"/>
        </w:numPr>
        <w:spacing w:line="480" w:lineRule="auto"/>
        <w:rPr>
          <w:rFonts w:ascii="Arial" w:hAnsi="Arial" w:cs="Arial"/>
          <w:sz w:val="24"/>
          <w:szCs w:val="24"/>
        </w:rPr>
      </w:pPr>
      <w:r>
        <w:rPr>
          <w:rFonts w:ascii="Arial" w:hAnsi="Arial" w:cs="Arial"/>
          <w:sz w:val="24"/>
          <w:szCs w:val="24"/>
        </w:rPr>
        <w:t>The organism is not considered a contaminant</w:t>
      </w:r>
      <w:r w:rsidR="00680F84" w:rsidRPr="00BB53CD">
        <w:rPr>
          <w:rFonts w:ascii="Arial" w:hAnsi="Arial" w:cs="Arial"/>
          <w:sz w:val="24"/>
          <w:szCs w:val="24"/>
        </w:rPr>
        <w:t xml:space="preserve"> (e.g. </w:t>
      </w:r>
      <w:r w:rsidR="002F597A">
        <w:rPr>
          <w:rFonts w:ascii="Arial" w:hAnsi="Arial" w:cs="Arial"/>
          <w:sz w:val="24"/>
          <w:szCs w:val="24"/>
        </w:rPr>
        <w:t>mixed flora on urine culture</w:t>
      </w:r>
      <w:r w:rsidR="00680F84" w:rsidRPr="00BB53CD">
        <w:rPr>
          <w:rFonts w:ascii="Arial" w:hAnsi="Arial" w:cs="Arial"/>
          <w:sz w:val="24"/>
          <w:szCs w:val="24"/>
        </w:rPr>
        <w:t>)</w:t>
      </w:r>
    </w:p>
    <w:p w14:paraId="331580DC" w14:textId="77777777" w:rsidR="001675F4" w:rsidRDefault="001675F4" w:rsidP="009F5A07">
      <w:pPr>
        <w:widowControl w:val="0"/>
        <w:spacing w:line="480" w:lineRule="auto"/>
        <w:rPr>
          <w:rFonts w:ascii="Arial" w:hAnsi="Arial" w:cs="Arial"/>
          <w:sz w:val="24"/>
          <w:szCs w:val="24"/>
        </w:rPr>
      </w:pPr>
    </w:p>
    <w:p w14:paraId="182B4743" w14:textId="77777777" w:rsidR="00311A35" w:rsidRPr="009F5A07" w:rsidRDefault="00311A35" w:rsidP="00311A35">
      <w:pPr>
        <w:pStyle w:val="ListParagraph"/>
        <w:widowControl w:val="0"/>
        <w:numPr>
          <w:ilvl w:val="0"/>
          <w:numId w:val="1"/>
        </w:numPr>
        <w:spacing w:line="480" w:lineRule="auto"/>
        <w:rPr>
          <w:rFonts w:ascii="Arial" w:hAnsi="Arial" w:cs="Arial"/>
          <w:sz w:val="24"/>
          <w:szCs w:val="24"/>
        </w:rPr>
      </w:pPr>
      <w:r w:rsidRPr="009F5A07">
        <w:rPr>
          <w:rFonts w:ascii="Arial" w:hAnsi="Arial" w:cs="Arial"/>
          <w:b/>
          <w:sz w:val="24"/>
          <w:szCs w:val="24"/>
        </w:rPr>
        <w:t>Definition of probable donor-derived infection (DDI).</w:t>
      </w:r>
      <w:r w:rsidRPr="009F5A07">
        <w:rPr>
          <w:rFonts w:ascii="Arial" w:hAnsi="Arial" w:cs="Arial"/>
          <w:sz w:val="24"/>
          <w:szCs w:val="24"/>
        </w:rPr>
        <w:t xml:space="preserve"> A probable DDI was defined using criteria from the Organ Procurement and Transplantation Network (OPTN) Ad Hoc Disease Transmission Advisory Committee (DTAC)</w:t>
      </w:r>
      <w:r w:rsidRPr="009F5A07">
        <w:rPr>
          <w:rFonts w:ascii="Arial" w:hAnsi="Arial" w:cs="Arial"/>
          <w:sz w:val="24"/>
          <w:szCs w:val="24"/>
        </w:rPr>
        <w:fldChar w:fldCharType="begin">
          <w:fldData xml:space="preserve">PEVuZE5vdGU+PENpdGU+PEF1dGhvcj5LYXVsPC9BdXRob3I+PFllYXI+MjAyMDwvWWVhcj48UmVj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</w:fldData>
        </w:fldChar>
      </w:r>
      <w:r w:rsidRPr="009F5A07">
        <w:rPr>
          <w:rFonts w:ascii="Arial" w:hAnsi="Arial" w:cs="Arial"/>
          <w:sz w:val="24"/>
          <w:szCs w:val="24"/>
        </w:rPr>
        <w:instrText xml:space="preserve"> ADDIN EN.CITE </w:instrText>
      </w:r>
      <w:r w:rsidRPr="009F5A07">
        <w:rPr>
          <w:rFonts w:ascii="Arial" w:hAnsi="Arial" w:cs="Arial"/>
          <w:sz w:val="24"/>
          <w:szCs w:val="24"/>
        </w:rPr>
        <w:fldChar w:fldCharType="begin">
          <w:fldData xml:space="preserve">PEVuZE5vdGU+PENpdGU+PEF1dGhvcj5LYXVsPC9BdXRob3I+PFllYXI+MjAyMDwvWWVhcj48UmVj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</w:fldData>
        </w:fldChar>
      </w:r>
      <w:r w:rsidRPr="009F5A07">
        <w:rPr>
          <w:rFonts w:ascii="Arial" w:hAnsi="Arial" w:cs="Arial"/>
          <w:sz w:val="24"/>
          <w:szCs w:val="24"/>
        </w:rPr>
        <w:instrText xml:space="preserve"> ADDIN EN.CITE.DATA </w:instrText>
      </w:r>
      <w:r w:rsidRPr="009F5A07">
        <w:rPr>
          <w:rFonts w:ascii="Arial" w:hAnsi="Arial" w:cs="Arial"/>
          <w:sz w:val="24"/>
          <w:szCs w:val="24"/>
        </w:rPr>
      </w:r>
      <w:r w:rsidRPr="009F5A07">
        <w:rPr>
          <w:rFonts w:ascii="Arial" w:hAnsi="Arial" w:cs="Arial"/>
          <w:sz w:val="24"/>
          <w:szCs w:val="24"/>
        </w:rPr>
        <w:fldChar w:fldCharType="end"/>
      </w:r>
      <w:r w:rsidRPr="009F5A07">
        <w:rPr>
          <w:rFonts w:ascii="Arial" w:hAnsi="Arial" w:cs="Arial"/>
          <w:sz w:val="24"/>
          <w:szCs w:val="24"/>
        </w:rPr>
      </w:r>
      <w:r w:rsidRPr="009F5A07">
        <w:rPr>
          <w:rFonts w:ascii="Arial" w:hAnsi="Arial" w:cs="Arial"/>
          <w:sz w:val="24"/>
          <w:szCs w:val="24"/>
        </w:rPr>
        <w:fldChar w:fldCharType="separate"/>
      </w:r>
      <w:r w:rsidRPr="009F5A07">
        <w:rPr>
          <w:rFonts w:ascii="Arial" w:hAnsi="Arial" w:cs="Arial"/>
          <w:noProof/>
          <w:sz w:val="24"/>
          <w:szCs w:val="24"/>
          <w:vertAlign w:val="superscript"/>
        </w:rPr>
        <w:t>18</w:t>
      </w:r>
      <w:r w:rsidRPr="009F5A07">
        <w:rPr>
          <w:rFonts w:ascii="Arial" w:hAnsi="Arial" w:cs="Arial"/>
          <w:sz w:val="24"/>
          <w:szCs w:val="24"/>
        </w:rPr>
        <w:fldChar w:fldCharType="end"/>
      </w:r>
      <w:r w:rsidRPr="009F5A07">
        <w:rPr>
          <w:rFonts w:ascii="Arial" w:hAnsi="Arial" w:cs="Arial"/>
          <w:sz w:val="24"/>
          <w:szCs w:val="24"/>
        </w:rPr>
        <w:t xml:space="preserve"> as: (1) a bacterial or candidal infection in the recipient, per CDC/NHSN criteria</w:t>
      </w:r>
      <w:r w:rsidRPr="009F5A07">
        <w:rPr>
          <w:rFonts w:ascii="Arial" w:hAnsi="Arial" w:cs="Arial"/>
          <w:sz w:val="24"/>
          <w:szCs w:val="24"/>
        </w:rPr>
        <w:fldChar w:fldCharType="begin"/>
      </w:r>
      <w:r w:rsidRPr="009F5A07">
        <w:rPr>
          <w:rFonts w:ascii="Arial" w:hAnsi="Arial" w:cs="Arial"/>
          <w:sz w:val="24"/>
          <w:szCs w:val="24"/>
        </w:rPr>
        <w:instrText xml:space="preserve"> ADDIN EN.CITE &lt;EndNote&gt;&lt;Cite&gt;&lt;Year&gt;2020&lt;/Year&gt;&lt;RecNum&gt;2083&lt;/RecNum&gt;&lt;DisplayText&gt;&lt;style face="superscript"&gt;17&lt;/style&gt;&lt;/DisplayText&gt;&lt;record&gt;&lt;rec-number&gt;2083&lt;/rec-number&gt;&lt;foreign-keys&gt;&lt;key app="EN" db-id="a5xp5w29x0dsxne5sw0pr2ad9twfwset25vr" timestamp="1464111001"&gt;2083&lt;/key&gt;&lt;/foreign-keys&gt;&lt;ref-type name="Electronic Article"&gt;43&lt;/ref-type&gt;&lt;contributors&gt;&lt;/contributors&gt;&lt;titles&gt;&lt;title&gt;CDC/NHSN Surveillance Definitions for Specific Types of&amp;#xD;Infections&lt;/title&gt;&lt;/titles&gt;&lt;dates&gt;&lt;year&gt;2020&lt;/year&gt;&lt;/dates&gt;&lt;urls&gt;&lt;related-urls&gt;&lt;url&gt;http://www.cdc.gov/nhsn/PDFs/pscManual/17pscNosInfDef_current.pdf&lt;/url&gt;&lt;/related-urls&gt;&lt;/urls&gt;&lt;/record&gt;&lt;/Cite&gt;&lt;/EndNote&gt;</w:instrText>
      </w:r>
      <w:r w:rsidRPr="009F5A07">
        <w:rPr>
          <w:rFonts w:ascii="Arial" w:hAnsi="Arial" w:cs="Arial"/>
          <w:sz w:val="24"/>
          <w:szCs w:val="24"/>
        </w:rPr>
        <w:fldChar w:fldCharType="separate"/>
      </w:r>
      <w:r w:rsidRPr="009F5A07">
        <w:rPr>
          <w:rFonts w:ascii="Arial" w:hAnsi="Arial" w:cs="Arial"/>
          <w:noProof/>
          <w:sz w:val="24"/>
          <w:szCs w:val="24"/>
          <w:vertAlign w:val="superscript"/>
        </w:rPr>
        <w:t>17</w:t>
      </w:r>
      <w:r w:rsidRPr="009F5A07">
        <w:rPr>
          <w:rFonts w:ascii="Arial" w:hAnsi="Arial" w:cs="Arial"/>
          <w:sz w:val="24"/>
          <w:szCs w:val="24"/>
        </w:rPr>
        <w:fldChar w:fldCharType="end"/>
      </w:r>
      <w:r w:rsidRPr="009F5A07">
        <w:rPr>
          <w:rFonts w:ascii="Arial" w:hAnsi="Arial" w:cs="Arial"/>
          <w:sz w:val="24"/>
          <w:szCs w:val="24"/>
        </w:rPr>
        <w:t>, within three months post-transplant, where (2) the infection was caused by an organism with the same species identification and susceptibility pattern as was identified on one of the donor’s hospital or OPO cultures. Probable DDIs were determined independently by two transplant infectious diseases trained physicians (JAA and EAB), and discrepancies were resolved by a third transplant infectious diseases trained physician (DHL).</w:t>
      </w:r>
    </w:p>
    <w:p w14:paraId="2A7651C2" w14:textId="77777777" w:rsidR="00311A35" w:rsidRDefault="00311A35" w:rsidP="009F5A07">
      <w:pPr>
        <w:widowControl w:val="0"/>
        <w:spacing w:line="480" w:lineRule="auto"/>
        <w:rPr>
          <w:rFonts w:ascii="Arial" w:hAnsi="Arial" w:cs="Arial"/>
          <w:sz w:val="24"/>
          <w:szCs w:val="24"/>
        </w:rPr>
      </w:pPr>
    </w:p>
    <w:p w14:paraId="25862AB0" w14:textId="77777777" w:rsidR="00F70C44" w:rsidRDefault="00F70C44">
      <w:pPr>
        <w:rPr>
          <w:rFonts w:ascii="Arial" w:hAnsi="Arial" w:cs="Arial"/>
          <w:b/>
          <w:sz w:val="24"/>
          <w:szCs w:val="24"/>
          <w:u w:val="single"/>
        </w:rPr>
      </w:pPr>
      <w:r>
        <w:rPr>
          <w:rFonts w:ascii="Arial" w:hAnsi="Arial" w:cs="Arial"/>
          <w:b/>
          <w:sz w:val="24"/>
          <w:szCs w:val="24"/>
          <w:u w:val="single"/>
        </w:rPr>
        <w:br w:type="page"/>
      </w:r>
    </w:p>
    <w:p w14:paraId="4F7D73F6" w14:textId="128E6129" w:rsidR="008B38E3" w:rsidRPr="00F70C44" w:rsidRDefault="000D3247" w:rsidP="00F70C44">
      <w:pPr>
        <w:widowControl w:val="0"/>
        <w:spacing w:line="480" w:lineRule="auto"/>
        <w:rPr>
          <w:rFonts w:ascii="Arial" w:hAnsi="Arial" w:cs="Arial"/>
          <w:b/>
          <w:sz w:val="24"/>
          <w:szCs w:val="24"/>
          <w:u w:val="single"/>
        </w:rPr>
      </w:pPr>
      <w:r>
        <w:rPr>
          <w:rFonts w:ascii="Arial" w:hAnsi="Arial" w:cs="Arial"/>
          <w:b/>
          <w:sz w:val="24"/>
          <w:szCs w:val="24"/>
          <w:u w:val="single"/>
        </w:rPr>
        <w:lastRenderedPageBreak/>
        <w:t>Supporting</w:t>
      </w:r>
      <w:r w:rsidR="009F5A07">
        <w:rPr>
          <w:rFonts w:ascii="Arial" w:hAnsi="Arial" w:cs="Arial"/>
          <w:b/>
          <w:sz w:val="24"/>
          <w:szCs w:val="24"/>
          <w:u w:val="single"/>
        </w:rPr>
        <w:t xml:space="preserve"> </w:t>
      </w:r>
      <w:r w:rsidR="009F5A07" w:rsidRPr="009F5A07">
        <w:rPr>
          <w:rFonts w:ascii="Arial" w:hAnsi="Arial" w:cs="Arial"/>
          <w:b/>
          <w:sz w:val="24"/>
          <w:szCs w:val="24"/>
          <w:u w:val="single"/>
        </w:rPr>
        <w:t>Results</w:t>
      </w:r>
    </w:p>
    <w:p w14:paraId="64D3E948" w14:textId="5CB70D42" w:rsidR="00721330" w:rsidRPr="00FB2503" w:rsidRDefault="000D3247" w:rsidP="00721330">
      <w:pPr>
        <w:pStyle w:val="ListParagraph"/>
        <w:widowControl w:val="0"/>
        <w:numPr>
          <w:ilvl w:val="0"/>
          <w:numId w:val="1"/>
        </w:numPr>
        <w:spacing w:line="480" w:lineRule="auto"/>
        <w:rPr>
          <w:rFonts w:ascii="Arial" w:hAnsi="Arial" w:cs="Arial"/>
          <w:sz w:val="24"/>
          <w:szCs w:val="24"/>
        </w:rPr>
      </w:pPr>
      <w:r>
        <w:rPr>
          <w:rFonts w:ascii="Arial" w:hAnsi="Arial" w:cs="Arial"/>
          <w:b/>
          <w:sz w:val="24"/>
          <w:szCs w:val="24"/>
        </w:rPr>
        <w:t>Supporting</w:t>
      </w:r>
      <w:r w:rsidR="00721330" w:rsidRPr="00FB2503">
        <w:rPr>
          <w:rFonts w:ascii="Arial" w:hAnsi="Arial" w:cs="Arial"/>
          <w:b/>
          <w:sz w:val="24"/>
          <w:szCs w:val="24"/>
        </w:rPr>
        <w:t xml:space="preserve"> Figure</w:t>
      </w:r>
    </w:p>
    <w:p w14:paraId="30A95CB4" w14:textId="1BFDED82"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t xml:space="preserve">Figure </w:t>
      </w:r>
      <w:r w:rsidR="009F5A07">
        <w:rPr>
          <w:rFonts w:ascii="Arial" w:hAnsi="Arial" w:cs="Arial"/>
          <w:b/>
          <w:sz w:val="24"/>
          <w:szCs w:val="24"/>
        </w:rPr>
        <w:t>S</w:t>
      </w:r>
      <w:r w:rsidRPr="00FB2503">
        <w:rPr>
          <w:rFonts w:ascii="Arial" w:hAnsi="Arial" w:cs="Arial"/>
          <w:b/>
          <w:sz w:val="24"/>
          <w:szCs w:val="24"/>
        </w:rPr>
        <w:t>1.</w:t>
      </w:r>
      <w:r w:rsidRPr="00FB2503">
        <w:rPr>
          <w:rFonts w:ascii="Arial" w:hAnsi="Arial" w:cs="Arial"/>
          <w:sz w:val="24"/>
          <w:szCs w:val="24"/>
        </w:rPr>
        <w:t xml:space="preserve"> Kaplan Meier curve </w:t>
      </w:r>
      <w:r w:rsidR="000D3247">
        <w:rPr>
          <w:rFonts w:ascii="Arial" w:hAnsi="Arial" w:cs="Arial"/>
          <w:sz w:val="24"/>
          <w:szCs w:val="24"/>
        </w:rPr>
        <w:t>of</w:t>
      </w:r>
      <w:r w:rsidRPr="00FB2503">
        <w:rPr>
          <w:rFonts w:ascii="Arial" w:hAnsi="Arial" w:cs="Arial"/>
          <w:sz w:val="24"/>
          <w:szCs w:val="24"/>
        </w:rPr>
        <w:t xml:space="preserve"> time to post-transplant bacterial or invasive candidal infection stratified by donor multidrug-resistant organism status</w:t>
      </w:r>
      <w:r w:rsidR="00800B3B">
        <w:rPr>
          <w:rFonts w:ascii="Arial" w:hAnsi="Arial" w:cs="Arial"/>
          <w:sz w:val="24"/>
          <w:szCs w:val="24"/>
        </w:rPr>
        <w:t xml:space="preserve"> (unadjusted)</w:t>
      </w:r>
      <w:r w:rsidRPr="00FB2503">
        <w:rPr>
          <w:rFonts w:ascii="Arial" w:hAnsi="Arial" w:cs="Arial"/>
          <w:sz w:val="24"/>
          <w:szCs w:val="24"/>
        </w:rPr>
        <w:t xml:space="preserve"> among those recipients </w:t>
      </w:r>
      <w:r w:rsidR="006D20A6" w:rsidRPr="00FB2503">
        <w:rPr>
          <w:rFonts w:ascii="Arial" w:hAnsi="Arial" w:cs="Arial"/>
          <w:sz w:val="24"/>
          <w:szCs w:val="24"/>
        </w:rPr>
        <w:t xml:space="preserve">whose donors had negative hospital cultures </w:t>
      </w:r>
      <w:r w:rsidRPr="00FB2503">
        <w:rPr>
          <w:rFonts w:ascii="Arial" w:hAnsi="Arial" w:cs="Arial"/>
          <w:sz w:val="24"/>
          <w:szCs w:val="24"/>
        </w:rPr>
        <w:t xml:space="preserve">(log rank </w:t>
      </w:r>
      <w:r w:rsidRPr="00FB2503">
        <w:rPr>
          <w:rFonts w:ascii="Arial" w:hAnsi="Arial" w:cs="Arial"/>
          <w:i/>
          <w:sz w:val="24"/>
          <w:szCs w:val="24"/>
        </w:rPr>
        <w:t>P</w:t>
      </w:r>
      <w:r w:rsidRPr="00FB2503">
        <w:rPr>
          <w:rFonts w:ascii="Arial" w:hAnsi="Arial" w:cs="Arial"/>
          <w:sz w:val="24"/>
          <w:szCs w:val="24"/>
        </w:rPr>
        <w:t>=0.23).</w:t>
      </w:r>
    </w:p>
    <w:p w14:paraId="6C562E4B" w14:textId="77777777" w:rsidR="00721330" w:rsidRPr="00FB2503" w:rsidRDefault="00721330" w:rsidP="00721330">
      <w:pPr>
        <w:spacing w:line="480" w:lineRule="auto"/>
        <w:rPr>
          <w:rFonts w:ascii="Arial" w:hAnsi="Arial" w:cs="Arial"/>
          <w:sz w:val="24"/>
          <w:szCs w:val="24"/>
        </w:rPr>
      </w:pPr>
      <w:r w:rsidRPr="00FB2503">
        <w:rPr>
          <w:rFonts w:ascii="Arial" w:hAnsi="Arial" w:cs="Arial"/>
          <w:b/>
          <w:noProof/>
          <w:sz w:val="24"/>
          <w:szCs w:val="24"/>
          <w:lang w:eastAsia="en-US"/>
        </w:rPr>
        <w:drawing>
          <wp:inline distT="0" distB="0" distL="0" distR="0" wp14:anchorId="69AB5EBD" wp14:editId="6E5E642E">
            <wp:extent cx="5029200" cy="365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13AE955" w14:textId="6F3C3E04" w:rsidR="008B38E3" w:rsidRDefault="008B38E3">
      <w:pPr>
        <w:rPr>
          <w:rFonts w:ascii="Arial" w:hAnsi="Arial" w:cs="Arial"/>
          <w:b/>
          <w:sz w:val="24"/>
          <w:szCs w:val="24"/>
        </w:rPr>
      </w:pPr>
      <w:r>
        <w:rPr>
          <w:rFonts w:ascii="Arial" w:hAnsi="Arial" w:cs="Arial"/>
          <w:b/>
          <w:sz w:val="24"/>
          <w:szCs w:val="24"/>
        </w:rPr>
        <w:br w:type="page"/>
      </w:r>
    </w:p>
    <w:p w14:paraId="0C1645E9" w14:textId="651056CD" w:rsidR="00721330" w:rsidRPr="00FB2503" w:rsidRDefault="000D3247" w:rsidP="00CA250B">
      <w:pPr>
        <w:pStyle w:val="ListParagraph"/>
        <w:numPr>
          <w:ilvl w:val="0"/>
          <w:numId w:val="1"/>
        </w:numPr>
        <w:spacing w:line="480" w:lineRule="auto"/>
        <w:rPr>
          <w:rFonts w:ascii="Arial" w:hAnsi="Arial" w:cs="Arial"/>
          <w:b/>
          <w:sz w:val="24"/>
          <w:szCs w:val="24"/>
        </w:rPr>
      </w:pPr>
      <w:r>
        <w:rPr>
          <w:rFonts w:ascii="Arial" w:hAnsi="Arial" w:cs="Arial"/>
          <w:b/>
          <w:sz w:val="24"/>
          <w:szCs w:val="24"/>
        </w:rPr>
        <w:lastRenderedPageBreak/>
        <w:t>Supporting</w:t>
      </w:r>
      <w:r w:rsidR="00766829" w:rsidRPr="00FB2503">
        <w:rPr>
          <w:rFonts w:ascii="Arial" w:hAnsi="Arial" w:cs="Arial"/>
          <w:b/>
          <w:sz w:val="24"/>
          <w:szCs w:val="24"/>
        </w:rPr>
        <w:t xml:space="preserve"> </w:t>
      </w:r>
      <w:r w:rsidR="00721330" w:rsidRPr="00FB2503">
        <w:rPr>
          <w:rFonts w:ascii="Arial" w:hAnsi="Arial" w:cs="Arial"/>
          <w:b/>
          <w:sz w:val="24"/>
          <w:szCs w:val="24"/>
        </w:rPr>
        <w:t>Tables</w:t>
      </w:r>
    </w:p>
    <w:p w14:paraId="4D84C1ED" w14:textId="0F343E49"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t xml:space="preserve">Table </w:t>
      </w:r>
      <w:r w:rsidR="009F5A07">
        <w:rPr>
          <w:rFonts w:ascii="Arial" w:hAnsi="Arial" w:cs="Arial"/>
          <w:b/>
          <w:sz w:val="24"/>
          <w:szCs w:val="24"/>
        </w:rPr>
        <w:t>S</w:t>
      </w:r>
      <w:r w:rsidRPr="00FB2503">
        <w:rPr>
          <w:rFonts w:ascii="Arial" w:hAnsi="Arial" w:cs="Arial"/>
          <w:b/>
          <w:sz w:val="24"/>
          <w:szCs w:val="24"/>
        </w:rPr>
        <w:t xml:space="preserve">1. </w:t>
      </w:r>
      <w:r w:rsidRPr="00FB2503">
        <w:rPr>
          <w:rFonts w:ascii="Arial" w:hAnsi="Arial" w:cs="Arial"/>
          <w:sz w:val="24"/>
          <w:szCs w:val="24"/>
        </w:rPr>
        <w:t>Mixed effect multivariable frailty model of time to first bacterial or invasive candidal infection post-transplant</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121"/>
        <w:gridCol w:w="883"/>
        <w:gridCol w:w="1323"/>
        <w:gridCol w:w="1156"/>
      </w:tblGrid>
      <w:tr w:rsidR="00721330" w:rsidRPr="00FB2503" w14:paraId="74227238" w14:textId="77777777" w:rsidTr="00AA28BF">
        <w:trPr>
          <w:trHeight w:val="300"/>
        </w:trPr>
        <w:tc>
          <w:tcPr>
            <w:tcW w:w="6121" w:type="dxa"/>
            <w:shd w:val="clear" w:color="000000" w:fill="D9D9D9" w:themeFill="background1" w:themeFillShade="D9"/>
            <w:noWrap/>
            <w:vAlign w:val="center"/>
            <w:hideMark/>
          </w:tcPr>
          <w:p w14:paraId="79108978" w14:textId="77777777" w:rsidR="00721330" w:rsidRPr="00FB2503" w:rsidRDefault="00721330" w:rsidP="00AA28BF">
            <w:pPr>
              <w:spacing w:line="480" w:lineRule="auto"/>
              <w:rPr>
                <w:rFonts w:ascii="Arial" w:hAnsi="Arial" w:cs="Arial"/>
                <w:b/>
                <w:bCs/>
                <w:color w:val="000000"/>
                <w:sz w:val="24"/>
                <w:szCs w:val="24"/>
                <w:lang w:eastAsia="en-US"/>
              </w:rPr>
            </w:pPr>
            <w:r w:rsidRPr="00FB2503">
              <w:rPr>
                <w:rFonts w:ascii="Arial" w:hAnsi="Arial" w:cs="Arial"/>
                <w:b/>
                <w:bCs/>
                <w:color w:val="000000"/>
                <w:sz w:val="24"/>
                <w:szCs w:val="24"/>
                <w:lang w:eastAsia="en-US"/>
              </w:rPr>
              <w:t>Variable</w:t>
            </w:r>
          </w:p>
        </w:tc>
        <w:tc>
          <w:tcPr>
            <w:tcW w:w="883" w:type="dxa"/>
            <w:shd w:val="clear" w:color="000000" w:fill="D9D9D9" w:themeFill="background1" w:themeFillShade="D9"/>
            <w:noWrap/>
            <w:vAlign w:val="center"/>
            <w:hideMark/>
          </w:tcPr>
          <w:p w14:paraId="0A76C1C6" w14:textId="77777777" w:rsidR="00721330" w:rsidRPr="00FB2503" w:rsidRDefault="00721330" w:rsidP="00AA28BF">
            <w:pPr>
              <w:spacing w:line="480" w:lineRule="auto"/>
              <w:jc w:val="center"/>
              <w:rPr>
                <w:rFonts w:ascii="Arial" w:hAnsi="Arial" w:cs="Arial"/>
                <w:b/>
                <w:bCs/>
                <w:color w:val="000000"/>
                <w:sz w:val="24"/>
                <w:szCs w:val="24"/>
                <w:lang w:eastAsia="en-US"/>
              </w:rPr>
            </w:pPr>
            <w:proofErr w:type="spellStart"/>
            <w:r w:rsidRPr="00FB2503">
              <w:rPr>
                <w:rFonts w:ascii="Arial" w:hAnsi="Arial" w:cs="Arial"/>
                <w:b/>
                <w:bCs/>
                <w:color w:val="000000"/>
                <w:sz w:val="24"/>
                <w:szCs w:val="24"/>
                <w:lang w:eastAsia="en-US"/>
              </w:rPr>
              <w:t>aHR</w:t>
            </w:r>
            <w:proofErr w:type="spellEnd"/>
          </w:p>
        </w:tc>
        <w:tc>
          <w:tcPr>
            <w:tcW w:w="1323" w:type="dxa"/>
            <w:shd w:val="clear" w:color="000000" w:fill="D9D9D9" w:themeFill="background1" w:themeFillShade="D9"/>
            <w:noWrap/>
            <w:vAlign w:val="center"/>
            <w:hideMark/>
          </w:tcPr>
          <w:p w14:paraId="08F4821B"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color w:val="000000"/>
                <w:sz w:val="24"/>
                <w:szCs w:val="24"/>
                <w:lang w:eastAsia="en-US"/>
              </w:rPr>
              <w:t>95% CI</w:t>
            </w:r>
          </w:p>
        </w:tc>
        <w:tc>
          <w:tcPr>
            <w:tcW w:w="1156" w:type="dxa"/>
            <w:shd w:val="clear" w:color="000000" w:fill="D9D9D9" w:themeFill="background1" w:themeFillShade="D9"/>
            <w:noWrap/>
            <w:vAlign w:val="center"/>
            <w:hideMark/>
          </w:tcPr>
          <w:p w14:paraId="272FE9A0"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i/>
                <w:color w:val="000000"/>
                <w:sz w:val="24"/>
                <w:szCs w:val="24"/>
                <w:lang w:eastAsia="en-US"/>
              </w:rPr>
              <w:t>P</w:t>
            </w:r>
            <w:r w:rsidRPr="00FB2503">
              <w:rPr>
                <w:rFonts w:ascii="Arial" w:hAnsi="Arial" w:cs="Arial"/>
                <w:b/>
                <w:bCs/>
                <w:color w:val="000000"/>
                <w:sz w:val="24"/>
                <w:szCs w:val="24"/>
                <w:lang w:eastAsia="en-US"/>
              </w:rPr>
              <w:t xml:space="preserve"> value</w:t>
            </w:r>
          </w:p>
        </w:tc>
      </w:tr>
      <w:tr w:rsidR="00721330" w:rsidRPr="00FB2503" w14:paraId="281B5E2D" w14:textId="77777777" w:rsidTr="00AA28BF">
        <w:trPr>
          <w:trHeight w:val="300"/>
        </w:trPr>
        <w:tc>
          <w:tcPr>
            <w:tcW w:w="6121" w:type="dxa"/>
            <w:shd w:val="clear" w:color="000000" w:fill="F2F2F2" w:themeFill="background1" w:themeFillShade="F2"/>
            <w:noWrap/>
            <w:vAlign w:val="center"/>
            <w:hideMark/>
          </w:tcPr>
          <w:p w14:paraId="6884B90A"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Negative donor cultures</w:t>
            </w:r>
          </w:p>
        </w:tc>
        <w:tc>
          <w:tcPr>
            <w:tcW w:w="3362" w:type="dxa"/>
            <w:gridSpan w:val="3"/>
            <w:shd w:val="clear" w:color="000000" w:fill="F2F2F2" w:themeFill="background1" w:themeFillShade="F2"/>
            <w:noWrap/>
            <w:vAlign w:val="center"/>
            <w:hideMark/>
          </w:tcPr>
          <w:p w14:paraId="46BBA7A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i/>
                <w:color w:val="000000"/>
                <w:sz w:val="24"/>
                <w:szCs w:val="24"/>
                <w:lang w:eastAsia="en-US"/>
              </w:rPr>
              <w:t>ref</w:t>
            </w:r>
          </w:p>
        </w:tc>
      </w:tr>
      <w:tr w:rsidR="00721330" w:rsidRPr="00FB2503" w14:paraId="73FF761B" w14:textId="77777777" w:rsidTr="00AA28BF">
        <w:trPr>
          <w:trHeight w:val="300"/>
        </w:trPr>
        <w:tc>
          <w:tcPr>
            <w:tcW w:w="6121" w:type="dxa"/>
            <w:tcBorders>
              <w:bottom w:val="single" w:sz="4" w:space="0" w:color="auto"/>
            </w:tcBorders>
            <w:shd w:val="clear" w:color="000000" w:fill="F2F2F2" w:themeFill="background1" w:themeFillShade="F2"/>
            <w:noWrap/>
            <w:vAlign w:val="center"/>
            <w:hideMark/>
          </w:tcPr>
          <w:p w14:paraId="3CF8BA2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Non-MDRO bacteria or </w:t>
            </w:r>
            <w:r w:rsidRPr="00FB2503">
              <w:rPr>
                <w:rFonts w:ascii="Arial" w:hAnsi="Arial" w:cs="Arial"/>
                <w:i/>
                <w:color w:val="000000"/>
                <w:sz w:val="24"/>
                <w:szCs w:val="24"/>
                <w:lang w:eastAsia="en-US"/>
              </w:rPr>
              <w:t>Candida</w:t>
            </w:r>
            <w:r w:rsidRPr="00FB2503">
              <w:rPr>
                <w:rFonts w:ascii="Arial" w:hAnsi="Arial" w:cs="Arial"/>
                <w:color w:val="000000"/>
                <w:sz w:val="24"/>
                <w:szCs w:val="24"/>
                <w:lang w:eastAsia="en-US"/>
              </w:rPr>
              <w:t xml:space="preserve"> on donor cultures</w:t>
            </w:r>
          </w:p>
        </w:tc>
        <w:tc>
          <w:tcPr>
            <w:tcW w:w="883" w:type="dxa"/>
            <w:tcBorders>
              <w:bottom w:val="single" w:sz="4" w:space="0" w:color="auto"/>
            </w:tcBorders>
            <w:shd w:val="clear" w:color="000000" w:fill="F2F2F2" w:themeFill="background1" w:themeFillShade="F2"/>
            <w:noWrap/>
            <w:vAlign w:val="center"/>
            <w:hideMark/>
          </w:tcPr>
          <w:p w14:paraId="2D09D018" w14:textId="75C32779"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w:t>
            </w:r>
            <w:r w:rsidR="00706C3A">
              <w:rPr>
                <w:rFonts w:ascii="Arial" w:hAnsi="Arial" w:cs="Arial"/>
                <w:color w:val="000000"/>
                <w:sz w:val="24"/>
                <w:szCs w:val="24"/>
                <w:lang w:eastAsia="en-US"/>
              </w:rPr>
              <w:t>50</w:t>
            </w:r>
          </w:p>
        </w:tc>
        <w:tc>
          <w:tcPr>
            <w:tcW w:w="1323" w:type="dxa"/>
            <w:tcBorders>
              <w:bottom w:val="single" w:sz="4" w:space="0" w:color="auto"/>
            </w:tcBorders>
            <w:shd w:val="clear" w:color="000000" w:fill="F2F2F2" w:themeFill="background1" w:themeFillShade="F2"/>
            <w:noWrap/>
            <w:vAlign w:val="center"/>
            <w:hideMark/>
          </w:tcPr>
          <w:p w14:paraId="6C80FA77" w14:textId="7C73A6E9"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w:t>
            </w:r>
            <w:r w:rsidR="00706C3A">
              <w:rPr>
                <w:rFonts w:ascii="Arial" w:hAnsi="Arial" w:cs="Arial"/>
                <w:color w:val="000000"/>
                <w:sz w:val="24"/>
                <w:szCs w:val="24"/>
                <w:lang w:eastAsia="en-US"/>
              </w:rPr>
              <w:t>2</w:t>
            </w:r>
            <w:r w:rsidRPr="00FB2503">
              <w:rPr>
                <w:rFonts w:ascii="Arial" w:hAnsi="Arial" w:cs="Arial"/>
                <w:color w:val="000000"/>
                <w:sz w:val="24"/>
                <w:szCs w:val="24"/>
                <w:lang w:eastAsia="en-US"/>
              </w:rPr>
              <w:t>-2.2</w:t>
            </w:r>
            <w:r w:rsidR="00706C3A">
              <w:rPr>
                <w:rFonts w:ascii="Arial" w:hAnsi="Arial" w:cs="Arial"/>
                <w:color w:val="000000"/>
                <w:sz w:val="24"/>
                <w:szCs w:val="24"/>
                <w:lang w:eastAsia="en-US"/>
              </w:rPr>
              <w:t>3</w:t>
            </w:r>
          </w:p>
        </w:tc>
        <w:tc>
          <w:tcPr>
            <w:tcW w:w="1156" w:type="dxa"/>
            <w:tcBorders>
              <w:bottom w:val="single" w:sz="4" w:space="0" w:color="auto"/>
            </w:tcBorders>
            <w:shd w:val="clear" w:color="000000" w:fill="F2F2F2" w:themeFill="background1" w:themeFillShade="F2"/>
            <w:noWrap/>
            <w:vAlign w:val="center"/>
            <w:hideMark/>
          </w:tcPr>
          <w:p w14:paraId="2B158797" w14:textId="0BA11A98"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w:t>
            </w:r>
            <w:r w:rsidR="00706C3A">
              <w:rPr>
                <w:rFonts w:ascii="Arial" w:hAnsi="Arial" w:cs="Arial"/>
                <w:color w:val="000000"/>
                <w:sz w:val="24"/>
                <w:szCs w:val="24"/>
                <w:lang w:eastAsia="en-US"/>
              </w:rPr>
              <w:t>4</w:t>
            </w:r>
          </w:p>
        </w:tc>
      </w:tr>
      <w:tr w:rsidR="00721330" w:rsidRPr="00FB2503" w14:paraId="2B97B6A9" w14:textId="77777777" w:rsidTr="00AA28BF">
        <w:trPr>
          <w:trHeight w:val="300"/>
        </w:trPr>
        <w:tc>
          <w:tcPr>
            <w:tcW w:w="6121" w:type="dxa"/>
            <w:tcBorders>
              <w:bottom w:val="double" w:sz="4" w:space="0" w:color="auto"/>
            </w:tcBorders>
            <w:shd w:val="clear" w:color="000000" w:fill="F2F2F2" w:themeFill="background1" w:themeFillShade="F2"/>
            <w:noWrap/>
            <w:vAlign w:val="center"/>
            <w:hideMark/>
          </w:tcPr>
          <w:p w14:paraId="2A62EA3D"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MDRO on donor cultures</w:t>
            </w:r>
          </w:p>
        </w:tc>
        <w:tc>
          <w:tcPr>
            <w:tcW w:w="883" w:type="dxa"/>
            <w:tcBorders>
              <w:bottom w:val="double" w:sz="4" w:space="0" w:color="auto"/>
            </w:tcBorders>
            <w:shd w:val="clear" w:color="000000" w:fill="F2F2F2" w:themeFill="background1" w:themeFillShade="F2"/>
            <w:noWrap/>
            <w:vAlign w:val="center"/>
            <w:hideMark/>
          </w:tcPr>
          <w:p w14:paraId="2FC0E68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1.63</w:t>
            </w:r>
          </w:p>
        </w:tc>
        <w:tc>
          <w:tcPr>
            <w:tcW w:w="1323" w:type="dxa"/>
            <w:tcBorders>
              <w:bottom w:val="double" w:sz="4" w:space="0" w:color="auto"/>
            </w:tcBorders>
            <w:shd w:val="clear" w:color="000000" w:fill="F2F2F2" w:themeFill="background1" w:themeFillShade="F2"/>
            <w:noWrap/>
            <w:vAlign w:val="center"/>
            <w:hideMark/>
          </w:tcPr>
          <w:p w14:paraId="16587DA5" w14:textId="549C96CD"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w:t>
            </w:r>
            <w:r w:rsidR="00706C3A">
              <w:rPr>
                <w:rFonts w:ascii="Arial" w:hAnsi="Arial" w:cs="Arial"/>
                <w:color w:val="000000"/>
                <w:sz w:val="24"/>
                <w:szCs w:val="24"/>
                <w:lang w:eastAsia="en-US"/>
              </w:rPr>
              <w:t>1</w:t>
            </w:r>
            <w:r w:rsidRPr="00FB2503">
              <w:rPr>
                <w:rFonts w:ascii="Arial" w:hAnsi="Arial" w:cs="Arial"/>
                <w:color w:val="000000"/>
                <w:sz w:val="24"/>
                <w:szCs w:val="24"/>
                <w:lang w:eastAsia="en-US"/>
              </w:rPr>
              <w:t>-2.6</w:t>
            </w:r>
            <w:r w:rsidR="00706C3A">
              <w:rPr>
                <w:rFonts w:ascii="Arial" w:hAnsi="Arial" w:cs="Arial"/>
                <w:color w:val="000000"/>
                <w:sz w:val="24"/>
                <w:szCs w:val="24"/>
                <w:lang w:eastAsia="en-US"/>
              </w:rPr>
              <w:t>2</w:t>
            </w:r>
          </w:p>
        </w:tc>
        <w:tc>
          <w:tcPr>
            <w:tcW w:w="1156" w:type="dxa"/>
            <w:tcBorders>
              <w:bottom w:val="double" w:sz="4" w:space="0" w:color="auto"/>
            </w:tcBorders>
            <w:shd w:val="clear" w:color="000000" w:fill="F2F2F2" w:themeFill="background1" w:themeFillShade="F2"/>
            <w:noWrap/>
            <w:vAlign w:val="center"/>
            <w:hideMark/>
          </w:tcPr>
          <w:p w14:paraId="5BD8EA0C"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0.04</w:t>
            </w:r>
          </w:p>
        </w:tc>
      </w:tr>
      <w:tr w:rsidR="00721330" w:rsidRPr="00FB2503" w14:paraId="4F9764F1" w14:textId="77777777" w:rsidTr="00AA28BF">
        <w:trPr>
          <w:trHeight w:val="300"/>
        </w:trPr>
        <w:tc>
          <w:tcPr>
            <w:tcW w:w="6121" w:type="dxa"/>
            <w:tcBorders>
              <w:top w:val="double" w:sz="4" w:space="0" w:color="auto"/>
            </w:tcBorders>
            <w:shd w:val="clear" w:color="000000" w:fill="auto"/>
            <w:noWrap/>
            <w:vAlign w:val="center"/>
            <w:hideMark/>
          </w:tcPr>
          <w:p w14:paraId="7647453C" w14:textId="77777777" w:rsidR="00721330" w:rsidRPr="00FB2503" w:rsidRDefault="00721330" w:rsidP="00AA28BF">
            <w:pPr>
              <w:spacing w:line="480" w:lineRule="auto"/>
              <w:rPr>
                <w:rFonts w:ascii="Arial" w:hAnsi="Arial" w:cs="Arial"/>
                <w:color w:val="000000"/>
                <w:sz w:val="24"/>
                <w:szCs w:val="24"/>
                <w:u w:val="single"/>
                <w:lang w:eastAsia="en-US"/>
              </w:rPr>
            </w:pPr>
            <w:r w:rsidRPr="00FB2503">
              <w:rPr>
                <w:rFonts w:ascii="Arial" w:hAnsi="Arial" w:cs="Arial"/>
                <w:color w:val="000000"/>
                <w:sz w:val="24"/>
                <w:szCs w:val="24"/>
                <w:u w:val="single"/>
                <w:lang w:eastAsia="en-US"/>
              </w:rPr>
              <w:t>Organ type</w:t>
            </w:r>
          </w:p>
        </w:tc>
        <w:tc>
          <w:tcPr>
            <w:tcW w:w="883" w:type="dxa"/>
            <w:tcBorders>
              <w:top w:val="double" w:sz="4" w:space="0" w:color="auto"/>
            </w:tcBorders>
            <w:shd w:val="clear" w:color="000000" w:fill="auto"/>
            <w:noWrap/>
            <w:vAlign w:val="center"/>
            <w:hideMark/>
          </w:tcPr>
          <w:p w14:paraId="273818D1"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323" w:type="dxa"/>
            <w:tcBorders>
              <w:top w:val="double" w:sz="4" w:space="0" w:color="auto"/>
            </w:tcBorders>
            <w:shd w:val="clear" w:color="000000" w:fill="auto"/>
            <w:noWrap/>
            <w:vAlign w:val="center"/>
            <w:hideMark/>
          </w:tcPr>
          <w:p w14:paraId="2E1CD3E2"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tcBorders>
              <w:top w:val="double" w:sz="4" w:space="0" w:color="auto"/>
            </w:tcBorders>
            <w:shd w:val="clear" w:color="000000" w:fill="auto"/>
            <w:noWrap/>
            <w:vAlign w:val="center"/>
            <w:hideMark/>
          </w:tcPr>
          <w:p w14:paraId="22F9434B"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63E7595E" w14:textId="77777777" w:rsidTr="00AA28BF">
        <w:trPr>
          <w:trHeight w:val="300"/>
        </w:trPr>
        <w:tc>
          <w:tcPr>
            <w:tcW w:w="6121" w:type="dxa"/>
            <w:shd w:val="clear" w:color="000000" w:fill="auto"/>
            <w:noWrap/>
            <w:vAlign w:val="center"/>
            <w:hideMark/>
          </w:tcPr>
          <w:p w14:paraId="7E086370"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Kidney</w:t>
            </w:r>
          </w:p>
        </w:tc>
        <w:tc>
          <w:tcPr>
            <w:tcW w:w="3362" w:type="dxa"/>
            <w:gridSpan w:val="3"/>
            <w:shd w:val="clear" w:color="000000" w:fill="auto"/>
            <w:noWrap/>
            <w:vAlign w:val="center"/>
            <w:hideMark/>
          </w:tcPr>
          <w:p w14:paraId="22DBC37D"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5CF04FD5" w14:textId="77777777" w:rsidTr="00AA28BF">
        <w:trPr>
          <w:trHeight w:val="300"/>
        </w:trPr>
        <w:tc>
          <w:tcPr>
            <w:tcW w:w="6121" w:type="dxa"/>
            <w:shd w:val="clear" w:color="000000" w:fill="auto"/>
            <w:noWrap/>
            <w:vAlign w:val="center"/>
            <w:hideMark/>
          </w:tcPr>
          <w:p w14:paraId="3D5C4583"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Liver</w:t>
            </w:r>
          </w:p>
        </w:tc>
        <w:tc>
          <w:tcPr>
            <w:tcW w:w="883" w:type="dxa"/>
            <w:shd w:val="clear" w:color="000000" w:fill="auto"/>
            <w:noWrap/>
            <w:vAlign w:val="center"/>
            <w:hideMark/>
          </w:tcPr>
          <w:p w14:paraId="17E38EAE" w14:textId="6434AB26"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w:t>
            </w:r>
            <w:r w:rsidR="00706C3A">
              <w:rPr>
                <w:rFonts w:ascii="Arial" w:hAnsi="Arial" w:cs="Arial"/>
                <w:color w:val="000000"/>
                <w:sz w:val="24"/>
                <w:szCs w:val="24"/>
                <w:lang w:eastAsia="en-US"/>
              </w:rPr>
              <w:t>6</w:t>
            </w:r>
          </w:p>
        </w:tc>
        <w:tc>
          <w:tcPr>
            <w:tcW w:w="1323" w:type="dxa"/>
            <w:shd w:val="clear" w:color="000000" w:fill="auto"/>
            <w:noWrap/>
            <w:vAlign w:val="center"/>
            <w:hideMark/>
          </w:tcPr>
          <w:p w14:paraId="0FE565C2" w14:textId="0B56B80D"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0.62-1.</w:t>
            </w:r>
            <w:r w:rsidR="00706C3A">
              <w:rPr>
                <w:rFonts w:ascii="Arial" w:hAnsi="Arial" w:cs="Arial"/>
                <w:color w:val="000000"/>
                <w:sz w:val="24"/>
                <w:szCs w:val="24"/>
                <w:lang w:eastAsia="en-US"/>
              </w:rPr>
              <w:t>80</w:t>
            </w:r>
          </w:p>
        </w:tc>
        <w:tc>
          <w:tcPr>
            <w:tcW w:w="1156" w:type="dxa"/>
            <w:shd w:val="clear" w:color="000000" w:fill="auto"/>
            <w:noWrap/>
            <w:vAlign w:val="center"/>
            <w:hideMark/>
          </w:tcPr>
          <w:p w14:paraId="6E7D6DF5" w14:textId="16068B36"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0.84</w:t>
            </w:r>
          </w:p>
        </w:tc>
      </w:tr>
      <w:tr w:rsidR="00721330" w:rsidRPr="00FB2503" w14:paraId="7F086225" w14:textId="77777777" w:rsidTr="00AA28BF">
        <w:trPr>
          <w:trHeight w:val="300"/>
        </w:trPr>
        <w:tc>
          <w:tcPr>
            <w:tcW w:w="6121" w:type="dxa"/>
            <w:shd w:val="clear" w:color="000000" w:fill="auto"/>
            <w:noWrap/>
            <w:vAlign w:val="center"/>
            <w:hideMark/>
          </w:tcPr>
          <w:p w14:paraId="0A3373BA"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Pancreas</w:t>
            </w:r>
          </w:p>
        </w:tc>
        <w:tc>
          <w:tcPr>
            <w:tcW w:w="883" w:type="dxa"/>
            <w:shd w:val="clear" w:color="000000" w:fill="auto"/>
            <w:noWrap/>
            <w:vAlign w:val="center"/>
            <w:hideMark/>
          </w:tcPr>
          <w:p w14:paraId="72EB55C6" w14:textId="187FA226"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1.27</w:t>
            </w:r>
          </w:p>
        </w:tc>
        <w:tc>
          <w:tcPr>
            <w:tcW w:w="1323" w:type="dxa"/>
            <w:shd w:val="clear" w:color="000000" w:fill="auto"/>
            <w:noWrap/>
            <w:vAlign w:val="center"/>
            <w:hideMark/>
          </w:tcPr>
          <w:p w14:paraId="49467767" w14:textId="471B6AA5"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0.31-5.27</w:t>
            </w:r>
          </w:p>
        </w:tc>
        <w:tc>
          <w:tcPr>
            <w:tcW w:w="1156" w:type="dxa"/>
            <w:shd w:val="clear" w:color="000000" w:fill="auto"/>
            <w:noWrap/>
            <w:vAlign w:val="center"/>
            <w:hideMark/>
          </w:tcPr>
          <w:p w14:paraId="2F5F889B" w14:textId="3EDEE30B"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0.74</w:t>
            </w:r>
          </w:p>
        </w:tc>
      </w:tr>
      <w:tr w:rsidR="00721330" w:rsidRPr="00FB2503" w14:paraId="0A2CD5BF" w14:textId="77777777" w:rsidTr="00AA28BF">
        <w:trPr>
          <w:trHeight w:val="300"/>
        </w:trPr>
        <w:tc>
          <w:tcPr>
            <w:tcW w:w="6121" w:type="dxa"/>
            <w:shd w:val="clear" w:color="000000" w:fill="auto"/>
            <w:noWrap/>
            <w:vAlign w:val="center"/>
            <w:hideMark/>
          </w:tcPr>
          <w:p w14:paraId="7FAA1C59"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Heart</w:t>
            </w:r>
          </w:p>
        </w:tc>
        <w:tc>
          <w:tcPr>
            <w:tcW w:w="883" w:type="dxa"/>
            <w:shd w:val="clear" w:color="000000" w:fill="auto"/>
            <w:noWrap/>
            <w:vAlign w:val="center"/>
            <w:hideMark/>
          </w:tcPr>
          <w:p w14:paraId="3C0E8CBA" w14:textId="4057B1CD"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2.29</w:t>
            </w:r>
          </w:p>
        </w:tc>
        <w:tc>
          <w:tcPr>
            <w:tcW w:w="1323" w:type="dxa"/>
            <w:shd w:val="clear" w:color="000000" w:fill="auto"/>
            <w:noWrap/>
            <w:vAlign w:val="center"/>
            <w:hideMark/>
          </w:tcPr>
          <w:p w14:paraId="153981EE" w14:textId="2CBB9A2F"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1.24-4.24</w:t>
            </w:r>
          </w:p>
        </w:tc>
        <w:tc>
          <w:tcPr>
            <w:tcW w:w="1156" w:type="dxa"/>
            <w:shd w:val="clear" w:color="000000" w:fill="auto"/>
            <w:noWrap/>
            <w:vAlign w:val="center"/>
            <w:hideMark/>
          </w:tcPr>
          <w:p w14:paraId="5A3A507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149FA00E" w14:textId="77777777" w:rsidTr="00AA28BF">
        <w:trPr>
          <w:trHeight w:val="300"/>
        </w:trPr>
        <w:tc>
          <w:tcPr>
            <w:tcW w:w="6121" w:type="dxa"/>
            <w:shd w:val="clear" w:color="000000" w:fill="auto"/>
            <w:noWrap/>
            <w:vAlign w:val="center"/>
            <w:hideMark/>
          </w:tcPr>
          <w:p w14:paraId="7510B9EE"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Lung</w:t>
            </w:r>
          </w:p>
        </w:tc>
        <w:tc>
          <w:tcPr>
            <w:tcW w:w="883" w:type="dxa"/>
            <w:shd w:val="clear" w:color="000000" w:fill="auto"/>
            <w:noWrap/>
            <w:vAlign w:val="center"/>
            <w:hideMark/>
          </w:tcPr>
          <w:p w14:paraId="1DB9CC7C" w14:textId="161702B8"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3.15</w:t>
            </w:r>
          </w:p>
        </w:tc>
        <w:tc>
          <w:tcPr>
            <w:tcW w:w="1323" w:type="dxa"/>
            <w:shd w:val="clear" w:color="000000" w:fill="auto"/>
            <w:noWrap/>
            <w:vAlign w:val="center"/>
            <w:hideMark/>
          </w:tcPr>
          <w:p w14:paraId="7BE66F9C" w14:textId="522B7E2D"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1.73-5.72</w:t>
            </w:r>
          </w:p>
        </w:tc>
        <w:tc>
          <w:tcPr>
            <w:tcW w:w="1156" w:type="dxa"/>
            <w:shd w:val="clear" w:color="000000" w:fill="auto"/>
            <w:noWrap/>
            <w:vAlign w:val="center"/>
            <w:hideMark/>
          </w:tcPr>
          <w:p w14:paraId="5254A73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4BB844E8" w14:textId="77777777" w:rsidTr="00AA28BF">
        <w:trPr>
          <w:trHeight w:val="300"/>
        </w:trPr>
        <w:tc>
          <w:tcPr>
            <w:tcW w:w="6121" w:type="dxa"/>
            <w:shd w:val="clear" w:color="000000" w:fill="auto"/>
            <w:noWrap/>
            <w:vAlign w:val="center"/>
            <w:hideMark/>
          </w:tcPr>
          <w:p w14:paraId="4ACBFFF8"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w:t>
            </w:r>
          </w:p>
        </w:tc>
        <w:tc>
          <w:tcPr>
            <w:tcW w:w="883" w:type="dxa"/>
            <w:shd w:val="clear" w:color="000000" w:fill="auto"/>
            <w:noWrap/>
            <w:vAlign w:val="center"/>
            <w:hideMark/>
          </w:tcPr>
          <w:p w14:paraId="0F27A07E"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323" w:type="dxa"/>
            <w:shd w:val="clear" w:color="000000" w:fill="auto"/>
            <w:noWrap/>
            <w:vAlign w:val="center"/>
            <w:hideMark/>
          </w:tcPr>
          <w:p w14:paraId="7E44BB9D"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2DDE7EEE"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6C62E2EA" w14:textId="77777777" w:rsidTr="00AA28BF">
        <w:trPr>
          <w:trHeight w:val="300"/>
        </w:trPr>
        <w:tc>
          <w:tcPr>
            <w:tcW w:w="6121" w:type="dxa"/>
            <w:shd w:val="clear" w:color="000000" w:fill="auto"/>
            <w:noWrap/>
            <w:vAlign w:val="center"/>
            <w:hideMark/>
          </w:tcPr>
          <w:p w14:paraId="773846F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Recipient </w:t>
            </w:r>
            <w:proofErr w:type="spellStart"/>
            <w:r w:rsidRPr="00FB2503">
              <w:rPr>
                <w:rFonts w:ascii="Arial" w:hAnsi="Arial" w:cs="Arial"/>
                <w:color w:val="000000"/>
                <w:sz w:val="24"/>
                <w:szCs w:val="24"/>
                <w:lang w:eastAsia="en-US"/>
              </w:rPr>
              <w:t>Charlson</w:t>
            </w:r>
            <w:proofErr w:type="spellEnd"/>
            <w:r w:rsidRPr="00FB2503">
              <w:rPr>
                <w:rFonts w:ascii="Arial" w:hAnsi="Arial" w:cs="Arial"/>
                <w:color w:val="000000"/>
                <w:sz w:val="24"/>
                <w:szCs w:val="24"/>
                <w:lang w:eastAsia="en-US"/>
              </w:rPr>
              <w:t xml:space="preserve"> Comorbidity Index</w:t>
            </w:r>
          </w:p>
        </w:tc>
        <w:tc>
          <w:tcPr>
            <w:tcW w:w="883" w:type="dxa"/>
            <w:shd w:val="clear" w:color="000000" w:fill="auto"/>
            <w:noWrap/>
            <w:vAlign w:val="center"/>
            <w:hideMark/>
          </w:tcPr>
          <w:p w14:paraId="4506F434" w14:textId="7C10A78E"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1.1</w:t>
            </w:r>
            <w:r w:rsidR="00706C3A">
              <w:rPr>
                <w:rFonts w:ascii="Arial" w:hAnsi="Arial" w:cs="Arial"/>
                <w:color w:val="000000"/>
                <w:sz w:val="24"/>
                <w:szCs w:val="24"/>
                <w:lang w:eastAsia="en-US"/>
              </w:rPr>
              <w:t>3</w:t>
            </w:r>
          </w:p>
        </w:tc>
        <w:tc>
          <w:tcPr>
            <w:tcW w:w="1323" w:type="dxa"/>
            <w:shd w:val="clear" w:color="000000" w:fill="auto"/>
            <w:noWrap/>
            <w:vAlign w:val="center"/>
            <w:hideMark/>
          </w:tcPr>
          <w:p w14:paraId="36D34895" w14:textId="12730619"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1.26-3.25</w:t>
            </w:r>
          </w:p>
        </w:tc>
        <w:tc>
          <w:tcPr>
            <w:tcW w:w="1156" w:type="dxa"/>
            <w:shd w:val="clear" w:color="000000" w:fill="auto"/>
            <w:noWrap/>
            <w:vAlign w:val="center"/>
            <w:hideMark/>
          </w:tcPr>
          <w:p w14:paraId="62943FD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4DB0204E" w14:textId="77777777" w:rsidTr="00AA28BF">
        <w:trPr>
          <w:trHeight w:val="300"/>
        </w:trPr>
        <w:tc>
          <w:tcPr>
            <w:tcW w:w="6121" w:type="dxa"/>
            <w:shd w:val="clear" w:color="000000" w:fill="auto"/>
            <w:noWrap/>
            <w:vAlign w:val="center"/>
            <w:hideMark/>
          </w:tcPr>
          <w:p w14:paraId="28A81ED9"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intensive care unit admission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a</w:t>
            </w:r>
            <w:proofErr w:type="spellEnd"/>
          </w:p>
        </w:tc>
        <w:tc>
          <w:tcPr>
            <w:tcW w:w="883" w:type="dxa"/>
            <w:shd w:val="clear" w:color="000000" w:fill="auto"/>
            <w:noWrap/>
            <w:vAlign w:val="center"/>
            <w:hideMark/>
          </w:tcPr>
          <w:p w14:paraId="54B43DC7" w14:textId="15D542EE"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1.61</w:t>
            </w:r>
          </w:p>
        </w:tc>
        <w:tc>
          <w:tcPr>
            <w:tcW w:w="1323" w:type="dxa"/>
            <w:shd w:val="clear" w:color="000000" w:fill="auto"/>
            <w:noWrap/>
            <w:vAlign w:val="center"/>
            <w:hideMark/>
          </w:tcPr>
          <w:p w14:paraId="21B2D80E" w14:textId="32581CB8"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1.09-2.37</w:t>
            </w:r>
          </w:p>
        </w:tc>
        <w:tc>
          <w:tcPr>
            <w:tcW w:w="1156" w:type="dxa"/>
            <w:shd w:val="clear" w:color="000000" w:fill="auto"/>
            <w:noWrap/>
            <w:vAlign w:val="center"/>
            <w:hideMark/>
          </w:tcPr>
          <w:p w14:paraId="651765FA" w14:textId="1BA75ECD"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0.02</w:t>
            </w:r>
          </w:p>
        </w:tc>
      </w:tr>
      <w:tr w:rsidR="00721330" w:rsidRPr="00FB2503" w14:paraId="1C5432ED" w14:textId="77777777" w:rsidTr="00AA28BF">
        <w:trPr>
          <w:trHeight w:val="300"/>
        </w:trPr>
        <w:tc>
          <w:tcPr>
            <w:tcW w:w="6121" w:type="dxa"/>
            <w:shd w:val="clear" w:color="000000" w:fill="auto"/>
            <w:noWrap/>
            <w:vAlign w:val="center"/>
            <w:hideMark/>
          </w:tcPr>
          <w:p w14:paraId="78D42D2B"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lower respiratory tract infection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b</w:t>
            </w:r>
            <w:proofErr w:type="spellEnd"/>
          </w:p>
        </w:tc>
        <w:tc>
          <w:tcPr>
            <w:tcW w:w="883" w:type="dxa"/>
            <w:shd w:val="clear" w:color="000000" w:fill="auto"/>
            <w:noWrap/>
            <w:vAlign w:val="center"/>
            <w:hideMark/>
          </w:tcPr>
          <w:p w14:paraId="7ED5CCD8" w14:textId="4ACEBC6D"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1.64</w:t>
            </w:r>
          </w:p>
        </w:tc>
        <w:tc>
          <w:tcPr>
            <w:tcW w:w="1323" w:type="dxa"/>
            <w:shd w:val="clear" w:color="000000" w:fill="auto"/>
            <w:noWrap/>
            <w:vAlign w:val="center"/>
            <w:hideMark/>
          </w:tcPr>
          <w:p w14:paraId="6B206EFB" w14:textId="68C9D7B0"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1.12-2.38</w:t>
            </w:r>
          </w:p>
        </w:tc>
        <w:tc>
          <w:tcPr>
            <w:tcW w:w="1156" w:type="dxa"/>
            <w:shd w:val="clear" w:color="000000" w:fill="auto"/>
            <w:noWrap/>
            <w:vAlign w:val="center"/>
            <w:hideMark/>
          </w:tcPr>
          <w:p w14:paraId="564E7E68" w14:textId="263C561F"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0.01</w:t>
            </w:r>
          </w:p>
        </w:tc>
      </w:tr>
      <w:tr w:rsidR="00721330" w:rsidRPr="00FB2503" w14:paraId="1162F493" w14:textId="77777777" w:rsidTr="00AA28BF">
        <w:trPr>
          <w:trHeight w:val="300"/>
        </w:trPr>
        <w:tc>
          <w:tcPr>
            <w:tcW w:w="6121" w:type="dxa"/>
            <w:shd w:val="clear" w:color="000000" w:fill="auto"/>
            <w:noWrap/>
            <w:vAlign w:val="center"/>
            <w:hideMark/>
          </w:tcPr>
          <w:p w14:paraId="65326B16"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renal replacement therapy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a</w:t>
            </w:r>
            <w:proofErr w:type="spellEnd"/>
          </w:p>
        </w:tc>
        <w:tc>
          <w:tcPr>
            <w:tcW w:w="883" w:type="dxa"/>
            <w:shd w:val="clear" w:color="000000" w:fill="auto"/>
            <w:noWrap/>
            <w:vAlign w:val="center"/>
            <w:hideMark/>
          </w:tcPr>
          <w:p w14:paraId="5A4325A6" w14:textId="3661DE31"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2.03</w:t>
            </w:r>
          </w:p>
        </w:tc>
        <w:tc>
          <w:tcPr>
            <w:tcW w:w="1323" w:type="dxa"/>
            <w:shd w:val="clear" w:color="000000" w:fill="auto"/>
            <w:noWrap/>
            <w:vAlign w:val="center"/>
            <w:hideMark/>
          </w:tcPr>
          <w:p w14:paraId="5D083868" w14:textId="7B696ABC"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1.26-3.25</w:t>
            </w:r>
          </w:p>
        </w:tc>
        <w:tc>
          <w:tcPr>
            <w:tcW w:w="1156" w:type="dxa"/>
            <w:shd w:val="clear" w:color="000000" w:fill="auto"/>
            <w:noWrap/>
            <w:vAlign w:val="center"/>
            <w:hideMark/>
          </w:tcPr>
          <w:p w14:paraId="1F68C53A" w14:textId="07B8FE68" w:rsidR="00721330" w:rsidRPr="00FB2503" w:rsidRDefault="00706C3A"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&lt;0.01</w:t>
            </w:r>
          </w:p>
        </w:tc>
      </w:tr>
      <w:tr w:rsidR="00721330" w:rsidRPr="00706C3A" w14:paraId="6642B1D4" w14:textId="77777777" w:rsidTr="00AA28BF">
        <w:trPr>
          <w:trHeight w:val="300"/>
        </w:trPr>
        <w:tc>
          <w:tcPr>
            <w:tcW w:w="6121" w:type="dxa"/>
            <w:shd w:val="clear" w:color="000000" w:fill="auto"/>
            <w:noWrap/>
            <w:vAlign w:val="center"/>
            <w:hideMark/>
          </w:tcPr>
          <w:p w14:paraId="1C4D6F37" w14:textId="05786EEE" w:rsidR="00721330" w:rsidRPr="00706C3A" w:rsidRDefault="00706C3A" w:rsidP="00AA28BF">
            <w:pPr>
              <w:spacing w:line="480" w:lineRule="auto"/>
              <w:rPr>
                <w:rFonts w:ascii="Arial" w:hAnsi="Arial" w:cs="Arial"/>
                <w:i/>
                <w:iCs/>
                <w:color w:val="000000"/>
                <w:sz w:val="24"/>
                <w:szCs w:val="24"/>
                <w:lang w:eastAsia="en-US"/>
              </w:rPr>
            </w:pPr>
            <w:r w:rsidRPr="00706C3A">
              <w:rPr>
                <w:rFonts w:ascii="Arial" w:hAnsi="Arial" w:cs="Arial"/>
                <w:i/>
                <w:iCs/>
                <w:color w:val="000000"/>
                <w:sz w:val="24"/>
                <w:szCs w:val="24"/>
                <w:lang w:eastAsia="en-US"/>
              </w:rPr>
              <w:t>Confounders</w:t>
            </w:r>
          </w:p>
        </w:tc>
        <w:tc>
          <w:tcPr>
            <w:tcW w:w="883" w:type="dxa"/>
            <w:shd w:val="clear" w:color="000000" w:fill="auto"/>
            <w:noWrap/>
            <w:vAlign w:val="center"/>
            <w:hideMark/>
          </w:tcPr>
          <w:p w14:paraId="61B05337" w14:textId="7E3DAA40" w:rsidR="00721330" w:rsidRPr="00706C3A" w:rsidRDefault="00721330" w:rsidP="00AA28BF">
            <w:pPr>
              <w:spacing w:line="480" w:lineRule="auto"/>
              <w:jc w:val="center"/>
              <w:rPr>
                <w:rFonts w:ascii="Arial" w:hAnsi="Arial" w:cs="Arial"/>
                <w:color w:val="000000"/>
                <w:sz w:val="24"/>
                <w:szCs w:val="24"/>
                <w:lang w:eastAsia="en-US"/>
              </w:rPr>
            </w:pPr>
          </w:p>
        </w:tc>
        <w:tc>
          <w:tcPr>
            <w:tcW w:w="1323" w:type="dxa"/>
            <w:shd w:val="clear" w:color="000000" w:fill="auto"/>
            <w:noWrap/>
            <w:vAlign w:val="center"/>
            <w:hideMark/>
          </w:tcPr>
          <w:p w14:paraId="447554B3" w14:textId="1EB946DF" w:rsidR="00721330" w:rsidRPr="00706C3A"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643F2A32" w14:textId="44E0A8F6" w:rsidR="00721330" w:rsidRPr="00706C3A" w:rsidRDefault="00721330" w:rsidP="00AA28BF">
            <w:pPr>
              <w:spacing w:line="480" w:lineRule="auto"/>
              <w:jc w:val="center"/>
              <w:rPr>
                <w:rFonts w:ascii="Arial" w:hAnsi="Arial" w:cs="Arial"/>
                <w:color w:val="000000"/>
                <w:sz w:val="24"/>
                <w:szCs w:val="24"/>
                <w:lang w:eastAsia="en-US"/>
              </w:rPr>
            </w:pPr>
          </w:p>
        </w:tc>
      </w:tr>
      <w:tr w:rsidR="00706C3A" w:rsidRPr="00706C3A" w14:paraId="07B02441" w14:textId="77777777" w:rsidTr="00AA28BF">
        <w:trPr>
          <w:trHeight w:val="300"/>
        </w:trPr>
        <w:tc>
          <w:tcPr>
            <w:tcW w:w="6121" w:type="dxa"/>
            <w:shd w:val="clear" w:color="000000" w:fill="auto"/>
            <w:noWrap/>
            <w:vAlign w:val="center"/>
          </w:tcPr>
          <w:p w14:paraId="132BB4CE" w14:textId="5BFF684C" w:rsidR="00706C3A" w:rsidRPr="00706C3A" w:rsidRDefault="00706C3A" w:rsidP="00AA28BF">
            <w:pPr>
              <w:spacing w:line="480" w:lineRule="auto"/>
              <w:rPr>
                <w:rFonts w:ascii="Arial" w:hAnsi="Arial" w:cs="Arial"/>
                <w:color w:val="000000"/>
                <w:sz w:val="24"/>
                <w:szCs w:val="24"/>
                <w:lang w:eastAsia="en-US"/>
              </w:rPr>
            </w:pPr>
            <w:r w:rsidRPr="00706C3A">
              <w:rPr>
                <w:rFonts w:ascii="Arial" w:hAnsi="Arial" w:cs="Arial"/>
                <w:color w:val="000000"/>
                <w:sz w:val="24"/>
                <w:szCs w:val="24"/>
                <w:lang w:eastAsia="en-US"/>
              </w:rPr>
              <w:t xml:space="preserve">Recipient history of </w:t>
            </w:r>
            <w:proofErr w:type="spellStart"/>
            <w:r w:rsidRPr="00706C3A">
              <w:rPr>
                <w:rFonts w:ascii="Arial" w:hAnsi="Arial" w:cs="Arial"/>
                <w:color w:val="000000"/>
                <w:sz w:val="24"/>
                <w:szCs w:val="24"/>
                <w:lang w:eastAsia="en-US"/>
              </w:rPr>
              <w:t>obesity</w:t>
            </w:r>
            <w:r w:rsidRPr="00706C3A">
              <w:rPr>
                <w:rFonts w:ascii="Arial" w:hAnsi="Arial" w:cs="Arial"/>
                <w:color w:val="000000"/>
                <w:sz w:val="24"/>
                <w:szCs w:val="24"/>
                <w:vertAlign w:val="superscript"/>
                <w:lang w:eastAsia="en-US"/>
              </w:rPr>
              <w:t>a</w:t>
            </w:r>
            <w:proofErr w:type="spellEnd"/>
          </w:p>
        </w:tc>
        <w:tc>
          <w:tcPr>
            <w:tcW w:w="883" w:type="dxa"/>
            <w:shd w:val="clear" w:color="000000" w:fill="auto"/>
            <w:noWrap/>
            <w:vAlign w:val="center"/>
          </w:tcPr>
          <w:p w14:paraId="0EC3EDD9" w14:textId="05D17F79"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1.23</w:t>
            </w:r>
          </w:p>
        </w:tc>
        <w:tc>
          <w:tcPr>
            <w:tcW w:w="1323" w:type="dxa"/>
            <w:shd w:val="clear" w:color="000000" w:fill="auto"/>
            <w:noWrap/>
            <w:vAlign w:val="center"/>
          </w:tcPr>
          <w:p w14:paraId="0D885B5A" w14:textId="3748BB4B"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0.74-2.03</w:t>
            </w:r>
          </w:p>
        </w:tc>
        <w:tc>
          <w:tcPr>
            <w:tcW w:w="1156" w:type="dxa"/>
            <w:shd w:val="clear" w:color="000000" w:fill="auto"/>
            <w:noWrap/>
            <w:vAlign w:val="center"/>
          </w:tcPr>
          <w:p w14:paraId="4325440B" w14:textId="762DD1CE"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0.42</w:t>
            </w:r>
          </w:p>
        </w:tc>
      </w:tr>
      <w:tr w:rsidR="00706C3A" w:rsidRPr="00706C3A" w14:paraId="3A1A191C" w14:textId="77777777" w:rsidTr="00AA28BF">
        <w:trPr>
          <w:trHeight w:val="300"/>
        </w:trPr>
        <w:tc>
          <w:tcPr>
            <w:tcW w:w="6121" w:type="dxa"/>
            <w:shd w:val="clear" w:color="000000" w:fill="auto"/>
            <w:noWrap/>
            <w:vAlign w:val="center"/>
          </w:tcPr>
          <w:p w14:paraId="282B3893" w14:textId="53671AE9" w:rsidR="00706C3A" w:rsidRPr="00706C3A" w:rsidRDefault="00706C3A" w:rsidP="00AA28BF">
            <w:pPr>
              <w:spacing w:line="480" w:lineRule="auto"/>
              <w:rPr>
                <w:rFonts w:ascii="Arial" w:hAnsi="Arial" w:cs="Arial"/>
                <w:color w:val="000000"/>
                <w:sz w:val="24"/>
                <w:szCs w:val="24"/>
                <w:lang w:eastAsia="en-US"/>
              </w:rPr>
            </w:pPr>
            <w:r w:rsidRPr="00706C3A">
              <w:rPr>
                <w:rFonts w:ascii="Arial" w:hAnsi="Arial" w:cs="Arial"/>
                <w:color w:val="000000"/>
                <w:sz w:val="24"/>
                <w:szCs w:val="24"/>
                <w:lang w:eastAsia="en-US"/>
              </w:rPr>
              <w:lastRenderedPageBreak/>
              <w:t>Recipient days on waitlist prior to transplantation</w:t>
            </w:r>
          </w:p>
        </w:tc>
        <w:tc>
          <w:tcPr>
            <w:tcW w:w="883" w:type="dxa"/>
            <w:shd w:val="clear" w:color="000000" w:fill="auto"/>
            <w:noWrap/>
            <w:vAlign w:val="center"/>
          </w:tcPr>
          <w:p w14:paraId="1D261B6C" w14:textId="0701505B"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1.00</w:t>
            </w:r>
          </w:p>
        </w:tc>
        <w:tc>
          <w:tcPr>
            <w:tcW w:w="1323" w:type="dxa"/>
            <w:shd w:val="clear" w:color="000000" w:fill="auto"/>
            <w:noWrap/>
            <w:vAlign w:val="center"/>
          </w:tcPr>
          <w:p w14:paraId="59F6C4AA" w14:textId="1D95C67F"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0.99-1.00</w:t>
            </w:r>
          </w:p>
        </w:tc>
        <w:tc>
          <w:tcPr>
            <w:tcW w:w="1156" w:type="dxa"/>
            <w:shd w:val="clear" w:color="000000" w:fill="auto"/>
            <w:noWrap/>
            <w:vAlign w:val="center"/>
          </w:tcPr>
          <w:p w14:paraId="6AE3A411" w14:textId="10755EAD"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0.27</w:t>
            </w:r>
          </w:p>
        </w:tc>
      </w:tr>
      <w:tr w:rsidR="00706C3A" w:rsidRPr="00FB2503" w14:paraId="14A34578" w14:textId="77777777" w:rsidTr="00AA28BF">
        <w:trPr>
          <w:trHeight w:val="300"/>
        </w:trPr>
        <w:tc>
          <w:tcPr>
            <w:tcW w:w="6121" w:type="dxa"/>
            <w:shd w:val="clear" w:color="000000" w:fill="auto"/>
            <w:noWrap/>
            <w:vAlign w:val="center"/>
          </w:tcPr>
          <w:p w14:paraId="169E97A1" w14:textId="65DFA3DA" w:rsidR="00706C3A" w:rsidRPr="00706C3A" w:rsidRDefault="00706C3A" w:rsidP="00AA28BF">
            <w:pPr>
              <w:spacing w:line="480" w:lineRule="auto"/>
              <w:rPr>
                <w:rFonts w:ascii="Arial" w:hAnsi="Arial" w:cs="Arial"/>
                <w:color w:val="000000"/>
                <w:sz w:val="24"/>
                <w:szCs w:val="24"/>
                <w:lang w:eastAsia="en-US"/>
              </w:rPr>
            </w:pPr>
            <w:r w:rsidRPr="00706C3A">
              <w:rPr>
                <w:rFonts w:ascii="Arial" w:hAnsi="Arial" w:cs="Arial"/>
                <w:color w:val="000000"/>
                <w:sz w:val="24"/>
                <w:szCs w:val="24"/>
                <w:lang w:eastAsia="en-US"/>
              </w:rPr>
              <w:t>Donor death due to drug overdose</w:t>
            </w:r>
          </w:p>
        </w:tc>
        <w:tc>
          <w:tcPr>
            <w:tcW w:w="883" w:type="dxa"/>
            <w:shd w:val="clear" w:color="000000" w:fill="auto"/>
            <w:noWrap/>
            <w:vAlign w:val="center"/>
          </w:tcPr>
          <w:p w14:paraId="5D2BC930" w14:textId="6819AD74"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0.77</w:t>
            </w:r>
          </w:p>
        </w:tc>
        <w:tc>
          <w:tcPr>
            <w:tcW w:w="1323" w:type="dxa"/>
            <w:shd w:val="clear" w:color="000000" w:fill="auto"/>
            <w:noWrap/>
            <w:vAlign w:val="center"/>
          </w:tcPr>
          <w:p w14:paraId="73D21E23" w14:textId="14C025B3" w:rsidR="00706C3A" w:rsidRP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0.57-1.04</w:t>
            </w:r>
          </w:p>
        </w:tc>
        <w:tc>
          <w:tcPr>
            <w:tcW w:w="1156" w:type="dxa"/>
            <w:shd w:val="clear" w:color="000000" w:fill="auto"/>
            <w:noWrap/>
            <w:vAlign w:val="center"/>
          </w:tcPr>
          <w:p w14:paraId="5EDB0D8A" w14:textId="57FE90A1" w:rsidR="00706C3A" w:rsidRDefault="00706C3A" w:rsidP="00AA28BF">
            <w:pPr>
              <w:spacing w:line="480" w:lineRule="auto"/>
              <w:jc w:val="center"/>
              <w:rPr>
                <w:rFonts w:ascii="Arial" w:hAnsi="Arial" w:cs="Arial"/>
                <w:color w:val="000000"/>
                <w:sz w:val="24"/>
                <w:szCs w:val="24"/>
                <w:lang w:eastAsia="en-US"/>
              </w:rPr>
            </w:pPr>
            <w:r w:rsidRPr="00706C3A">
              <w:rPr>
                <w:rFonts w:ascii="Arial" w:hAnsi="Arial" w:cs="Arial"/>
                <w:color w:val="000000"/>
                <w:sz w:val="24"/>
                <w:szCs w:val="24"/>
                <w:lang w:eastAsia="en-US"/>
              </w:rPr>
              <w:t>0.09</w:t>
            </w:r>
          </w:p>
        </w:tc>
      </w:tr>
    </w:tbl>
    <w:p w14:paraId="27AD00E9" w14:textId="76382745"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t xml:space="preserve">Table </w:t>
      </w:r>
      <w:r w:rsidR="009F5A07">
        <w:rPr>
          <w:rFonts w:ascii="Arial" w:hAnsi="Arial" w:cs="Arial"/>
          <w:b/>
          <w:sz w:val="24"/>
          <w:szCs w:val="24"/>
        </w:rPr>
        <w:t>S</w:t>
      </w:r>
      <w:r w:rsidRPr="00FB2503">
        <w:rPr>
          <w:rFonts w:ascii="Arial" w:hAnsi="Arial" w:cs="Arial"/>
          <w:b/>
          <w:sz w:val="24"/>
          <w:szCs w:val="24"/>
        </w:rPr>
        <w:t>1 Footnote.</w:t>
      </w:r>
    </w:p>
    <w:p w14:paraId="3308BDE4" w14:textId="77777777" w:rsidR="00721330" w:rsidRPr="00FB2503" w:rsidRDefault="00721330" w:rsidP="00721330">
      <w:pPr>
        <w:widowControl w:val="0"/>
        <w:spacing w:line="480" w:lineRule="auto"/>
        <w:rPr>
          <w:rFonts w:ascii="Arial" w:hAnsi="Arial" w:cs="Arial"/>
          <w:sz w:val="24"/>
          <w:szCs w:val="24"/>
        </w:rPr>
      </w:pPr>
      <w:proofErr w:type="spellStart"/>
      <w:r w:rsidRPr="00FB2503">
        <w:rPr>
          <w:rFonts w:ascii="Arial" w:hAnsi="Arial" w:cs="Arial"/>
          <w:sz w:val="24"/>
          <w:szCs w:val="24"/>
          <w:vertAlign w:val="superscript"/>
        </w:rPr>
        <w:t>a</w:t>
      </w:r>
      <w:r w:rsidRPr="00FB2503">
        <w:rPr>
          <w:rFonts w:ascii="Arial" w:hAnsi="Arial" w:cs="Arial"/>
          <w:sz w:val="24"/>
          <w:szCs w:val="24"/>
        </w:rPr>
        <w:t>Assessed</w:t>
      </w:r>
      <w:proofErr w:type="spellEnd"/>
      <w:r w:rsidRPr="00FB2503">
        <w:rPr>
          <w:rFonts w:ascii="Arial" w:hAnsi="Arial" w:cs="Arial"/>
          <w:sz w:val="24"/>
          <w:szCs w:val="24"/>
        </w:rPr>
        <w:t xml:space="preserve"> in the 24 hours prior to transplantation.</w:t>
      </w:r>
    </w:p>
    <w:p w14:paraId="7169A619" w14:textId="77777777" w:rsidR="00721330" w:rsidRPr="00FB2503" w:rsidRDefault="00721330" w:rsidP="00721330">
      <w:pPr>
        <w:widowControl w:val="0"/>
        <w:spacing w:line="480" w:lineRule="auto"/>
        <w:rPr>
          <w:rFonts w:ascii="Arial" w:hAnsi="Arial" w:cs="Arial"/>
          <w:sz w:val="24"/>
          <w:szCs w:val="24"/>
        </w:rPr>
      </w:pPr>
      <w:proofErr w:type="spellStart"/>
      <w:r w:rsidRPr="00FB2503">
        <w:rPr>
          <w:rFonts w:ascii="Arial" w:hAnsi="Arial" w:cs="Arial"/>
          <w:sz w:val="24"/>
          <w:szCs w:val="24"/>
          <w:vertAlign w:val="superscript"/>
        </w:rPr>
        <w:t>b</w:t>
      </w:r>
      <w:r w:rsidRPr="00FB2503">
        <w:rPr>
          <w:rFonts w:ascii="Arial" w:hAnsi="Arial" w:cs="Arial"/>
          <w:sz w:val="24"/>
          <w:szCs w:val="24"/>
        </w:rPr>
        <w:t>Assessed</w:t>
      </w:r>
      <w:proofErr w:type="spellEnd"/>
      <w:r w:rsidRPr="00FB2503">
        <w:rPr>
          <w:rFonts w:ascii="Arial" w:hAnsi="Arial" w:cs="Arial"/>
          <w:sz w:val="24"/>
          <w:szCs w:val="24"/>
        </w:rPr>
        <w:t xml:space="preserve"> in the seven days prior to transplantation. In order to be categorized as having a lower respiratory tract infection pre-transplantation, the transplant recipient had to be on ongoing antimicrobial therapy for the designated infection within seven days of transplantation.</w:t>
      </w:r>
    </w:p>
    <w:p w14:paraId="4ED26041" w14:textId="77777777"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t>Abbreviations</w:t>
      </w:r>
      <w:r w:rsidRPr="00FB2503">
        <w:rPr>
          <w:rFonts w:ascii="Arial" w:hAnsi="Arial" w:cs="Arial"/>
          <w:sz w:val="24"/>
          <w:szCs w:val="24"/>
        </w:rPr>
        <w:t xml:space="preserve">: </w:t>
      </w:r>
      <w:proofErr w:type="spellStart"/>
      <w:r w:rsidRPr="00FB2503">
        <w:rPr>
          <w:rFonts w:ascii="Arial" w:hAnsi="Arial" w:cs="Arial"/>
          <w:sz w:val="24"/>
          <w:szCs w:val="24"/>
        </w:rPr>
        <w:t>aHR</w:t>
      </w:r>
      <w:proofErr w:type="spellEnd"/>
      <w:r w:rsidRPr="00FB2503">
        <w:rPr>
          <w:rFonts w:ascii="Arial" w:hAnsi="Arial" w:cs="Arial"/>
          <w:sz w:val="24"/>
          <w:szCs w:val="24"/>
        </w:rPr>
        <w:t>, adjust hazard ratio; CI, confidence interval; MDRO, multidrug-resistant organism</w:t>
      </w:r>
    </w:p>
    <w:p w14:paraId="26928C79" w14:textId="77777777" w:rsidR="0023418F" w:rsidRDefault="0023418F">
      <w:pPr>
        <w:rPr>
          <w:rFonts w:ascii="Arial" w:hAnsi="Arial" w:cs="Arial"/>
          <w:b/>
          <w:sz w:val="24"/>
          <w:szCs w:val="24"/>
        </w:rPr>
      </w:pPr>
      <w:r>
        <w:rPr>
          <w:rFonts w:ascii="Arial" w:hAnsi="Arial" w:cs="Arial"/>
          <w:b/>
          <w:sz w:val="24"/>
          <w:szCs w:val="24"/>
        </w:rPr>
        <w:br w:type="page"/>
      </w:r>
    </w:p>
    <w:p w14:paraId="202F35CC" w14:textId="09B958DB"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lastRenderedPageBreak/>
        <w:t xml:space="preserve">Table </w:t>
      </w:r>
      <w:r w:rsidR="009F5A07">
        <w:rPr>
          <w:rFonts w:ascii="Arial" w:hAnsi="Arial" w:cs="Arial"/>
          <w:b/>
          <w:sz w:val="24"/>
          <w:szCs w:val="24"/>
        </w:rPr>
        <w:t>S</w:t>
      </w:r>
      <w:r w:rsidRPr="00FB2503">
        <w:rPr>
          <w:rFonts w:ascii="Arial" w:hAnsi="Arial" w:cs="Arial"/>
          <w:b/>
          <w:sz w:val="24"/>
          <w:szCs w:val="24"/>
        </w:rPr>
        <w:t xml:space="preserve">2. </w:t>
      </w:r>
      <w:r w:rsidRPr="00FB2503">
        <w:rPr>
          <w:rFonts w:ascii="Arial" w:hAnsi="Arial" w:cs="Arial"/>
          <w:sz w:val="24"/>
          <w:szCs w:val="24"/>
        </w:rPr>
        <w:t>Mixed effect multivariable frailty model of time to graft failure or mortality post-transplant</w:t>
      </w: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121"/>
        <w:gridCol w:w="883"/>
        <w:gridCol w:w="1443"/>
        <w:gridCol w:w="1156"/>
      </w:tblGrid>
      <w:tr w:rsidR="00721330" w:rsidRPr="00FB2503" w14:paraId="37DB6A3C" w14:textId="77777777" w:rsidTr="00AA28BF">
        <w:trPr>
          <w:trHeight w:val="300"/>
        </w:trPr>
        <w:tc>
          <w:tcPr>
            <w:tcW w:w="6121" w:type="dxa"/>
            <w:shd w:val="clear" w:color="000000" w:fill="D9D9D9" w:themeFill="background1" w:themeFillShade="D9"/>
            <w:noWrap/>
            <w:vAlign w:val="center"/>
            <w:hideMark/>
          </w:tcPr>
          <w:p w14:paraId="4E2FA4DB" w14:textId="77777777" w:rsidR="00721330" w:rsidRPr="00FB2503" w:rsidRDefault="00721330" w:rsidP="00AA28BF">
            <w:pPr>
              <w:spacing w:line="480" w:lineRule="auto"/>
              <w:rPr>
                <w:rFonts w:ascii="Arial" w:hAnsi="Arial" w:cs="Arial"/>
                <w:b/>
                <w:bCs/>
                <w:color w:val="000000"/>
                <w:sz w:val="24"/>
                <w:szCs w:val="24"/>
                <w:lang w:eastAsia="en-US"/>
              </w:rPr>
            </w:pPr>
            <w:r w:rsidRPr="00FB2503">
              <w:rPr>
                <w:rFonts w:ascii="Arial" w:hAnsi="Arial" w:cs="Arial"/>
                <w:b/>
                <w:bCs/>
                <w:color w:val="000000"/>
                <w:sz w:val="24"/>
                <w:szCs w:val="24"/>
                <w:lang w:eastAsia="en-US"/>
              </w:rPr>
              <w:t>Variable</w:t>
            </w:r>
          </w:p>
        </w:tc>
        <w:tc>
          <w:tcPr>
            <w:tcW w:w="883" w:type="dxa"/>
            <w:shd w:val="clear" w:color="000000" w:fill="D9D9D9" w:themeFill="background1" w:themeFillShade="D9"/>
            <w:noWrap/>
            <w:vAlign w:val="center"/>
            <w:hideMark/>
          </w:tcPr>
          <w:p w14:paraId="14D445EB" w14:textId="77777777" w:rsidR="00721330" w:rsidRPr="00FB2503" w:rsidRDefault="00721330" w:rsidP="00AA28BF">
            <w:pPr>
              <w:spacing w:line="480" w:lineRule="auto"/>
              <w:jc w:val="center"/>
              <w:rPr>
                <w:rFonts w:ascii="Arial" w:hAnsi="Arial" w:cs="Arial"/>
                <w:b/>
                <w:bCs/>
                <w:color w:val="000000"/>
                <w:sz w:val="24"/>
                <w:szCs w:val="24"/>
                <w:lang w:eastAsia="en-US"/>
              </w:rPr>
            </w:pPr>
            <w:proofErr w:type="spellStart"/>
            <w:r w:rsidRPr="00FB2503">
              <w:rPr>
                <w:rFonts w:ascii="Arial" w:hAnsi="Arial" w:cs="Arial"/>
                <w:b/>
                <w:bCs/>
                <w:color w:val="000000"/>
                <w:sz w:val="24"/>
                <w:szCs w:val="24"/>
                <w:lang w:eastAsia="en-US"/>
              </w:rPr>
              <w:t>aHR</w:t>
            </w:r>
            <w:proofErr w:type="spellEnd"/>
          </w:p>
        </w:tc>
        <w:tc>
          <w:tcPr>
            <w:tcW w:w="1443" w:type="dxa"/>
            <w:shd w:val="clear" w:color="000000" w:fill="D9D9D9" w:themeFill="background1" w:themeFillShade="D9"/>
            <w:noWrap/>
            <w:vAlign w:val="center"/>
            <w:hideMark/>
          </w:tcPr>
          <w:p w14:paraId="2E8B127A"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color w:val="000000"/>
                <w:sz w:val="24"/>
                <w:szCs w:val="24"/>
                <w:lang w:eastAsia="en-US"/>
              </w:rPr>
              <w:t>95% CI</w:t>
            </w:r>
          </w:p>
        </w:tc>
        <w:tc>
          <w:tcPr>
            <w:tcW w:w="1156" w:type="dxa"/>
            <w:shd w:val="clear" w:color="000000" w:fill="D9D9D9" w:themeFill="background1" w:themeFillShade="D9"/>
            <w:noWrap/>
            <w:vAlign w:val="center"/>
            <w:hideMark/>
          </w:tcPr>
          <w:p w14:paraId="28509E73"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i/>
                <w:color w:val="000000"/>
                <w:sz w:val="24"/>
                <w:szCs w:val="24"/>
                <w:lang w:eastAsia="en-US"/>
              </w:rPr>
              <w:t>P</w:t>
            </w:r>
            <w:r w:rsidRPr="00FB2503">
              <w:rPr>
                <w:rFonts w:ascii="Arial" w:hAnsi="Arial" w:cs="Arial"/>
                <w:b/>
                <w:bCs/>
                <w:color w:val="000000"/>
                <w:sz w:val="24"/>
                <w:szCs w:val="24"/>
                <w:lang w:eastAsia="en-US"/>
              </w:rPr>
              <w:t xml:space="preserve"> value</w:t>
            </w:r>
          </w:p>
        </w:tc>
      </w:tr>
      <w:tr w:rsidR="00721330" w:rsidRPr="00FB2503" w14:paraId="341B66B8" w14:textId="77777777" w:rsidTr="00AA28BF">
        <w:trPr>
          <w:trHeight w:val="300"/>
        </w:trPr>
        <w:tc>
          <w:tcPr>
            <w:tcW w:w="6121" w:type="dxa"/>
            <w:shd w:val="clear" w:color="000000" w:fill="F2F2F2" w:themeFill="background1" w:themeFillShade="F2"/>
            <w:noWrap/>
            <w:vAlign w:val="center"/>
            <w:hideMark/>
          </w:tcPr>
          <w:p w14:paraId="77874C12"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Negative donor cultures</w:t>
            </w:r>
          </w:p>
        </w:tc>
        <w:tc>
          <w:tcPr>
            <w:tcW w:w="3482" w:type="dxa"/>
            <w:gridSpan w:val="3"/>
            <w:shd w:val="clear" w:color="000000" w:fill="F2F2F2" w:themeFill="background1" w:themeFillShade="F2"/>
            <w:noWrap/>
            <w:vAlign w:val="center"/>
            <w:hideMark/>
          </w:tcPr>
          <w:p w14:paraId="1C7E4B4C"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0F84D49B" w14:textId="77777777" w:rsidTr="00AA28BF">
        <w:trPr>
          <w:trHeight w:val="300"/>
        </w:trPr>
        <w:tc>
          <w:tcPr>
            <w:tcW w:w="6121" w:type="dxa"/>
            <w:tcBorders>
              <w:bottom w:val="single" w:sz="4" w:space="0" w:color="auto"/>
            </w:tcBorders>
            <w:shd w:val="clear" w:color="000000" w:fill="F2F2F2" w:themeFill="background1" w:themeFillShade="F2"/>
            <w:noWrap/>
            <w:vAlign w:val="center"/>
            <w:hideMark/>
          </w:tcPr>
          <w:p w14:paraId="1A407EF5"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Non-MDRO bacteria or </w:t>
            </w:r>
            <w:r w:rsidRPr="00FB2503">
              <w:rPr>
                <w:rFonts w:ascii="Arial" w:hAnsi="Arial" w:cs="Arial"/>
                <w:i/>
                <w:color w:val="000000"/>
                <w:sz w:val="24"/>
                <w:szCs w:val="24"/>
                <w:lang w:eastAsia="en-US"/>
              </w:rPr>
              <w:t>Candida</w:t>
            </w:r>
            <w:r w:rsidRPr="00FB2503">
              <w:rPr>
                <w:rFonts w:ascii="Arial" w:hAnsi="Arial" w:cs="Arial"/>
                <w:color w:val="000000"/>
                <w:sz w:val="24"/>
                <w:szCs w:val="24"/>
                <w:lang w:eastAsia="en-US"/>
              </w:rPr>
              <w:t xml:space="preserve"> on donor cultures</w:t>
            </w:r>
          </w:p>
        </w:tc>
        <w:tc>
          <w:tcPr>
            <w:tcW w:w="883" w:type="dxa"/>
            <w:tcBorders>
              <w:bottom w:val="single" w:sz="4" w:space="0" w:color="auto"/>
            </w:tcBorders>
            <w:shd w:val="clear" w:color="000000" w:fill="F2F2F2" w:themeFill="background1" w:themeFillShade="F2"/>
            <w:noWrap/>
            <w:vAlign w:val="center"/>
            <w:hideMark/>
          </w:tcPr>
          <w:p w14:paraId="375335E0"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0.60</w:t>
            </w:r>
          </w:p>
        </w:tc>
        <w:tc>
          <w:tcPr>
            <w:tcW w:w="1443" w:type="dxa"/>
            <w:tcBorders>
              <w:bottom w:val="single" w:sz="4" w:space="0" w:color="auto"/>
            </w:tcBorders>
            <w:shd w:val="clear" w:color="000000" w:fill="F2F2F2" w:themeFill="background1" w:themeFillShade="F2"/>
            <w:noWrap/>
            <w:vAlign w:val="center"/>
            <w:hideMark/>
          </w:tcPr>
          <w:p w14:paraId="0E46A70C"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0.30-1.23</w:t>
            </w:r>
          </w:p>
        </w:tc>
        <w:tc>
          <w:tcPr>
            <w:tcW w:w="1156" w:type="dxa"/>
            <w:tcBorders>
              <w:bottom w:val="single" w:sz="4" w:space="0" w:color="auto"/>
            </w:tcBorders>
            <w:shd w:val="clear" w:color="000000" w:fill="F2F2F2" w:themeFill="background1" w:themeFillShade="F2"/>
            <w:noWrap/>
            <w:vAlign w:val="center"/>
            <w:hideMark/>
          </w:tcPr>
          <w:p w14:paraId="47833493"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0.16</w:t>
            </w:r>
          </w:p>
        </w:tc>
      </w:tr>
      <w:tr w:rsidR="00721330" w:rsidRPr="00FB2503" w14:paraId="60B47F27" w14:textId="77777777" w:rsidTr="00AA28BF">
        <w:trPr>
          <w:trHeight w:val="300"/>
        </w:trPr>
        <w:tc>
          <w:tcPr>
            <w:tcW w:w="6121" w:type="dxa"/>
            <w:tcBorders>
              <w:bottom w:val="double" w:sz="4" w:space="0" w:color="auto"/>
            </w:tcBorders>
            <w:shd w:val="clear" w:color="000000" w:fill="F2F2F2" w:themeFill="background1" w:themeFillShade="F2"/>
            <w:noWrap/>
            <w:vAlign w:val="center"/>
            <w:hideMark/>
          </w:tcPr>
          <w:p w14:paraId="75DCF2AE"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MDRO on donor cultures</w:t>
            </w:r>
          </w:p>
        </w:tc>
        <w:tc>
          <w:tcPr>
            <w:tcW w:w="883" w:type="dxa"/>
            <w:tcBorders>
              <w:bottom w:val="double" w:sz="4" w:space="0" w:color="auto"/>
            </w:tcBorders>
            <w:shd w:val="clear" w:color="000000" w:fill="F2F2F2" w:themeFill="background1" w:themeFillShade="F2"/>
            <w:noWrap/>
            <w:vAlign w:val="center"/>
            <w:hideMark/>
          </w:tcPr>
          <w:p w14:paraId="3856FC2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0.45</w:t>
            </w:r>
          </w:p>
        </w:tc>
        <w:tc>
          <w:tcPr>
            <w:tcW w:w="1443" w:type="dxa"/>
            <w:tcBorders>
              <w:bottom w:val="double" w:sz="4" w:space="0" w:color="auto"/>
            </w:tcBorders>
            <w:shd w:val="clear" w:color="000000" w:fill="F2F2F2" w:themeFill="background1" w:themeFillShade="F2"/>
            <w:noWrap/>
            <w:vAlign w:val="center"/>
            <w:hideMark/>
          </w:tcPr>
          <w:p w14:paraId="7C13BF8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0.15-1.36</w:t>
            </w:r>
          </w:p>
        </w:tc>
        <w:tc>
          <w:tcPr>
            <w:tcW w:w="1156" w:type="dxa"/>
            <w:tcBorders>
              <w:bottom w:val="double" w:sz="4" w:space="0" w:color="auto"/>
            </w:tcBorders>
            <w:shd w:val="clear" w:color="000000" w:fill="F2F2F2" w:themeFill="background1" w:themeFillShade="F2"/>
            <w:noWrap/>
            <w:vAlign w:val="center"/>
            <w:hideMark/>
          </w:tcPr>
          <w:p w14:paraId="1CA77EB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0.16</w:t>
            </w:r>
          </w:p>
        </w:tc>
      </w:tr>
      <w:tr w:rsidR="00721330" w:rsidRPr="00FB2503" w14:paraId="3B2C312F" w14:textId="77777777" w:rsidTr="00AA28BF">
        <w:trPr>
          <w:trHeight w:val="300"/>
        </w:trPr>
        <w:tc>
          <w:tcPr>
            <w:tcW w:w="6121" w:type="dxa"/>
            <w:shd w:val="clear" w:color="000000" w:fill="auto"/>
            <w:noWrap/>
            <w:vAlign w:val="center"/>
            <w:hideMark/>
          </w:tcPr>
          <w:p w14:paraId="077EEB1D" w14:textId="77777777" w:rsidR="00721330" w:rsidRPr="00FB2503" w:rsidRDefault="00721330" w:rsidP="00AA28BF">
            <w:pPr>
              <w:spacing w:line="480" w:lineRule="auto"/>
              <w:rPr>
                <w:rFonts w:ascii="Arial" w:hAnsi="Arial" w:cs="Arial"/>
                <w:color w:val="000000"/>
                <w:sz w:val="24"/>
                <w:szCs w:val="24"/>
                <w:u w:val="single"/>
                <w:lang w:eastAsia="en-US"/>
              </w:rPr>
            </w:pPr>
            <w:r w:rsidRPr="00FB2503">
              <w:rPr>
                <w:rFonts w:ascii="Arial" w:hAnsi="Arial" w:cs="Arial"/>
                <w:color w:val="000000"/>
                <w:sz w:val="24"/>
                <w:szCs w:val="24"/>
                <w:u w:val="single"/>
                <w:lang w:eastAsia="en-US"/>
              </w:rPr>
              <w:t>Organ type</w:t>
            </w:r>
          </w:p>
        </w:tc>
        <w:tc>
          <w:tcPr>
            <w:tcW w:w="883" w:type="dxa"/>
            <w:shd w:val="clear" w:color="000000" w:fill="auto"/>
            <w:noWrap/>
            <w:vAlign w:val="center"/>
            <w:hideMark/>
          </w:tcPr>
          <w:p w14:paraId="2B0E7940"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shd w:val="clear" w:color="000000" w:fill="auto"/>
            <w:noWrap/>
            <w:vAlign w:val="center"/>
            <w:hideMark/>
          </w:tcPr>
          <w:p w14:paraId="654E4B30"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07A76076"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6D2388E2" w14:textId="77777777" w:rsidTr="00AA28BF">
        <w:trPr>
          <w:trHeight w:val="300"/>
        </w:trPr>
        <w:tc>
          <w:tcPr>
            <w:tcW w:w="6121" w:type="dxa"/>
            <w:shd w:val="clear" w:color="000000" w:fill="auto"/>
            <w:noWrap/>
            <w:vAlign w:val="center"/>
            <w:hideMark/>
          </w:tcPr>
          <w:p w14:paraId="2967B942"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Kidney</w:t>
            </w:r>
          </w:p>
        </w:tc>
        <w:tc>
          <w:tcPr>
            <w:tcW w:w="3482" w:type="dxa"/>
            <w:gridSpan w:val="3"/>
            <w:shd w:val="clear" w:color="000000" w:fill="auto"/>
            <w:noWrap/>
            <w:vAlign w:val="center"/>
            <w:hideMark/>
          </w:tcPr>
          <w:p w14:paraId="0B3AE302"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70F1CE78" w14:textId="77777777" w:rsidTr="00AA28BF">
        <w:trPr>
          <w:trHeight w:val="300"/>
        </w:trPr>
        <w:tc>
          <w:tcPr>
            <w:tcW w:w="6121" w:type="dxa"/>
            <w:shd w:val="clear" w:color="000000" w:fill="auto"/>
            <w:noWrap/>
            <w:vAlign w:val="center"/>
            <w:hideMark/>
          </w:tcPr>
          <w:p w14:paraId="0747390C"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Liver</w:t>
            </w:r>
          </w:p>
        </w:tc>
        <w:tc>
          <w:tcPr>
            <w:tcW w:w="883" w:type="dxa"/>
            <w:shd w:val="clear" w:color="000000" w:fill="auto"/>
            <w:noWrap/>
            <w:vAlign w:val="center"/>
            <w:hideMark/>
          </w:tcPr>
          <w:p w14:paraId="5264270C"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3.60</w:t>
            </w:r>
          </w:p>
        </w:tc>
        <w:tc>
          <w:tcPr>
            <w:tcW w:w="1443" w:type="dxa"/>
            <w:shd w:val="clear" w:color="000000" w:fill="auto"/>
            <w:noWrap/>
            <w:vAlign w:val="center"/>
            <w:hideMark/>
          </w:tcPr>
          <w:p w14:paraId="673ADF3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1.37-9.49</w:t>
            </w:r>
          </w:p>
        </w:tc>
        <w:tc>
          <w:tcPr>
            <w:tcW w:w="1156" w:type="dxa"/>
            <w:shd w:val="clear" w:color="000000" w:fill="auto"/>
            <w:noWrap/>
            <w:vAlign w:val="center"/>
            <w:hideMark/>
          </w:tcPr>
          <w:p w14:paraId="5891EB0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14977428" w14:textId="77777777" w:rsidTr="00AA28BF">
        <w:trPr>
          <w:trHeight w:val="300"/>
        </w:trPr>
        <w:tc>
          <w:tcPr>
            <w:tcW w:w="6121" w:type="dxa"/>
            <w:shd w:val="clear" w:color="000000" w:fill="auto"/>
            <w:noWrap/>
            <w:vAlign w:val="center"/>
            <w:hideMark/>
          </w:tcPr>
          <w:p w14:paraId="078ABF8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Pancreas</w:t>
            </w:r>
          </w:p>
        </w:tc>
        <w:tc>
          <w:tcPr>
            <w:tcW w:w="883" w:type="dxa"/>
            <w:shd w:val="clear" w:color="000000" w:fill="auto"/>
            <w:noWrap/>
            <w:vAlign w:val="center"/>
            <w:hideMark/>
          </w:tcPr>
          <w:p w14:paraId="70E1F069"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5.31</w:t>
            </w:r>
          </w:p>
        </w:tc>
        <w:tc>
          <w:tcPr>
            <w:tcW w:w="1443" w:type="dxa"/>
            <w:shd w:val="clear" w:color="000000" w:fill="auto"/>
            <w:noWrap/>
            <w:vAlign w:val="center"/>
            <w:hideMark/>
          </w:tcPr>
          <w:p w14:paraId="26D0D499"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0.61-46.23</w:t>
            </w:r>
          </w:p>
        </w:tc>
        <w:tc>
          <w:tcPr>
            <w:tcW w:w="1156" w:type="dxa"/>
            <w:shd w:val="clear" w:color="000000" w:fill="auto"/>
            <w:noWrap/>
            <w:vAlign w:val="center"/>
            <w:hideMark/>
          </w:tcPr>
          <w:p w14:paraId="3478AD27"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0.13</w:t>
            </w:r>
          </w:p>
        </w:tc>
      </w:tr>
      <w:tr w:rsidR="00721330" w:rsidRPr="00FB2503" w14:paraId="73436764" w14:textId="77777777" w:rsidTr="00AA28BF">
        <w:trPr>
          <w:trHeight w:val="300"/>
        </w:trPr>
        <w:tc>
          <w:tcPr>
            <w:tcW w:w="6121" w:type="dxa"/>
            <w:shd w:val="clear" w:color="000000" w:fill="auto"/>
            <w:noWrap/>
            <w:vAlign w:val="center"/>
            <w:hideMark/>
          </w:tcPr>
          <w:p w14:paraId="114FE4D9"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Heart</w:t>
            </w:r>
          </w:p>
        </w:tc>
        <w:tc>
          <w:tcPr>
            <w:tcW w:w="883" w:type="dxa"/>
            <w:shd w:val="clear" w:color="000000" w:fill="auto"/>
            <w:noWrap/>
            <w:vAlign w:val="center"/>
            <w:hideMark/>
          </w:tcPr>
          <w:p w14:paraId="410B02C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6.08</w:t>
            </w:r>
          </w:p>
        </w:tc>
        <w:tc>
          <w:tcPr>
            <w:tcW w:w="1443" w:type="dxa"/>
            <w:shd w:val="clear" w:color="000000" w:fill="auto"/>
            <w:noWrap/>
            <w:vAlign w:val="center"/>
            <w:hideMark/>
          </w:tcPr>
          <w:p w14:paraId="5E76F4C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1.80-20.54</w:t>
            </w:r>
          </w:p>
        </w:tc>
        <w:tc>
          <w:tcPr>
            <w:tcW w:w="1156" w:type="dxa"/>
            <w:shd w:val="clear" w:color="000000" w:fill="auto"/>
            <w:noWrap/>
            <w:vAlign w:val="center"/>
            <w:hideMark/>
          </w:tcPr>
          <w:p w14:paraId="149A01C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590793AC" w14:textId="77777777" w:rsidTr="00AA28BF">
        <w:trPr>
          <w:trHeight w:val="300"/>
        </w:trPr>
        <w:tc>
          <w:tcPr>
            <w:tcW w:w="6121" w:type="dxa"/>
            <w:shd w:val="clear" w:color="000000" w:fill="auto"/>
            <w:noWrap/>
            <w:vAlign w:val="center"/>
            <w:hideMark/>
          </w:tcPr>
          <w:p w14:paraId="7BE24C5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Lung</w:t>
            </w:r>
          </w:p>
        </w:tc>
        <w:tc>
          <w:tcPr>
            <w:tcW w:w="883" w:type="dxa"/>
            <w:shd w:val="clear" w:color="000000" w:fill="auto"/>
            <w:noWrap/>
            <w:vAlign w:val="center"/>
            <w:hideMark/>
          </w:tcPr>
          <w:p w14:paraId="33972D0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7.55</w:t>
            </w:r>
          </w:p>
        </w:tc>
        <w:tc>
          <w:tcPr>
            <w:tcW w:w="1443" w:type="dxa"/>
            <w:shd w:val="clear" w:color="000000" w:fill="auto"/>
            <w:noWrap/>
            <w:vAlign w:val="center"/>
            <w:hideMark/>
          </w:tcPr>
          <w:p w14:paraId="49A7186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2.25-25.31</w:t>
            </w:r>
          </w:p>
        </w:tc>
        <w:tc>
          <w:tcPr>
            <w:tcW w:w="1156" w:type="dxa"/>
            <w:shd w:val="clear" w:color="000000" w:fill="auto"/>
            <w:noWrap/>
            <w:vAlign w:val="center"/>
            <w:hideMark/>
          </w:tcPr>
          <w:p w14:paraId="2A60A78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6C605E6E" w14:textId="77777777" w:rsidTr="00AA28BF">
        <w:trPr>
          <w:trHeight w:val="300"/>
        </w:trPr>
        <w:tc>
          <w:tcPr>
            <w:tcW w:w="6121" w:type="dxa"/>
            <w:shd w:val="clear" w:color="000000" w:fill="auto"/>
            <w:noWrap/>
            <w:vAlign w:val="center"/>
            <w:hideMark/>
          </w:tcPr>
          <w:p w14:paraId="12B91F1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w:t>
            </w:r>
          </w:p>
        </w:tc>
        <w:tc>
          <w:tcPr>
            <w:tcW w:w="883" w:type="dxa"/>
            <w:shd w:val="clear" w:color="000000" w:fill="auto"/>
            <w:noWrap/>
            <w:vAlign w:val="center"/>
            <w:hideMark/>
          </w:tcPr>
          <w:p w14:paraId="62EA03D3"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shd w:val="clear" w:color="000000" w:fill="auto"/>
            <w:noWrap/>
            <w:vAlign w:val="center"/>
            <w:hideMark/>
          </w:tcPr>
          <w:p w14:paraId="46A1B362"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446B8880"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6319B31C" w14:textId="77777777" w:rsidTr="00AA28BF">
        <w:trPr>
          <w:trHeight w:val="300"/>
        </w:trPr>
        <w:tc>
          <w:tcPr>
            <w:tcW w:w="6121" w:type="dxa"/>
            <w:shd w:val="clear" w:color="000000" w:fill="auto"/>
            <w:noWrap/>
            <w:vAlign w:val="center"/>
            <w:hideMark/>
          </w:tcPr>
          <w:p w14:paraId="48138A30"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renal replacement therapy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a</w:t>
            </w:r>
            <w:proofErr w:type="spellEnd"/>
          </w:p>
        </w:tc>
        <w:tc>
          <w:tcPr>
            <w:tcW w:w="883" w:type="dxa"/>
            <w:shd w:val="clear" w:color="000000" w:fill="auto"/>
            <w:noWrap/>
            <w:vAlign w:val="center"/>
            <w:hideMark/>
          </w:tcPr>
          <w:p w14:paraId="30A9206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3.43</w:t>
            </w:r>
          </w:p>
        </w:tc>
        <w:tc>
          <w:tcPr>
            <w:tcW w:w="1443" w:type="dxa"/>
            <w:shd w:val="clear" w:color="000000" w:fill="auto"/>
            <w:noWrap/>
            <w:vAlign w:val="center"/>
            <w:hideMark/>
          </w:tcPr>
          <w:p w14:paraId="634C64B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1.29-9.11</w:t>
            </w:r>
          </w:p>
        </w:tc>
        <w:tc>
          <w:tcPr>
            <w:tcW w:w="1156" w:type="dxa"/>
            <w:shd w:val="clear" w:color="000000" w:fill="auto"/>
            <w:noWrap/>
            <w:vAlign w:val="center"/>
            <w:hideMark/>
          </w:tcPr>
          <w:p w14:paraId="04C05F6E"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1B7594A2" w14:textId="77777777" w:rsidTr="00AA28BF">
        <w:trPr>
          <w:trHeight w:val="300"/>
        </w:trPr>
        <w:tc>
          <w:tcPr>
            <w:tcW w:w="6121" w:type="dxa"/>
            <w:shd w:val="clear" w:color="000000" w:fill="auto"/>
            <w:noWrap/>
            <w:vAlign w:val="center"/>
            <w:hideMark/>
          </w:tcPr>
          <w:p w14:paraId="6BF9233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Donor length of stay during terminal hospitalization (per additional day)</w:t>
            </w:r>
          </w:p>
        </w:tc>
        <w:tc>
          <w:tcPr>
            <w:tcW w:w="883" w:type="dxa"/>
            <w:shd w:val="clear" w:color="000000" w:fill="auto"/>
            <w:noWrap/>
            <w:vAlign w:val="center"/>
            <w:hideMark/>
          </w:tcPr>
          <w:p w14:paraId="4FC80FD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1.02</w:t>
            </w:r>
          </w:p>
        </w:tc>
        <w:tc>
          <w:tcPr>
            <w:tcW w:w="1443" w:type="dxa"/>
            <w:shd w:val="clear" w:color="000000" w:fill="auto"/>
            <w:noWrap/>
            <w:vAlign w:val="center"/>
            <w:hideMark/>
          </w:tcPr>
          <w:p w14:paraId="491409C3"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0.99-1.05</w:t>
            </w:r>
          </w:p>
        </w:tc>
        <w:tc>
          <w:tcPr>
            <w:tcW w:w="1156" w:type="dxa"/>
            <w:shd w:val="clear" w:color="000000" w:fill="auto"/>
            <w:noWrap/>
            <w:vAlign w:val="center"/>
            <w:hideMark/>
          </w:tcPr>
          <w:p w14:paraId="20C75E33"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0.05</w:t>
            </w:r>
          </w:p>
        </w:tc>
      </w:tr>
      <w:tr w:rsidR="00721330" w:rsidRPr="00FB2503" w14:paraId="5FFB45C0" w14:textId="77777777" w:rsidTr="00AA28BF">
        <w:trPr>
          <w:trHeight w:val="300"/>
        </w:trPr>
        <w:tc>
          <w:tcPr>
            <w:tcW w:w="6121" w:type="dxa"/>
            <w:shd w:val="clear" w:color="000000" w:fill="auto"/>
            <w:noWrap/>
            <w:vAlign w:val="center"/>
            <w:hideMark/>
          </w:tcPr>
          <w:p w14:paraId="08D3D6FB"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Donor death due to blunt injury</w:t>
            </w:r>
          </w:p>
        </w:tc>
        <w:tc>
          <w:tcPr>
            <w:tcW w:w="883" w:type="dxa"/>
            <w:shd w:val="clear" w:color="000000" w:fill="auto"/>
            <w:noWrap/>
            <w:vAlign w:val="center"/>
            <w:hideMark/>
          </w:tcPr>
          <w:p w14:paraId="41EB23A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2.28</w:t>
            </w:r>
          </w:p>
        </w:tc>
        <w:tc>
          <w:tcPr>
            <w:tcW w:w="1443" w:type="dxa"/>
            <w:shd w:val="clear" w:color="000000" w:fill="auto"/>
            <w:noWrap/>
            <w:vAlign w:val="center"/>
            <w:hideMark/>
          </w:tcPr>
          <w:p w14:paraId="74C316D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1.20-4.31</w:t>
            </w:r>
          </w:p>
        </w:tc>
        <w:tc>
          <w:tcPr>
            <w:tcW w:w="1156" w:type="dxa"/>
            <w:shd w:val="clear" w:color="000000" w:fill="auto"/>
            <w:noWrap/>
            <w:vAlign w:val="center"/>
            <w:hideMark/>
          </w:tcPr>
          <w:p w14:paraId="7B50A5F3"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bl>
    <w:p w14:paraId="45AFB4EF" w14:textId="3D45313A"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t xml:space="preserve">Table </w:t>
      </w:r>
      <w:r w:rsidR="009F5A07">
        <w:rPr>
          <w:rFonts w:ascii="Arial" w:hAnsi="Arial" w:cs="Arial"/>
          <w:b/>
          <w:sz w:val="24"/>
          <w:szCs w:val="24"/>
        </w:rPr>
        <w:t>S</w:t>
      </w:r>
      <w:r w:rsidRPr="00FB2503">
        <w:rPr>
          <w:rFonts w:ascii="Arial" w:hAnsi="Arial" w:cs="Arial"/>
          <w:b/>
          <w:sz w:val="24"/>
          <w:szCs w:val="24"/>
        </w:rPr>
        <w:t>2 Footnote.</w:t>
      </w:r>
    </w:p>
    <w:p w14:paraId="00BD1B08" w14:textId="77777777" w:rsidR="00721330" w:rsidRPr="00FB2503" w:rsidRDefault="00721330" w:rsidP="00721330">
      <w:pPr>
        <w:widowControl w:val="0"/>
        <w:spacing w:line="480" w:lineRule="auto"/>
        <w:rPr>
          <w:rFonts w:ascii="Arial" w:hAnsi="Arial" w:cs="Arial"/>
          <w:sz w:val="24"/>
          <w:szCs w:val="24"/>
        </w:rPr>
      </w:pPr>
      <w:proofErr w:type="spellStart"/>
      <w:r w:rsidRPr="00FB2503">
        <w:rPr>
          <w:rFonts w:ascii="Arial" w:hAnsi="Arial" w:cs="Arial"/>
          <w:sz w:val="24"/>
          <w:szCs w:val="24"/>
          <w:vertAlign w:val="superscript"/>
        </w:rPr>
        <w:t>a</w:t>
      </w:r>
      <w:r w:rsidRPr="00FB2503">
        <w:rPr>
          <w:rFonts w:ascii="Arial" w:hAnsi="Arial" w:cs="Arial"/>
          <w:sz w:val="24"/>
          <w:szCs w:val="24"/>
        </w:rPr>
        <w:t>Assessed</w:t>
      </w:r>
      <w:proofErr w:type="spellEnd"/>
      <w:r w:rsidRPr="00FB2503">
        <w:rPr>
          <w:rFonts w:ascii="Arial" w:hAnsi="Arial" w:cs="Arial"/>
          <w:sz w:val="24"/>
          <w:szCs w:val="24"/>
        </w:rPr>
        <w:t xml:space="preserve"> in the 24 hours prior to transplantation.</w:t>
      </w:r>
    </w:p>
    <w:p w14:paraId="180ECFEA" w14:textId="77777777" w:rsidR="006D20A6" w:rsidRPr="00FB2503" w:rsidRDefault="00721330" w:rsidP="00721330">
      <w:pPr>
        <w:spacing w:line="480" w:lineRule="auto"/>
        <w:rPr>
          <w:rFonts w:ascii="Arial" w:hAnsi="Arial" w:cs="Arial"/>
          <w:sz w:val="24"/>
          <w:szCs w:val="24"/>
        </w:rPr>
      </w:pPr>
      <w:r w:rsidRPr="00FB2503">
        <w:rPr>
          <w:rFonts w:ascii="Arial" w:hAnsi="Arial" w:cs="Arial"/>
          <w:b/>
          <w:sz w:val="24"/>
          <w:szCs w:val="24"/>
        </w:rPr>
        <w:t>Abbreviations</w:t>
      </w:r>
      <w:r w:rsidRPr="00FB2503">
        <w:rPr>
          <w:rFonts w:ascii="Arial" w:hAnsi="Arial" w:cs="Arial"/>
          <w:sz w:val="24"/>
          <w:szCs w:val="24"/>
        </w:rPr>
        <w:t>:</w:t>
      </w:r>
      <w:r w:rsidRPr="00FB2503">
        <w:rPr>
          <w:rFonts w:ascii="Arial" w:hAnsi="Arial" w:cs="Arial"/>
          <w:b/>
          <w:sz w:val="24"/>
          <w:szCs w:val="24"/>
        </w:rPr>
        <w:t xml:space="preserve"> </w:t>
      </w:r>
      <w:proofErr w:type="spellStart"/>
      <w:r w:rsidRPr="00FB2503">
        <w:rPr>
          <w:rFonts w:ascii="Arial" w:hAnsi="Arial" w:cs="Arial"/>
          <w:sz w:val="24"/>
          <w:szCs w:val="24"/>
        </w:rPr>
        <w:t>aHR</w:t>
      </w:r>
      <w:proofErr w:type="spellEnd"/>
      <w:r w:rsidRPr="00FB2503">
        <w:rPr>
          <w:rFonts w:ascii="Arial" w:hAnsi="Arial" w:cs="Arial"/>
          <w:sz w:val="24"/>
          <w:szCs w:val="24"/>
        </w:rPr>
        <w:t>, adjust hazard ratio; CI, confidence interval; MDRO, multidrug-resistant organism</w:t>
      </w:r>
    </w:p>
    <w:p w14:paraId="2D2289BF" w14:textId="77777777" w:rsidR="006D20A6" w:rsidRPr="00FB2503" w:rsidRDefault="006D20A6">
      <w:pPr>
        <w:rPr>
          <w:rFonts w:ascii="Arial" w:hAnsi="Arial" w:cs="Arial"/>
          <w:sz w:val="24"/>
          <w:szCs w:val="24"/>
        </w:rPr>
      </w:pPr>
      <w:r w:rsidRPr="00FB2503">
        <w:rPr>
          <w:rFonts w:ascii="Arial" w:hAnsi="Arial" w:cs="Arial"/>
          <w:sz w:val="24"/>
          <w:szCs w:val="24"/>
        </w:rPr>
        <w:br w:type="page"/>
      </w:r>
    </w:p>
    <w:p w14:paraId="2D392975" w14:textId="610B5954"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lastRenderedPageBreak/>
        <w:t xml:space="preserve">Table </w:t>
      </w:r>
      <w:r w:rsidR="009F5A07">
        <w:rPr>
          <w:rFonts w:ascii="Arial" w:hAnsi="Arial" w:cs="Arial"/>
          <w:b/>
          <w:sz w:val="24"/>
          <w:szCs w:val="24"/>
        </w:rPr>
        <w:t>S</w:t>
      </w:r>
      <w:r w:rsidRPr="00FB2503">
        <w:rPr>
          <w:rFonts w:ascii="Arial" w:hAnsi="Arial" w:cs="Arial"/>
          <w:b/>
          <w:sz w:val="24"/>
          <w:szCs w:val="24"/>
        </w:rPr>
        <w:t xml:space="preserve">3. </w:t>
      </w:r>
      <w:r w:rsidRPr="00FB2503">
        <w:rPr>
          <w:rFonts w:ascii="Arial" w:hAnsi="Arial" w:cs="Arial"/>
          <w:sz w:val="24"/>
          <w:szCs w:val="24"/>
        </w:rPr>
        <w:t xml:space="preserve">Mixed effect multivariable frailty model of time to first bacterial or invasive candidal infection post-transplant among those recipients </w:t>
      </w:r>
      <w:r w:rsidR="006D20A6" w:rsidRPr="00FB2503">
        <w:rPr>
          <w:rFonts w:ascii="Arial" w:hAnsi="Arial" w:cs="Arial"/>
          <w:sz w:val="24"/>
          <w:szCs w:val="24"/>
        </w:rPr>
        <w:t>whose donors had</w:t>
      </w:r>
      <w:r w:rsidRPr="00FB2503">
        <w:rPr>
          <w:rFonts w:ascii="Arial" w:hAnsi="Arial" w:cs="Arial"/>
          <w:sz w:val="24"/>
          <w:szCs w:val="24"/>
        </w:rPr>
        <w:t xml:space="preserve"> negative hospital cultures.</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001"/>
        <w:gridCol w:w="883"/>
        <w:gridCol w:w="1443"/>
        <w:gridCol w:w="1156"/>
      </w:tblGrid>
      <w:tr w:rsidR="00721330" w:rsidRPr="00FB2503" w14:paraId="6D17CFE9" w14:textId="77777777" w:rsidTr="00AA28BF">
        <w:trPr>
          <w:trHeight w:val="300"/>
        </w:trPr>
        <w:tc>
          <w:tcPr>
            <w:tcW w:w="6001" w:type="dxa"/>
            <w:shd w:val="clear" w:color="000000" w:fill="D9D9D9" w:themeFill="background1" w:themeFillShade="D9"/>
            <w:noWrap/>
            <w:vAlign w:val="center"/>
            <w:hideMark/>
          </w:tcPr>
          <w:p w14:paraId="04F8331E" w14:textId="77777777" w:rsidR="00721330" w:rsidRPr="00FB2503" w:rsidRDefault="00721330" w:rsidP="00AA28BF">
            <w:pPr>
              <w:spacing w:line="480" w:lineRule="auto"/>
              <w:rPr>
                <w:rFonts w:ascii="Arial" w:hAnsi="Arial" w:cs="Arial"/>
                <w:b/>
                <w:bCs/>
                <w:color w:val="000000"/>
                <w:sz w:val="24"/>
                <w:szCs w:val="24"/>
                <w:lang w:eastAsia="en-US"/>
              </w:rPr>
            </w:pPr>
            <w:r w:rsidRPr="00FB2503">
              <w:rPr>
                <w:rFonts w:ascii="Arial" w:hAnsi="Arial" w:cs="Arial"/>
                <w:b/>
                <w:bCs/>
                <w:color w:val="000000"/>
                <w:sz w:val="24"/>
                <w:szCs w:val="24"/>
                <w:lang w:eastAsia="en-US"/>
              </w:rPr>
              <w:t>Variable</w:t>
            </w:r>
          </w:p>
        </w:tc>
        <w:tc>
          <w:tcPr>
            <w:tcW w:w="883" w:type="dxa"/>
            <w:shd w:val="clear" w:color="000000" w:fill="D9D9D9" w:themeFill="background1" w:themeFillShade="D9"/>
            <w:noWrap/>
            <w:vAlign w:val="center"/>
            <w:hideMark/>
          </w:tcPr>
          <w:p w14:paraId="40CDAF8F" w14:textId="77777777" w:rsidR="00721330" w:rsidRPr="00FB2503" w:rsidRDefault="00721330" w:rsidP="00AA28BF">
            <w:pPr>
              <w:spacing w:line="480" w:lineRule="auto"/>
              <w:jc w:val="center"/>
              <w:rPr>
                <w:rFonts w:ascii="Arial" w:hAnsi="Arial" w:cs="Arial"/>
                <w:b/>
                <w:bCs/>
                <w:color w:val="000000"/>
                <w:sz w:val="24"/>
                <w:szCs w:val="24"/>
                <w:lang w:eastAsia="en-US"/>
              </w:rPr>
            </w:pPr>
            <w:proofErr w:type="spellStart"/>
            <w:r w:rsidRPr="00FB2503">
              <w:rPr>
                <w:rFonts w:ascii="Arial" w:hAnsi="Arial" w:cs="Arial"/>
                <w:b/>
                <w:bCs/>
                <w:color w:val="000000"/>
                <w:sz w:val="24"/>
                <w:szCs w:val="24"/>
                <w:lang w:eastAsia="en-US"/>
              </w:rPr>
              <w:t>aHR</w:t>
            </w:r>
            <w:proofErr w:type="spellEnd"/>
          </w:p>
        </w:tc>
        <w:tc>
          <w:tcPr>
            <w:tcW w:w="1443" w:type="dxa"/>
            <w:shd w:val="clear" w:color="000000" w:fill="D9D9D9" w:themeFill="background1" w:themeFillShade="D9"/>
            <w:noWrap/>
            <w:vAlign w:val="center"/>
            <w:hideMark/>
          </w:tcPr>
          <w:p w14:paraId="2DD4DA7D"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color w:val="000000"/>
                <w:sz w:val="24"/>
                <w:szCs w:val="24"/>
                <w:lang w:eastAsia="en-US"/>
              </w:rPr>
              <w:t>95% CI</w:t>
            </w:r>
          </w:p>
        </w:tc>
        <w:tc>
          <w:tcPr>
            <w:tcW w:w="1156" w:type="dxa"/>
            <w:shd w:val="clear" w:color="000000" w:fill="D9D9D9" w:themeFill="background1" w:themeFillShade="D9"/>
            <w:noWrap/>
            <w:vAlign w:val="center"/>
            <w:hideMark/>
          </w:tcPr>
          <w:p w14:paraId="59CEC992"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i/>
                <w:color w:val="000000"/>
                <w:sz w:val="24"/>
                <w:szCs w:val="24"/>
                <w:lang w:eastAsia="en-US"/>
              </w:rPr>
              <w:t>P</w:t>
            </w:r>
            <w:r w:rsidRPr="00FB2503">
              <w:rPr>
                <w:rFonts w:ascii="Arial" w:hAnsi="Arial" w:cs="Arial"/>
                <w:b/>
                <w:bCs/>
                <w:color w:val="000000"/>
                <w:sz w:val="24"/>
                <w:szCs w:val="24"/>
                <w:lang w:eastAsia="en-US"/>
              </w:rPr>
              <w:t xml:space="preserve"> value</w:t>
            </w:r>
          </w:p>
        </w:tc>
      </w:tr>
      <w:tr w:rsidR="00721330" w:rsidRPr="00FB2503" w14:paraId="79C9CE62" w14:textId="77777777" w:rsidTr="00AA28BF">
        <w:trPr>
          <w:trHeight w:val="300"/>
        </w:trPr>
        <w:tc>
          <w:tcPr>
            <w:tcW w:w="6001" w:type="dxa"/>
            <w:shd w:val="clear" w:color="000000" w:fill="F2F2F2" w:themeFill="background1" w:themeFillShade="F2"/>
            <w:noWrap/>
            <w:vAlign w:val="center"/>
            <w:hideMark/>
          </w:tcPr>
          <w:p w14:paraId="459010BC"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Negative donor OPO cultures</w:t>
            </w:r>
          </w:p>
        </w:tc>
        <w:tc>
          <w:tcPr>
            <w:tcW w:w="3482" w:type="dxa"/>
            <w:gridSpan w:val="3"/>
            <w:shd w:val="clear" w:color="000000" w:fill="F2F2F2" w:themeFill="background1" w:themeFillShade="F2"/>
            <w:noWrap/>
            <w:vAlign w:val="center"/>
            <w:hideMark/>
          </w:tcPr>
          <w:p w14:paraId="42DED623"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690DB1F0" w14:textId="77777777" w:rsidTr="00AA28BF">
        <w:trPr>
          <w:trHeight w:val="300"/>
        </w:trPr>
        <w:tc>
          <w:tcPr>
            <w:tcW w:w="6001" w:type="dxa"/>
            <w:tcBorders>
              <w:bottom w:val="single" w:sz="4" w:space="0" w:color="auto"/>
            </w:tcBorders>
            <w:shd w:val="clear" w:color="000000" w:fill="F2F2F2" w:themeFill="background1" w:themeFillShade="F2"/>
            <w:noWrap/>
            <w:vAlign w:val="center"/>
            <w:hideMark/>
          </w:tcPr>
          <w:p w14:paraId="4DFF855B"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Non-MDRO bacteria or </w:t>
            </w:r>
            <w:r w:rsidRPr="00FB2503">
              <w:rPr>
                <w:rFonts w:ascii="Arial" w:hAnsi="Arial" w:cs="Arial"/>
                <w:i/>
                <w:color w:val="000000"/>
                <w:sz w:val="24"/>
                <w:szCs w:val="24"/>
                <w:lang w:eastAsia="en-US"/>
              </w:rPr>
              <w:t>Candida</w:t>
            </w:r>
            <w:r w:rsidRPr="00FB2503">
              <w:rPr>
                <w:rFonts w:ascii="Arial" w:hAnsi="Arial" w:cs="Arial"/>
                <w:color w:val="000000"/>
                <w:sz w:val="24"/>
                <w:szCs w:val="24"/>
                <w:lang w:eastAsia="en-US"/>
              </w:rPr>
              <w:t xml:space="preserve"> on donor OPO cultures</w:t>
            </w:r>
          </w:p>
        </w:tc>
        <w:tc>
          <w:tcPr>
            <w:tcW w:w="883" w:type="dxa"/>
            <w:tcBorders>
              <w:bottom w:val="single" w:sz="4" w:space="0" w:color="auto"/>
            </w:tcBorders>
            <w:shd w:val="clear" w:color="000000" w:fill="F2F2F2" w:themeFill="background1" w:themeFillShade="F2"/>
            <w:noWrap/>
            <w:vAlign w:val="center"/>
            <w:hideMark/>
          </w:tcPr>
          <w:p w14:paraId="5EABC25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1.38</w:t>
            </w:r>
          </w:p>
        </w:tc>
        <w:tc>
          <w:tcPr>
            <w:tcW w:w="1443" w:type="dxa"/>
            <w:tcBorders>
              <w:bottom w:val="single" w:sz="4" w:space="0" w:color="auto"/>
            </w:tcBorders>
            <w:shd w:val="clear" w:color="000000" w:fill="F2F2F2" w:themeFill="background1" w:themeFillShade="F2"/>
            <w:noWrap/>
            <w:vAlign w:val="center"/>
            <w:hideMark/>
          </w:tcPr>
          <w:p w14:paraId="7E4C162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0.76-2.52</w:t>
            </w:r>
          </w:p>
        </w:tc>
        <w:tc>
          <w:tcPr>
            <w:tcW w:w="1156" w:type="dxa"/>
            <w:tcBorders>
              <w:bottom w:val="single" w:sz="4" w:space="0" w:color="auto"/>
            </w:tcBorders>
            <w:shd w:val="clear" w:color="000000" w:fill="F2F2F2" w:themeFill="background1" w:themeFillShade="F2"/>
            <w:noWrap/>
            <w:vAlign w:val="center"/>
            <w:hideMark/>
          </w:tcPr>
          <w:p w14:paraId="47FA514C"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0.29</w:t>
            </w:r>
          </w:p>
        </w:tc>
      </w:tr>
      <w:tr w:rsidR="00721330" w:rsidRPr="00FB2503" w14:paraId="7D4B581C" w14:textId="77777777" w:rsidTr="00AA28BF">
        <w:trPr>
          <w:trHeight w:val="300"/>
        </w:trPr>
        <w:tc>
          <w:tcPr>
            <w:tcW w:w="6001" w:type="dxa"/>
            <w:tcBorders>
              <w:bottom w:val="double" w:sz="4" w:space="0" w:color="auto"/>
            </w:tcBorders>
            <w:shd w:val="clear" w:color="000000" w:fill="F2F2F2" w:themeFill="background1" w:themeFillShade="F2"/>
            <w:noWrap/>
            <w:vAlign w:val="center"/>
            <w:hideMark/>
          </w:tcPr>
          <w:p w14:paraId="4D70428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MDRO on donor OPO cultures</w:t>
            </w:r>
          </w:p>
        </w:tc>
        <w:tc>
          <w:tcPr>
            <w:tcW w:w="883" w:type="dxa"/>
            <w:tcBorders>
              <w:bottom w:val="double" w:sz="4" w:space="0" w:color="auto"/>
            </w:tcBorders>
            <w:shd w:val="clear" w:color="000000" w:fill="F2F2F2" w:themeFill="background1" w:themeFillShade="F2"/>
            <w:noWrap/>
            <w:vAlign w:val="center"/>
            <w:hideMark/>
          </w:tcPr>
          <w:p w14:paraId="66B4A53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5.59</w:t>
            </w:r>
          </w:p>
        </w:tc>
        <w:tc>
          <w:tcPr>
            <w:tcW w:w="1443" w:type="dxa"/>
            <w:tcBorders>
              <w:bottom w:val="double" w:sz="4" w:space="0" w:color="auto"/>
            </w:tcBorders>
            <w:shd w:val="clear" w:color="000000" w:fill="F2F2F2" w:themeFill="background1" w:themeFillShade="F2"/>
            <w:noWrap/>
            <w:vAlign w:val="center"/>
            <w:hideMark/>
          </w:tcPr>
          <w:p w14:paraId="3B33BC20"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1.44-21.67</w:t>
            </w:r>
          </w:p>
        </w:tc>
        <w:tc>
          <w:tcPr>
            <w:tcW w:w="1156" w:type="dxa"/>
            <w:tcBorders>
              <w:bottom w:val="double" w:sz="4" w:space="0" w:color="auto"/>
            </w:tcBorders>
            <w:shd w:val="clear" w:color="000000" w:fill="F2F2F2" w:themeFill="background1" w:themeFillShade="F2"/>
            <w:noWrap/>
            <w:vAlign w:val="center"/>
            <w:hideMark/>
          </w:tcPr>
          <w:p w14:paraId="4AC4DC7C"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28AC71D3" w14:textId="77777777" w:rsidTr="00AA28BF">
        <w:trPr>
          <w:trHeight w:val="300"/>
        </w:trPr>
        <w:tc>
          <w:tcPr>
            <w:tcW w:w="6001" w:type="dxa"/>
            <w:tcBorders>
              <w:top w:val="double" w:sz="4" w:space="0" w:color="auto"/>
            </w:tcBorders>
            <w:shd w:val="clear" w:color="000000" w:fill="auto"/>
            <w:noWrap/>
            <w:vAlign w:val="center"/>
            <w:hideMark/>
          </w:tcPr>
          <w:p w14:paraId="4E802CEC" w14:textId="77777777" w:rsidR="00721330" w:rsidRPr="00FB2503" w:rsidRDefault="00721330" w:rsidP="00AA28BF">
            <w:pPr>
              <w:spacing w:line="480" w:lineRule="auto"/>
              <w:rPr>
                <w:rFonts w:ascii="Arial" w:hAnsi="Arial" w:cs="Arial"/>
                <w:color w:val="000000"/>
                <w:sz w:val="24"/>
                <w:szCs w:val="24"/>
                <w:u w:val="single"/>
                <w:lang w:eastAsia="en-US"/>
              </w:rPr>
            </w:pPr>
            <w:r w:rsidRPr="00FB2503">
              <w:rPr>
                <w:rFonts w:ascii="Arial" w:hAnsi="Arial" w:cs="Arial"/>
                <w:color w:val="000000"/>
                <w:sz w:val="24"/>
                <w:szCs w:val="24"/>
                <w:u w:val="single"/>
                <w:lang w:eastAsia="en-US"/>
              </w:rPr>
              <w:t>Organ type</w:t>
            </w:r>
          </w:p>
        </w:tc>
        <w:tc>
          <w:tcPr>
            <w:tcW w:w="883" w:type="dxa"/>
            <w:tcBorders>
              <w:top w:val="double" w:sz="4" w:space="0" w:color="auto"/>
            </w:tcBorders>
            <w:shd w:val="clear" w:color="000000" w:fill="auto"/>
            <w:noWrap/>
            <w:vAlign w:val="center"/>
            <w:hideMark/>
          </w:tcPr>
          <w:p w14:paraId="2648323A"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tcBorders>
              <w:top w:val="double" w:sz="4" w:space="0" w:color="auto"/>
            </w:tcBorders>
            <w:shd w:val="clear" w:color="000000" w:fill="auto"/>
            <w:noWrap/>
            <w:vAlign w:val="center"/>
            <w:hideMark/>
          </w:tcPr>
          <w:p w14:paraId="3ABBA267"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tcBorders>
              <w:top w:val="double" w:sz="4" w:space="0" w:color="auto"/>
            </w:tcBorders>
            <w:shd w:val="clear" w:color="000000" w:fill="auto"/>
            <w:noWrap/>
            <w:vAlign w:val="center"/>
            <w:hideMark/>
          </w:tcPr>
          <w:p w14:paraId="4B522042"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5AB0FED2" w14:textId="77777777" w:rsidTr="00AA28BF">
        <w:trPr>
          <w:trHeight w:val="300"/>
        </w:trPr>
        <w:tc>
          <w:tcPr>
            <w:tcW w:w="6001" w:type="dxa"/>
            <w:shd w:val="clear" w:color="000000" w:fill="auto"/>
            <w:noWrap/>
            <w:vAlign w:val="center"/>
            <w:hideMark/>
          </w:tcPr>
          <w:p w14:paraId="7A976A10"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Kidney</w:t>
            </w:r>
          </w:p>
        </w:tc>
        <w:tc>
          <w:tcPr>
            <w:tcW w:w="3482" w:type="dxa"/>
            <w:gridSpan w:val="3"/>
            <w:shd w:val="clear" w:color="000000" w:fill="auto"/>
            <w:noWrap/>
            <w:vAlign w:val="center"/>
            <w:hideMark/>
          </w:tcPr>
          <w:p w14:paraId="1DCCF3C8"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4726C8E3" w14:textId="77777777" w:rsidTr="00AA28BF">
        <w:trPr>
          <w:trHeight w:val="300"/>
        </w:trPr>
        <w:tc>
          <w:tcPr>
            <w:tcW w:w="6001" w:type="dxa"/>
            <w:shd w:val="clear" w:color="000000" w:fill="auto"/>
            <w:noWrap/>
            <w:vAlign w:val="center"/>
            <w:hideMark/>
          </w:tcPr>
          <w:p w14:paraId="532C9CD9"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Liver</w:t>
            </w:r>
          </w:p>
        </w:tc>
        <w:tc>
          <w:tcPr>
            <w:tcW w:w="883" w:type="dxa"/>
            <w:shd w:val="clear" w:color="000000" w:fill="auto"/>
            <w:noWrap/>
            <w:vAlign w:val="center"/>
            <w:hideMark/>
          </w:tcPr>
          <w:p w14:paraId="718A1383"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1.08</w:t>
            </w:r>
          </w:p>
        </w:tc>
        <w:tc>
          <w:tcPr>
            <w:tcW w:w="1443" w:type="dxa"/>
            <w:shd w:val="clear" w:color="000000" w:fill="auto"/>
            <w:noWrap/>
            <w:vAlign w:val="center"/>
            <w:hideMark/>
          </w:tcPr>
          <w:p w14:paraId="591B6AE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0.35-3.29</w:t>
            </w:r>
          </w:p>
        </w:tc>
        <w:tc>
          <w:tcPr>
            <w:tcW w:w="1156" w:type="dxa"/>
            <w:shd w:val="clear" w:color="000000" w:fill="auto"/>
            <w:noWrap/>
            <w:vAlign w:val="center"/>
            <w:hideMark/>
          </w:tcPr>
          <w:p w14:paraId="0BE0B90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0.89</w:t>
            </w:r>
          </w:p>
        </w:tc>
      </w:tr>
      <w:tr w:rsidR="00721330" w:rsidRPr="00FB2503" w14:paraId="137A86BE" w14:textId="77777777" w:rsidTr="00AA28BF">
        <w:trPr>
          <w:trHeight w:val="300"/>
        </w:trPr>
        <w:tc>
          <w:tcPr>
            <w:tcW w:w="6001" w:type="dxa"/>
            <w:shd w:val="clear" w:color="000000" w:fill="auto"/>
            <w:noWrap/>
            <w:vAlign w:val="center"/>
            <w:hideMark/>
          </w:tcPr>
          <w:p w14:paraId="35F57EAA"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Pancreas</w:t>
            </w:r>
          </w:p>
        </w:tc>
        <w:tc>
          <w:tcPr>
            <w:tcW w:w="883" w:type="dxa"/>
            <w:shd w:val="clear" w:color="000000" w:fill="auto"/>
            <w:noWrap/>
            <w:vAlign w:val="center"/>
            <w:hideMark/>
          </w:tcPr>
          <w:p w14:paraId="2608FD33"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4.26</w:t>
            </w:r>
          </w:p>
        </w:tc>
        <w:tc>
          <w:tcPr>
            <w:tcW w:w="1443" w:type="dxa"/>
            <w:shd w:val="clear" w:color="000000" w:fill="auto"/>
            <w:noWrap/>
            <w:vAlign w:val="center"/>
            <w:hideMark/>
          </w:tcPr>
          <w:p w14:paraId="41E6654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0.30-61.03</w:t>
            </w:r>
          </w:p>
        </w:tc>
        <w:tc>
          <w:tcPr>
            <w:tcW w:w="1156" w:type="dxa"/>
            <w:shd w:val="clear" w:color="000000" w:fill="auto"/>
            <w:noWrap/>
            <w:vAlign w:val="center"/>
            <w:hideMark/>
          </w:tcPr>
          <w:p w14:paraId="3EC7D67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0.29</w:t>
            </w:r>
          </w:p>
        </w:tc>
      </w:tr>
      <w:tr w:rsidR="00721330" w:rsidRPr="00FB2503" w14:paraId="6305C045" w14:textId="77777777" w:rsidTr="00AA28BF">
        <w:trPr>
          <w:trHeight w:val="300"/>
        </w:trPr>
        <w:tc>
          <w:tcPr>
            <w:tcW w:w="6001" w:type="dxa"/>
            <w:shd w:val="clear" w:color="000000" w:fill="auto"/>
            <w:noWrap/>
            <w:vAlign w:val="center"/>
            <w:hideMark/>
          </w:tcPr>
          <w:p w14:paraId="5E8FEAC2"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Heart</w:t>
            </w:r>
          </w:p>
        </w:tc>
        <w:tc>
          <w:tcPr>
            <w:tcW w:w="883" w:type="dxa"/>
            <w:shd w:val="clear" w:color="000000" w:fill="auto"/>
            <w:noWrap/>
            <w:vAlign w:val="center"/>
            <w:hideMark/>
          </w:tcPr>
          <w:p w14:paraId="522DF61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3.88</w:t>
            </w:r>
          </w:p>
        </w:tc>
        <w:tc>
          <w:tcPr>
            <w:tcW w:w="1443" w:type="dxa"/>
            <w:shd w:val="clear" w:color="000000" w:fill="auto"/>
            <w:noWrap/>
            <w:vAlign w:val="center"/>
            <w:hideMark/>
          </w:tcPr>
          <w:p w14:paraId="48475DA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0.93-16.13</w:t>
            </w:r>
          </w:p>
        </w:tc>
        <w:tc>
          <w:tcPr>
            <w:tcW w:w="1156" w:type="dxa"/>
            <w:shd w:val="clear" w:color="000000" w:fill="auto"/>
            <w:noWrap/>
            <w:vAlign w:val="center"/>
            <w:hideMark/>
          </w:tcPr>
          <w:p w14:paraId="74E07C19"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0.06</w:t>
            </w:r>
          </w:p>
        </w:tc>
      </w:tr>
      <w:tr w:rsidR="00721330" w:rsidRPr="00FB2503" w14:paraId="49752C1F" w14:textId="77777777" w:rsidTr="00AA28BF">
        <w:trPr>
          <w:trHeight w:val="300"/>
        </w:trPr>
        <w:tc>
          <w:tcPr>
            <w:tcW w:w="6001" w:type="dxa"/>
            <w:shd w:val="clear" w:color="000000" w:fill="auto"/>
            <w:noWrap/>
            <w:vAlign w:val="center"/>
            <w:hideMark/>
          </w:tcPr>
          <w:p w14:paraId="6EADF433"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Lung</w:t>
            </w:r>
          </w:p>
        </w:tc>
        <w:tc>
          <w:tcPr>
            <w:tcW w:w="883" w:type="dxa"/>
            <w:shd w:val="clear" w:color="000000" w:fill="auto"/>
            <w:noWrap/>
            <w:vAlign w:val="center"/>
            <w:hideMark/>
          </w:tcPr>
          <w:p w14:paraId="227E404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6.62</w:t>
            </w:r>
          </w:p>
        </w:tc>
        <w:tc>
          <w:tcPr>
            <w:tcW w:w="1443" w:type="dxa"/>
            <w:shd w:val="clear" w:color="000000" w:fill="auto"/>
            <w:noWrap/>
            <w:vAlign w:val="center"/>
            <w:hideMark/>
          </w:tcPr>
          <w:p w14:paraId="60742E5E"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1.83-24.03</w:t>
            </w:r>
          </w:p>
        </w:tc>
        <w:tc>
          <w:tcPr>
            <w:tcW w:w="1156" w:type="dxa"/>
            <w:shd w:val="clear" w:color="000000" w:fill="auto"/>
            <w:noWrap/>
            <w:vAlign w:val="center"/>
            <w:hideMark/>
          </w:tcPr>
          <w:p w14:paraId="6423B8C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6FF534B8" w14:textId="77777777" w:rsidTr="00AA28BF">
        <w:trPr>
          <w:trHeight w:val="300"/>
        </w:trPr>
        <w:tc>
          <w:tcPr>
            <w:tcW w:w="6001" w:type="dxa"/>
            <w:shd w:val="clear" w:color="000000" w:fill="auto"/>
            <w:noWrap/>
            <w:vAlign w:val="center"/>
          </w:tcPr>
          <w:p w14:paraId="2F2A7C13" w14:textId="77777777" w:rsidR="00721330" w:rsidRPr="00FB2503" w:rsidRDefault="00721330" w:rsidP="00AA28BF">
            <w:pPr>
              <w:spacing w:line="480" w:lineRule="auto"/>
              <w:rPr>
                <w:rFonts w:ascii="Arial" w:hAnsi="Arial" w:cs="Arial"/>
                <w:color w:val="000000"/>
                <w:sz w:val="24"/>
                <w:szCs w:val="24"/>
                <w:lang w:eastAsia="en-US"/>
              </w:rPr>
            </w:pPr>
          </w:p>
        </w:tc>
        <w:tc>
          <w:tcPr>
            <w:tcW w:w="883" w:type="dxa"/>
            <w:shd w:val="clear" w:color="000000" w:fill="auto"/>
            <w:noWrap/>
            <w:vAlign w:val="center"/>
          </w:tcPr>
          <w:p w14:paraId="0BE6C470"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shd w:val="clear" w:color="000000" w:fill="auto"/>
            <w:noWrap/>
            <w:vAlign w:val="center"/>
          </w:tcPr>
          <w:p w14:paraId="2F0AC6DE"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tcPr>
          <w:p w14:paraId="4B7C05BE"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2C0792C1" w14:textId="77777777" w:rsidTr="00AA28BF">
        <w:trPr>
          <w:trHeight w:val="300"/>
        </w:trPr>
        <w:tc>
          <w:tcPr>
            <w:tcW w:w="6001" w:type="dxa"/>
            <w:shd w:val="clear" w:color="000000" w:fill="auto"/>
            <w:noWrap/>
            <w:vAlign w:val="center"/>
            <w:hideMark/>
          </w:tcPr>
          <w:p w14:paraId="2CF469DC"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Recipient </w:t>
            </w:r>
            <w:proofErr w:type="spellStart"/>
            <w:r w:rsidRPr="00FB2503">
              <w:rPr>
                <w:rFonts w:ascii="Arial" w:hAnsi="Arial" w:cs="Arial"/>
                <w:color w:val="000000"/>
                <w:sz w:val="24"/>
                <w:szCs w:val="24"/>
                <w:lang w:eastAsia="en-US"/>
              </w:rPr>
              <w:t>Charlson</w:t>
            </w:r>
            <w:proofErr w:type="spellEnd"/>
            <w:r w:rsidRPr="00FB2503">
              <w:rPr>
                <w:rFonts w:ascii="Arial" w:hAnsi="Arial" w:cs="Arial"/>
                <w:color w:val="000000"/>
                <w:sz w:val="24"/>
                <w:szCs w:val="24"/>
                <w:lang w:eastAsia="en-US"/>
              </w:rPr>
              <w:t xml:space="preserve"> Comorbidity Index</w:t>
            </w:r>
          </w:p>
        </w:tc>
        <w:tc>
          <w:tcPr>
            <w:tcW w:w="883" w:type="dxa"/>
            <w:shd w:val="clear" w:color="000000" w:fill="auto"/>
            <w:noWrap/>
            <w:vAlign w:val="center"/>
            <w:hideMark/>
          </w:tcPr>
          <w:p w14:paraId="378DEFDE"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1.20</w:t>
            </w:r>
          </w:p>
        </w:tc>
        <w:tc>
          <w:tcPr>
            <w:tcW w:w="1443" w:type="dxa"/>
            <w:shd w:val="clear" w:color="000000" w:fill="auto"/>
            <w:noWrap/>
            <w:vAlign w:val="center"/>
            <w:hideMark/>
          </w:tcPr>
          <w:p w14:paraId="5B37F469"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1.06-1.36</w:t>
            </w:r>
          </w:p>
        </w:tc>
        <w:tc>
          <w:tcPr>
            <w:tcW w:w="1156" w:type="dxa"/>
            <w:shd w:val="clear" w:color="000000" w:fill="auto"/>
            <w:noWrap/>
            <w:vAlign w:val="center"/>
            <w:hideMark/>
          </w:tcPr>
          <w:p w14:paraId="0CA8350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4BEFE7A9" w14:textId="77777777" w:rsidTr="00AA28BF">
        <w:trPr>
          <w:trHeight w:val="300"/>
        </w:trPr>
        <w:tc>
          <w:tcPr>
            <w:tcW w:w="6001" w:type="dxa"/>
            <w:shd w:val="clear" w:color="000000" w:fill="auto"/>
            <w:noWrap/>
            <w:vAlign w:val="center"/>
            <w:hideMark/>
          </w:tcPr>
          <w:p w14:paraId="3995D2F3"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renal replacement therapy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a</w:t>
            </w:r>
            <w:proofErr w:type="spellEnd"/>
          </w:p>
        </w:tc>
        <w:tc>
          <w:tcPr>
            <w:tcW w:w="883" w:type="dxa"/>
            <w:shd w:val="clear" w:color="000000" w:fill="auto"/>
            <w:noWrap/>
            <w:vAlign w:val="center"/>
            <w:hideMark/>
          </w:tcPr>
          <w:p w14:paraId="43CA902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3.03</w:t>
            </w:r>
          </w:p>
        </w:tc>
        <w:tc>
          <w:tcPr>
            <w:tcW w:w="1443" w:type="dxa"/>
            <w:shd w:val="clear" w:color="000000" w:fill="auto"/>
            <w:noWrap/>
            <w:vAlign w:val="center"/>
            <w:hideMark/>
          </w:tcPr>
          <w:p w14:paraId="4D08831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1.01-9.07</w:t>
            </w:r>
          </w:p>
        </w:tc>
        <w:tc>
          <w:tcPr>
            <w:tcW w:w="1156" w:type="dxa"/>
            <w:shd w:val="clear" w:color="000000" w:fill="auto"/>
            <w:noWrap/>
            <w:vAlign w:val="center"/>
            <w:hideMark/>
          </w:tcPr>
          <w:p w14:paraId="5A99737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0.05</w:t>
            </w:r>
          </w:p>
        </w:tc>
      </w:tr>
    </w:tbl>
    <w:p w14:paraId="4D971E27" w14:textId="34F795D3"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t xml:space="preserve">Table </w:t>
      </w:r>
      <w:r w:rsidR="009F5A07">
        <w:rPr>
          <w:rFonts w:ascii="Arial" w:hAnsi="Arial" w:cs="Arial"/>
          <w:b/>
          <w:sz w:val="24"/>
          <w:szCs w:val="24"/>
        </w:rPr>
        <w:t>S</w:t>
      </w:r>
      <w:r w:rsidRPr="00FB2503">
        <w:rPr>
          <w:rFonts w:ascii="Arial" w:hAnsi="Arial" w:cs="Arial"/>
          <w:b/>
          <w:sz w:val="24"/>
          <w:szCs w:val="24"/>
        </w:rPr>
        <w:t>3 Footnote.</w:t>
      </w:r>
    </w:p>
    <w:p w14:paraId="396C9D41" w14:textId="77777777" w:rsidR="00721330" w:rsidRPr="00FB2503" w:rsidRDefault="00721330" w:rsidP="00721330">
      <w:pPr>
        <w:widowControl w:val="0"/>
        <w:spacing w:line="480" w:lineRule="auto"/>
        <w:contextualSpacing/>
        <w:rPr>
          <w:rFonts w:ascii="Arial" w:hAnsi="Arial" w:cs="Arial"/>
          <w:sz w:val="24"/>
          <w:szCs w:val="24"/>
        </w:rPr>
      </w:pPr>
      <w:proofErr w:type="spellStart"/>
      <w:r w:rsidRPr="00FB2503">
        <w:rPr>
          <w:rFonts w:ascii="Arial" w:hAnsi="Arial" w:cs="Arial"/>
          <w:sz w:val="24"/>
          <w:szCs w:val="24"/>
          <w:vertAlign w:val="superscript"/>
        </w:rPr>
        <w:t>a</w:t>
      </w:r>
      <w:r w:rsidRPr="00FB2503">
        <w:rPr>
          <w:rFonts w:ascii="Arial" w:hAnsi="Arial" w:cs="Arial"/>
          <w:sz w:val="24"/>
          <w:szCs w:val="24"/>
        </w:rPr>
        <w:t>Assessed</w:t>
      </w:r>
      <w:proofErr w:type="spellEnd"/>
      <w:r w:rsidRPr="00FB2503">
        <w:rPr>
          <w:rFonts w:ascii="Arial" w:hAnsi="Arial" w:cs="Arial"/>
          <w:sz w:val="24"/>
          <w:szCs w:val="24"/>
        </w:rPr>
        <w:t xml:space="preserve"> in the 24 hours prior to transplantation.</w:t>
      </w:r>
    </w:p>
    <w:p w14:paraId="16D98D59" w14:textId="77777777"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t>Abbreviations</w:t>
      </w:r>
      <w:r w:rsidRPr="00FB2503">
        <w:rPr>
          <w:rFonts w:ascii="Arial" w:hAnsi="Arial" w:cs="Arial"/>
          <w:sz w:val="24"/>
          <w:szCs w:val="24"/>
        </w:rPr>
        <w:t xml:space="preserve">: </w:t>
      </w:r>
      <w:proofErr w:type="spellStart"/>
      <w:r w:rsidRPr="00FB2503">
        <w:rPr>
          <w:rFonts w:ascii="Arial" w:hAnsi="Arial" w:cs="Arial"/>
          <w:sz w:val="24"/>
          <w:szCs w:val="24"/>
        </w:rPr>
        <w:t>aHR</w:t>
      </w:r>
      <w:proofErr w:type="spellEnd"/>
      <w:r w:rsidRPr="00FB2503">
        <w:rPr>
          <w:rFonts w:ascii="Arial" w:hAnsi="Arial" w:cs="Arial"/>
          <w:sz w:val="24"/>
          <w:szCs w:val="24"/>
        </w:rPr>
        <w:t>, adjust hazard ratio; CI, confidence interval; MDRO, multidrug-resistant organism; OPO, organ procurement organization</w:t>
      </w:r>
    </w:p>
    <w:p w14:paraId="331054CB" w14:textId="77777777" w:rsidR="00721330" w:rsidRPr="00FB2503" w:rsidRDefault="00721330" w:rsidP="00721330">
      <w:pPr>
        <w:spacing w:line="480" w:lineRule="auto"/>
        <w:rPr>
          <w:rFonts w:ascii="Arial" w:hAnsi="Arial" w:cs="Arial"/>
          <w:sz w:val="24"/>
          <w:szCs w:val="24"/>
        </w:rPr>
      </w:pPr>
    </w:p>
    <w:p w14:paraId="34601A29" w14:textId="17528561"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lastRenderedPageBreak/>
        <w:t xml:space="preserve">Table </w:t>
      </w:r>
      <w:r w:rsidR="009F5A07">
        <w:rPr>
          <w:rFonts w:ascii="Arial" w:hAnsi="Arial" w:cs="Arial"/>
          <w:b/>
          <w:sz w:val="24"/>
          <w:szCs w:val="24"/>
        </w:rPr>
        <w:t>S</w:t>
      </w:r>
      <w:r w:rsidRPr="00FB2503">
        <w:rPr>
          <w:rFonts w:ascii="Arial" w:hAnsi="Arial" w:cs="Arial"/>
          <w:b/>
          <w:sz w:val="24"/>
          <w:szCs w:val="24"/>
        </w:rPr>
        <w:t xml:space="preserve">4. </w:t>
      </w:r>
      <w:r w:rsidRPr="00FB2503">
        <w:rPr>
          <w:rFonts w:ascii="Arial" w:hAnsi="Arial" w:cs="Arial"/>
          <w:sz w:val="24"/>
          <w:szCs w:val="24"/>
        </w:rPr>
        <w:t xml:space="preserve">Mixed effect multivariable frailty model of time to graft failure or mortality post-transplant among those recipients </w:t>
      </w:r>
      <w:r w:rsidR="006D20A6" w:rsidRPr="00FB2503">
        <w:rPr>
          <w:rFonts w:ascii="Arial" w:hAnsi="Arial" w:cs="Arial"/>
          <w:sz w:val="24"/>
          <w:szCs w:val="24"/>
        </w:rPr>
        <w:t>whose donors had</w:t>
      </w:r>
      <w:r w:rsidRPr="00FB2503">
        <w:rPr>
          <w:rFonts w:ascii="Arial" w:hAnsi="Arial" w:cs="Arial"/>
          <w:sz w:val="24"/>
          <w:szCs w:val="24"/>
        </w:rPr>
        <w:t xml:space="preserve"> negative hospital cultures.</w:t>
      </w:r>
    </w:p>
    <w:tbl>
      <w:tblPr>
        <w:tblW w:w="93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5835"/>
        <w:gridCol w:w="883"/>
        <w:gridCol w:w="1443"/>
        <w:gridCol w:w="1156"/>
      </w:tblGrid>
      <w:tr w:rsidR="00721330" w:rsidRPr="00FB2503" w14:paraId="7C15A701" w14:textId="77777777" w:rsidTr="00AA28BF">
        <w:trPr>
          <w:trHeight w:val="300"/>
        </w:trPr>
        <w:tc>
          <w:tcPr>
            <w:tcW w:w="5835" w:type="dxa"/>
            <w:shd w:val="clear" w:color="000000" w:fill="D9D9D9" w:themeFill="background1" w:themeFillShade="D9"/>
            <w:noWrap/>
            <w:vAlign w:val="center"/>
            <w:hideMark/>
          </w:tcPr>
          <w:p w14:paraId="65D8724E" w14:textId="77777777" w:rsidR="00721330" w:rsidRPr="00FB2503" w:rsidRDefault="00721330" w:rsidP="00AA28BF">
            <w:pPr>
              <w:spacing w:line="480" w:lineRule="auto"/>
              <w:rPr>
                <w:rFonts w:ascii="Arial" w:hAnsi="Arial" w:cs="Arial"/>
                <w:b/>
                <w:bCs/>
                <w:color w:val="000000"/>
                <w:sz w:val="24"/>
                <w:szCs w:val="24"/>
                <w:lang w:eastAsia="en-US"/>
              </w:rPr>
            </w:pPr>
            <w:r w:rsidRPr="00FB2503">
              <w:rPr>
                <w:rFonts w:ascii="Arial" w:hAnsi="Arial" w:cs="Arial"/>
                <w:b/>
                <w:bCs/>
                <w:color w:val="000000"/>
                <w:sz w:val="24"/>
                <w:szCs w:val="24"/>
                <w:lang w:eastAsia="en-US"/>
              </w:rPr>
              <w:t>Variable</w:t>
            </w:r>
          </w:p>
        </w:tc>
        <w:tc>
          <w:tcPr>
            <w:tcW w:w="883" w:type="dxa"/>
            <w:shd w:val="clear" w:color="000000" w:fill="D9D9D9" w:themeFill="background1" w:themeFillShade="D9"/>
            <w:noWrap/>
            <w:vAlign w:val="center"/>
            <w:hideMark/>
          </w:tcPr>
          <w:p w14:paraId="3BA60B41" w14:textId="77777777" w:rsidR="00721330" w:rsidRPr="00FB2503" w:rsidRDefault="00721330" w:rsidP="00AA28BF">
            <w:pPr>
              <w:spacing w:line="480" w:lineRule="auto"/>
              <w:jc w:val="center"/>
              <w:rPr>
                <w:rFonts w:ascii="Arial" w:hAnsi="Arial" w:cs="Arial"/>
                <w:b/>
                <w:bCs/>
                <w:color w:val="000000"/>
                <w:sz w:val="24"/>
                <w:szCs w:val="24"/>
                <w:lang w:eastAsia="en-US"/>
              </w:rPr>
            </w:pPr>
            <w:proofErr w:type="spellStart"/>
            <w:r w:rsidRPr="00FB2503">
              <w:rPr>
                <w:rFonts w:ascii="Arial" w:hAnsi="Arial" w:cs="Arial"/>
                <w:b/>
                <w:bCs/>
                <w:color w:val="000000"/>
                <w:sz w:val="24"/>
                <w:szCs w:val="24"/>
                <w:lang w:eastAsia="en-US"/>
              </w:rPr>
              <w:t>aHR</w:t>
            </w:r>
            <w:proofErr w:type="spellEnd"/>
          </w:p>
        </w:tc>
        <w:tc>
          <w:tcPr>
            <w:tcW w:w="1443" w:type="dxa"/>
            <w:shd w:val="clear" w:color="000000" w:fill="D9D9D9" w:themeFill="background1" w:themeFillShade="D9"/>
            <w:noWrap/>
            <w:vAlign w:val="center"/>
            <w:hideMark/>
          </w:tcPr>
          <w:p w14:paraId="6C0A8C2F"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color w:val="000000"/>
                <w:sz w:val="24"/>
                <w:szCs w:val="24"/>
                <w:lang w:eastAsia="en-US"/>
              </w:rPr>
              <w:t>95% CI</w:t>
            </w:r>
          </w:p>
        </w:tc>
        <w:tc>
          <w:tcPr>
            <w:tcW w:w="1156" w:type="dxa"/>
            <w:shd w:val="clear" w:color="000000" w:fill="D9D9D9" w:themeFill="background1" w:themeFillShade="D9"/>
            <w:noWrap/>
            <w:vAlign w:val="center"/>
            <w:hideMark/>
          </w:tcPr>
          <w:p w14:paraId="6BB0E387"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i/>
                <w:color w:val="000000"/>
                <w:sz w:val="24"/>
                <w:szCs w:val="24"/>
                <w:lang w:eastAsia="en-US"/>
              </w:rPr>
              <w:t>P</w:t>
            </w:r>
            <w:r w:rsidRPr="00FB2503">
              <w:rPr>
                <w:rFonts w:ascii="Arial" w:hAnsi="Arial" w:cs="Arial"/>
                <w:b/>
                <w:bCs/>
                <w:color w:val="000000"/>
                <w:sz w:val="24"/>
                <w:szCs w:val="24"/>
                <w:lang w:eastAsia="en-US"/>
              </w:rPr>
              <w:t xml:space="preserve"> value</w:t>
            </w:r>
          </w:p>
        </w:tc>
      </w:tr>
      <w:tr w:rsidR="00721330" w:rsidRPr="00FB2503" w14:paraId="135A3A2E" w14:textId="77777777" w:rsidTr="00AA28BF">
        <w:trPr>
          <w:trHeight w:val="300"/>
        </w:trPr>
        <w:tc>
          <w:tcPr>
            <w:tcW w:w="5835" w:type="dxa"/>
            <w:shd w:val="clear" w:color="000000" w:fill="F2F2F2" w:themeFill="background1" w:themeFillShade="F2"/>
            <w:noWrap/>
            <w:vAlign w:val="center"/>
            <w:hideMark/>
          </w:tcPr>
          <w:p w14:paraId="65B4C008"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Negative donor OPO cultures</w:t>
            </w:r>
          </w:p>
        </w:tc>
        <w:tc>
          <w:tcPr>
            <w:tcW w:w="3482" w:type="dxa"/>
            <w:gridSpan w:val="3"/>
            <w:shd w:val="clear" w:color="000000" w:fill="F2F2F2" w:themeFill="background1" w:themeFillShade="F2"/>
            <w:noWrap/>
            <w:vAlign w:val="center"/>
            <w:hideMark/>
          </w:tcPr>
          <w:p w14:paraId="6237D7AF"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5EB4AD51" w14:textId="77777777" w:rsidTr="00AA28BF">
        <w:trPr>
          <w:trHeight w:val="300"/>
        </w:trPr>
        <w:tc>
          <w:tcPr>
            <w:tcW w:w="5835" w:type="dxa"/>
            <w:tcBorders>
              <w:bottom w:val="single" w:sz="4" w:space="0" w:color="auto"/>
            </w:tcBorders>
            <w:shd w:val="clear" w:color="000000" w:fill="F2F2F2" w:themeFill="background1" w:themeFillShade="F2"/>
            <w:noWrap/>
            <w:vAlign w:val="center"/>
            <w:hideMark/>
          </w:tcPr>
          <w:p w14:paraId="0776B5E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Non-MDRO bacteria or </w:t>
            </w:r>
            <w:r w:rsidRPr="00FB2503">
              <w:rPr>
                <w:rFonts w:ascii="Arial" w:hAnsi="Arial" w:cs="Arial"/>
                <w:i/>
                <w:color w:val="000000"/>
                <w:sz w:val="24"/>
                <w:szCs w:val="24"/>
                <w:lang w:eastAsia="en-US"/>
              </w:rPr>
              <w:t>Candida</w:t>
            </w:r>
            <w:r w:rsidRPr="00FB2503">
              <w:rPr>
                <w:rFonts w:ascii="Arial" w:hAnsi="Arial" w:cs="Arial"/>
                <w:color w:val="000000"/>
                <w:sz w:val="24"/>
                <w:szCs w:val="24"/>
                <w:lang w:eastAsia="en-US"/>
              </w:rPr>
              <w:t xml:space="preserve"> on donor OPO cultures</w:t>
            </w:r>
          </w:p>
        </w:tc>
        <w:tc>
          <w:tcPr>
            <w:tcW w:w="883" w:type="dxa"/>
            <w:tcBorders>
              <w:bottom w:val="single" w:sz="4" w:space="0" w:color="auto"/>
            </w:tcBorders>
            <w:shd w:val="clear" w:color="000000" w:fill="F2F2F2" w:themeFill="background1" w:themeFillShade="F2"/>
            <w:noWrap/>
            <w:vAlign w:val="center"/>
            <w:hideMark/>
          </w:tcPr>
          <w:p w14:paraId="702C30EF"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0.61</w:t>
            </w:r>
          </w:p>
        </w:tc>
        <w:tc>
          <w:tcPr>
            <w:tcW w:w="1443" w:type="dxa"/>
            <w:tcBorders>
              <w:bottom w:val="single" w:sz="4" w:space="0" w:color="auto"/>
            </w:tcBorders>
            <w:shd w:val="clear" w:color="000000" w:fill="F2F2F2" w:themeFill="background1" w:themeFillShade="F2"/>
            <w:noWrap/>
            <w:vAlign w:val="center"/>
            <w:hideMark/>
          </w:tcPr>
          <w:p w14:paraId="6A5E238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0.25-1.51</w:t>
            </w:r>
          </w:p>
        </w:tc>
        <w:tc>
          <w:tcPr>
            <w:tcW w:w="1156" w:type="dxa"/>
            <w:tcBorders>
              <w:bottom w:val="single" w:sz="4" w:space="0" w:color="auto"/>
            </w:tcBorders>
            <w:shd w:val="clear" w:color="000000" w:fill="F2F2F2" w:themeFill="background1" w:themeFillShade="F2"/>
            <w:noWrap/>
            <w:vAlign w:val="center"/>
            <w:hideMark/>
          </w:tcPr>
          <w:p w14:paraId="3884EE3F"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0.29</w:t>
            </w:r>
          </w:p>
        </w:tc>
      </w:tr>
      <w:tr w:rsidR="00721330" w:rsidRPr="00FB2503" w14:paraId="4134284D" w14:textId="77777777" w:rsidTr="00AA28BF">
        <w:trPr>
          <w:trHeight w:val="300"/>
        </w:trPr>
        <w:tc>
          <w:tcPr>
            <w:tcW w:w="5835" w:type="dxa"/>
            <w:tcBorders>
              <w:bottom w:val="double" w:sz="4" w:space="0" w:color="auto"/>
            </w:tcBorders>
            <w:shd w:val="clear" w:color="000000" w:fill="F2F2F2" w:themeFill="background1" w:themeFillShade="F2"/>
            <w:noWrap/>
            <w:vAlign w:val="center"/>
            <w:hideMark/>
          </w:tcPr>
          <w:p w14:paraId="5469F2BD"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MDRO on donor OPO cultures</w:t>
            </w:r>
          </w:p>
        </w:tc>
        <w:tc>
          <w:tcPr>
            <w:tcW w:w="883" w:type="dxa"/>
            <w:tcBorders>
              <w:bottom w:val="double" w:sz="4" w:space="0" w:color="auto"/>
            </w:tcBorders>
            <w:shd w:val="clear" w:color="000000" w:fill="F2F2F2" w:themeFill="background1" w:themeFillShade="F2"/>
            <w:noWrap/>
            <w:vAlign w:val="center"/>
            <w:hideMark/>
          </w:tcPr>
          <w:p w14:paraId="7F920F3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0.42</w:t>
            </w:r>
          </w:p>
        </w:tc>
        <w:tc>
          <w:tcPr>
            <w:tcW w:w="1443" w:type="dxa"/>
            <w:tcBorders>
              <w:bottom w:val="double" w:sz="4" w:space="0" w:color="auto"/>
            </w:tcBorders>
            <w:shd w:val="clear" w:color="000000" w:fill="F2F2F2" w:themeFill="background1" w:themeFillShade="F2"/>
            <w:noWrap/>
            <w:vAlign w:val="center"/>
            <w:hideMark/>
          </w:tcPr>
          <w:p w14:paraId="215F2AB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0.05-3.76</w:t>
            </w:r>
          </w:p>
        </w:tc>
        <w:tc>
          <w:tcPr>
            <w:tcW w:w="1156" w:type="dxa"/>
            <w:tcBorders>
              <w:bottom w:val="double" w:sz="4" w:space="0" w:color="auto"/>
            </w:tcBorders>
            <w:shd w:val="clear" w:color="000000" w:fill="F2F2F2" w:themeFill="background1" w:themeFillShade="F2"/>
            <w:noWrap/>
            <w:vAlign w:val="center"/>
            <w:hideMark/>
          </w:tcPr>
          <w:p w14:paraId="5AF6980E"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0.44</w:t>
            </w:r>
          </w:p>
        </w:tc>
      </w:tr>
      <w:tr w:rsidR="00721330" w:rsidRPr="00FB2503" w14:paraId="7E4898B0" w14:textId="77777777" w:rsidTr="00AA28BF">
        <w:trPr>
          <w:trHeight w:val="300"/>
        </w:trPr>
        <w:tc>
          <w:tcPr>
            <w:tcW w:w="5835" w:type="dxa"/>
            <w:shd w:val="clear" w:color="000000" w:fill="auto"/>
            <w:noWrap/>
            <w:vAlign w:val="center"/>
            <w:hideMark/>
          </w:tcPr>
          <w:p w14:paraId="08FAFC4D" w14:textId="77777777" w:rsidR="00721330" w:rsidRPr="00FB2503" w:rsidRDefault="00721330" w:rsidP="00AA28BF">
            <w:pPr>
              <w:spacing w:line="480" w:lineRule="auto"/>
              <w:rPr>
                <w:rFonts w:ascii="Arial" w:hAnsi="Arial" w:cs="Arial"/>
                <w:color w:val="000000"/>
                <w:sz w:val="24"/>
                <w:szCs w:val="24"/>
                <w:u w:val="single"/>
                <w:lang w:eastAsia="en-US"/>
              </w:rPr>
            </w:pPr>
            <w:r w:rsidRPr="00FB2503">
              <w:rPr>
                <w:rFonts w:ascii="Arial" w:hAnsi="Arial" w:cs="Arial"/>
                <w:color w:val="000000"/>
                <w:sz w:val="24"/>
                <w:szCs w:val="24"/>
                <w:u w:val="single"/>
                <w:lang w:eastAsia="en-US"/>
              </w:rPr>
              <w:t>Organ type</w:t>
            </w:r>
          </w:p>
        </w:tc>
        <w:tc>
          <w:tcPr>
            <w:tcW w:w="883" w:type="dxa"/>
            <w:shd w:val="clear" w:color="000000" w:fill="auto"/>
            <w:noWrap/>
            <w:vAlign w:val="center"/>
            <w:hideMark/>
          </w:tcPr>
          <w:p w14:paraId="1FADBFC9"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shd w:val="clear" w:color="000000" w:fill="auto"/>
            <w:noWrap/>
            <w:vAlign w:val="center"/>
            <w:hideMark/>
          </w:tcPr>
          <w:p w14:paraId="67A34321"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7D534345"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2D0C9A50" w14:textId="77777777" w:rsidTr="00AA28BF">
        <w:trPr>
          <w:trHeight w:val="300"/>
        </w:trPr>
        <w:tc>
          <w:tcPr>
            <w:tcW w:w="5835" w:type="dxa"/>
            <w:shd w:val="clear" w:color="000000" w:fill="auto"/>
            <w:noWrap/>
            <w:vAlign w:val="center"/>
            <w:hideMark/>
          </w:tcPr>
          <w:p w14:paraId="4216840F"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Kidney</w:t>
            </w:r>
          </w:p>
        </w:tc>
        <w:tc>
          <w:tcPr>
            <w:tcW w:w="3482" w:type="dxa"/>
            <w:gridSpan w:val="3"/>
            <w:shd w:val="clear" w:color="000000" w:fill="auto"/>
            <w:noWrap/>
            <w:vAlign w:val="center"/>
            <w:hideMark/>
          </w:tcPr>
          <w:p w14:paraId="74D5117B"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08AB2BDD" w14:textId="77777777" w:rsidTr="00AA28BF">
        <w:trPr>
          <w:trHeight w:val="300"/>
        </w:trPr>
        <w:tc>
          <w:tcPr>
            <w:tcW w:w="5835" w:type="dxa"/>
            <w:shd w:val="clear" w:color="000000" w:fill="auto"/>
            <w:noWrap/>
            <w:vAlign w:val="center"/>
            <w:hideMark/>
          </w:tcPr>
          <w:p w14:paraId="5788C800"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Liver</w:t>
            </w:r>
          </w:p>
        </w:tc>
        <w:tc>
          <w:tcPr>
            <w:tcW w:w="883" w:type="dxa"/>
            <w:shd w:val="clear" w:color="000000" w:fill="auto"/>
            <w:noWrap/>
            <w:vAlign w:val="center"/>
            <w:hideMark/>
          </w:tcPr>
          <w:p w14:paraId="356D992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1.65</w:t>
            </w:r>
          </w:p>
        </w:tc>
        <w:tc>
          <w:tcPr>
            <w:tcW w:w="1443" w:type="dxa"/>
            <w:shd w:val="clear" w:color="000000" w:fill="auto"/>
            <w:noWrap/>
            <w:vAlign w:val="center"/>
            <w:hideMark/>
          </w:tcPr>
          <w:p w14:paraId="4898DE8F"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0.49-5.55</w:t>
            </w:r>
          </w:p>
        </w:tc>
        <w:tc>
          <w:tcPr>
            <w:tcW w:w="1156" w:type="dxa"/>
            <w:shd w:val="clear" w:color="000000" w:fill="auto"/>
            <w:noWrap/>
            <w:vAlign w:val="center"/>
            <w:hideMark/>
          </w:tcPr>
          <w:p w14:paraId="2B9EDDAE"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0.42</w:t>
            </w:r>
          </w:p>
        </w:tc>
      </w:tr>
      <w:tr w:rsidR="00721330" w:rsidRPr="00FB2503" w14:paraId="3310FFC4" w14:textId="77777777" w:rsidTr="00AA28BF">
        <w:trPr>
          <w:trHeight w:val="300"/>
        </w:trPr>
        <w:tc>
          <w:tcPr>
            <w:tcW w:w="5835" w:type="dxa"/>
            <w:shd w:val="clear" w:color="000000" w:fill="auto"/>
            <w:noWrap/>
            <w:vAlign w:val="center"/>
            <w:hideMark/>
          </w:tcPr>
          <w:p w14:paraId="29BE73FC"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Pancreas</w:t>
            </w:r>
          </w:p>
        </w:tc>
        <w:tc>
          <w:tcPr>
            <w:tcW w:w="883" w:type="dxa"/>
            <w:shd w:val="clear" w:color="000000" w:fill="auto"/>
            <w:noWrap/>
            <w:vAlign w:val="center"/>
            <w:hideMark/>
          </w:tcPr>
          <w:p w14:paraId="0A7454F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7.43</w:t>
            </w:r>
          </w:p>
        </w:tc>
        <w:tc>
          <w:tcPr>
            <w:tcW w:w="1443" w:type="dxa"/>
            <w:shd w:val="clear" w:color="000000" w:fill="auto"/>
            <w:noWrap/>
            <w:vAlign w:val="center"/>
            <w:hideMark/>
          </w:tcPr>
          <w:p w14:paraId="2BEBD64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0.72-77.09</w:t>
            </w:r>
          </w:p>
        </w:tc>
        <w:tc>
          <w:tcPr>
            <w:tcW w:w="1156" w:type="dxa"/>
            <w:shd w:val="clear" w:color="000000" w:fill="auto"/>
            <w:noWrap/>
            <w:vAlign w:val="center"/>
            <w:hideMark/>
          </w:tcPr>
          <w:p w14:paraId="1188402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0.09</w:t>
            </w:r>
          </w:p>
        </w:tc>
      </w:tr>
      <w:tr w:rsidR="00721330" w:rsidRPr="00FB2503" w14:paraId="7E9B8454" w14:textId="77777777" w:rsidTr="00AA28BF">
        <w:trPr>
          <w:trHeight w:val="300"/>
        </w:trPr>
        <w:tc>
          <w:tcPr>
            <w:tcW w:w="5835" w:type="dxa"/>
            <w:shd w:val="clear" w:color="000000" w:fill="auto"/>
            <w:noWrap/>
            <w:vAlign w:val="center"/>
            <w:hideMark/>
          </w:tcPr>
          <w:p w14:paraId="2E30CA83"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Heart</w:t>
            </w:r>
          </w:p>
        </w:tc>
        <w:tc>
          <w:tcPr>
            <w:tcW w:w="883" w:type="dxa"/>
            <w:shd w:val="clear" w:color="000000" w:fill="auto"/>
            <w:noWrap/>
            <w:vAlign w:val="center"/>
            <w:hideMark/>
          </w:tcPr>
          <w:p w14:paraId="20D5C1EF"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2.21</w:t>
            </w:r>
          </w:p>
        </w:tc>
        <w:tc>
          <w:tcPr>
            <w:tcW w:w="1443" w:type="dxa"/>
            <w:shd w:val="clear" w:color="000000" w:fill="auto"/>
            <w:noWrap/>
            <w:vAlign w:val="center"/>
            <w:hideMark/>
          </w:tcPr>
          <w:p w14:paraId="437DA61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0.51-9.52</w:t>
            </w:r>
          </w:p>
        </w:tc>
        <w:tc>
          <w:tcPr>
            <w:tcW w:w="1156" w:type="dxa"/>
            <w:shd w:val="clear" w:color="000000" w:fill="auto"/>
            <w:noWrap/>
            <w:vAlign w:val="center"/>
            <w:hideMark/>
          </w:tcPr>
          <w:p w14:paraId="4659D05E"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0.29</w:t>
            </w:r>
          </w:p>
        </w:tc>
      </w:tr>
      <w:tr w:rsidR="00721330" w:rsidRPr="00FB2503" w14:paraId="6776268A" w14:textId="77777777" w:rsidTr="00AA28BF">
        <w:trPr>
          <w:trHeight w:val="300"/>
        </w:trPr>
        <w:tc>
          <w:tcPr>
            <w:tcW w:w="5835" w:type="dxa"/>
            <w:shd w:val="clear" w:color="000000" w:fill="auto"/>
            <w:noWrap/>
            <w:vAlign w:val="center"/>
            <w:hideMark/>
          </w:tcPr>
          <w:p w14:paraId="2F309715"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Lung</w:t>
            </w:r>
          </w:p>
        </w:tc>
        <w:tc>
          <w:tcPr>
            <w:tcW w:w="883" w:type="dxa"/>
            <w:shd w:val="clear" w:color="000000" w:fill="auto"/>
            <w:noWrap/>
            <w:vAlign w:val="center"/>
            <w:hideMark/>
          </w:tcPr>
          <w:p w14:paraId="7620D12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1.72</w:t>
            </w:r>
          </w:p>
        </w:tc>
        <w:tc>
          <w:tcPr>
            <w:tcW w:w="1443" w:type="dxa"/>
            <w:shd w:val="clear" w:color="000000" w:fill="auto"/>
            <w:noWrap/>
            <w:vAlign w:val="center"/>
            <w:hideMark/>
          </w:tcPr>
          <w:p w14:paraId="64058F4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0.46-6.46</w:t>
            </w:r>
          </w:p>
        </w:tc>
        <w:tc>
          <w:tcPr>
            <w:tcW w:w="1156" w:type="dxa"/>
            <w:shd w:val="clear" w:color="000000" w:fill="auto"/>
            <w:noWrap/>
            <w:vAlign w:val="center"/>
            <w:hideMark/>
          </w:tcPr>
          <w:p w14:paraId="445762C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0.42</w:t>
            </w:r>
          </w:p>
        </w:tc>
      </w:tr>
      <w:tr w:rsidR="00721330" w:rsidRPr="00FB2503" w14:paraId="15EB9B6D" w14:textId="77777777" w:rsidTr="00AA28BF">
        <w:trPr>
          <w:trHeight w:val="300"/>
        </w:trPr>
        <w:tc>
          <w:tcPr>
            <w:tcW w:w="5835" w:type="dxa"/>
            <w:shd w:val="clear" w:color="000000" w:fill="auto"/>
            <w:noWrap/>
            <w:vAlign w:val="center"/>
            <w:hideMark/>
          </w:tcPr>
          <w:p w14:paraId="3AB174B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w:t>
            </w:r>
          </w:p>
        </w:tc>
        <w:tc>
          <w:tcPr>
            <w:tcW w:w="883" w:type="dxa"/>
            <w:shd w:val="clear" w:color="000000" w:fill="auto"/>
            <w:noWrap/>
            <w:vAlign w:val="center"/>
            <w:hideMark/>
          </w:tcPr>
          <w:p w14:paraId="44D68E1B"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shd w:val="clear" w:color="000000" w:fill="auto"/>
            <w:noWrap/>
            <w:vAlign w:val="center"/>
            <w:hideMark/>
          </w:tcPr>
          <w:p w14:paraId="7616798C"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5741E499"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3E062810" w14:textId="77777777" w:rsidTr="00AA28BF">
        <w:trPr>
          <w:trHeight w:val="300"/>
        </w:trPr>
        <w:tc>
          <w:tcPr>
            <w:tcW w:w="5835" w:type="dxa"/>
            <w:shd w:val="clear" w:color="000000" w:fill="auto"/>
            <w:noWrap/>
            <w:vAlign w:val="center"/>
            <w:hideMark/>
          </w:tcPr>
          <w:p w14:paraId="0AB64FE9"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Recipient albumin (per 1 g/dL </w:t>
            </w:r>
            <w:proofErr w:type="gramStart"/>
            <w:r w:rsidRPr="00FB2503">
              <w:rPr>
                <w:rFonts w:ascii="Arial" w:hAnsi="Arial" w:cs="Arial"/>
                <w:color w:val="000000"/>
                <w:sz w:val="24"/>
                <w:szCs w:val="24"/>
                <w:lang w:eastAsia="en-US"/>
              </w:rPr>
              <w:t>increase)</w:t>
            </w:r>
            <w:r w:rsidRPr="00FB2503">
              <w:rPr>
                <w:rFonts w:ascii="Arial" w:hAnsi="Arial" w:cs="Arial"/>
                <w:color w:val="000000"/>
                <w:sz w:val="24"/>
                <w:szCs w:val="24"/>
                <w:vertAlign w:val="superscript"/>
                <w:lang w:eastAsia="en-US"/>
              </w:rPr>
              <w:t>a</w:t>
            </w:r>
            <w:proofErr w:type="gramEnd"/>
          </w:p>
        </w:tc>
        <w:tc>
          <w:tcPr>
            <w:tcW w:w="883" w:type="dxa"/>
            <w:shd w:val="clear" w:color="000000" w:fill="auto"/>
            <w:noWrap/>
            <w:vAlign w:val="center"/>
            <w:hideMark/>
          </w:tcPr>
          <w:p w14:paraId="0F2450A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0.87</w:t>
            </w:r>
          </w:p>
        </w:tc>
        <w:tc>
          <w:tcPr>
            <w:tcW w:w="1443" w:type="dxa"/>
            <w:shd w:val="clear" w:color="000000" w:fill="auto"/>
            <w:noWrap/>
            <w:vAlign w:val="center"/>
            <w:hideMark/>
          </w:tcPr>
          <w:p w14:paraId="7F37A4B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0.50-1.53</w:t>
            </w:r>
          </w:p>
        </w:tc>
        <w:tc>
          <w:tcPr>
            <w:tcW w:w="1156" w:type="dxa"/>
            <w:shd w:val="clear" w:color="000000" w:fill="auto"/>
            <w:noWrap/>
            <w:vAlign w:val="center"/>
            <w:hideMark/>
          </w:tcPr>
          <w:p w14:paraId="14B6A5DF"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0.64</w:t>
            </w:r>
          </w:p>
        </w:tc>
      </w:tr>
      <w:tr w:rsidR="00721330" w:rsidRPr="00FB2503" w14:paraId="4353D10A" w14:textId="77777777" w:rsidTr="00AA28BF">
        <w:trPr>
          <w:trHeight w:val="300"/>
        </w:trPr>
        <w:tc>
          <w:tcPr>
            <w:tcW w:w="5835" w:type="dxa"/>
            <w:shd w:val="clear" w:color="000000" w:fill="auto"/>
            <w:noWrap/>
            <w:vAlign w:val="center"/>
            <w:hideMark/>
          </w:tcPr>
          <w:p w14:paraId="0D3BD5AB"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Donor injection drug use</w:t>
            </w:r>
          </w:p>
        </w:tc>
        <w:tc>
          <w:tcPr>
            <w:tcW w:w="883" w:type="dxa"/>
            <w:shd w:val="clear" w:color="000000" w:fill="auto"/>
            <w:noWrap/>
            <w:vAlign w:val="center"/>
            <w:hideMark/>
          </w:tcPr>
          <w:p w14:paraId="4B80AB2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0.68</w:t>
            </w:r>
          </w:p>
        </w:tc>
        <w:tc>
          <w:tcPr>
            <w:tcW w:w="1443" w:type="dxa"/>
            <w:shd w:val="clear" w:color="000000" w:fill="auto"/>
            <w:noWrap/>
            <w:vAlign w:val="center"/>
            <w:hideMark/>
          </w:tcPr>
          <w:p w14:paraId="2232F38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0.15-3.02</w:t>
            </w:r>
          </w:p>
        </w:tc>
        <w:tc>
          <w:tcPr>
            <w:tcW w:w="1156" w:type="dxa"/>
            <w:shd w:val="clear" w:color="000000" w:fill="auto"/>
            <w:noWrap/>
            <w:vAlign w:val="center"/>
            <w:hideMark/>
          </w:tcPr>
          <w:p w14:paraId="17B62FC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0.61</w:t>
            </w:r>
          </w:p>
        </w:tc>
      </w:tr>
      <w:tr w:rsidR="00721330" w:rsidRPr="00FB2503" w14:paraId="568D2255" w14:textId="77777777" w:rsidTr="00AA28BF">
        <w:trPr>
          <w:trHeight w:val="300"/>
        </w:trPr>
        <w:tc>
          <w:tcPr>
            <w:tcW w:w="5835" w:type="dxa"/>
            <w:shd w:val="clear" w:color="000000" w:fill="auto"/>
            <w:noWrap/>
            <w:vAlign w:val="center"/>
            <w:hideMark/>
          </w:tcPr>
          <w:p w14:paraId="01874E1E"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Donor death due to blunt injury</w:t>
            </w:r>
          </w:p>
        </w:tc>
        <w:tc>
          <w:tcPr>
            <w:tcW w:w="883" w:type="dxa"/>
            <w:shd w:val="clear" w:color="000000" w:fill="auto"/>
            <w:noWrap/>
            <w:vAlign w:val="center"/>
            <w:hideMark/>
          </w:tcPr>
          <w:p w14:paraId="3ECC9470"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3.25</w:t>
            </w:r>
          </w:p>
        </w:tc>
        <w:tc>
          <w:tcPr>
            <w:tcW w:w="1443" w:type="dxa"/>
            <w:shd w:val="clear" w:color="000000" w:fill="auto"/>
            <w:noWrap/>
            <w:vAlign w:val="center"/>
            <w:hideMark/>
          </w:tcPr>
          <w:p w14:paraId="496767B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1.23-8.54</w:t>
            </w:r>
          </w:p>
        </w:tc>
        <w:tc>
          <w:tcPr>
            <w:tcW w:w="1156" w:type="dxa"/>
            <w:shd w:val="clear" w:color="000000" w:fill="auto"/>
            <w:noWrap/>
            <w:vAlign w:val="center"/>
            <w:hideMark/>
          </w:tcPr>
          <w:p w14:paraId="1F03241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0.02</w:t>
            </w:r>
          </w:p>
        </w:tc>
      </w:tr>
    </w:tbl>
    <w:p w14:paraId="7F6B00C0" w14:textId="793D9121"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t xml:space="preserve">Table </w:t>
      </w:r>
      <w:r w:rsidR="009F5A07">
        <w:rPr>
          <w:rFonts w:ascii="Arial" w:hAnsi="Arial" w:cs="Arial"/>
          <w:b/>
          <w:sz w:val="24"/>
          <w:szCs w:val="24"/>
        </w:rPr>
        <w:t>S</w:t>
      </w:r>
      <w:r w:rsidRPr="00FB2503">
        <w:rPr>
          <w:rFonts w:ascii="Arial" w:hAnsi="Arial" w:cs="Arial"/>
          <w:b/>
          <w:sz w:val="24"/>
          <w:szCs w:val="24"/>
        </w:rPr>
        <w:t>4 Footnote.</w:t>
      </w:r>
    </w:p>
    <w:p w14:paraId="4708B8D7" w14:textId="77777777" w:rsidR="00721330" w:rsidRPr="00FB2503" w:rsidRDefault="00721330" w:rsidP="00721330">
      <w:pPr>
        <w:widowControl w:val="0"/>
        <w:spacing w:line="480" w:lineRule="auto"/>
        <w:contextualSpacing/>
        <w:rPr>
          <w:rFonts w:ascii="Arial" w:hAnsi="Arial" w:cs="Arial"/>
          <w:sz w:val="24"/>
          <w:szCs w:val="24"/>
        </w:rPr>
      </w:pPr>
      <w:proofErr w:type="spellStart"/>
      <w:r w:rsidRPr="00FB2503">
        <w:rPr>
          <w:rFonts w:ascii="Arial" w:hAnsi="Arial" w:cs="Arial"/>
          <w:sz w:val="24"/>
          <w:szCs w:val="24"/>
          <w:vertAlign w:val="superscript"/>
        </w:rPr>
        <w:t>a</w:t>
      </w:r>
      <w:r w:rsidRPr="00FB2503">
        <w:rPr>
          <w:rFonts w:ascii="Arial" w:hAnsi="Arial" w:cs="Arial"/>
          <w:sz w:val="24"/>
          <w:szCs w:val="24"/>
        </w:rPr>
        <w:t>Most</w:t>
      </w:r>
      <w:proofErr w:type="spellEnd"/>
      <w:r w:rsidRPr="00FB2503">
        <w:rPr>
          <w:rFonts w:ascii="Arial" w:hAnsi="Arial" w:cs="Arial"/>
          <w:sz w:val="24"/>
          <w:szCs w:val="24"/>
        </w:rPr>
        <w:t xml:space="preserve"> recent value prior to transplantation was included.</w:t>
      </w:r>
    </w:p>
    <w:p w14:paraId="34A7E9F2" w14:textId="77777777"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t>Abbreviations</w:t>
      </w:r>
      <w:r w:rsidRPr="00FB2503">
        <w:rPr>
          <w:rFonts w:ascii="Arial" w:hAnsi="Arial" w:cs="Arial"/>
          <w:sz w:val="24"/>
          <w:szCs w:val="24"/>
        </w:rPr>
        <w:t xml:space="preserve">: </w:t>
      </w:r>
      <w:proofErr w:type="spellStart"/>
      <w:r w:rsidRPr="00FB2503">
        <w:rPr>
          <w:rFonts w:ascii="Arial" w:hAnsi="Arial" w:cs="Arial"/>
          <w:sz w:val="24"/>
          <w:szCs w:val="24"/>
        </w:rPr>
        <w:t>aHR</w:t>
      </w:r>
      <w:proofErr w:type="spellEnd"/>
      <w:r w:rsidRPr="00FB2503">
        <w:rPr>
          <w:rFonts w:ascii="Arial" w:hAnsi="Arial" w:cs="Arial"/>
          <w:sz w:val="24"/>
          <w:szCs w:val="24"/>
        </w:rPr>
        <w:t>, adjust hazard ratio; CI, confidence interval; MDRO, multidrug-resistant organism; OPO, organ procurement organization</w:t>
      </w:r>
    </w:p>
    <w:p w14:paraId="73E85AA3" w14:textId="77777777" w:rsidR="006D20A6" w:rsidRPr="00FB2503" w:rsidRDefault="006D20A6">
      <w:pPr>
        <w:rPr>
          <w:rFonts w:ascii="Arial" w:hAnsi="Arial" w:cs="Arial"/>
          <w:b/>
          <w:sz w:val="24"/>
          <w:szCs w:val="24"/>
        </w:rPr>
      </w:pPr>
      <w:r w:rsidRPr="00FB2503">
        <w:rPr>
          <w:rFonts w:ascii="Arial" w:hAnsi="Arial" w:cs="Arial"/>
          <w:b/>
          <w:sz w:val="24"/>
          <w:szCs w:val="24"/>
        </w:rPr>
        <w:br w:type="page"/>
      </w:r>
    </w:p>
    <w:p w14:paraId="36AFDD54" w14:textId="6B7F13DC"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lastRenderedPageBreak/>
        <w:t xml:space="preserve">Table </w:t>
      </w:r>
      <w:r w:rsidR="009F5A07">
        <w:rPr>
          <w:rFonts w:ascii="Arial" w:hAnsi="Arial" w:cs="Arial"/>
          <w:b/>
          <w:sz w:val="24"/>
          <w:szCs w:val="24"/>
        </w:rPr>
        <w:t>S</w:t>
      </w:r>
      <w:r w:rsidRPr="00FB2503">
        <w:rPr>
          <w:rFonts w:ascii="Arial" w:hAnsi="Arial" w:cs="Arial"/>
          <w:b/>
          <w:sz w:val="24"/>
          <w:szCs w:val="24"/>
        </w:rPr>
        <w:t xml:space="preserve">5. </w:t>
      </w:r>
      <w:r w:rsidRPr="00FB2503">
        <w:rPr>
          <w:rFonts w:ascii="Arial" w:hAnsi="Arial" w:cs="Arial"/>
          <w:sz w:val="24"/>
          <w:szCs w:val="24"/>
        </w:rPr>
        <w:t>Mixed effect multivariable frailty model of time to first bacterial or invasive candidal infection post-transplant among recipients whose donors had a positive blood or allograft culture.</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121"/>
        <w:gridCol w:w="883"/>
        <w:gridCol w:w="1323"/>
        <w:gridCol w:w="1156"/>
      </w:tblGrid>
      <w:tr w:rsidR="00721330" w:rsidRPr="00FB2503" w14:paraId="5C2B159E" w14:textId="77777777" w:rsidTr="00AA28BF">
        <w:trPr>
          <w:trHeight w:val="300"/>
        </w:trPr>
        <w:tc>
          <w:tcPr>
            <w:tcW w:w="6121" w:type="dxa"/>
            <w:shd w:val="clear" w:color="000000" w:fill="D9D9D9" w:themeFill="background1" w:themeFillShade="D9"/>
            <w:noWrap/>
            <w:vAlign w:val="center"/>
            <w:hideMark/>
          </w:tcPr>
          <w:p w14:paraId="13CAAB45" w14:textId="77777777" w:rsidR="00721330" w:rsidRPr="00FB2503" w:rsidRDefault="00721330" w:rsidP="00AA28BF">
            <w:pPr>
              <w:spacing w:line="480" w:lineRule="auto"/>
              <w:rPr>
                <w:rFonts w:ascii="Arial" w:hAnsi="Arial" w:cs="Arial"/>
                <w:b/>
                <w:bCs/>
                <w:color w:val="000000"/>
                <w:sz w:val="24"/>
                <w:szCs w:val="24"/>
                <w:lang w:eastAsia="en-US"/>
              </w:rPr>
            </w:pPr>
            <w:r w:rsidRPr="00FB2503">
              <w:rPr>
                <w:rFonts w:ascii="Arial" w:hAnsi="Arial" w:cs="Arial"/>
                <w:b/>
                <w:bCs/>
                <w:color w:val="000000"/>
                <w:sz w:val="24"/>
                <w:szCs w:val="24"/>
                <w:lang w:eastAsia="en-US"/>
              </w:rPr>
              <w:t>Variable</w:t>
            </w:r>
          </w:p>
        </w:tc>
        <w:tc>
          <w:tcPr>
            <w:tcW w:w="883" w:type="dxa"/>
            <w:shd w:val="clear" w:color="000000" w:fill="D9D9D9" w:themeFill="background1" w:themeFillShade="D9"/>
            <w:noWrap/>
            <w:vAlign w:val="center"/>
            <w:hideMark/>
          </w:tcPr>
          <w:p w14:paraId="6119420B" w14:textId="77777777" w:rsidR="00721330" w:rsidRPr="00FB2503" w:rsidRDefault="00721330" w:rsidP="00AA28BF">
            <w:pPr>
              <w:spacing w:line="480" w:lineRule="auto"/>
              <w:jc w:val="center"/>
              <w:rPr>
                <w:rFonts w:ascii="Arial" w:hAnsi="Arial" w:cs="Arial"/>
                <w:b/>
                <w:bCs/>
                <w:color w:val="000000"/>
                <w:sz w:val="24"/>
                <w:szCs w:val="24"/>
                <w:lang w:eastAsia="en-US"/>
              </w:rPr>
            </w:pPr>
            <w:proofErr w:type="spellStart"/>
            <w:r w:rsidRPr="00FB2503">
              <w:rPr>
                <w:rFonts w:ascii="Arial" w:hAnsi="Arial" w:cs="Arial"/>
                <w:b/>
                <w:bCs/>
                <w:color w:val="000000"/>
                <w:sz w:val="24"/>
                <w:szCs w:val="24"/>
                <w:lang w:eastAsia="en-US"/>
              </w:rPr>
              <w:t>aHR</w:t>
            </w:r>
            <w:proofErr w:type="spellEnd"/>
          </w:p>
        </w:tc>
        <w:tc>
          <w:tcPr>
            <w:tcW w:w="1323" w:type="dxa"/>
            <w:shd w:val="clear" w:color="000000" w:fill="D9D9D9" w:themeFill="background1" w:themeFillShade="D9"/>
            <w:noWrap/>
            <w:vAlign w:val="center"/>
            <w:hideMark/>
          </w:tcPr>
          <w:p w14:paraId="210780E1"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color w:val="000000"/>
                <w:sz w:val="24"/>
                <w:szCs w:val="24"/>
                <w:lang w:eastAsia="en-US"/>
              </w:rPr>
              <w:t>95% CI</w:t>
            </w:r>
          </w:p>
        </w:tc>
        <w:tc>
          <w:tcPr>
            <w:tcW w:w="1156" w:type="dxa"/>
            <w:shd w:val="clear" w:color="000000" w:fill="D9D9D9" w:themeFill="background1" w:themeFillShade="D9"/>
            <w:noWrap/>
            <w:vAlign w:val="center"/>
            <w:hideMark/>
          </w:tcPr>
          <w:p w14:paraId="37E80C42"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i/>
                <w:color w:val="000000"/>
                <w:sz w:val="24"/>
                <w:szCs w:val="24"/>
                <w:lang w:eastAsia="en-US"/>
              </w:rPr>
              <w:t>P</w:t>
            </w:r>
            <w:r w:rsidRPr="00FB2503">
              <w:rPr>
                <w:rFonts w:ascii="Arial" w:hAnsi="Arial" w:cs="Arial"/>
                <w:b/>
                <w:bCs/>
                <w:color w:val="000000"/>
                <w:sz w:val="24"/>
                <w:szCs w:val="24"/>
                <w:lang w:eastAsia="en-US"/>
              </w:rPr>
              <w:t xml:space="preserve"> value</w:t>
            </w:r>
          </w:p>
        </w:tc>
      </w:tr>
      <w:tr w:rsidR="00721330" w:rsidRPr="00FB2503" w14:paraId="29C17967" w14:textId="77777777" w:rsidTr="00AA28BF">
        <w:trPr>
          <w:trHeight w:val="300"/>
        </w:trPr>
        <w:tc>
          <w:tcPr>
            <w:tcW w:w="6121" w:type="dxa"/>
            <w:shd w:val="clear" w:color="000000" w:fill="F2F2F2" w:themeFill="background1" w:themeFillShade="F2"/>
            <w:noWrap/>
            <w:vAlign w:val="center"/>
            <w:hideMark/>
          </w:tcPr>
          <w:p w14:paraId="7BE93FD6"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Negative donor blood and allograft cultures</w:t>
            </w:r>
          </w:p>
        </w:tc>
        <w:tc>
          <w:tcPr>
            <w:tcW w:w="3362" w:type="dxa"/>
            <w:gridSpan w:val="3"/>
            <w:shd w:val="clear" w:color="000000" w:fill="F2F2F2" w:themeFill="background1" w:themeFillShade="F2"/>
            <w:noWrap/>
            <w:vAlign w:val="center"/>
            <w:hideMark/>
          </w:tcPr>
          <w:p w14:paraId="3E42F518"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6DF1C0FB" w14:textId="77777777" w:rsidTr="00AA28BF">
        <w:trPr>
          <w:trHeight w:val="300"/>
        </w:trPr>
        <w:tc>
          <w:tcPr>
            <w:tcW w:w="6121" w:type="dxa"/>
            <w:tcBorders>
              <w:bottom w:val="single" w:sz="4" w:space="0" w:color="auto"/>
            </w:tcBorders>
            <w:shd w:val="clear" w:color="000000" w:fill="F2F2F2" w:themeFill="background1" w:themeFillShade="F2"/>
            <w:noWrap/>
            <w:vAlign w:val="center"/>
            <w:hideMark/>
          </w:tcPr>
          <w:p w14:paraId="7E5B3C88"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Non-MDRO bacteria or </w:t>
            </w:r>
            <w:r w:rsidRPr="00FB2503">
              <w:rPr>
                <w:rFonts w:ascii="Arial" w:hAnsi="Arial" w:cs="Arial"/>
                <w:i/>
                <w:color w:val="000000"/>
                <w:sz w:val="24"/>
                <w:szCs w:val="24"/>
                <w:lang w:eastAsia="en-US"/>
              </w:rPr>
              <w:t>Candida</w:t>
            </w:r>
            <w:r w:rsidRPr="00FB2503">
              <w:rPr>
                <w:rFonts w:ascii="Arial" w:hAnsi="Arial" w:cs="Arial"/>
                <w:color w:val="000000"/>
                <w:sz w:val="24"/>
                <w:szCs w:val="24"/>
                <w:lang w:eastAsia="en-US"/>
              </w:rPr>
              <w:t xml:space="preserve"> on donor blood or allograft cultures</w:t>
            </w:r>
          </w:p>
        </w:tc>
        <w:tc>
          <w:tcPr>
            <w:tcW w:w="883" w:type="dxa"/>
            <w:tcBorders>
              <w:bottom w:val="single" w:sz="4" w:space="0" w:color="auto"/>
            </w:tcBorders>
            <w:shd w:val="clear" w:color="000000" w:fill="F2F2F2" w:themeFill="background1" w:themeFillShade="F2"/>
            <w:noWrap/>
            <w:vAlign w:val="center"/>
            <w:hideMark/>
          </w:tcPr>
          <w:p w14:paraId="0D2E1EA0" w14:textId="448C7904"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1.1</w:t>
            </w:r>
            <w:r w:rsidR="00BA670D">
              <w:rPr>
                <w:rFonts w:ascii="Arial" w:hAnsi="Arial" w:cs="Arial"/>
                <w:color w:val="000000"/>
                <w:sz w:val="24"/>
                <w:szCs w:val="24"/>
                <w:lang w:eastAsia="en-US"/>
              </w:rPr>
              <w:t>1</w:t>
            </w:r>
          </w:p>
        </w:tc>
        <w:tc>
          <w:tcPr>
            <w:tcW w:w="1323" w:type="dxa"/>
            <w:tcBorders>
              <w:bottom w:val="single" w:sz="4" w:space="0" w:color="auto"/>
            </w:tcBorders>
            <w:shd w:val="clear" w:color="000000" w:fill="F2F2F2" w:themeFill="background1" w:themeFillShade="F2"/>
            <w:noWrap/>
            <w:vAlign w:val="center"/>
            <w:hideMark/>
          </w:tcPr>
          <w:p w14:paraId="3D59A549" w14:textId="72615F7D"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0.79-1.57</w:t>
            </w:r>
          </w:p>
        </w:tc>
        <w:tc>
          <w:tcPr>
            <w:tcW w:w="1156" w:type="dxa"/>
            <w:tcBorders>
              <w:bottom w:val="single" w:sz="4" w:space="0" w:color="auto"/>
            </w:tcBorders>
            <w:shd w:val="clear" w:color="000000" w:fill="F2F2F2" w:themeFill="background1" w:themeFillShade="F2"/>
            <w:noWrap/>
            <w:vAlign w:val="center"/>
            <w:hideMark/>
          </w:tcPr>
          <w:p w14:paraId="3326AE19" w14:textId="13AE0FF8"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0.53</w:t>
            </w:r>
          </w:p>
        </w:tc>
      </w:tr>
      <w:tr w:rsidR="00721330" w:rsidRPr="00FB2503" w14:paraId="1E8FA2C9" w14:textId="77777777" w:rsidTr="00AA28BF">
        <w:trPr>
          <w:trHeight w:val="300"/>
        </w:trPr>
        <w:tc>
          <w:tcPr>
            <w:tcW w:w="6121" w:type="dxa"/>
            <w:tcBorders>
              <w:bottom w:val="double" w:sz="4" w:space="0" w:color="auto"/>
            </w:tcBorders>
            <w:shd w:val="clear" w:color="000000" w:fill="F2F2F2" w:themeFill="background1" w:themeFillShade="F2"/>
            <w:noWrap/>
            <w:vAlign w:val="center"/>
            <w:hideMark/>
          </w:tcPr>
          <w:p w14:paraId="6E855D75"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MDRO on donor blood or allograft cultures</w:t>
            </w:r>
          </w:p>
        </w:tc>
        <w:tc>
          <w:tcPr>
            <w:tcW w:w="883" w:type="dxa"/>
            <w:tcBorders>
              <w:bottom w:val="double" w:sz="4" w:space="0" w:color="auto"/>
            </w:tcBorders>
            <w:shd w:val="clear" w:color="000000" w:fill="F2F2F2" w:themeFill="background1" w:themeFillShade="F2"/>
            <w:noWrap/>
            <w:vAlign w:val="center"/>
            <w:hideMark/>
          </w:tcPr>
          <w:p w14:paraId="0D5F5083" w14:textId="38D942CE"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1.21</w:t>
            </w:r>
          </w:p>
        </w:tc>
        <w:tc>
          <w:tcPr>
            <w:tcW w:w="1323" w:type="dxa"/>
            <w:tcBorders>
              <w:bottom w:val="double" w:sz="4" w:space="0" w:color="auto"/>
            </w:tcBorders>
            <w:shd w:val="clear" w:color="000000" w:fill="F2F2F2" w:themeFill="background1" w:themeFillShade="F2"/>
            <w:noWrap/>
            <w:vAlign w:val="center"/>
            <w:hideMark/>
          </w:tcPr>
          <w:p w14:paraId="1CA06093" w14:textId="02708B81"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0.74-1.98</w:t>
            </w:r>
          </w:p>
        </w:tc>
        <w:tc>
          <w:tcPr>
            <w:tcW w:w="1156" w:type="dxa"/>
            <w:tcBorders>
              <w:bottom w:val="double" w:sz="4" w:space="0" w:color="auto"/>
            </w:tcBorders>
            <w:shd w:val="clear" w:color="000000" w:fill="F2F2F2" w:themeFill="background1" w:themeFillShade="F2"/>
            <w:noWrap/>
            <w:vAlign w:val="center"/>
            <w:hideMark/>
          </w:tcPr>
          <w:p w14:paraId="4FA5969B" w14:textId="0EC08EB5"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0.46</w:t>
            </w:r>
          </w:p>
        </w:tc>
      </w:tr>
      <w:tr w:rsidR="00721330" w:rsidRPr="00FB2503" w14:paraId="5C1C2F6A" w14:textId="77777777" w:rsidTr="00AA28BF">
        <w:trPr>
          <w:trHeight w:val="300"/>
        </w:trPr>
        <w:tc>
          <w:tcPr>
            <w:tcW w:w="6121" w:type="dxa"/>
            <w:tcBorders>
              <w:top w:val="double" w:sz="4" w:space="0" w:color="auto"/>
            </w:tcBorders>
            <w:shd w:val="clear" w:color="000000" w:fill="auto"/>
            <w:noWrap/>
            <w:vAlign w:val="center"/>
            <w:hideMark/>
          </w:tcPr>
          <w:p w14:paraId="0764B0C5" w14:textId="77777777" w:rsidR="00721330" w:rsidRPr="00FB2503" w:rsidRDefault="00721330" w:rsidP="00AA28BF">
            <w:pPr>
              <w:spacing w:line="480" w:lineRule="auto"/>
              <w:rPr>
                <w:rFonts w:ascii="Arial" w:hAnsi="Arial" w:cs="Arial"/>
                <w:color w:val="000000"/>
                <w:sz w:val="24"/>
                <w:szCs w:val="24"/>
                <w:u w:val="single"/>
                <w:lang w:eastAsia="en-US"/>
              </w:rPr>
            </w:pPr>
            <w:r w:rsidRPr="00FB2503">
              <w:rPr>
                <w:rFonts w:ascii="Arial" w:hAnsi="Arial" w:cs="Arial"/>
                <w:color w:val="000000"/>
                <w:sz w:val="24"/>
                <w:szCs w:val="24"/>
                <w:u w:val="single"/>
                <w:lang w:eastAsia="en-US"/>
              </w:rPr>
              <w:t>Organ type</w:t>
            </w:r>
          </w:p>
        </w:tc>
        <w:tc>
          <w:tcPr>
            <w:tcW w:w="883" w:type="dxa"/>
            <w:tcBorders>
              <w:top w:val="double" w:sz="4" w:space="0" w:color="auto"/>
            </w:tcBorders>
            <w:shd w:val="clear" w:color="000000" w:fill="auto"/>
            <w:noWrap/>
            <w:vAlign w:val="center"/>
            <w:hideMark/>
          </w:tcPr>
          <w:p w14:paraId="3CDE2E70"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323" w:type="dxa"/>
            <w:tcBorders>
              <w:top w:val="double" w:sz="4" w:space="0" w:color="auto"/>
            </w:tcBorders>
            <w:shd w:val="clear" w:color="000000" w:fill="auto"/>
            <w:noWrap/>
            <w:vAlign w:val="center"/>
            <w:hideMark/>
          </w:tcPr>
          <w:p w14:paraId="32A8535C"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tcBorders>
              <w:top w:val="double" w:sz="4" w:space="0" w:color="auto"/>
            </w:tcBorders>
            <w:shd w:val="clear" w:color="000000" w:fill="auto"/>
            <w:noWrap/>
            <w:vAlign w:val="center"/>
            <w:hideMark/>
          </w:tcPr>
          <w:p w14:paraId="7E92ADA3"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536B0571" w14:textId="77777777" w:rsidTr="00AA28BF">
        <w:trPr>
          <w:trHeight w:val="300"/>
        </w:trPr>
        <w:tc>
          <w:tcPr>
            <w:tcW w:w="6121" w:type="dxa"/>
            <w:shd w:val="clear" w:color="000000" w:fill="auto"/>
            <w:noWrap/>
            <w:vAlign w:val="center"/>
            <w:hideMark/>
          </w:tcPr>
          <w:p w14:paraId="4053D03F"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Kidney</w:t>
            </w:r>
          </w:p>
        </w:tc>
        <w:tc>
          <w:tcPr>
            <w:tcW w:w="3362" w:type="dxa"/>
            <w:gridSpan w:val="3"/>
            <w:shd w:val="clear" w:color="000000" w:fill="auto"/>
            <w:noWrap/>
            <w:vAlign w:val="center"/>
            <w:hideMark/>
          </w:tcPr>
          <w:p w14:paraId="6A68D973"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7008C1C8" w14:textId="77777777" w:rsidTr="00AA28BF">
        <w:trPr>
          <w:trHeight w:val="300"/>
        </w:trPr>
        <w:tc>
          <w:tcPr>
            <w:tcW w:w="6121" w:type="dxa"/>
            <w:shd w:val="clear" w:color="000000" w:fill="auto"/>
            <w:noWrap/>
            <w:vAlign w:val="center"/>
            <w:hideMark/>
          </w:tcPr>
          <w:p w14:paraId="4BBC92C5"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Liver</w:t>
            </w:r>
          </w:p>
        </w:tc>
        <w:tc>
          <w:tcPr>
            <w:tcW w:w="883" w:type="dxa"/>
            <w:shd w:val="clear" w:color="000000" w:fill="auto"/>
            <w:noWrap/>
            <w:vAlign w:val="center"/>
            <w:hideMark/>
          </w:tcPr>
          <w:p w14:paraId="1C577DCA" w14:textId="31F44601"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1.00</w:t>
            </w:r>
          </w:p>
        </w:tc>
        <w:tc>
          <w:tcPr>
            <w:tcW w:w="1323" w:type="dxa"/>
            <w:shd w:val="clear" w:color="000000" w:fill="auto"/>
            <w:noWrap/>
            <w:vAlign w:val="center"/>
            <w:hideMark/>
          </w:tcPr>
          <w:p w14:paraId="63816946" w14:textId="1BF7DCE6"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0.58-1.70</w:t>
            </w:r>
          </w:p>
        </w:tc>
        <w:tc>
          <w:tcPr>
            <w:tcW w:w="1156" w:type="dxa"/>
            <w:shd w:val="clear" w:color="000000" w:fill="auto"/>
            <w:noWrap/>
            <w:vAlign w:val="center"/>
            <w:hideMark/>
          </w:tcPr>
          <w:p w14:paraId="76B099CA" w14:textId="2FE9C6E3"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0.99</w:t>
            </w:r>
          </w:p>
        </w:tc>
      </w:tr>
      <w:tr w:rsidR="00721330" w:rsidRPr="00FB2503" w14:paraId="251C480B" w14:textId="77777777" w:rsidTr="00AA28BF">
        <w:trPr>
          <w:trHeight w:val="300"/>
        </w:trPr>
        <w:tc>
          <w:tcPr>
            <w:tcW w:w="6121" w:type="dxa"/>
            <w:shd w:val="clear" w:color="000000" w:fill="auto"/>
            <w:noWrap/>
            <w:vAlign w:val="center"/>
            <w:hideMark/>
          </w:tcPr>
          <w:p w14:paraId="1AFF08F9"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Pancreas</w:t>
            </w:r>
          </w:p>
        </w:tc>
        <w:tc>
          <w:tcPr>
            <w:tcW w:w="883" w:type="dxa"/>
            <w:shd w:val="clear" w:color="000000" w:fill="auto"/>
            <w:noWrap/>
            <w:vAlign w:val="center"/>
            <w:hideMark/>
          </w:tcPr>
          <w:p w14:paraId="450800EA" w14:textId="0D408A26"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1.29</w:t>
            </w:r>
          </w:p>
        </w:tc>
        <w:tc>
          <w:tcPr>
            <w:tcW w:w="1323" w:type="dxa"/>
            <w:shd w:val="clear" w:color="000000" w:fill="auto"/>
            <w:noWrap/>
            <w:vAlign w:val="center"/>
            <w:hideMark/>
          </w:tcPr>
          <w:p w14:paraId="5F17DD49" w14:textId="2DE3D407"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0.31-5.36</w:t>
            </w:r>
          </w:p>
        </w:tc>
        <w:tc>
          <w:tcPr>
            <w:tcW w:w="1156" w:type="dxa"/>
            <w:shd w:val="clear" w:color="000000" w:fill="auto"/>
            <w:noWrap/>
            <w:vAlign w:val="center"/>
            <w:hideMark/>
          </w:tcPr>
          <w:p w14:paraId="31910FEA" w14:textId="6417C077"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0.73</w:t>
            </w:r>
          </w:p>
        </w:tc>
      </w:tr>
      <w:tr w:rsidR="00721330" w:rsidRPr="00FB2503" w14:paraId="23CA2521" w14:textId="77777777" w:rsidTr="00AA28BF">
        <w:trPr>
          <w:trHeight w:val="300"/>
        </w:trPr>
        <w:tc>
          <w:tcPr>
            <w:tcW w:w="6121" w:type="dxa"/>
            <w:shd w:val="clear" w:color="000000" w:fill="auto"/>
            <w:noWrap/>
            <w:vAlign w:val="center"/>
            <w:hideMark/>
          </w:tcPr>
          <w:p w14:paraId="4904A523"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Heart</w:t>
            </w:r>
          </w:p>
        </w:tc>
        <w:tc>
          <w:tcPr>
            <w:tcW w:w="883" w:type="dxa"/>
            <w:shd w:val="clear" w:color="000000" w:fill="auto"/>
            <w:noWrap/>
            <w:vAlign w:val="center"/>
            <w:hideMark/>
          </w:tcPr>
          <w:p w14:paraId="52401312" w14:textId="1C4D487E"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2.34</w:t>
            </w:r>
          </w:p>
        </w:tc>
        <w:tc>
          <w:tcPr>
            <w:tcW w:w="1323" w:type="dxa"/>
            <w:shd w:val="clear" w:color="000000" w:fill="auto"/>
            <w:noWrap/>
            <w:vAlign w:val="center"/>
            <w:hideMark/>
          </w:tcPr>
          <w:p w14:paraId="7F286DD4" w14:textId="7BB78FD1"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1.28-4.27</w:t>
            </w:r>
          </w:p>
        </w:tc>
        <w:tc>
          <w:tcPr>
            <w:tcW w:w="1156" w:type="dxa"/>
            <w:shd w:val="clear" w:color="000000" w:fill="auto"/>
            <w:noWrap/>
            <w:vAlign w:val="center"/>
            <w:hideMark/>
          </w:tcPr>
          <w:p w14:paraId="4D0A6B7B" w14:textId="59F44D4D"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0.01</w:t>
            </w:r>
          </w:p>
        </w:tc>
      </w:tr>
      <w:tr w:rsidR="00721330" w:rsidRPr="00FB2503" w14:paraId="4AD4A284" w14:textId="77777777" w:rsidTr="00AA28BF">
        <w:trPr>
          <w:trHeight w:val="300"/>
        </w:trPr>
        <w:tc>
          <w:tcPr>
            <w:tcW w:w="6121" w:type="dxa"/>
            <w:shd w:val="clear" w:color="000000" w:fill="auto"/>
            <w:noWrap/>
            <w:vAlign w:val="center"/>
            <w:hideMark/>
          </w:tcPr>
          <w:p w14:paraId="1CFF157E"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Lung</w:t>
            </w:r>
          </w:p>
        </w:tc>
        <w:tc>
          <w:tcPr>
            <w:tcW w:w="883" w:type="dxa"/>
            <w:shd w:val="clear" w:color="000000" w:fill="auto"/>
            <w:noWrap/>
            <w:vAlign w:val="center"/>
            <w:hideMark/>
          </w:tcPr>
          <w:p w14:paraId="00E84696" w14:textId="70A0E229"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2.80</w:t>
            </w:r>
          </w:p>
        </w:tc>
        <w:tc>
          <w:tcPr>
            <w:tcW w:w="1323" w:type="dxa"/>
            <w:shd w:val="clear" w:color="000000" w:fill="auto"/>
            <w:noWrap/>
            <w:vAlign w:val="center"/>
            <w:hideMark/>
          </w:tcPr>
          <w:p w14:paraId="69E8AABA" w14:textId="4ED34AF0"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1.50-5.23</w:t>
            </w:r>
          </w:p>
        </w:tc>
        <w:tc>
          <w:tcPr>
            <w:tcW w:w="1156" w:type="dxa"/>
            <w:shd w:val="clear" w:color="000000" w:fill="auto"/>
            <w:noWrap/>
            <w:vAlign w:val="center"/>
            <w:hideMark/>
          </w:tcPr>
          <w:p w14:paraId="1DEA914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0E548F4A" w14:textId="77777777" w:rsidTr="00AA28BF">
        <w:trPr>
          <w:trHeight w:val="300"/>
        </w:trPr>
        <w:tc>
          <w:tcPr>
            <w:tcW w:w="6121" w:type="dxa"/>
            <w:shd w:val="clear" w:color="000000" w:fill="auto"/>
            <w:noWrap/>
            <w:vAlign w:val="center"/>
            <w:hideMark/>
          </w:tcPr>
          <w:p w14:paraId="5A6B8B9A"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w:t>
            </w:r>
          </w:p>
        </w:tc>
        <w:tc>
          <w:tcPr>
            <w:tcW w:w="883" w:type="dxa"/>
            <w:shd w:val="clear" w:color="000000" w:fill="auto"/>
            <w:noWrap/>
            <w:vAlign w:val="center"/>
            <w:hideMark/>
          </w:tcPr>
          <w:p w14:paraId="6AD77121"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323" w:type="dxa"/>
            <w:shd w:val="clear" w:color="000000" w:fill="auto"/>
            <w:noWrap/>
            <w:vAlign w:val="center"/>
            <w:hideMark/>
          </w:tcPr>
          <w:p w14:paraId="661BE530"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57345959"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113CD71D" w14:textId="77777777" w:rsidTr="00AA28BF">
        <w:trPr>
          <w:trHeight w:val="300"/>
        </w:trPr>
        <w:tc>
          <w:tcPr>
            <w:tcW w:w="6121" w:type="dxa"/>
            <w:shd w:val="clear" w:color="000000" w:fill="auto"/>
            <w:noWrap/>
            <w:vAlign w:val="center"/>
            <w:hideMark/>
          </w:tcPr>
          <w:p w14:paraId="5D09C932"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Recipient </w:t>
            </w:r>
            <w:proofErr w:type="spellStart"/>
            <w:r w:rsidRPr="00FB2503">
              <w:rPr>
                <w:rFonts w:ascii="Arial" w:hAnsi="Arial" w:cs="Arial"/>
                <w:color w:val="000000"/>
                <w:sz w:val="24"/>
                <w:szCs w:val="24"/>
                <w:lang w:eastAsia="en-US"/>
              </w:rPr>
              <w:t>Charlson</w:t>
            </w:r>
            <w:proofErr w:type="spellEnd"/>
            <w:r w:rsidRPr="00FB2503">
              <w:rPr>
                <w:rFonts w:ascii="Arial" w:hAnsi="Arial" w:cs="Arial"/>
                <w:color w:val="000000"/>
                <w:sz w:val="24"/>
                <w:szCs w:val="24"/>
                <w:lang w:eastAsia="en-US"/>
              </w:rPr>
              <w:t xml:space="preserve"> Comorbidity Index</w:t>
            </w:r>
          </w:p>
        </w:tc>
        <w:tc>
          <w:tcPr>
            <w:tcW w:w="883" w:type="dxa"/>
            <w:shd w:val="clear" w:color="000000" w:fill="auto"/>
            <w:noWrap/>
            <w:vAlign w:val="center"/>
            <w:hideMark/>
          </w:tcPr>
          <w:p w14:paraId="5B786FA9" w14:textId="58E0853C"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1.13</w:t>
            </w:r>
          </w:p>
        </w:tc>
        <w:tc>
          <w:tcPr>
            <w:tcW w:w="1323" w:type="dxa"/>
            <w:shd w:val="clear" w:color="000000" w:fill="auto"/>
            <w:noWrap/>
            <w:vAlign w:val="center"/>
            <w:hideMark/>
          </w:tcPr>
          <w:p w14:paraId="366080D5" w14:textId="5F8359A0"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1.07-1.20</w:t>
            </w:r>
          </w:p>
        </w:tc>
        <w:tc>
          <w:tcPr>
            <w:tcW w:w="1156" w:type="dxa"/>
            <w:shd w:val="clear" w:color="000000" w:fill="auto"/>
            <w:noWrap/>
            <w:vAlign w:val="center"/>
            <w:hideMark/>
          </w:tcPr>
          <w:p w14:paraId="2F3B4E6F"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r w:rsidR="00721330" w:rsidRPr="00FB2503" w14:paraId="29EA9DB7" w14:textId="77777777" w:rsidTr="00AA28BF">
        <w:trPr>
          <w:trHeight w:val="300"/>
        </w:trPr>
        <w:tc>
          <w:tcPr>
            <w:tcW w:w="6121" w:type="dxa"/>
            <w:shd w:val="clear" w:color="000000" w:fill="auto"/>
            <w:noWrap/>
            <w:vAlign w:val="center"/>
            <w:hideMark/>
          </w:tcPr>
          <w:p w14:paraId="66151E6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intensive care unit admission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a</w:t>
            </w:r>
            <w:proofErr w:type="spellEnd"/>
          </w:p>
        </w:tc>
        <w:tc>
          <w:tcPr>
            <w:tcW w:w="883" w:type="dxa"/>
            <w:shd w:val="clear" w:color="000000" w:fill="auto"/>
            <w:noWrap/>
            <w:vAlign w:val="center"/>
            <w:hideMark/>
          </w:tcPr>
          <w:p w14:paraId="533BDEA2" w14:textId="1F39C9BE"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1.57</w:t>
            </w:r>
          </w:p>
        </w:tc>
        <w:tc>
          <w:tcPr>
            <w:tcW w:w="1323" w:type="dxa"/>
            <w:shd w:val="clear" w:color="000000" w:fill="auto"/>
            <w:noWrap/>
            <w:vAlign w:val="center"/>
            <w:hideMark/>
          </w:tcPr>
          <w:p w14:paraId="3AD8D3CE" w14:textId="6BB737EB"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1.07-2.31</w:t>
            </w:r>
          </w:p>
        </w:tc>
        <w:tc>
          <w:tcPr>
            <w:tcW w:w="1156" w:type="dxa"/>
            <w:shd w:val="clear" w:color="000000" w:fill="auto"/>
            <w:noWrap/>
            <w:vAlign w:val="center"/>
            <w:hideMark/>
          </w:tcPr>
          <w:p w14:paraId="2B424F58" w14:textId="2CAED843"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0.02</w:t>
            </w:r>
          </w:p>
        </w:tc>
      </w:tr>
      <w:tr w:rsidR="00721330" w:rsidRPr="00FB2503" w14:paraId="14404E79" w14:textId="77777777" w:rsidTr="00AA28BF">
        <w:trPr>
          <w:trHeight w:val="300"/>
        </w:trPr>
        <w:tc>
          <w:tcPr>
            <w:tcW w:w="6121" w:type="dxa"/>
            <w:shd w:val="clear" w:color="000000" w:fill="auto"/>
            <w:noWrap/>
            <w:vAlign w:val="center"/>
            <w:hideMark/>
          </w:tcPr>
          <w:p w14:paraId="28B1388B"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renal replacement therapy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a</w:t>
            </w:r>
            <w:proofErr w:type="spellEnd"/>
          </w:p>
        </w:tc>
        <w:tc>
          <w:tcPr>
            <w:tcW w:w="883" w:type="dxa"/>
            <w:shd w:val="clear" w:color="000000" w:fill="auto"/>
            <w:noWrap/>
            <w:vAlign w:val="center"/>
            <w:hideMark/>
          </w:tcPr>
          <w:p w14:paraId="31D2F5C7" w14:textId="17C612E7"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1.77</w:t>
            </w:r>
          </w:p>
        </w:tc>
        <w:tc>
          <w:tcPr>
            <w:tcW w:w="1323" w:type="dxa"/>
            <w:shd w:val="clear" w:color="000000" w:fill="auto"/>
            <w:noWrap/>
            <w:vAlign w:val="center"/>
            <w:hideMark/>
          </w:tcPr>
          <w:p w14:paraId="052B9F80" w14:textId="6AF4E8BA"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1.09-2.87</w:t>
            </w:r>
          </w:p>
        </w:tc>
        <w:tc>
          <w:tcPr>
            <w:tcW w:w="1156" w:type="dxa"/>
            <w:shd w:val="clear" w:color="000000" w:fill="auto"/>
            <w:noWrap/>
            <w:vAlign w:val="center"/>
            <w:hideMark/>
          </w:tcPr>
          <w:p w14:paraId="75929A8F" w14:textId="076B3B33"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0.02</w:t>
            </w:r>
          </w:p>
        </w:tc>
      </w:tr>
      <w:tr w:rsidR="00721330" w:rsidRPr="00FB2503" w14:paraId="70E13EEE" w14:textId="77777777" w:rsidTr="00AA28BF">
        <w:trPr>
          <w:trHeight w:val="300"/>
        </w:trPr>
        <w:tc>
          <w:tcPr>
            <w:tcW w:w="6121" w:type="dxa"/>
            <w:shd w:val="clear" w:color="000000" w:fill="auto"/>
            <w:noWrap/>
            <w:vAlign w:val="center"/>
          </w:tcPr>
          <w:p w14:paraId="020F287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lower respiratory tract infection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b</w:t>
            </w:r>
            <w:proofErr w:type="spellEnd"/>
          </w:p>
        </w:tc>
        <w:tc>
          <w:tcPr>
            <w:tcW w:w="883" w:type="dxa"/>
            <w:shd w:val="clear" w:color="000000" w:fill="auto"/>
            <w:noWrap/>
            <w:vAlign w:val="center"/>
          </w:tcPr>
          <w:p w14:paraId="1A8F182C" w14:textId="3B950D63"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1.70</w:t>
            </w:r>
          </w:p>
        </w:tc>
        <w:tc>
          <w:tcPr>
            <w:tcW w:w="1323" w:type="dxa"/>
            <w:shd w:val="clear" w:color="000000" w:fill="auto"/>
            <w:noWrap/>
            <w:vAlign w:val="center"/>
          </w:tcPr>
          <w:p w14:paraId="7E9F0E66" w14:textId="26C91F2A"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1.50-6.52</w:t>
            </w:r>
          </w:p>
        </w:tc>
        <w:tc>
          <w:tcPr>
            <w:tcW w:w="1156" w:type="dxa"/>
            <w:shd w:val="clear" w:color="000000" w:fill="auto"/>
            <w:noWrap/>
            <w:vAlign w:val="center"/>
          </w:tcPr>
          <w:p w14:paraId="36F85BA9"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27DED1AA" w14:textId="77777777" w:rsidTr="00AA28BF">
        <w:trPr>
          <w:trHeight w:val="300"/>
        </w:trPr>
        <w:tc>
          <w:tcPr>
            <w:tcW w:w="6121" w:type="dxa"/>
            <w:shd w:val="clear" w:color="000000" w:fill="auto"/>
            <w:noWrap/>
            <w:vAlign w:val="center"/>
          </w:tcPr>
          <w:p w14:paraId="0C3816D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lastRenderedPageBreak/>
              <w:t>Recipient skin or soft tissue infection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b</w:t>
            </w:r>
            <w:proofErr w:type="spellEnd"/>
          </w:p>
        </w:tc>
        <w:tc>
          <w:tcPr>
            <w:tcW w:w="883" w:type="dxa"/>
            <w:shd w:val="clear" w:color="000000" w:fill="auto"/>
            <w:noWrap/>
            <w:vAlign w:val="center"/>
          </w:tcPr>
          <w:p w14:paraId="5ED00832" w14:textId="579D7E41"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3.13</w:t>
            </w:r>
          </w:p>
        </w:tc>
        <w:tc>
          <w:tcPr>
            <w:tcW w:w="1323" w:type="dxa"/>
            <w:shd w:val="clear" w:color="000000" w:fill="auto"/>
            <w:noWrap/>
            <w:vAlign w:val="center"/>
          </w:tcPr>
          <w:p w14:paraId="6DD74FCF" w14:textId="5A7337AD" w:rsidR="00721330" w:rsidRPr="00FB2503" w:rsidRDefault="00BA670D" w:rsidP="00AA28BF">
            <w:pPr>
              <w:spacing w:line="480" w:lineRule="auto"/>
              <w:jc w:val="center"/>
              <w:rPr>
                <w:rFonts w:ascii="Arial" w:hAnsi="Arial" w:cs="Arial"/>
                <w:color w:val="000000"/>
                <w:sz w:val="24"/>
                <w:szCs w:val="24"/>
                <w:lang w:eastAsia="en-US"/>
              </w:rPr>
            </w:pPr>
            <w:r>
              <w:rPr>
                <w:rFonts w:ascii="Arial" w:hAnsi="Arial" w:cs="Arial"/>
                <w:color w:val="000000"/>
                <w:sz w:val="24"/>
                <w:szCs w:val="24"/>
                <w:lang w:eastAsia="en-US"/>
              </w:rPr>
              <w:t>1.50-6.52</w:t>
            </w:r>
          </w:p>
        </w:tc>
        <w:tc>
          <w:tcPr>
            <w:tcW w:w="1156" w:type="dxa"/>
            <w:shd w:val="clear" w:color="000000" w:fill="auto"/>
            <w:noWrap/>
            <w:vAlign w:val="center"/>
          </w:tcPr>
          <w:p w14:paraId="781DBCBF"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bl>
    <w:p w14:paraId="57D055D7" w14:textId="3161CBF5"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t xml:space="preserve">Table </w:t>
      </w:r>
      <w:r w:rsidR="009F5A07">
        <w:rPr>
          <w:rFonts w:ascii="Arial" w:hAnsi="Arial" w:cs="Arial"/>
          <w:b/>
          <w:sz w:val="24"/>
          <w:szCs w:val="24"/>
        </w:rPr>
        <w:t>S</w:t>
      </w:r>
      <w:r w:rsidRPr="00FB2503">
        <w:rPr>
          <w:rFonts w:ascii="Arial" w:hAnsi="Arial" w:cs="Arial"/>
          <w:b/>
          <w:sz w:val="24"/>
          <w:szCs w:val="24"/>
        </w:rPr>
        <w:t>5 Footnote.</w:t>
      </w:r>
    </w:p>
    <w:p w14:paraId="6E7A09B8" w14:textId="77777777" w:rsidR="00721330" w:rsidRPr="00FB2503" w:rsidRDefault="00721330" w:rsidP="00721330">
      <w:pPr>
        <w:widowControl w:val="0"/>
        <w:spacing w:line="480" w:lineRule="auto"/>
        <w:contextualSpacing/>
        <w:rPr>
          <w:rFonts w:ascii="Arial" w:hAnsi="Arial" w:cs="Arial"/>
          <w:sz w:val="24"/>
          <w:szCs w:val="24"/>
        </w:rPr>
      </w:pPr>
      <w:proofErr w:type="spellStart"/>
      <w:r w:rsidRPr="00FB2503">
        <w:rPr>
          <w:rFonts w:ascii="Arial" w:hAnsi="Arial" w:cs="Arial"/>
          <w:sz w:val="24"/>
          <w:szCs w:val="24"/>
          <w:vertAlign w:val="superscript"/>
        </w:rPr>
        <w:t>a</w:t>
      </w:r>
      <w:r w:rsidRPr="00FB2503">
        <w:rPr>
          <w:rFonts w:ascii="Arial" w:hAnsi="Arial" w:cs="Arial"/>
          <w:sz w:val="24"/>
          <w:szCs w:val="24"/>
        </w:rPr>
        <w:t>Assessed</w:t>
      </w:r>
      <w:proofErr w:type="spellEnd"/>
      <w:r w:rsidRPr="00FB2503">
        <w:rPr>
          <w:rFonts w:ascii="Arial" w:hAnsi="Arial" w:cs="Arial"/>
          <w:sz w:val="24"/>
          <w:szCs w:val="24"/>
        </w:rPr>
        <w:t xml:space="preserve"> in the 24 hours prior to transplantation.</w:t>
      </w:r>
    </w:p>
    <w:p w14:paraId="5AD3D845" w14:textId="77777777" w:rsidR="00721330" w:rsidRPr="00FB2503" w:rsidRDefault="00721330" w:rsidP="00721330">
      <w:pPr>
        <w:widowControl w:val="0"/>
        <w:spacing w:line="480" w:lineRule="auto"/>
        <w:contextualSpacing/>
        <w:rPr>
          <w:rFonts w:ascii="Arial" w:hAnsi="Arial" w:cs="Arial"/>
          <w:sz w:val="24"/>
          <w:szCs w:val="24"/>
        </w:rPr>
      </w:pPr>
      <w:proofErr w:type="spellStart"/>
      <w:r w:rsidRPr="00FB2503">
        <w:rPr>
          <w:rFonts w:ascii="Arial" w:hAnsi="Arial" w:cs="Arial"/>
          <w:sz w:val="24"/>
          <w:szCs w:val="24"/>
          <w:vertAlign w:val="superscript"/>
        </w:rPr>
        <w:t>b</w:t>
      </w:r>
      <w:r w:rsidRPr="00FB2503">
        <w:rPr>
          <w:rFonts w:ascii="Arial" w:hAnsi="Arial" w:cs="Arial"/>
          <w:sz w:val="24"/>
          <w:szCs w:val="24"/>
        </w:rPr>
        <w:t>Assessed</w:t>
      </w:r>
      <w:proofErr w:type="spellEnd"/>
      <w:r w:rsidRPr="00FB2503">
        <w:rPr>
          <w:rFonts w:ascii="Arial" w:hAnsi="Arial" w:cs="Arial"/>
          <w:sz w:val="24"/>
          <w:szCs w:val="24"/>
        </w:rPr>
        <w:t xml:space="preserve"> in the seven days prior to transplantation. In order to be categorized as having an infection pre-transplantation, the transplant recipient had to be on ongoing antimicrobial therapy for the designated infection within seven days of transplantation.</w:t>
      </w:r>
    </w:p>
    <w:p w14:paraId="447707B6" w14:textId="77777777"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t>Abbreviations</w:t>
      </w:r>
      <w:r w:rsidRPr="00FB2503">
        <w:rPr>
          <w:rFonts w:ascii="Arial" w:hAnsi="Arial" w:cs="Arial"/>
          <w:sz w:val="24"/>
          <w:szCs w:val="24"/>
        </w:rPr>
        <w:t xml:space="preserve">: </w:t>
      </w:r>
      <w:proofErr w:type="spellStart"/>
      <w:r w:rsidRPr="00FB2503">
        <w:rPr>
          <w:rFonts w:ascii="Arial" w:hAnsi="Arial" w:cs="Arial"/>
          <w:sz w:val="24"/>
          <w:szCs w:val="24"/>
        </w:rPr>
        <w:t>aHR</w:t>
      </w:r>
      <w:proofErr w:type="spellEnd"/>
      <w:r w:rsidRPr="00FB2503">
        <w:rPr>
          <w:rFonts w:ascii="Arial" w:hAnsi="Arial" w:cs="Arial"/>
          <w:sz w:val="24"/>
          <w:szCs w:val="24"/>
        </w:rPr>
        <w:t>, adjust hazard ratio; CI, confidence interval; MDRO, multidrug-resistant organism</w:t>
      </w:r>
    </w:p>
    <w:p w14:paraId="256F983A" w14:textId="77777777" w:rsidR="00721330" w:rsidRPr="00FB2503" w:rsidRDefault="00721330" w:rsidP="00721330">
      <w:pPr>
        <w:spacing w:line="480" w:lineRule="auto"/>
        <w:rPr>
          <w:rFonts w:ascii="Arial" w:hAnsi="Arial" w:cs="Arial"/>
          <w:b/>
          <w:sz w:val="24"/>
          <w:szCs w:val="24"/>
        </w:rPr>
      </w:pPr>
    </w:p>
    <w:p w14:paraId="452FAB02" w14:textId="77777777" w:rsidR="00721330" w:rsidRPr="00FB2503" w:rsidRDefault="00721330" w:rsidP="00721330">
      <w:pPr>
        <w:spacing w:line="480" w:lineRule="auto"/>
        <w:rPr>
          <w:rFonts w:ascii="Arial" w:hAnsi="Arial" w:cs="Arial"/>
          <w:b/>
          <w:sz w:val="24"/>
          <w:szCs w:val="24"/>
        </w:rPr>
      </w:pPr>
    </w:p>
    <w:p w14:paraId="37DB1C96" w14:textId="77777777" w:rsidR="006D20A6" w:rsidRPr="00FB2503" w:rsidRDefault="006D20A6">
      <w:pPr>
        <w:rPr>
          <w:rFonts w:ascii="Arial" w:hAnsi="Arial" w:cs="Arial"/>
          <w:b/>
          <w:sz w:val="24"/>
          <w:szCs w:val="24"/>
        </w:rPr>
      </w:pPr>
      <w:r w:rsidRPr="00FB2503">
        <w:rPr>
          <w:rFonts w:ascii="Arial" w:hAnsi="Arial" w:cs="Arial"/>
          <w:b/>
          <w:sz w:val="24"/>
          <w:szCs w:val="24"/>
        </w:rPr>
        <w:br w:type="page"/>
      </w:r>
    </w:p>
    <w:p w14:paraId="50C03F92" w14:textId="44B488F6"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lastRenderedPageBreak/>
        <w:t xml:space="preserve">Table </w:t>
      </w:r>
      <w:r w:rsidR="009F5A07">
        <w:rPr>
          <w:rFonts w:ascii="Arial" w:hAnsi="Arial" w:cs="Arial"/>
          <w:b/>
          <w:sz w:val="24"/>
          <w:szCs w:val="24"/>
        </w:rPr>
        <w:t>S</w:t>
      </w:r>
      <w:r w:rsidRPr="00FB2503">
        <w:rPr>
          <w:rFonts w:ascii="Arial" w:hAnsi="Arial" w:cs="Arial"/>
          <w:b/>
          <w:sz w:val="24"/>
          <w:szCs w:val="24"/>
        </w:rPr>
        <w:t xml:space="preserve">6. </w:t>
      </w:r>
      <w:r w:rsidRPr="00FB2503">
        <w:rPr>
          <w:rFonts w:ascii="Arial" w:hAnsi="Arial" w:cs="Arial"/>
          <w:sz w:val="24"/>
          <w:szCs w:val="24"/>
        </w:rPr>
        <w:t>Mixed effect multivariable frailty model of time to graft failure or mortality post-transplant among recipients whose donors had positive blood or allograft cultures.</w:t>
      </w: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6121"/>
        <w:gridCol w:w="883"/>
        <w:gridCol w:w="1443"/>
        <w:gridCol w:w="1156"/>
      </w:tblGrid>
      <w:tr w:rsidR="00721330" w:rsidRPr="00FB2503" w14:paraId="3A55397D" w14:textId="77777777" w:rsidTr="00AA28BF">
        <w:trPr>
          <w:trHeight w:val="300"/>
        </w:trPr>
        <w:tc>
          <w:tcPr>
            <w:tcW w:w="6121" w:type="dxa"/>
            <w:shd w:val="clear" w:color="000000" w:fill="D9D9D9" w:themeFill="background1" w:themeFillShade="D9"/>
            <w:noWrap/>
            <w:vAlign w:val="center"/>
            <w:hideMark/>
          </w:tcPr>
          <w:p w14:paraId="7A53A7B1" w14:textId="77777777" w:rsidR="00721330" w:rsidRPr="00FB2503" w:rsidRDefault="00721330" w:rsidP="00AA28BF">
            <w:pPr>
              <w:spacing w:line="480" w:lineRule="auto"/>
              <w:rPr>
                <w:rFonts w:ascii="Arial" w:hAnsi="Arial" w:cs="Arial"/>
                <w:b/>
                <w:bCs/>
                <w:color w:val="000000"/>
                <w:sz w:val="24"/>
                <w:szCs w:val="24"/>
                <w:lang w:eastAsia="en-US"/>
              </w:rPr>
            </w:pPr>
            <w:r w:rsidRPr="00FB2503">
              <w:rPr>
                <w:rFonts w:ascii="Arial" w:hAnsi="Arial" w:cs="Arial"/>
                <w:b/>
                <w:bCs/>
                <w:color w:val="000000"/>
                <w:sz w:val="24"/>
                <w:szCs w:val="24"/>
                <w:lang w:eastAsia="en-US"/>
              </w:rPr>
              <w:t>Variable</w:t>
            </w:r>
          </w:p>
        </w:tc>
        <w:tc>
          <w:tcPr>
            <w:tcW w:w="883" w:type="dxa"/>
            <w:shd w:val="clear" w:color="000000" w:fill="D9D9D9" w:themeFill="background1" w:themeFillShade="D9"/>
            <w:noWrap/>
            <w:vAlign w:val="center"/>
            <w:hideMark/>
          </w:tcPr>
          <w:p w14:paraId="76552177" w14:textId="77777777" w:rsidR="00721330" w:rsidRPr="00FB2503" w:rsidRDefault="00721330" w:rsidP="00AA28BF">
            <w:pPr>
              <w:spacing w:line="480" w:lineRule="auto"/>
              <w:jc w:val="center"/>
              <w:rPr>
                <w:rFonts w:ascii="Arial" w:hAnsi="Arial" w:cs="Arial"/>
                <w:b/>
                <w:bCs/>
                <w:color w:val="000000"/>
                <w:sz w:val="24"/>
                <w:szCs w:val="24"/>
                <w:lang w:eastAsia="en-US"/>
              </w:rPr>
            </w:pPr>
            <w:proofErr w:type="spellStart"/>
            <w:r w:rsidRPr="00FB2503">
              <w:rPr>
                <w:rFonts w:ascii="Arial" w:hAnsi="Arial" w:cs="Arial"/>
                <w:b/>
                <w:bCs/>
                <w:color w:val="000000"/>
                <w:sz w:val="24"/>
                <w:szCs w:val="24"/>
                <w:lang w:eastAsia="en-US"/>
              </w:rPr>
              <w:t>aHR</w:t>
            </w:r>
            <w:proofErr w:type="spellEnd"/>
          </w:p>
        </w:tc>
        <w:tc>
          <w:tcPr>
            <w:tcW w:w="1443" w:type="dxa"/>
            <w:shd w:val="clear" w:color="000000" w:fill="D9D9D9" w:themeFill="background1" w:themeFillShade="D9"/>
            <w:noWrap/>
            <w:vAlign w:val="center"/>
            <w:hideMark/>
          </w:tcPr>
          <w:p w14:paraId="3AF1CF49"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color w:val="000000"/>
                <w:sz w:val="24"/>
                <w:szCs w:val="24"/>
                <w:lang w:eastAsia="en-US"/>
              </w:rPr>
              <w:t>95% CI</w:t>
            </w:r>
          </w:p>
        </w:tc>
        <w:tc>
          <w:tcPr>
            <w:tcW w:w="1156" w:type="dxa"/>
            <w:shd w:val="clear" w:color="000000" w:fill="D9D9D9" w:themeFill="background1" w:themeFillShade="D9"/>
            <w:noWrap/>
            <w:vAlign w:val="center"/>
            <w:hideMark/>
          </w:tcPr>
          <w:p w14:paraId="69AA0380" w14:textId="77777777" w:rsidR="00721330" w:rsidRPr="00FB2503" w:rsidRDefault="00721330" w:rsidP="00AA28BF">
            <w:pPr>
              <w:spacing w:line="480" w:lineRule="auto"/>
              <w:jc w:val="center"/>
              <w:rPr>
                <w:rFonts w:ascii="Arial" w:hAnsi="Arial" w:cs="Arial"/>
                <w:b/>
                <w:bCs/>
                <w:color w:val="000000"/>
                <w:sz w:val="24"/>
                <w:szCs w:val="24"/>
                <w:lang w:eastAsia="en-US"/>
              </w:rPr>
            </w:pPr>
            <w:r w:rsidRPr="00FB2503">
              <w:rPr>
                <w:rFonts w:ascii="Arial" w:hAnsi="Arial" w:cs="Arial"/>
                <w:b/>
                <w:bCs/>
                <w:i/>
                <w:color w:val="000000"/>
                <w:sz w:val="24"/>
                <w:szCs w:val="24"/>
                <w:lang w:eastAsia="en-US"/>
              </w:rPr>
              <w:t>P</w:t>
            </w:r>
            <w:r w:rsidRPr="00FB2503">
              <w:rPr>
                <w:rFonts w:ascii="Arial" w:hAnsi="Arial" w:cs="Arial"/>
                <w:b/>
                <w:bCs/>
                <w:color w:val="000000"/>
                <w:sz w:val="24"/>
                <w:szCs w:val="24"/>
                <w:lang w:eastAsia="en-US"/>
              </w:rPr>
              <w:t xml:space="preserve"> value</w:t>
            </w:r>
          </w:p>
        </w:tc>
      </w:tr>
      <w:tr w:rsidR="00721330" w:rsidRPr="00FB2503" w14:paraId="62112737" w14:textId="77777777" w:rsidTr="00AA28BF">
        <w:trPr>
          <w:trHeight w:val="300"/>
        </w:trPr>
        <w:tc>
          <w:tcPr>
            <w:tcW w:w="6121" w:type="dxa"/>
            <w:shd w:val="clear" w:color="000000" w:fill="F2F2F2" w:themeFill="background1" w:themeFillShade="F2"/>
            <w:noWrap/>
            <w:vAlign w:val="center"/>
            <w:hideMark/>
          </w:tcPr>
          <w:p w14:paraId="728B5124"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Negative donor blood and allograft cultures</w:t>
            </w:r>
          </w:p>
        </w:tc>
        <w:tc>
          <w:tcPr>
            <w:tcW w:w="3482" w:type="dxa"/>
            <w:gridSpan w:val="3"/>
            <w:shd w:val="clear" w:color="000000" w:fill="F2F2F2" w:themeFill="background1" w:themeFillShade="F2"/>
            <w:noWrap/>
            <w:vAlign w:val="center"/>
            <w:hideMark/>
          </w:tcPr>
          <w:p w14:paraId="65B4BF06"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25B5AF79" w14:textId="77777777" w:rsidTr="00AA28BF">
        <w:trPr>
          <w:trHeight w:val="300"/>
        </w:trPr>
        <w:tc>
          <w:tcPr>
            <w:tcW w:w="6121" w:type="dxa"/>
            <w:shd w:val="clear" w:color="000000" w:fill="F2F2F2" w:themeFill="background1" w:themeFillShade="F2"/>
            <w:noWrap/>
            <w:vAlign w:val="center"/>
            <w:hideMark/>
          </w:tcPr>
          <w:p w14:paraId="471A413F"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Non-MDRO bacteria or </w:t>
            </w:r>
            <w:r w:rsidRPr="00FB2503">
              <w:rPr>
                <w:rFonts w:ascii="Arial" w:hAnsi="Arial" w:cs="Arial"/>
                <w:i/>
                <w:color w:val="000000"/>
                <w:sz w:val="24"/>
                <w:szCs w:val="24"/>
                <w:lang w:eastAsia="en-US"/>
              </w:rPr>
              <w:t>Candida</w:t>
            </w:r>
            <w:r w:rsidRPr="00FB2503">
              <w:rPr>
                <w:rFonts w:ascii="Arial" w:hAnsi="Arial" w:cs="Arial"/>
                <w:color w:val="000000"/>
                <w:sz w:val="24"/>
                <w:szCs w:val="24"/>
                <w:lang w:eastAsia="en-US"/>
              </w:rPr>
              <w:t xml:space="preserve"> on donor blood or allograft cultures</w:t>
            </w:r>
          </w:p>
        </w:tc>
        <w:tc>
          <w:tcPr>
            <w:tcW w:w="883" w:type="dxa"/>
            <w:shd w:val="clear" w:color="000000" w:fill="F2F2F2" w:themeFill="background1" w:themeFillShade="F2"/>
            <w:noWrap/>
            <w:vAlign w:val="center"/>
            <w:hideMark/>
          </w:tcPr>
          <w:p w14:paraId="5545E6A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1.16</w:t>
            </w:r>
          </w:p>
        </w:tc>
        <w:tc>
          <w:tcPr>
            <w:tcW w:w="1443" w:type="dxa"/>
            <w:shd w:val="clear" w:color="000000" w:fill="F2F2F2" w:themeFill="background1" w:themeFillShade="F2"/>
            <w:noWrap/>
            <w:vAlign w:val="center"/>
            <w:hideMark/>
          </w:tcPr>
          <w:p w14:paraId="75AF5E0D"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0.52-2.55</w:t>
            </w:r>
          </w:p>
        </w:tc>
        <w:tc>
          <w:tcPr>
            <w:tcW w:w="1156" w:type="dxa"/>
            <w:shd w:val="clear" w:color="000000" w:fill="F2F2F2" w:themeFill="background1" w:themeFillShade="F2"/>
            <w:noWrap/>
            <w:vAlign w:val="center"/>
            <w:hideMark/>
          </w:tcPr>
          <w:p w14:paraId="63B8057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0.72</w:t>
            </w:r>
          </w:p>
        </w:tc>
      </w:tr>
      <w:tr w:rsidR="00721330" w:rsidRPr="00FB2503" w14:paraId="13822224" w14:textId="77777777" w:rsidTr="00AA28BF">
        <w:trPr>
          <w:trHeight w:val="300"/>
        </w:trPr>
        <w:tc>
          <w:tcPr>
            <w:tcW w:w="6121" w:type="dxa"/>
            <w:shd w:val="clear" w:color="000000" w:fill="F2F2F2" w:themeFill="background1" w:themeFillShade="F2"/>
            <w:noWrap/>
            <w:vAlign w:val="center"/>
            <w:hideMark/>
          </w:tcPr>
          <w:p w14:paraId="46196C4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MDRO on donor blood or allograft cultures</w:t>
            </w:r>
          </w:p>
        </w:tc>
        <w:tc>
          <w:tcPr>
            <w:tcW w:w="883" w:type="dxa"/>
            <w:shd w:val="clear" w:color="000000" w:fill="F2F2F2" w:themeFill="background1" w:themeFillShade="F2"/>
            <w:noWrap/>
            <w:vAlign w:val="center"/>
            <w:hideMark/>
          </w:tcPr>
          <w:p w14:paraId="585AD566"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1.05</w:t>
            </w:r>
          </w:p>
        </w:tc>
        <w:tc>
          <w:tcPr>
            <w:tcW w:w="1443" w:type="dxa"/>
            <w:shd w:val="clear" w:color="000000" w:fill="F2F2F2" w:themeFill="background1" w:themeFillShade="F2"/>
            <w:noWrap/>
            <w:vAlign w:val="center"/>
            <w:hideMark/>
          </w:tcPr>
          <w:p w14:paraId="2FB9977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0.29-3.81</w:t>
            </w:r>
          </w:p>
        </w:tc>
        <w:tc>
          <w:tcPr>
            <w:tcW w:w="1156" w:type="dxa"/>
            <w:shd w:val="clear" w:color="000000" w:fill="F2F2F2" w:themeFill="background1" w:themeFillShade="F2"/>
            <w:noWrap/>
            <w:vAlign w:val="center"/>
            <w:hideMark/>
          </w:tcPr>
          <w:p w14:paraId="7DF3F81B"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0.95</w:t>
            </w:r>
          </w:p>
        </w:tc>
      </w:tr>
      <w:tr w:rsidR="00721330" w:rsidRPr="00FB2503" w14:paraId="3B0B1E28" w14:textId="77777777" w:rsidTr="00AA28BF">
        <w:trPr>
          <w:trHeight w:val="300"/>
        </w:trPr>
        <w:tc>
          <w:tcPr>
            <w:tcW w:w="6121" w:type="dxa"/>
            <w:shd w:val="clear" w:color="000000" w:fill="auto"/>
            <w:noWrap/>
            <w:vAlign w:val="center"/>
            <w:hideMark/>
          </w:tcPr>
          <w:p w14:paraId="02647C26" w14:textId="77777777" w:rsidR="00721330" w:rsidRPr="00FB2503" w:rsidRDefault="00721330" w:rsidP="00AA28BF">
            <w:pPr>
              <w:spacing w:line="480" w:lineRule="auto"/>
              <w:rPr>
                <w:rFonts w:ascii="Arial" w:hAnsi="Arial" w:cs="Arial"/>
                <w:color w:val="000000"/>
                <w:sz w:val="24"/>
                <w:szCs w:val="24"/>
                <w:u w:val="single"/>
                <w:lang w:eastAsia="en-US"/>
              </w:rPr>
            </w:pPr>
            <w:r w:rsidRPr="00FB2503">
              <w:rPr>
                <w:rFonts w:ascii="Arial" w:hAnsi="Arial" w:cs="Arial"/>
                <w:color w:val="000000"/>
                <w:sz w:val="24"/>
                <w:szCs w:val="24"/>
                <w:u w:val="single"/>
                <w:lang w:eastAsia="en-US"/>
              </w:rPr>
              <w:t>Organ type</w:t>
            </w:r>
          </w:p>
        </w:tc>
        <w:tc>
          <w:tcPr>
            <w:tcW w:w="883" w:type="dxa"/>
            <w:shd w:val="clear" w:color="000000" w:fill="auto"/>
            <w:noWrap/>
            <w:vAlign w:val="center"/>
            <w:hideMark/>
          </w:tcPr>
          <w:p w14:paraId="63FB72B4"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shd w:val="clear" w:color="000000" w:fill="auto"/>
            <w:noWrap/>
            <w:vAlign w:val="center"/>
            <w:hideMark/>
          </w:tcPr>
          <w:p w14:paraId="406C4660"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14D49955"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0B40217F" w14:textId="77777777" w:rsidTr="00AA28BF">
        <w:trPr>
          <w:trHeight w:val="300"/>
        </w:trPr>
        <w:tc>
          <w:tcPr>
            <w:tcW w:w="6121" w:type="dxa"/>
            <w:shd w:val="clear" w:color="000000" w:fill="auto"/>
            <w:noWrap/>
            <w:vAlign w:val="center"/>
            <w:hideMark/>
          </w:tcPr>
          <w:p w14:paraId="3490BAED"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Kidney</w:t>
            </w:r>
          </w:p>
        </w:tc>
        <w:tc>
          <w:tcPr>
            <w:tcW w:w="3482" w:type="dxa"/>
            <w:gridSpan w:val="3"/>
            <w:shd w:val="clear" w:color="000000" w:fill="auto"/>
            <w:noWrap/>
            <w:vAlign w:val="center"/>
            <w:hideMark/>
          </w:tcPr>
          <w:p w14:paraId="2F5FDA22" w14:textId="77777777" w:rsidR="00721330" w:rsidRPr="00FB2503" w:rsidRDefault="00721330" w:rsidP="00AA28BF">
            <w:pPr>
              <w:spacing w:line="480" w:lineRule="auto"/>
              <w:jc w:val="center"/>
              <w:rPr>
                <w:rFonts w:ascii="Arial" w:hAnsi="Arial" w:cs="Arial"/>
                <w:i/>
                <w:color w:val="000000"/>
                <w:sz w:val="24"/>
                <w:szCs w:val="24"/>
                <w:lang w:eastAsia="en-US"/>
              </w:rPr>
            </w:pPr>
            <w:r w:rsidRPr="00FB2503">
              <w:rPr>
                <w:rFonts w:ascii="Arial" w:hAnsi="Arial" w:cs="Arial"/>
                <w:i/>
                <w:color w:val="000000"/>
                <w:sz w:val="24"/>
                <w:szCs w:val="24"/>
                <w:lang w:eastAsia="en-US"/>
              </w:rPr>
              <w:t>ref</w:t>
            </w:r>
          </w:p>
        </w:tc>
      </w:tr>
      <w:tr w:rsidR="00721330" w:rsidRPr="00FB2503" w14:paraId="3E3E09BD" w14:textId="77777777" w:rsidTr="00AA28BF">
        <w:trPr>
          <w:trHeight w:val="300"/>
        </w:trPr>
        <w:tc>
          <w:tcPr>
            <w:tcW w:w="6121" w:type="dxa"/>
            <w:shd w:val="clear" w:color="000000" w:fill="auto"/>
            <w:noWrap/>
            <w:vAlign w:val="center"/>
            <w:hideMark/>
          </w:tcPr>
          <w:p w14:paraId="3651C22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Liver</w:t>
            </w:r>
          </w:p>
        </w:tc>
        <w:tc>
          <w:tcPr>
            <w:tcW w:w="883" w:type="dxa"/>
            <w:shd w:val="clear" w:color="000000" w:fill="auto"/>
            <w:noWrap/>
            <w:vAlign w:val="center"/>
            <w:hideMark/>
          </w:tcPr>
          <w:p w14:paraId="7991404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2.83</w:t>
            </w:r>
          </w:p>
        </w:tc>
        <w:tc>
          <w:tcPr>
            <w:tcW w:w="1443" w:type="dxa"/>
            <w:shd w:val="clear" w:color="000000" w:fill="auto"/>
            <w:noWrap/>
            <w:vAlign w:val="center"/>
            <w:hideMark/>
          </w:tcPr>
          <w:p w14:paraId="545BF142"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1.04-7.69</w:t>
            </w:r>
          </w:p>
        </w:tc>
        <w:tc>
          <w:tcPr>
            <w:tcW w:w="1156" w:type="dxa"/>
            <w:shd w:val="clear" w:color="000000" w:fill="auto"/>
            <w:noWrap/>
            <w:vAlign w:val="center"/>
            <w:hideMark/>
          </w:tcPr>
          <w:p w14:paraId="6643486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0.04</w:t>
            </w:r>
          </w:p>
        </w:tc>
      </w:tr>
      <w:tr w:rsidR="00721330" w:rsidRPr="00FB2503" w14:paraId="5D2F0195" w14:textId="77777777" w:rsidTr="00AA28BF">
        <w:trPr>
          <w:trHeight w:val="300"/>
        </w:trPr>
        <w:tc>
          <w:tcPr>
            <w:tcW w:w="6121" w:type="dxa"/>
            <w:shd w:val="clear" w:color="000000" w:fill="auto"/>
            <w:noWrap/>
            <w:vAlign w:val="center"/>
            <w:hideMark/>
          </w:tcPr>
          <w:p w14:paraId="6D085B78"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Pancreas</w:t>
            </w:r>
          </w:p>
        </w:tc>
        <w:tc>
          <w:tcPr>
            <w:tcW w:w="883" w:type="dxa"/>
            <w:shd w:val="clear" w:color="000000" w:fill="auto"/>
            <w:noWrap/>
            <w:vAlign w:val="center"/>
            <w:hideMark/>
          </w:tcPr>
          <w:p w14:paraId="74A9F33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3.15</w:t>
            </w:r>
          </w:p>
        </w:tc>
        <w:tc>
          <w:tcPr>
            <w:tcW w:w="1443" w:type="dxa"/>
            <w:shd w:val="clear" w:color="000000" w:fill="auto"/>
            <w:noWrap/>
            <w:vAlign w:val="center"/>
            <w:hideMark/>
          </w:tcPr>
          <w:p w14:paraId="36E38E8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0.35-28.57</w:t>
            </w:r>
          </w:p>
        </w:tc>
        <w:tc>
          <w:tcPr>
            <w:tcW w:w="1156" w:type="dxa"/>
            <w:shd w:val="clear" w:color="000000" w:fill="auto"/>
            <w:noWrap/>
            <w:vAlign w:val="center"/>
            <w:hideMark/>
          </w:tcPr>
          <w:p w14:paraId="52DF5790"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0.31</w:t>
            </w:r>
          </w:p>
        </w:tc>
      </w:tr>
      <w:tr w:rsidR="00721330" w:rsidRPr="00FB2503" w14:paraId="3BC9ACB6" w14:textId="77777777" w:rsidTr="00AA28BF">
        <w:trPr>
          <w:trHeight w:val="300"/>
        </w:trPr>
        <w:tc>
          <w:tcPr>
            <w:tcW w:w="6121" w:type="dxa"/>
            <w:shd w:val="clear" w:color="000000" w:fill="auto"/>
            <w:noWrap/>
            <w:vAlign w:val="center"/>
            <w:hideMark/>
          </w:tcPr>
          <w:p w14:paraId="6F5C9BE6"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Heart</w:t>
            </w:r>
          </w:p>
        </w:tc>
        <w:tc>
          <w:tcPr>
            <w:tcW w:w="883" w:type="dxa"/>
            <w:shd w:val="clear" w:color="000000" w:fill="auto"/>
            <w:noWrap/>
            <w:vAlign w:val="center"/>
            <w:hideMark/>
          </w:tcPr>
          <w:p w14:paraId="4ED5C08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5.21</w:t>
            </w:r>
          </w:p>
        </w:tc>
        <w:tc>
          <w:tcPr>
            <w:tcW w:w="1443" w:type="dxa"/>
            <w:shd w:val="clear" w:color="000000" w:fill="auto"/>
            <w:noWrap/>
            <w:vAlign w:val="center"/>
            <w:hideMark/>
          </w:tcPr>
          <w:p w14:paraId="79483CE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1.58-17.11</w:t>
            </w:r>
          </w:p>
        </w:tc>
        <w:tc>
          <w:tcPr>
            <w:tcW w:w="1156" w:type="dxa"/>
            <w:shd w:val="clear" w:color="000000" w:fill="auto"/>
            <w:noWrap/>
            <w:vAlign w:val="center"/>
            <w:hideMark/>
          </w:tcPr>
          <w:p w14:paraId="63548044"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24507907" w14:textId="77777777" w:rsidTr="00AA28BF">
        <w:trPr>
          <w:trHeight w:val="300"/>
        </w:trPr>
        <w:tc>
          <w:tcPr>
            <w:tcW w:w="6121" w:type="dxa"/>
            <w:shd w:val="clear" w:color="000000" w:fill="auto"/>
            <w:noWrap/>
            <w:vAlign w:val="center"/>
            <w:hideMark/>
          </w:tcPr>
          <w:p w14:paraId="42F38D32"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Lung</w:t>
            </w:r>
          </w:p>
        </w:tc>
        <w:tc>
          <w:tcPr>
            <w:tcW w:w="883" w:type="dxa"/>
            <w:shd w:val="clear" w:color="000000" w:fill="auto"/>
            <w:noWrap/>
            <w:vAlign w:val="center"/>
            <w:hideMark/>
          </w:tcPr>
          <w:p w14:paraId="147C912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5.44</w:t>
            </w:r>
          </w:p>
        </w:tc>
        <w:tc>
          <w:tcPr>
            <w:tcW w:w="1443" w:type="dxa"/>
            <w:shd w:val="clear" w:color="000000" w:fill="auto"/>
            <w:noWrap/>
            <w:vAlign w:val="center"/>
            <w:hideMark/>
          </w:tcPr>
          <w:p w14:paraId="09D964C8"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1.50-19.68</w:t>
            </w:r>
          </w:p>
        </w:tc>
        <w:tc>
          <w:tcPr>
            <w:tcW w:w="1156" w:type="dxa"/>
            <w:shd w:val="clear" w:color="000000" w:fill="auto"/>
            <w:noWrap/>
            <w:vAlign w:val="center"/>
            <w:hideMark/>
          </w:tcPr>
          <w:p w14:paraId="73FBF770"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310F4863" w14:textId="77777777" w:rsidTr="00AA28BF">
        <w:trPr>
          <w:trHeight w:val="300"/>
        </w:trPr>
        <w:tc>
          <w:tcPr>
            <w:tcW w:w="6121" w:type="dxa"/>
            <w:shd w:val="clear" w:color="000000" w:fill="auto"/>
            <w:noWrap/>
            <w:vAlign w:val="center"/>
            <w:hideMark/>
          </w:tcPr>
          <w:p w14:paraId="3E3FC667"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w:t>
            </w:r>
          </w:p>
        </w:tc>
        <w:tc>
          <w:tcPr>
            <w:tcW w:w="883" w:type="dxa"/>
            <w:shd w:val="clear" w:color="000000" w:fill="auto"/>
            <w:noWrap/>
            <w:vAlign w:val="center"/>
            <w:hideMark/>
          </w:tcPr>
          <w:p w14:paraId="2FAB347C"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443" w:type="dxa"/>
            <w:shd w:val="clear" w:color="000000" w:fill="auto"/>
            <w:noWrap/>
            <w:vAlign w:val="center"/>
            <w:hideMark/>
          </w:tcPr>
          <w:p w14:paraId="5609556F" w14:textId="77777777" w:rsidR="00721330" w:rsidRPr="00FB2503" w:rsidRDefault="00721330" w:rsidP="00AA28BF">
            <w:pPr>
              <w:spacing w:line="480" w:lineRule="auto"/>
              <w:jc w:val="center"/>
              <w:rPr>
                <w:rFonts w:ascii="Arial" w:hAnsi="Arial" w:cs="Arial"/>
                <w:color w:val="000000"/>
                <w:sz w:val="24"/>
                <w:szCs w:val="24"/>
                <w:lang w:eastAsia="en-US"/>
              </w:rPr>
            </w:pPr>
          </w:p>
        </w:tc>
        <w:tc>
          <w:tcPr>
            <w:tcW w:w="1156" w:type="dxa"/>
            <w:shd w:val="clear" w:color="000000" w:fill="auto"/>
            <w:noWrap/>
            <w:vAlign w:val="center"/>
            <w:hideMark/>
          </w:tcPr>
          <w:p w14:paraId="3F1F5BBD" w14:textId="77777777" w:rsidR="00721330" w:rsidRPr="00FB2503" w:rsidRDefault="00721330" w:rsidP="00AA28BF">
            <w:pPr>
              <w:spacing w:line="480" w:lineRule="auto"/>
              <w:jc w:val="center"/>
              <w:rPr>
                <w:rFonts w:ascii="Arial" w:hAnsi="Arial" w:cs="Arial"/>
                <w:color w:val="000000"/>
                <w:sz w:val="24"/>
                <w:szCs w:val="24"/>
                <w:lang w:eastAsia="en-US"/>
              </w:rPr>
            </w:pPr>
          </w:p>
        </w:tc>
      </w:tr>
      <w:tr w:rsidR="00721330" w:rsidRPr="00FB2503" w14:paraId="0DDCFE7E" w14:textId="77777777" w:rsidTr="00AA28BF">
        <w:trPr>
          <w:trHeight w:val="300"/>
        </w:trPr>
        <w:tc>
          <w:tcPr>
            <w:tcW w:w="6121" w:type="dxa"/>
            <w:shd w:val="clear" w:color="000000" w:fill="auto"/>
            <w:noWrap/>
            <w:vAlign w:val="center"/>
            <w:hideMark/>
          </w:tcPr>
          <w:p w14:paraId="3258D8EE"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Recipient renal replacement therapy pre-</w:t>
            </w:r>
            <w:proofErr w:type="spellStart"/>
            <w:r w:rsidRPr="00FB2503">
              <w:rPr>
                <w:rFonts w:ascii="Arial" w:hAnsi="Arial" w:cs="Arial"/>
                <w:color w:val="000000"/>
                <w:sz w:val="24"/>
                <w:szCs w:val="24"/>
                <w:lang w:eastAsia="en-US"/>
              </w:rPr>
              <w:t>transplantation</w:t>
            </w:r>
            <w:r w:rsidRPr="00FB2503">
              <w:rPr>
                <w:rFonts w:ascii="Arial" w:hAnsi="Arial" w:cs="Arial"/>
                <w:color w:val="000000"/>
                <w:sz w:val="24"/>
                <w:szCs w:val="24"/>
                <w:vertAlign w:val="superscript"/>
                <w:lang w:eastAsia="en-US"/>
              </w:rPr>
              <w:t>a</w:t>
            </w:r>
            <w:proofErr w:type="spellEnd"/>
          </w:p>
        </w:tc>
        <w:tc>
          <w:tcPr>
            <w:tcW w:w="883" w:type="dxa"/>
            <w:shd w:val="clear" w:color="000000" w:fill="auto"/>
            <w:noWrap/>
            <w:vAlign w:val="center"/>
            <w:hideMark/>
          </w:tcPr>
          <w:p w14:paraId="1586E992"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3.49</w:t>
            </w:r>
          </w:p>
        </w:tc>
        <w:tc>
          <w:tcPr>
            <w:tcW w:w="1443" w:type="dxa"/>
            <w:shd w:val="clear" w:color="000000" w:fill="auto"/>
            <w:noWrap/>
            <w:vAlign w:val="center"/>
            <w:hideMark/>
          </w:tcPr>
          <w:p w14:paraId="73BB47F9"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1.36-8.97</w:t>
            </w:r>
          </w:p>
        </w:tc>
        <w:tc>
          <w:tcPr>
            <w:tcW w:w="1156" w:type="dxa"/>
            <w:shd w:val="clear" w:color="000000" w:fill="auto"/>
            <w:noWrap/>
            <w:vAlign w:val="center"/>
            <w:hideMark/>
          </w:tcPr>
          <w:p w14:paraId="72C515AA"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0.01</w:t>
            </w:r>
          </w:p>
        </w:tc>
      </w:tr>
      <w:tr w:rsidR="00721330" w:rsidRPr="00FB2503" w14:paraId="4770ED73" w14:textId="77777777" w:rsidTr="00AA28BF">
        <w:trPr>
          <w:trHeight w:val="300"/>
        </w:trPr>
        <w:tc>
          <w:tcPr>
            <w:tcW w:w="6121" w:type="dxa"/>
            <w:shd w:val="clear" w:color="000000" w:fill="auto"/>
            <w:noWrap/>
            <w:vAlign w:val="center"/>
            <w:hideMark/>
          </w:tcPr>
          <w:p w14:paraId="721BD241"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 xml:space="preserve">Recipient albumin (per 1 g/dL </w:t>
            </w:r>
            <w:proofErr w:type="gramStart"/>
            <w:r w:rsidRPr="00FB2503">
              <w:rPr>
                <w:rFonts w:ascii="Arial" w:hAnsi="Arial" w:cs="Arial"/>
                <w:color w:val="000000"/>
                <w:sz w:val="24"/>
                <w:szCs w:val="24"/>
                <w:lang w:eastAsia="en-US"/>
              </w:rPr>
              <w:t>increase)</w:t>
            </w:r>
            <w:r w:rsidRPr="00FB2503">
              <w:rPr>
                <w:rFonts w:ascii="Arial" w:hAnsi="Arial" w:cs="Arial"/>
                <w:color w:val="000000"/>
                <w:sz w:val="24"/>
                <w:szCs w:val="24"/>
                <w:vertAlign w:val="superscript"/>
                <w:lang w:eastAsia="en-US"/>
              </w:rPr>
              <w:t>b</w:t>
            </w:r>
            <w:proofErr w:type="gramEnd"/>
          </w:p>
        </w:tc>
        <w:tc>
          <w:tcPr>
            <w:tcW w:w="883" w:type="dxa"/>
            <w:shd w:val="clear" w:color="000000" w:fill="auto"/>
            <w:noWrap/>
            <w:vAlign w:val="center"/>
            <w:hideMark/>
          </w:tcPr>
          <w:p w14:paraId="305E0771"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0.69</w:t>
            </w:r>
          </w:p>
        </w:tc>
        <w:tc>
          <w:tcPr>
            <w:tcW w:w="1443" w:type="dxa"/>
            <w:shd w:val="clear" w:color="000000" w:fill="auto"/>
            <w:noWrap/>
            <w:vAlign w:val="center"/>
            <w:hideMark/>
          </w:tcPr>
          <w:p w14:paraId="22504F6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0.50-0.96</w:t>
            </w:r>
          </w:p>
        </w:tc>
        <w:tc>
          <w:tcPr>
            <w:tcW w:w="1156" w:type="dxa"/>
            <w:shd w:val="clear" w:color="000000" w:fill="auto"/>
            <w:noWrap/>
            <w:vAlign w:val="center"/>
            <w:hideMark/>
          </w:tcPr>
          <w:p w14:paraId="7E02AB42"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0.03</w:t>
            </w:r>
          </w:p>
        </w:tc>
      </w:tr>
      <w:tr w:rsidR="00721330" w:rsidRPr="00FB2503" w14:paraId="595EBB3E" w14:textId="77777777" w:rsidTr="00AA28BF">
        <w:trPr>
          <w:trHeight w:val="300"/>
        </w:trPr>
        <w:tc>
          <w:tcPr>
            <w:tcW w:w="6121" w:type="dxa"/>
            <w:shd w:val="clear" w:color="000000" w:fill="auto"/>
            <w:noWrap/>
            <w:vAlign w:val="center"/>
            <w:hideMark/>
          </w:tcPr>
          <w:p w14:paraId="525232F6" w14:textId="77777777" w:rsidR="00721330" w:rsidRPr="00FB2503" w:rsidRDefault="00721330" w:rsidP="00AA28BF">
            <w:pPr>
              <w:spacing w:line="480" w:lineRule="auto"/>
              <w:rPr>
                <w:rFonts w:ascii="Arial" w:hAnsi="Arial" w:cs="Arial"/>
                <w:color w:val="000000"/>
                <w:sz w:val="24"/>
                <w:szCs w:val="24"/>
                <w:lang w:eastAsia="en-US"/>
              </w:rPr>
            </w:pPr>
            <w:r w:rsidRPr="00FB2503">
              <w:rPr>
                <w:rFonts w:ascii="Arial" w:hAnsi="Arial" w:cs="Arial"/>
                <w:color w:val="000000"/>
                <w:sz w:val="24"/>
                <w:szCs w:val="24"/>
                <w:lang w:eastAsia="en-US"/>
              </w:rPr>
              <w:t>Donor death due to blunt injury</w:t>
            </w:r>
          </w:p>
        </w:tc>
        <w:tc>
          <w:tcPr>
            <w:tcW w:w="883" w:type="dxa"/>
            <w:shd w:val="clear" w:color="000000" w:fill="auto"/>
            <w:noWrap/>
            <w:vAlign w:val="center"/>
            <w:hideMark/>
          </w:tcPr>
          <w:p w14:paraId="3679ED92"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2.69</w:t>
            </w:r>
          </w:p>
        </w:tc>
        <w:tc>
          <w:tcPr>
            <w:tcW w:w="1443" w:type="dxa"/>
            <w:shd w:val="clear" w:color="000000" w:fill="auto"/>
            <w:noWrap/>
            <w:vAlign w:val="center"/>
            <w:hideMark/>
          </w:tcPr>
          <w:p w14:paraId="7E9BCA95"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1.44-5.03</w:t>
            </w:r>
          </w:p>
        </w:tc>
        <w:tc>
          <w:tcPr>
            <w:tcW w:w="1156" w:type="dxa"/>
            <w:shd w:val="clear" w:color="000000" w:fill="auto"/>
            <w:noWrap/>
            <w:vAlign w:val="center"/>
            <w:hideMark/>
          </w:tcPr>
          <w:p w14:paraId="39B7C072" w14:textId="77777777" w:rsidR="00721330" w:rsidRPr="00FB2503" w:rsidRDefault="00721330" w:rsidP="00AA28BF">
            <w:pPr>
              <w:spacing w:line="480" w:lineRule="auto"/>
              <w:jc w:val="center"/>
              <w:rPr>
                <w:rFonts w:ascii="Arial" w:hAnsi="Arial" w:cs="Arial"/>
                <w:color w:val="000000"/>
                <w:sz w:val="24"/>
                <w:szCs w:val="24"/>
                <w:lang w:eastAsia="en-US"/>
              </w:rPr>
            </w:pPr>
            <w:r w:rsidRPr="00FB2503">
              <w:rPr>
                <w:rFonts w:ascii="Arial" w:hAnsi="Arial" w:cs="Arial"/>
                <w:color w:val="000000"/>
                <w:sz w:val="24"/>
                <w:szCs w:val="24"/>
                <w:lang w:eastAsia="en-US"/>
              </w:rPr>
              <w:t>&lt;0.01</w:t>
            </w:r>
          </w:p>
        </w:tc>
      </w:tr>
    </w:tbl>
    <w:p w14:paraId="22420D98" w14:textId="0E6F71B3" w:rsidR="00721330" w:rsidRPr="00FB2503" w:rsidRDefault="00721330" w:rsidP="00721330">
      <w:pPr>
        <w:spacing w:line="480" w:lineRule="auto"/>
        <w:rPr>
          <w:rFonts w:ascii="Arial" w:hAnsi="Arial" w:cs="Arial"/>
          <w:b/>
          <w:sz w:val="24"/>
          <w:szCs w:val="24"/>
        </w:rPr>
      </w:pPr>
      <w:r w:rsidRPr="00FB2503">
        <w:rPr>
          <w:rFonts w:ascii="Arial" w:hAnsi="Arial" w:cs="Arial"/>
          <w:b/>
          <w:sz w:val="24"/>
          <w:szCs w:val="24"/>
        </w:rPr>
        <w:t xml:space="preserve">Table </w:t>
      </w:r>
      <w:r w:rsidR="009F5A07">
        <w:rPr>
          <w:rFonts w:ascii="Arial" w:hAnsi="Arial" w:cs="Arial"/>
          <w:b/>
          <w:sz w:val="24"/>
          <w:szCs w:val="24"/>
        </w:rPr>
        <w:t>S</w:t>
      </w:r>
      <w:r w:rsidRPr="00FB2503">
        <w:rPr>
          <w:rFonts w:ascii="Arial" w:hAnsi="Arial" w:cs="Arial"/>
          <w:b/>
          <w:sz w:val="24"/>
          <w:szCs w:val="24"/>
        </w:rPr>
        <w:t>6 Footnote.</w:t>
      </w:r>
    </w:p>
    <w:p w14:paraId="5B10526A" w14:textId="77777777" w:rsidR="00721330" w:rsidRPr="00FB2503" w:rsidRDefault="00721330" w:rsidP="00721330">
      <w:pPr>
        <w:widowControl w:val="0"/>
        <w:spacing w:line="480" w:lineRule="auto"/>
        <w:contextualSpacing/>
        <w:rPr>
          <w:rFonts w:ascii="Arial" w:hAnsi="Arial" w:cs="Arial"/>
          <w:sz w:val="24"/>
          <w:szCs w:val="24"/>
        </w:rPr>
      </w:pPr>
      <w:proofErr w:type="spellStart"/>
      <w:r w:rsidRPr="00FB2503">
        <w:rPr>
          <w:rFonts w:ascii="Arial" w:hAnsi="Arial" w:cs="Arial"/>
          <w:sz w:val="24"/>
          <w:szCs w:val="24"/>
          <w:vertAlign w:val="superscript"/>
        </w:rPr>
        <w:t>a</w:t>
      </w:r>
      <w:r w:rsidRPr="00FB2503">
        <w:rPr>
          <w:rFonts w:ascii="Arial" w:hAnsi="Arial" w:cs="Arial"/>
          <w:sz w:val="24"/>
          <w:szCs w:val="24"/>
        </w:rPr>
        <w:t>Assessed</w:t>
      </w:r>
      <w:proofErr w:type="spellEnd"/>
      <w:r w:rsidRPr="00FB2503">
        <w:rPr>
          <w:rFonts w:ascii="Arial" w:hAnsi="Arial" w:cs="Arial"/>
          <w:sz w:val="24"/>
          <w:szCs w:val="24"/>
        </w:rPr>
        <w:t xml:space="preserve"> in the 24 hours prior to transplantation.</w:t>
      </w:r>
    </w:p>
    <w:p w14:paraId="1C369051" w14:textId="77777777" w:rsidR="00721330" w:rsidRPr="00FB2503" w:rsidRDefault="00721330" w:rsidP="00721330">
      <w:pPr>
        <w:widowControl w:val="0"/>
        <w:spacing w:line="480" w:lineRule="auto"/>
        <w:contextualSpacing/>
        <w:rPr>
          <w:rFonts w:ascii="Arial" w:hAnsi="Arial" w:cs="Arial"/>
          <w:sz w:val="24"/>
          <w:szCs w:val="24"/>
        </w:rPr>
      </w:pPr>
      <w:proofErr w:type="spellStart"/>
      <w:r w:rsidRPr="00FB2503">
        <w:rPr>
          <w:rFonts w:ascii="Arial" w:hAnsi="Arial" w:cs="Arial"/>
          <w:sz w:val="24"/>
          <w:szCs w:val="24"/>
          <w:vertAlign w:val="superscript"/>
        </w:rPr>
        <w:t>b</w:t>
      </w:r>
      <w:r w:rsidRPr="00FB2503">
        <w:rPr>
          <w:rFonts w:ascii="Arial" w:hAnsi="Arial" w:cs="Arial"/>
          <w:sz w:val="24"/>
          <w:szCs w:val="24"/>
        </w:rPr>
        <w:t>Most</w:t>
      </w:r>
      <w:proofErr w:type="spellEnd"/>
      <w:r w:rsidRPr="00FB2503">
        <w:rPr>
          <w:rFonts w:ascii="Arial" w:hAnsi="Arial" w:cs="Arial"/>
          <w:sz w:val="24"/>
          <w:szCs w:val="24"/>
        </w:rPr>
        <w:t xml:space="preserve"> recent value prior to transplantation was included.</w:t>
      </w:r>
    </w:p>
    <w:p w14:paraId="744B24CD" w14:textId="0FF67602" w:rsidR="00721330" w:rsidRPr="00FB2503" w:rsidRDefault="00721330" w:rsidP="00721330">
      <w:pPr>
        <w:spacing w:line="480" w:lineRule="auto"/>
        <w:rPr>
          <w:rFonts w:ascii="Arial" w:hAnsi="Arial" w:cs="Arial"/>
          <w:sz w:val="24"/>
          <w:szCs w:val="24"/>
        </w:rPr>
      </w:pPr>
      <w:r w:rsidRPr="00FB2503">
        <w:rPr>
          <w:rFonts w:ascii="Arial" w:hAnsi="Arial" w:cs="Arial"/>
          <w:b/>
          <w:sz w:val="24"/>
          <w:szCs w:val="24"/>
        </w:rPr>
        <w:t>Abbreviations</w:t>
      </w:r>
      <w:r w:rsidRPr="00FB2503">
        <w:rPr>
          <w:rFonts w:ascii="Arial" w:hAnsi="Arial" w:cs="Arial"/>
          <w:sz w:val="24"/>
          <w:szCs w:val="24"/>
        </w:rPr>
        <w:t xml:space="preserve">: </w:t>
      </w:r>
      <w:proofErr w:type="spellStart"/>
      <w:r w:rsidRPr="00FB2503">
        <w:rPr>
          <w:rFonts w:ascii="Arial" w:hAnsi="Arial" w:cs="Arial"/>
          <w:sz w:val="24"/>
          <w:szCs w:val="24"/>
        </w:rPr>
        <w:t>aHR</w:t>
      </w:r>
      <w:proofErr w:type="spellEnd"/>
      <w:r w:rsidRPr="00FB2503">
        <w:rPr>
          <w:rFonts w:ascii="Arial" w:hAnsi="Arial" w:cs="Arial"/>
          <w:sz w:val="24"/>
          <w:szCs w:val="24"/>
        </w:rPr>
        <w:t>, adjust hazard ratio; CI, confidence interval; MDRO, multidrug-resistant organism</w:t>
      </w:r>
    </w:p>
    <w:sectPr w:rsidR="00721330" w:rsidRPr="00FB2503" w:rsidSect="00D73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00FF"/>
    <w:multiLevelType w:val="hybridMultilevel"/>
    <w:tmpl w:val="C742A83E"/>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A7A2F"/>
    <w:multiLevelType w:val="hybridMultilevel"/>
    <w:tmpl w:val="ECC61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F43A4"/>
    <w:multiLevelType w:val="hybridMultilevel"/>
    <w:tmpl w:val="7B76F016"/>
    <w:lvl w:ilvl="0" w:tplc="0054FDE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AB0F23"/>
    <w:multiLevelType w:val="hybridMultilevel"/>
    <w:tmpl w:val="DB90C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A03"/>
    <w:multiLevelType w:val="hybridMultilevel"/>
    <w:tmpl w:val="A5FE7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721330"/>
    <w:rsid w:val="00065B56"/>
    <w:rsid w:val="000D3247"/>
    <w:rsid w:val="001675F4"/>
    <w:rsid w:val="0019752D"/>
    <w:rsid w:val="0023418F"/>
    <w:rsid w:val="002F597A"/>
    <w:rsid w:val="00311A35"/>
    <w:rsid w:val="003768A9"/>
    <w:rsid w:val="0047683D"/>
    <w:rsid w:val="005614F4"/>
    <w:rsid w:val="005C68A2"/>
    <w:rsid w:val="005E7198"/>
    <w:rsid w:val="0064284D"/>
    <w:rsid w:val="00666C44"/>
    <w:rsid w:val="00680F84"/>
    <w:rsid w:val="006949FA"/>
    <w:rsid w:val="006D20A6"/>
    <w:rsid w:val="00706C3A"/>
    <w:rsid w:val="00720773"/>
    <w:rsid w:val="00721330"/>
    <w:rsid w:val="00730797"/>
    <w:rsid w:val="00766829"/>
    <w:rsid w:val="007F19A7"/>
    <w:rsid w:val="00800B3B"/>
    <w:rsid w:val="008B38E3"/>
    <w:rsid w:val="00905E3B"/>
    <w:rsid w:val="00997348"/>
    <w:rsid w:val="009F5A07"/>
    <w:rsid w:val="00A31935"/>
    <w:rsid w:val="00A41B3F"/>
    <w:rsid w:val="00A42475"/>
    <w:rsid w:val="00A50F24"/>
    <w:rsid w:val="00A5400B"/>
    <w:rsid w:val="00AA28BF"/>
    <w:rsid w:val="00AC0310"/>
    <w:rsid w:val="00B036BF"/>
    <w:rsid w:val="00B30222"/>
    <w:rsid w:val="00B31894"/>
    <w:rsid w:val="00BA670D"/>
    <w:rsid w:val="00BB53CD"/>
    <w:rsid w:val="00C12B5C"/>
    <w:rsid w:val="00CA1A44"/>
    <w:rsid w:val="00CA250B"/>
    <w:rsid w:val="00CC69AC"/>
    <w:rsid w:val="00D41A34"/>
    <w:rsid w:val="00D51749"/>
    <w:rsid w:val="00D733ED"/>
    <w:rsid w:val="00DC5A25"/>
    <w:rsid w:val="00E06FF0"/>
    <w:rsid w:val="00F70C44"/>
    <w:rsid w:val="00FB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571B8"/>
  <w14:defaultImageDpi w14:val="300"/>
  <w15:docId w15:val="{DE1695B8-90F1-754F-9535-F4E20D05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30"/>
    <w:pPr>
      <w:ind w:left="720"/>
      <w:contextualSpacing/>
    </w:pPr>
  </w:style>
  <w:style w:type="paragraph" w:styleId="BalloonText">
    <w:name w:val="Balloon Text"/>
    <w:basedOn w:val="Normal"/>
    <w:link w:val="BalloonTextChar"/>
    <w:uiPriority w:val="99"/>
    <w:semiHidden/>
    <w:unhideWhenUsed/>
    <w:rsid w:val="007213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330"/>
    <w:rPr>
      <w:rFonts w:ascii="Lucida Grande" w:eastAsia="Times New Roman" w:hAnsi="Lucida Grande" w:cs="Lucida Grande"/>
      <w:sz w:val="18"/>
      <w:szCs w:val="18"/>
    </w:rPr>
  </w:style>
  <w:style w:type="paragraph" w:styleId="Revision">
    <w:name w:val="Revision"/>
    <w:hidden/>
    <w:uiPriority w:val="99"/>
    <w:semiHidden/>
    <w:rsid w:val="00E06F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Anesi</dc:creator>
  <cp:keywords/>
  <dc:description/>
  <cp:lastModifiedBy>Anesi, Judith</cp:lastModifiedBy>
  <cp:revision>3</cp:revision>
  <cp:lastPrinted>2021-04-28T01:09:00Z</cp:lastPrinted>
  <dcterms:created xsi:type="dcterms:W3CDTF">2021-11-12T19:01:00Z</dcterms:created>
  <dcterms:modified xsi:type="dcterms:W3CDTF">2021-11-12T19:01:00Z</dcterms:modified>
</cp:coreProperties>
</file>