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F3" w:rsidRPr="000C6DBD" w:rsidRDefault="007E6BF3" w:rsidP="007E6BF3">
      <w:pPr>
        <w:jc w:val="center"/>
        <w:rPr>
          <w:rFonts w:ascii="Times" w:hAnsi="Times"/>
          <w:b/>
        </w:rPr>
      </w:pPr>
      <w:r w:rsidRPr="000C6DBD">
        <w:rPr>
          <w:rFonts w:ascii="Times" w:hAnsi="Times"/>
          <w:b/>
        </w:rPr>
        <w:t>Supplemental Materials</w:t>
      </w:r>
    </w:p>
    <w:p w:rsidR="007E6BF3" w:rsidRPr="000C6DBD" w:rsidRDefault="007E6BF3" w:rsidP="007E6BF3">
      <w:pPr>
        <w:jc w:val="center"/>
        <w:rPr>
          <w:rFonts w:ascii="Times" w:hAnsi="Times"/>
          <w:b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  <w:b/>
        </w:rPr>
      </w:pPr>
      <w:r w:rsidRPr="000C6DBD">
        <w:rPr>
          <w:rFonts w:ascii="Times" w:hAnsi="Times"/>
          <w:b/>
        </w:rPr>
        <w:t xml:space="preserve">Table SM1: Cognitive </w:t>
      </w:r>
      <w:r>
        <w:rPr>
          <w:rFonts w:ascii="Times" w:hAnsi="Times"/>
          <w:b/>
        </w:rPr>
        <w:t>Ability Standard S</w:t>
      </w:r>
      <w:r w:rsidRPr="000C6DBD">
        <w:rPr>
          <w:rFonts w:ascii="Times" w:hAnsi="Times"/>
          <w:b/>
        </w:rPr>
        <w:t>cores</w:t>
      </w: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tbl>
      <w:tblPr>
        <w:tblStyle w:val="PlainTable21"/>
        <w:tblW w:w="6930" w:type="dxa"/>
        <w:tblLook w:val="06A0" w:firstRow="1" w:lastRow="0" w:firstColumn="1" w:lastColumn="0" w:noHBand="1" w:noVBand="1"/>
      </w:tblPr>
      <w:tblGrid>
        <w:gridCol w:w="1980"/>
        <w:gridCol w:w="1530"/>
        <w:gridCol w:w="1620"/>
        <w:gridCol w:w="1800"/>
      </w:tblGrid>
      <w:tr w:rsidR="007E6BF3" w:rsidRPr="000C6DBD" w:rsidTr="002C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E6BF3" w:rsidRPr="000C6DBD" w:rsidRDefault="007E6BF3" w:rsidP="002C1FE3">
            <w:pPr>
              <w:pStyle w:val="NoSpacing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0C6DBD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Males</w:t>
            </w:r>
          </w:p>
        </w:tc>
        <w:tc>
          <w:tcPr>
            <w:tcW w:w="1620" w:type="dxa"/>
          </w:tcPr>
          <w:p w:rsidR="007E6BF3" w:rsidRPr="000C6DBD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Females</w:t>
            </w:r>
          </w:p>
        </w:tc>
        <w:tc>
          <w:tcPr>
            <w:tcW w:w="1800" w:type="dxa"/>
          </w:tcPr>
          <w:p w:rsidR="007E6BF3" w:rsidRPr="000C6DBD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Main effect of sex</w:t>
            </w:r>
          </w:p>
        </w:tc>
      </w:tr>
      <w:tr w:rsidR="007E6BF3" w:rsidRPr="000C6DBD" w:rsidTr="002C1FE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E6BF3" w:rsidRPr="007F131E" w:rsidRDefault="007E6BF3" w:rsidP="002C1FE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131E">
              <w:rPr>
                <w:rFonts w:ascii="Times New Roman" w:hAnsi="Times New Roman"/>
                <w:sz w:val="20"/>
                <w:szCs w:val="20"/>
              </w:rPr>
              <w:t>DAS-II GCA SS</w:t>
            </w:r>
          </w:p>
        </w:tc>
        <w:tc>
          <w:tcPr>
            <w:tcW w:w="153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101.78 (18.66) 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</w:t>
            </w:r>
            <w:r w:rsidRPr="000C6DBD" w:rsidDel="00D12D82"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Times" w:hAnsi="Times"/>
                <w:sz w:val="20"/>
                <w:szCs w:val="20"/>
              </w:rPr>
              <w:t>67-167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101.37 (19.87)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 70-162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i/>
                <w:sz w:val="20"/>
                <w:szCs w:val="20"/>
              </w:rPr>
              <w:t>F</w:t>
            </w:r>
            <w:r w:rsidRPr="000C6DBD">
              <w:rPr>
                <w:rFonts w:ascii="Times" w:hAnsi="Times"/>
                <w:sz w:val="20"/>
                <w:szCs w:val="20"/>
              </w:rPr>
              <w:t>(1,143)</w:t>
            </w:r>
            <w:r>
              <w:rPr>
                <w:rFonts w:ascii="Times" w:hAnsi="Times"/>
                <w:sz w:val="20"/>
                <w:szCs w:val="20"/>
              </w:rPr>
              <w:t xml:space="preserve"> = </w:t>
            </w:r>
            <w:r w:rsidRPr="000C6DBD">
              <w:rPr>
                <w:rFonts w:ascii="Times" w:hAnsi="Times"/>
                <w:sz w:val="20"/>
                <w:szCs w:val="20"/>
              </w:rPr>
              <w:t>0.02</w:t>
            </w:r>
          </w:p>
        </w:tc>
      </w:tr>
      <w:tr w:rsidR="007E6BF3" w:rsidRPr="000C6DBD" w:rsidTr="002C1FE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E6BF3" w:rsidRPr="007F131E" w:rsidRDefault="007E6BF3" w:rsidP="002C1FE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131E">
              <w:rPr>
                <w:rFonts w:ascii="Times New Roman" w:hAnsi="Times New Roman"/>
                <w:sz w:val="20"/>
                <w:szCs w:val="20"/>
              </w:rPr>
              <w:t>DAS-II NVR SS</w:t>
            </w:r>
          </w:p>
        </w:tc>
        <w:tc>
          <w:tcPr>
            <w:tcW w:w="153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101.97 (17.93)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 57-149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100.37 (18.60) 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</w:t>
            </w:r>
            <w:r w:rsidRPr="000C6DBD" w:rsidDel="00D12D82"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Times" w:hAnsi="Times"/>
                <w:sz w:val="20"/>
                <w:szCs w:val="20"/>
              </w:rPr>
              <w:t>67-158</w:t>
            </w:r>
          </w:p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6BF3" w:rsidRPr="000C6DBD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i/>
                <w:sz w:val="20"/>
                <w:szCs w:val="20"/>
              </w:rPr>
              <w:t>F</w:t>
            </w:r>
            <w:r w:rsidRPr="000C6DBD">
              <w:rPr>
                <w:rFonts w:ascii="Times" w:hAnsi="Times"/>
                <w:sz w:val="20"/>
                <w:szCs w:val="20"/>
              </w:rPr>
              <w:t>(1,143)</w:t>
            </w:r>
            <w:r>
              <w:rPr>
                <w:rFonts w:ascii="Times" w:hAnsi="Times"/>
                <w:sz w:val="20"/>
                <w:szCs w:val="20"/>
              </w:rPr>
              <w:t xml:space="preserve"> = </w:t>
            </w:r>
            <w:r w:rsidRPr="000C6DBD">
              <w:rPr>
                <w:rFonts w:ascii="Times" w:hAnsi="Times"/>
                <w:sz w:val="20"/>
                <w:szCs w:val="20"/>
              </w:rPr>
              <w:t>0.28</w:t>
            </w:r>
          </w:p>
        </w:tc>
      </w:tr>
      <w:tr w:rsidR="007E6BF3" w:rsidRPr="000C6DBD" w:rsidTr="002C1FE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E6BF3" w:rsidRPr="007F131E" w:rsidRDefault="007E6BF3" w:rsidP="002C1FE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131E">
              <w:rPr>
                <w:rFonts w:ascii="Times New Roman" w:hAnsi="Times New Roman"/>
                <w:sz w:val="20"/>
                <w:szCs w:val="20"/>
              </w:rPr>
              <w:t>DAS-II Spatial SS</w:t>
            </w:r>
          </w:p>
        </w:tc>
        <w:tc>
          <w:tcPr>
            <w:tcW w:w="1530" w:type="dxa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99.94 (16.58) </w:t>
            </w:r>
          </w:p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</w:t>
            </w:r>
            <w:r w:rsidRPr="000C6DBD" w:rsidDel="00D12D82"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Times" w:hAnsi="Times"/>
                <w:sz w:val="20"/>
                <w:szCs w:val="20"/>
              </w:rPr>
              <w:t>58-159</w:t>
            </w:r>
          </w:p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98.89 (18.61) </w:t>
            </w:r>
          </w:p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Range:</w:t>
            </w:r>
            <w:r w:rsidRPr="000C6DBD" w:rsidDel="00D12D82"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Times" w:hAnsi="Times"/>
                <w:sz w:val="20"/>
                <w:szCs w:val="20"/>
              </w:rPr>
              <w:t>58-154</w:t>
            </w:r>
          </w:p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i/>
                <w:sz w:val="20"/>
                <w:szCs w:val="20"/>
              </w:rPr>
              <w:t>F</w:t>
            </w:r>
            <w:r w:rsidRPr="000C6DBD">
              <w:rPr>
                <w:rFonts w:ascii="Times" w:hAnsi="Times"/>
                <w:sz w:val="20"/>
                <w:szCs w:val="20"/>
              </w:rPr>
              <w:t>(1,143)</w:t>
            </w:r>
            <w:r>
              <w:rPr>
                <w:rFonts w:ascii="Times" w:hAnsi="Times"/>
                <w:sz w:val="20"/>
                <w:szCs w:val="20"/>
              </w:rPr>
              <w:t xml:space="preserve"> = </w:t>
            </w:r>
            <w:r w:rsidRPr="000C6DBD">
              <w:rPr>
                <w:rFonts w:ascii="Times" w:hAnsi="Times"/>
                <w:sz w:val="20"/>
                <w:szCs w:val="20"/>
              </w:rPr>
              <w:t>0.13</w:t>
            </w:r>
          </w:p>
        </w:tc>
      </w:tr>
    </w:tbl>
    <w:p w:rsidR="007E6BF3" w:rsidRDefault="007E6BF3" w:rsidP="007E6BF3">
      <w:pPr>
        <w:rPr>
          <w:rFonts w:ascii="Times" w:hAnsi="Times"/>
        </w:rPr>
      </w:pPr>
      <w:r w:rsidRPr="000C6DBD">
        <w:rPr>
          <w:rFonts w:ascii="Times" w:hAnsi="Times"/>
        </w:rPr>
        <w:t xml:space="preserve"> </w:t>
      </w:r>
    </w:p>
    <w:p w:rsidR="007E6BF3" w:rsidRPr="0035736D" w:rsidRDefault="007E6BF3" w:rsidP="007E6BF3">
      <w:pPr>
        <w:spacing w:line="480" w:lineRule="auto"/>
        <w:rPr>
          <w:rFonts w:ascii="Times" w:hAnsi="Times"/>
        </w:rPr>
      </w:pPr>
      <w:r w:rsidRPr="000C6DBD">
        <w:rPr>
          <w:rFonts w:ascii="Times" w:hAnsi="Times"/>
        </w:rPr>
        <w:t>Note. 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.05. **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.01. ***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.001. For these measures, mean</w:t>
      </w:r>
      <w:r>
        <w:rPr>
          <w:rFonts w:ascii="Times" w:hAnsi="Times"/>
        </w:rPr>
        <w:t xml:space="preserve"> = </w:t>
      </w:r>
      <w:r w:rsidRPr="000C6DBD">
        <w:rPr>
          <w:rFonts w:ascii="Times" w:hAnsi="Times"/>
        </w:rPr>
        <w:t xml:space="preserve">100, </w:t>
      </w:r>
      <w:r w:rsidRPr="003001CD">
        <w:rPr>
          <w:rFonts w:ascii="Times" w:hAnsi="Times"/>
          <w:i/>
        </w:rPr>
        <w:t>SD</w:t>
      </w:r>
      <w:r>
        <w:rPr>
          <w:rFonts w:ascii="Times" w:hAnsi="Times"/>
        </w:rPr>
        <w:t xml:space="preserve"> = </w:t>
      </w:r>
      <w:r w:rsidRPr="000C6DBD">
        <w:rPr>
          <w:rFonts w:ascii="Times" w:hAnsi="Times"/>
        </w:rPr>
        <w:t>15.</w:t>
      </w:r>
      <w:r>
        <w:rPr>
          <w:rFonts w:ascii="Times" w:hAnsi="Times"/>
        </w:rPr>
        <w:t xml:space="preserve"> DAS-II = Differential Ability Scales, 2</w:t>
      </w:r>
      <w:r w:rsidRPr="00397733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edition (Elliott, 2007).</w:t>
      </w:r>
    </w:p>
    <w:p w:rsidR="007E6BF3" w:rsidRPr="000C6DBD" w:rsidRDefault="007E6BF3" w:rsidP="007E6BF3">
      <w:pPr>
        <w:rPr>
          <w:rFonts w:ascii="Times" w:hAnsi="Times"/>
        </w:rPr>
      </w:pP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</w:rPr>
      </w:pPr>
    </w:p>
    <w:p w:rsidR="007E6BF3" w:rsidRPr="000C6DBD" w:rsidRDefault="007E6BF3" w:rsidP="007E6BF3">
      <w:pPr>
        <w:rPr>
          <w:rFonts w:ascii="Times" w:hAnsi="Times"/>
          <w:b/>
        </w:rPr>
      </w:pPr>
      <w:r w:rsidRPr="000C6DBD">
        <w:rPr>
          <w:rFonts w:ascii="Times" w:hAnsi="Times"/>
          <w:b/>
        </w:rPr>
        <w:br w:type="page"/>
      </w:r>
    </w:p>
    <w:p w:rsidR="007E6BF3" w:rsidRPr="003D34D9" w:rsidRDefault="007E6BF3" w:rsidP="007E6BF3">
      <w:pPr>
        <w:rPr>
          <w:rFonts w:ascii="Times" w:hAnsi="Times"/>
          <w:b/>
          <w:color w:val="000000" w:themeColor="text1"/>
        </w:rPr>
      </w:pPr>
      <w:r w:rsidRPr="003D34D9">
        <w:rPr>
          <w:rFonts w:ascii="Times" w:hAnsi="Times"/>
          <w:b/>
          <w:color w:val="000000" w:themeColor="text1"/>
        </w:rPr>
        <w:lastRenderedPageBreak/>
        <w:t>Table SM2</w:t>
      </w:r>
      <w:r>
        <w:rPr>
          <w:rFonts w:ascii="Times" w:hAnsi="Times"/>
          <w:b/>
          <w:color w:val="000000" w:themeColor="text1"/>
        </w:rPr>
        <w:t>: CELF-4 Language S</w:t>
      </w:r>
      <w:r w:rsidRPr="003D34D9">
        <w:rPr>
          <w:rFonts w:ascii="Times" w:hAnsi="Times"/>
          <w:b/>
          <w:color w:val="000000" w:themeColor="text1"/>
        </w:rPr>
        <w:t xml:space="preserve">ubscales </w:t>
      </w:r>
      <w:r>
        <w:rPr>
          <w:rFonts w:ascii="Times" w:hAnsi="Times"/>
          <w:b/>
          <w:color w:val="000000" w:themeColor="text1"/>
        </w:rPr>
        <w:t>I</w:t>
      </w:r>
      <w:r w:rsidRPr="003D34D9">
        <w:rPr>
          <w:rFonts w:ascii="Times" w:hAnsi="Times"/>
          <w:b/>
          <w:color w:val="000000" w:themeColor="text1"/>
        </w:rPr>
        <w:t>ncluded in the Core Language Score</w:t>
      </w:r>
    </w:p>
    <w:p w:rsidR="007E6BF3" w:rsidRPr="003D34D9" w:rsidRDefault="007E6BF3" w:rsidP="007E6BF3">
      <w:pPr>
        <w:rPr>
          <w:rFonts w:ascii="Times" w:hAnsi="Times"/>
          <w:color w:val="000000" w:themeColor="text1"/>
        </w:rPr>
      </w:pPr>
    </w:p>
    <w:tbl>
      <w:tblPr>
        <w:tblStyle w:val="PlainTable21"/>
        <w:tblW w:w="9360" w:type="dxa"/>
        <w:tblLayout w:type="fixed"/>
        <w:tblLook w:val="06A0" w:firstRow="1" w:lastRow="0" w:firstColumn="1" w:lastColumn="0" w:noHBand="1" w:noVBand="1"/>
      </w:tblPr>
      <w:tblGrid>
        <w:gridCol w:w="2268"/>
        <w:gridCol w:w="2160"/>
        <w:gridCol w:w="1530"/>
        <w:gridCol w:w="1530"/>
        <w:gridCol w:w="1872"/>
      </w:tblGrid>
      <w:tr w:rsidR="007E6BF3" w:rsidRPr="003D34D9" w:rsidTr="002C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Subdomains</w:t>
            </w:r>
          </w:p>
        </w:tc>
        <w:tc>
          <w:tcPr>
            <w:tcW w:w="2160" w:type="dxa"/>
          </w:tcPr>
          <w:p w:rsidR="007E6BF3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Core Language Scale</w:t>
            </w:r>
          </w:p>
          <w:p w:rsidR="007E6BF3" w:rsidRPr="003D34D9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Administration Age</w:t>
            </w:r>
          </w:p>
          <w:p w:rsidR="007E6BF3" w:rsidRPr="003D34D9" w:rsidDel="009700DA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Males</w:t>
            </w: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Main effect of sex</w:t>
            </w: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Concepts &amp; Following Directions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5-12</w:t>
            </w:r>
          </w:p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44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8.32 (3.54)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1-14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34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8.97 (3.33)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1-14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(1,76)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0.69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Word Structure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5-8</w:t>
            </w:r>
          </w:p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8.62 (2.50)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4-12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7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8.86 (2.91)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5-13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(1,13)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0.03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Recalling Sentences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5-21</w:t>
            </w:r>
          </w:p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80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8.21 (3.76)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1-17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65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9.38 (3.42)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2-16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3.78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Formulating Sentences</w:t>
            </w:r>
          </w:p>
        </w:tc>
        <w:tc>
          <w:tcPr>
            <w:tcW w:w="2160" w:type="dxa"/>
          </w:tcPr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5-21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79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8.38 (3.54)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1-14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65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9.52 (3.18)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2-16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(1,142)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4.08*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Word Class Total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9-21</w:t>
            </w:r>
          </w:p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72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9.24 (3.98)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2-19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57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9.89 (3.08)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4-18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(1,127)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1.06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Word Class Expressive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9-21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68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8.59 (3.78)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2-19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N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56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9.79 (2.91)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5-19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(1,122)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3.78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Word Class Receptive</w:t>
            </w:r>
          </w:p>
        </w:tc>
        <w:tc>
          <w:tcPr>
            <w:tcW w:w="2160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9-21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66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9.58 (3.99)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1-18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55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10.35 (3.35)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3-18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(1,119)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1.29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Word Definitions</w:t>
            </w:r>
          </w:p>
        </w:tc>
        <w:tc>
          <w:tcPr>
            <w:tcW w:w="2160" w:type="dxa"/>
          </w:tcPr>
          <w:p w:rsidR="007E6BF3" w:rsidRPr="003D34D9" w:rsidDel="009700DA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34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.00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(3.91)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2-18</w:t>
            </w:r>
          </w:p>
        </w:tc>
        <w:tc>
          <w:tcPr>
            <w:tcW w:w="1530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01C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32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11.75 (2.98) 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4-17</w:t>
            </w:r>
          </w:p>
        </w:tc>
        <w:tc>
          <w:tcPr>
            <w:tcW w:w="187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(1,64)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=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4.14*</w:t>
            </w:r>
          </w:p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</w:tbl>
    <w:p w:rsidR="007E6BF3" w:rsidRDefault="007E6BF3" w:rsidP="007E6BF3">
      <w:pPr>
        <w:rPr>
          <w:rFonts w:ascii="Times" w:hAnsi="Times"/>
        </w:rPr>
      </w:pPr>
    </w:p>
    <w:p w:rsidR="007E6BF3" w:rsidRPr="0035736D" w:rsidRDefault="007E6BF3" w:rsidP="007E6BF3">
      <w:pPr>
        <w:spacing w:line="480" w:lineRule="auto"/>
        <w:rPr>
          <w:rFonts w:ascii="Times" w:hAnsi="Times"/>
        </w:rPr>
      </w:pPr>
      <w:r w:rsidRPr="000C6DBD">
        <w:rPr>
          <w:rFonts w:ascii="Times" w:hAnsi="Times"/>
        </w:rPr>
        <w:t>Note. 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.05. **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.01. ***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.001. For these measures, mean</w:t>
      </w:r>
      <w:r>
        <w:rPr>
          <w:rFonts w:ascii="Times" w:hAnsi="Times"/>
        </w:rPr>
        <w:t xml:space="preserve"> = </w:t>
      </w:r>
      <w:r w:rsidRPr="000C6DBD">
        <w:rPr>
          <w:rFonts w:ascii="Times" w:hAnsi="Times"/>
        </w:rPr>
        <w:t xml:space="preserve">10, </w:t>
      </w:r>
      <w:r w:rsidRPr="003001CD">
        <w:rPr>
          <w:rFonts w:ascii="Times" w:hAnsi="Times"/>
          <w:i/>
        </w:rPr>
        <w:t>SD</w:t>
      </w:r>
      <w:r>
        <w:rPr>
          <w:rFonts w:ascii="Times" w:hAnsi="Times"/>
        </w:rPr>
        <w:t xml:space="preserve"> = </w:t>
      </w:r>
      <w:r w:rsidRPr="000C6DBD">
        <w:rPr>
          <w:rFonts w:ascii="Times" w:hAnsi="Times"/>
        </w:rPr>
        <w:t>3.</w:t>
      </w:r>
      <w:r>
        <w:rPr>
          <w:rFonts w:ascii="Times" w:hAnsi="Times"/>
        </w:rPr>
        <w:t xml:space="preserve"> CELF-4 = </w:t>
      </w:r>
      <w:r w:rsidRPr="0035736D">
        <w:rPr>
          <w:rFonts w:ascii="Times" w:hAnsi="Times"/>
        </w:rPr>
        <w:t>Clinical Evaluation of Language Fundamentals</w:t>
      </w:r>
      <w:r>
        <w:rPr>
          <w:rFonts w:ascii="Times" w:hAnsi="Times"/>
        </w:rPr>
        <w:t>, 4</w:t>
      </w:r>
      <w:r w:rsidRPr="00EF021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edition (Semel et al. 2003). </w:t>
      </w:r>
    </w:p>
    <w:p w:rsidR="007E6BF3" w:rsidRPr="000C6DBD" w:rsidRDefault="007E6BF3" w:rsidP="007E6BF3">
      <w:pPr>
        <w:rPr>
          <w:rFonts w:ascii="Times" w:hAnsi="Times"/>
        </w:rPr>
      </w:pPr>
    </w:p>
    <w:p w:rsidR="007E6BF3" w:rsidRDefault="007E6BF3" w:rsidP="007E6BF3">
      <w:pPr>
        <w:rPr>
          <w:rFonts w:ascii="Times" w:hAnsi="Times"/>
          <w:color w:val="70AD47" w:themeColor="accent6"/>
        </w:rPr>
      </w:pPr>
      <w:r>
        <w:rPr>
          <w:rFonts w:ascii="Times" w:hAnsi="Times"/>
          <w:color w:val="70AD47" w:themeColor="accent6"/>
        </w:rPr>
        <w:br w:type="page"/>
      </w:r>
    </w:p>
    <w:p w:rsidR="007E6BF3" w:rsidRPr="00F63432" w:rsidRDefault="007E6BF3" w:rsidP="007E6BF3">
      <w:pPr>
        <w:spacing w:line="480" w:lineRule="auto"/>
        <w:contextualSpacing/>
        <w:rPr>
          <w:b/>
          <w:bCs/>
        </w:rPr>
      </w:pPr>
      <w:r>
        <w:rPr>
          <w:b/>
          <w:bCs/>
        </w:rPr>
        <w:lastRenderedPageBreak/>
        <w:t xml:space="preserve">Table SM3: </w:t>
      </w:r>
      <w:r w:rsidRPr="00F63432">
        <w:rPr>
          <w:b/>
          <w:bCs/>
        </w:rPr>
        <w:t xml:space="preserve">Correlations </w:t>
      </w:r>
      <w:r>
        <w:rPr>
          <w:b/>
          <w:bCs/>
        </w:rPr>
        <w:t>B</w:t>
      </w:r>
      <w:r w:rsidRPr="00F63432">
        <w:rPr>
          <w:b/>
          <w:bCs/>
        </w:rPr>
        <w:t xml:space="preserve">etween </w:t>
      </w:r>
      <w:r>
        <w:rPr>
          <w:b/>
          <w:bCs/>
        </w:rPr>
        <w:t>C</w:t>
      </w:r>
      <w:r w:rsidRPr="00F63432">
        <w:rPr>
          <w:b/>
          <w:bCs/>
        </w:rPr>
        <w:t xml:space="preserve">ommunication </w:t>
      </w:r>
      <w:r>
        <w:rPr>
          <w:b/>
          <w:bCs/>
        </w:rPr>
        <w:t>M</w:t>
      </w:r>
      <w:r w:rsidRPr="00F63432">
        <w:rPr>
          <w:b/>
          <w:bCs/>
        </w:rPr>
        <w:t>easure</w:t>
      </w:r>
      <w:r>
        <w:rPr>
          <w:b/>
          <w:bCs/>
        </w:rPr>
        <w:t>s (Standard Scores)</w:t>
      </w:r>
      <w:r w:rsidRPr="00F63432">
        <w:rPr>
          <w:b/>
          <w:bCs/>
        </w:rPr>
        <w:t xml:space="preserve"> for the </w:t>
      </w:r>
      <w:r>
        <w:rPr>
          <w:b/>
          <w:bCs/>
        </w:rPr>
        <w:t>F</w:t>
      </w:r>
      <w:r w:rsidRPr="00F63432">
        <w:rPr>
          <w:b/>
          <w:bCs/>
        </w:rPr>
        <w:t xml:space="preserve">ull </w:t>
      </w:r>
      <w:r>
        <w:rPr>
          <w:b/>
          <w:bCs/>
        </w:rPr>
        <w:t>S</w:t>
      </w:r>
      <w:r w:rsidRPr="00F63432">
        <w:rPr>
          <w:b/>
          <w:bCs/>
        </w:rPr>
        <w:t>ample and by</w:t>
      </w:r>
      <w:r>
        <w:rPr>
          <w:b/>
          <w:bCs/>
        </w:rPr>
        <w:t xml:space="preserve"> Participant</w:t>
      </w:r>
      <w:r w:rsidRPr="00F63432">
        <w:rPr>
          <w:b/>
          <w:bCs/>
        </w:rPr>
        <w:t xml:space="preserve"> </w:t>
      </w:r>
      <w:r>
        <w:rPr>
          <w:b/>
          <w:bCs/>
        </w:rPr>
        <w:t>S</w:t>
      </w:r>
      <w:r w:rsidRPr="00F63432">
        <w:rPr>
          <w:b/>
          <w:bCs/>
        </w:rPr>
        <w:t>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57"/>
        <w:gridCol w:w="1873"/>
        <w:gridCol w:w="1873"/>
      </w:tblGrid>
      <w:tr w:rsidR="007E6BF3" w:rsidRPr="007C213A" w:rsidTr="002C1FE3">
        <w:tc>
          <w:tcPr>
            <w:tcW w:w="3957" w:type="dxa"/>
            <w:tcBorders>
              <w:bottom w:val="single" w:sz="4" w:space="0" w:color="auto"/>
            </w:tcBorders>
          </w:tcPr>
          <w:p w:rsidR="007E6BF3" w:rsidRPr="007C213A" w:rsidRDefault="007E6BF3" w:rsidP="002C1FE3">
            <w:pPr>
              <w:spacing w:after="16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E6BF3" w:rsidRDefault="007E6BF3" w:rsidP="002C1FE3">
            <w:pPr>
              <w:spacing w:after="160"/>
              <w:contextualSpacing/>
              <w:jc w:val="center"/>
              <w:rPr>
                <w:b/>
                <w:bCs/>
              </w:rPr>
            </w:pPr>
            <w:r w:rsidRPr="007C213A">
              <w:rPr>
                <w:b/>
                <w:bCs/>
              </w:rPr>
              <w:t xml:space="preserve">CELF-4 </w:t>
            </w:r>
          </w:p>
          <w:p w:rsidR="007E6BF3" w:rsidRPr="007C213A" w:rsidRDefault="007E6BF3" w:rsidP="002C1FE3">
            <w:pPr>
              <w:spacing w:after="160"/>
              <w:contextualSpacing/>
              <w:jc w:val="center"/>
              <w:rPr>
                <w:b/>
                <w:bCs/>
              </w:rPr>
            </w:pPr>
            <w:r w:rsidRPr="007C213A">
              <w:rPr>
                <w:b/>
                <w:bCs/>
              </w:rPr>
              <w:t>CLS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E6BF3" w:rsidRPr="007C213A" w:rsidRDefault="007E6BF3" w:rsidP="002C1FE3">
            <w:pPr>
              <w:spacing w:after="160"/>
              <w:contextualSpacing/>
              <w:jc w:val="center"/>
              <w:rPr>
                <w:b/>
                <w:bCs/>
              </w:rPr>
            </w:pPr>
            <w:r w:rsidRPr="007C213A">
              <w:rPr>
                <w:b/>
                <w:bCs/>
              </w:rPr>
              <w:t>Vineland-II Communication</w:t>
            </w: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Full Sample (N=145)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DAS-II Verbal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73" w:type="dxa"/>
          </w:tcPr>
          <w:p w:rsidR="007E6BF3" w:rsidRPr="00BB1197" w:rsidRDefault="007E6BF3" w:rsidP="002C1FE3">
            <w:pPr>
              <w:spacing w:before="120" w:line="360" w:lineRule="auto"/>
              <w:contextualSpacing/>
              <w:jc w:val="center"/>
            </w:pPr>
            <w:r w:rsidRPr="00BB1197">
              <w:t>.77***</w:t>
            </w:r>
          </w:p>
        </w:tc>
        <w:tc>
          <w:tcPr>
            <w:tcW w:w="1873" w:type="dxa"/>
          </w:tcPr>
          <w:p w:rsidR="007E6BF3" w:rsidRPr="00BB1197" w:rsidRDefault="007E6BF3" w:rsidP="002C1FE3">
            <w:pPr>
              <w:spacing w:before="120" w:line="360" w:lineRule="auto"/>
              <w:contextualSpacing/>
              <w:jc w:val="center"/>
            </w:pPr>
            <w:r w:rsidRPr="00BB1197">
              <w:t>.29**</w:t>
            </w:r>
          </w:p>
        </w:tc>
      </w:tr>
      <w:tr w:rsidR="007E6BF3" w:rsidTr="002C1FE3">
        <w:tc>
          <w:tcPr>
            <w:tcW w:w="3957" w:type="dxa"/>
            <w:tcBorders>
              <w:bottom w:val="single" w:sz="4" w:space="0" w:color="auto"/>
            </w:tcBorders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CELF-4 CLS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Pr="00BB1197" w:rsidRDefault="007E6BF3" w:rsidP="002C1FE3">
            <w:pPr>
              <w:spacing w:before="120" w:line="360" w:lineRule="auto"/>
              <w:contextualSpacing/>
              <w:jc w:val="center"/>
            </w:pPr>
            <w:r w:rsidRPr="00BB1197">
              <w:t>--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Pr="00BB1197" w:rsidRDefault="007E6BF3" w:rsidP="002C1FE3">
            <w:pPr>
              <w:spacing w:before="120" w:line="360" w:lineRule="auto"/>
              <w:contextualSpacing/>
              <w:jc w:val="center"/>
            </w:pPr>
            <w:r w:rsidRPr="00BB1197">
              <w:t>.41**</w:t>
            </w:r>
          </w:p>
        </w:tc>
      </w:tr>
      <w:tr w:rsidR="007E6BF3" w:rsidTr="002C1FE3">
        <w:tc>
          <w:tcPr>
            <w:tcW w:w="3957" w:type="dxa"/>
            <w:tcBorders>
              <w:top w:val="single" w:sz="4" w:space="0" w:color="auto"/>
            </w:tcBorders>
          </w:tcPr>
          <w:p w:rsidR="007E6BF3" w:rsidRPr="007C213A" w:rsidRDefault="007E6BF3" w:rsidP="002C1FE3">
            <w:pPr>
              <w:spacing w:before="120"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Males with ASD (N=80)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DAS-II Verbal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.81***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.16</w:t>
            </w: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CELF-4 CLS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 xml:space="preserve">   .33**</w:t>
            </w:r>
          </w:p>
        </w:tc>
      </w:tr>
      <w:tr w:rsidR="007E6BF3" w:rsidTr="002C1FE3">
        <w:tc>
          <w:tcPr>
            <w:tcW w:w="3957" w:type="dxa"/>
            <w:tcBorders>
              <w:bottom w:val="single" w:sz="4" w:space="0" w:color="auto"/>
            </w:tcBorders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Vineland-II Communicatio</w:t>
            </w:r>
            <w:r>
              <w:rPr>
                <w:b/>
                <w:bCs/>
              </w:rPr>
              <w:t>n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Females with ASD (N=65)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DAS-II Verbal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.74***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.41**</w:t>
            </w:r>
          </w:p>
        </w:tc>
      </w:tr>
      <w:tr w:rsidR="007E6BF3" w:rsidTr="002C1FE3">
        <w:tc>
          <w:tcPr>
            <w:tcW w:w="3957" w:type="dxa"/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CELF-4 CLS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  <w:tc>
          <w:tcPr>
            <w:tcW w:w="1873" w:type="dxa"/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 xml:space="preserve">  .47***</w:t>
            </w:r>
          </w:p>
        </w:tc>
      </w:tr>
      <w:tr w:rsidR="007E6BF3" w:rsidTr="002C1FE3">
        <w:tc>
          <w:tcPr>
            <w:tcW w:w="3957" w:type="dxa"/>
            <w:tcBorders>
              <w:bottom w:val="single" w:sz="4" w:space="0" w:color="auto"/>
            </w:tcBorders>
          </w:tcPr>
          <w:p w:rsidR="007E6BF3" w:rsidRPr="007C213A" w:rsidRDefault="007E6BF3" w:rsidP="002C1FE3">
            <w:pPr>
              <w:spacing w:before="120" w:line="360" w:lineRule="auto"/>
              <w:ind w:left="432"/>
              <w:contextualSpacing/>
              <w:rPr>
                <w:b/>
                <w:bCs/>
              </w:rPr>
            </w:pPr>
            <w:r w:rsidRPr="007C213A">
              <w:rPr>
                <w:b/>
                <w:bCs/>
              </w:rPr>
              <w:t>Vineland-II Communicatio</w:t>
            </w:r>
            <w:r>
              <w:rPr>
                <w:b/>
                <w:bCs/>
              </w:rPr>
              <w:t>n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E6BF3" w:rsidRDefault="007E6BF3" w:rsidP="002C1FE3">
            <w:pPr>
              <w:spacing w:before="120" w:line="360" w:lineRule="auto"/>
              <w:contextualSpacing/>
              <w:jc w:val="center"/>
            </w:pPr>
            <w:r>
              <w:t>--</w:t>
            </w:r>
          </w:p>
        </w:tc>
      </w:tr>
    </w:tbl>
    <w:p w:rsidR="007E6BF3" w:rsidRDefault="007E6BF3" w:rsidP="007E6BF3"/>
    <w:p w:rsidR="007E6BF3" w:rsidRDefault="007E6BF3" w:rsidP="007E6BF3">
      <w:pPr>
        <w:spacing w:line="480" w:lineRule="auto"/>
        <w:rPr>
          <w:rFonts w:ascii="Times" w:hAnsi="Times"/>
        </w:rPr>
      </w:pPr>
      <w:r w:rsidRPr="000C6DBD">
        <w:rPr>
          <w:rFonts w:ascii="Times" w:hAnsi="Times"/>
        </w:rPr>
        <w:t>Note. *</w:t>
      </w:r>
      <w:r>
        <w:rPr>
          <w:rFonts w:ascii="Times" w:hAnsi="Times"/>
        </w:rPr>
        <w:t xml:space="preserve"> 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.05. **</w:t>
      </w:r>
      <w:r>
        <w:rPr>
          <w:rFonts w:ascii="Times" w:hAnsi="Times"/>
        </w:rPr>
        <w:t xml:space="preserve"> 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.01. ***</w:t>
      </w:r>
      <w:r>
        <w:rPr>
          <w:rFonts w:ascii="Times" w:hAnsi="Times"/>
        </w:rPr>
        <w:t xml:space="preserve"> </w:t>
      </w:r>
      <w:r w:rsidRPr="000C6DBD">
        <w:rPr>
          <w:rFonts w:ascii="Times" w:hAnsi="Times"/>
          <w:i/>
        </w:rPr>
        <w:t>p</w:t>
      </w:r>
      <w:r>
        <w:rPr>
          <w:rFonts w:ascii="Times" w:hAnsi="Times"/>
          <w:i/>
        </w:rPr>
        <w:t xml:space="preserve"> </w:t>
      </w:r>
      <w:r w:rsidRPr="000C6DBD">
        <w:rPr>
          <w:rFonts w:ascii="Times" w:hAnsi="Times"/>
        </w:rPr>
        <w:t>&lt;</w:t>
      </w:r>
      <w:r>
        <w:rPr>
          <w:rFonts w:ascii="Times" w:hAnsi="Times"/>
        </w:rPr>
        <w:t xml:space="preserve"> 0</w:t>
      </w:r>
      <w:r w:rsidRPr="000C6DBD">
        <w:rPr>
          <w:rFonts w:ascii="Times" w:hAnsi="Times"/>
        </w:rPr>
        <w:t>.001.</w:t>
      </w:r>
      <w:r>
        <w:rPr>
          <w:rFonts w:ascii="Times" w:hAnsi="Times"/>
        </w:rPr>
        <w:t xml:space="preserve"> DAS-II = Differential Ability Scales, 2</w:t>
      </w:r>
      <w:r w:rsidRPr="00397733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edition (Elliott, 2007). CELF-4 = </w:t>
      </w:r>
      <w:r w:rsidRPr="0035736D">
        <w:rPr>
          <w:rFonts w:ascii="Times" w:hAnsi="Times"/>
        </w:rPr>
        <w:t>Clinical Evaluation of Language Fundamentals</w:t>
      </w:r>
      <w:r>
        <w:rPr>
          <w:rFonts w:ascii="Times" w:hAnsi="Times"/>
        </w:rPr>
        <w:t>, 4</w:t>
      </w:r>
      <w:r w:rsidRPr="00EF021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edition (Semel et al. 2003). </w:t>
      </w:r>
    </w:p>
    <w:p w:rsidR="007E6BF3" w:rsidRDefault="007E6BF3" w:rsidP="007E6BF3">
      <w:pPr>
        <w:spacing w:line="480" w:lineRule="auto"/>
        <w:rPr>
          <w:rFonts w:ascii="Times" w:hAnsi="Times"/>
        </w:rPr>
      </w:pP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  <w:color w:val="70AD47" w:themeColor="accent6"/>
        </w:rPr>
      </w:pPr>
    </w:p>
    <w:p w:rsidR="007E6BF3" w:rsidRPr="000C6DBD" w:rsidRDefault="007E6BF3" w:rsidP="007E6BF3">
      <w:pPr>
        <w:rPr>
          <w:rFonts w:ascii="Times" w:hAnsi="Times"/>
          <w:b/>
        </w:rPr>
      </w:pPr>
      <w:r w:rsidRPr="000C6DBD">
        <w:rPr>
          <w:rFonts w:ascii="Times" w:hAnsi="Times"/>
          <w:b/>
        </w:rPr>
        <w:br w:type="page"/>
      </w:r>
    </w:p>
    <w:p w:rsidR="007E6BF3" w:rsidRPr="003D34D9" w:rsidRDefault="007E6BF3" w:rsidP="007E6BF3">
      <w:pPr>
        <w:rPr>
          <w:rFonts w:ascii="Times" w:hAnsi="Times"/>
          <w:b/>
          <w:color w:val="000000" w:themeColor="text1"/>
        </w:rPr>
      </w:pPr>
      <w:r w:rsidRPr="003D34D9">
        <w:rPr>
          <w:rFonts w:ascii="Times" w:hAnsi="Times"/>
          <w:b/>
          <w:color w:val="000000" w:themeColor="text1"/>
        </w:rPr>
        <w:lastRenderedPageBreak/>
        <w:t>Table SM</w:t>
      </w:r>
      <w:r>
        <w:rPr>
          <w:rFonts w:ascii="Times" w:hAnsi="Times"/>
          <w:b/>
          <w:color w:val="000000" w:themeColor="text1"/>
        </w:rPr>
        <w:t>4</w:t>
      </w:r>
      <w:r w:rsidRPr="003D34D9">
        <w:rPr>
          <w:rFonts w:ascii="Times" w:hAnsi="Times"/>
          <w:b/>
          <w:color w:val="000000" w:themeColor="text1"/>
        </w:rPr>
        <w:t xml:space="preserve">: </w:t>
      </w:r>
      <w:r>
        <w:rPr>
          <w:rFonts w:ascii="Times" w:hAnsi="Times"/>
          <w:b/>
          <w:color w:val="000000" w:themeColor="text1"/>
        </w:rPr>
        <w:t>Child Behavior Checklist Domain Scores R</w:t>
      </w:r>
      <w:r w:rsidRPr="003D34D9">
        <w:rPr>
          <w:rFonts w:ascii="Times" w:hAnsi="Times"/>
          <w:b/>
          <w:color w:val="000000" w:themeColor="text1"/>
        </w:rPr>
        <w:t xml:space="preserve">elated to </w:t>
      </w:r>
      <w:r>
        <w:rPr>
          <w:rFonts w:ascii="Times" w:hAnsi="Times"/>
          <w:b/>
          <w:color w:val="000000" w:themeColor="text1"/>
        </w:rPr>
        <w:t>E</w:t>
      </w:r>
      <w:r w:rsidRPr="003D34D9">
        <w:rPr>
          <w:rFonts w:ascii="Times" w:hAnsi="Times"/>
          <w:b/>
          <w:color w:val="000000" w:themeColor="text1"/>
        </w:rPr>
        <w:t xml:space="preserve">xternalizing </w:t>
      </w:r>
    </w:p>
    <w:p w:rsidR="007E6BF3" w:rsidRPr="003D34D9" w:rsidRDefault="007E6BF3" w:rsidP="007E6BF3">
      <w:pPr>
        <w:rPr>
          <w:rFonts w:ascii="Times" w:hAnsi="Times"/>
          <w:b/>
          <w:color w:val="000000" w:themeColor="text1"/>
        </w:rPr>
      </w:pPr>
    </w:p>
    <w:tbl>
      <w:tblPr>
        <w:tblStyle w:val="PlainTable21"/>
        <w:tblW w:w="9360" w:type="dxa"/>
        <w:tblLayout w:type="fixed"/>
        <w:tblLook w:val="06A0" w:firstRow="1" w:lastRow="0" w:firstColumn="1" w:lastColumn="0" w:noHBand="1" w:noVBand="1"/>
      </w:tblPr>
      <w:tblGrid>
        <w:gridCol w:w="2988"/>
        <w:gridCol w:w="2385"/>
        <w:gridCol w:w="2025"/>
        <w:gridCol w:w="1962"/>
      </w:tblGrid>
      <w:tr w:rsidR="007E6BF3" w:rsidRPr="003D34D9" w:rsidTr="002C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Standard Scores</w:t>
            </w:r>
          </w:p>
        </w:tc>
        <w:tc>
          <w:tcPr>
            <w:tcW w:w="2385" w:type="dxa"/>
          </w:tcPr>
          <w:p w:rsidR="007E6BF3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Males</w:t>
            </w:r>
          </w:p>
          <w:p w:rsidR="007E6BF3" w:rsidRPr="00523C20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Mean (</w:t>
            </w:r>
            <w:r w:rsidRPr="002943CD">
              <w:rPr>
                <w:rFonts w:ascii="Times" w:hAnsi="Times"/>
                <w:b w:val="0"/>
                <w:i/>
                <w:color w:val="000000" w:themeColor="text1"/>
                <w:sz w:val="20"/>
                <w:szCs w:val="20"/>
              </w:rPr>
              <w:t>SD</w:t>
            </w: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7E6BF3" w:rsidRPr="00523C20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Range</w:t>
            </w:r>
          </w:p>
          <w:p w:rsidR="007E6BF3" w:rsidRPr="003D34D9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 xml:space="preserve">% in 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Borderline or C</w:t>
            </w: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linical range</w:t>
            </w:r>
          </w:p>
        </w:tc>
        <w:tc>
          <w:tcPr>
            <w:tcW w:w="2025" w:type="dxa"/>
          </w:tcPr>
          <w:p w:rsidR="007E6BF3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Females</w:t>
            </w:r>
          </w:p>
          <w:p w:rsidR="007E6BF3" w:rsidRPr="00523C20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Mean (</w:t>
            </w:r>
            <w:r w:rsidRPr="002943CD">
              <w:rPr>
                <w:rFonts w:ascii="Times" w:hAnsi="Times"/>
                <w:b w:val="0"/>
                <w:i/>
                <w:color w:val="000000" w:themeColor="text1"/>
                <w:sz w:val="20"/>
                <w:szCs w:val="20"/>
              </w:rPr>
              <w:t>SD</w:t>
            </w: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7E6BF3" w:rsidRPr="00523C20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Range</w:t>
            </w:r>
          </w:p>
          <w:p w:rsidR="007E6BF3" w:rsidRPr="003D34D9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 xml:space="preserve">% in 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Borderline or C</w:t>
            </w: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linical range</w:t>
            </w: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Main effect of sex</w:t>
            </w:r>
          </w:p>
        </w:tc>
      </w:tr>
      <w:tr w:rsidR="007E6BF3" w:rsidRPr="003D34D9" w:rsidTr="002C1F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Del="005C2470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Externalizing</w:t>
            </w:r>
            <w:r w:rsidRPr="00523C20">
              <w:rPr>
                <w:rFonts w:ascii="Times" w:hAnsi="Times"/>
                <w:b w:val="0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  <w:p w:rsidR="007E6BF3" w:rsidRPr="003D34D9" w:rsidRDefault="007E6BF3" w:rsidP="002C1FE3">
            <w:pPr>
              <w:pStyle w:val="NoSpacing"/>
              <w:ind w:left="72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55.10 (10.73) 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33-77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37.5%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56.74 (10.95)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34-82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40.0%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(1,143)=0.82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=0.10</w:t>
            </w: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7E6BF3" w:rsidRPr="003D34D9" w:rsidTr="002C1FE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Aggressive Behavior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58.50 (8.52)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50-81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21.3%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60.03 (9.86)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50-94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27.7%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(1,143)=1.01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F6D8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DF6D89">
              <w:rPr>
                <w:rFonts w:ascii="Times" w:hAnsi="Times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=0.81</w:t>
            </w:r>
          </w:p>
        </w:tc>
      </w:tr>
      <w:tr w:rsidR="007E6BF3" w:rsidRPr="003D34D9" w:rsidTr="002C1F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Rule Breaking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Behavior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55.91 (6.48)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50-76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8.8%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56.63 (5.96)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 50-74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10.8%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(1,143)=0.47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F6D8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DF6D89">
              <w:rPr>
                <w:rFonts w:ascii="Times" w:hAnsi="Times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=0.17</w:t>
            </w:r>
          </w:p>
        </w:tc>
      </w:tr>
      <w:tr w:rsidR="007E6BF3" w:rsidRPr="003D34D9" w:rsidTr="002C1F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Attention Problems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64.66 (9.42)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50-88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41.3%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69.37 (11.87)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50-97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60.0%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(1,143)=7.09**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5.04*</w:t>
            </w:r>
          </w:p>
        </w:tc>
      </w:tr>
      <w:tr w:rsidR="007E6BF3" w:rsidRPr="003D34D9" w:rsidTr="002C1FE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ADHD Problems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61.64 (7.84)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50-80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40.0%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63.86 (8.74)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50-80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47.7%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F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(1,143)=2.61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7E6BF3" w:rsidRPr="003D34D9" w:rsidTr="002C1FE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Oppositional Defiant Problems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58.9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(8.13)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50-80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26.3%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58.77 (8.03)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50-80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26.2%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F(1,143)=0.01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=0.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00</w:t>
            </w:r>
          </w:p>
        </w:tc>
      </w:tr>
      <w:tr w:rsidR="007E6BF3" w:rsidRPr="003D34D9" w:rsidTr="002C1FE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6BF3" w:rsidRPr="003D34D9" w:rsidRDefault="007E6BF3" w:rsidP="002C1FE3">
            <w:pPr>
              <w:pStyle w:val="NoSpacing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Conduct Problems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8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56.44 (7.41)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50-77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18.8%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57.68 (8.25)</w:t>
            </w:r>
          </w:p>
          <w:p w:rsidR="007E6BF3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Range:</w:t>
            </w:r>
            <w:r w:rsidRPr="003D34D9" w:rsidDel="00A355B0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50-82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18.5%</w:t>
            </w: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color w:val="000000" w:themeColor="text1"/>
                <w:sz w:val="20"/>
                <w:szCs w:val="20"/>
              </w:rPr>
              <w:t>F(1,143)=0.91</w:t>
            </w:r>
          </w:p>
          <w:p w:rsidR="007E6BF3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:rsidR="007E6BF3" w:rsidRPr="003D34D9" w:rsidRDefault="007E6BF3" w:rsidP="002C1FE3">
            <w:pPr>
              <w:pStyle w:val="NoSpacing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34D9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sym w:font="Symbol" w:char="F063"/>
            </w:r>
            <w:r w:rsidRPr="003D34D9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=0.00</w:t>
            </w:r>
          </w:p>
        </w:tc>
      </w:tr>
    </w:tbl>
    <w:p w:rsidR="007E6BF3" w:rsidRDefault="007E6BF3" w:rsidP="007E6BF3">
      <w:pPr>
        <w:rPr>
          <w:rFonts w:ascii="Times" w:hAnsi="Times"/>
          <w:color w:val="000000" w:themeColor="text1"/>
        </w:rPr>
      </w:pPr>
    </w:p>
    <w:p w:rsidR="007E6BF3" w:rsidRDefault="007E6BF3" w:rsidP="007E6BF3">
      <w:pPr>
        <w:spacing w:line="480" w:lineRule="auto"/>
        <w:rPr>
          <w:rFonts w:ascii="Times" w:hAnsi="Times"/>
          <w:color w:val="000000" w:themeColor="text1"/>
        </w:rPr>
      </w:pPr>
      <w:r w:rsidRPr="003D34D9">
        <w:rPr>
          <w:rFonts w:ascii="Times" w:hAnsi="Times"/>
          <w:color w:val="000000" w:themeColor="text1"/>
        </w:rPr>
        <w:t>Note. *</w:t>
      </w:r>
      <w:r w:rsidRPr="003D34D9">
        <w:rPr>
          <w:rFonts w:ascii="Times" w:hAnsi="Times"/>
          <w:i/>
          <w:color w:val="000000" w:themeColor="text1"/>
        </w:rPr>
        <w:t>p</w:t>
      </w:r>
      <w:r w:rsidRPr="003D34D9">
        <w:rPr>
          <w:rFonts w:ascii="Times" w:hAnsi="Times"/>
          <w:color w:val="000000" w:themeColor="text1"/>
        </w:rPr>
        <w:t>&lt;</w:t>
      </w:r>
      <w:r>
        <w:rPr>
          <w:rFonts w:ascii="Times" w:hAnsi="Times"/>
          <w:color w:val="000000" w:themeColor="text1"/>
        </w:rPr>
        <w:t>0</w:t>
      </w:r>
      <w:r w:rsidRPr="003D34D9">
        <w:rPr>
          <w:rFonts w:ascii="Times" w:hAnsi="Times"/>
          <w:color w:val="000000" w:themeColor="text1"/>
        </w:rPr>
        <w:t>.05. **</w:t>
      </w:r>
      <w:r w:rsidRPr="003D34D9">
        <w:rPr>
          <w:rFonts w:ascii="Times" w:hAnsi="Times"/>
          <w:i/>
          <w:color w:val="000000" w:themeColor="text1"/>
        </w:rPr>
        <w:t>p</w:t>
      </w:r>
      <w:r w:rsidRPr="003D34D9">
        <w:rPr>
          <w:rFonts w:ascii="Times" w:hAnsi="Times"/>
          <w:color w:val="000000" w:themeColor="text1"/>
        </w:rPr>
        <w:t>&lt;</w:t>
      </w:r>
      <w:r>
        <w:rPr>
          <w:rFonts w:ascii="Times" w:hAnsi="Times"/>
          <w:color w:val="000000" w:themeColor="text1"/>
        </w:rPr>
        <w:t>0</w:t>
      </w:r>
      <w:r w:rsidRPr="003D34D9">
        <w:rPr>
          <w:rFonts w:ascii="Times" w:hAnsi="Times"/>
          <w:color w:val="000000" w:themeColor="text1"/>
        </w:rPr>
        <w:t>.01. ***</w:t>
      </w:r>
      <w:r w:rsidRPr="003D34D9">
        <w:rPr>
          <w:rFonts w:ascii="Times" w:hAnsi="Times"/>
          <w:i/>
          <w:color w:val="000000" w:themeColor="text1"/>
        </w:rPr>
        <w:t>p</w:t>
      </w:r>
      <w:r w:rsidRPr="003D34D9">
        <w:rPr>
          <w:rFonts w:ascii="Times" w:hAnsi="Times"/>
          <w:color w:val="000000" w:themeColor="text1"/>
        </w:rPr>
        <w:t>&lt;</w:t>
      </w:r>
      <w:r>
        <w:rPr>
          <w:rFonts w:ascii="Times" w:hAnsi="Times"/>
          <w:color w:val="000000" w:themeColor="text1"/>
        </w:rPr>
        <w:t xml:space="preserve">0.001. </w:t>
      </w:r>
      <w:r w:rsidRPr="00523C20">
        <w:rPr>
          <w:rFonts w:ascii="Times" w:hAnsi="Times"/>
          <w:color w:val="000000" w:themeColor="text1"/>
          <w:vertAlign w:val="superscript"/>
        </w:rPr>
        <w:t>a</w:t>
      </w:r>
      <w:r>
        <w:rPr>
          <w:rFonts w:ascii="Times" w:hAnsi="Times"/>
          <w:color w:val="000000" w:themeColor="text1"/>
        </w:rPr>
        <w:t xml:space="preserve">Broadband scale; Borderline clinical range corresponds to standard scores </w:t>
      </w:r>
      <w:r w:rsidRPr="003D34D9">
        <w:rPr>
          <w:rFonts w:ascii="Times" w:hAnsi="Times"/>
          <w:color w:val="000000" w:themeColor="text1"/>
        </w:rPr>
        <w:sym w:font="Symbol" w:char="F0B3"/>
      </w:r>
      <w:r>
        <w:rPr>
          <w:rFonts w:ascii="Times" w:hAnsi="Times"/>
          <w:color w:val="000000" w:themeColor="text1"/>
        </w:rPr>
        <w:t xml:space="preserve">60. </w:t>
      </w:r>
      <w:r>
        <w:rPr>
          <w:rFonts w:ascii="Times" w:hAnsi="Times"/>
          <w:b/>
          <w:color w:val="000000" w:themeColor="text1"/>
          <w:sz w:val="20"/>
          <w:szCs w:val="20"/>
          <w:vertAlign w:val="superscript"/>
        </w:rPr>
        <w:t>b</w:t>
      </w:r>
      <w:r>
        <w:rPr>
          <w:rFonts w:ascii="Times" w:hAnsi="Times"/>
          <w:color w:val="000000" w:themeColor="text1"/>
        </w:rPr>
        <w:t>Empirically-</w:t>
      </w:r>
      <w:r w:rsidRPr="003D34D9">
        <w:rPr>
          <w:rFonts w:ascii="Times" w:hAnsi="Times"/>
          <w:color w:val="000000" w:themeColor="text1"/>
        </w:rPr>
        <w:t>based syndrome scales</w:t>
      </w:r>
      <w:r>
        <w:rPr>
          <w:rFonts w:ascii="Times" w:hAnsi="Times"/>
          <w:color w:val="000000" w:themeColor="text1"/>
        </w:rPr>
        <w:t xml:space="preserve">; Borderline clinical range corresponds to standard scores </w:t>
      </w:r>
      <w:r w:rsidRPr="003D34D9">
        <w:rPr>
          <w:rFonts w:ascii="Times" w:hAnsi="Times"/>
          <w:color w:val="000000" w:themeColor="text1"/>
        </w:rPr>
        <w:sym w:font="Symbol" w:char="F0B3"/>
      </w:r>
      <w:r>
        <w:rPr>
          <w:rFonts w:ascii="Times" w:hAnsi="Times"/>
          <w:color w:val="000000" w:themeColor="text1"/>
        </w:rPr>
        <w:t>65</w:t>
      </w:r>
      <w:r w:rsidRPr="003D34D9"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  <w:sz w:val="20"/>
          <w:szCs w:val="20"/>
          <w:vertAlign w:val="superscript"/>
        </w:rPr>
        <w:t>c</w:t>
      </w:r>
      <w:r>
        <w:rPr>
          <w:rFonts w:ascii="Times" w:hAnsi="Times"/>
          <w:color w:val="000000" w:themeColor="text1"/>
        </w:rPr>
        <w:t xml:space="preserve">DSM-oriented scales; Borderline clinical range corresponds to standard scores </w:t>
      </w:r>
      <w:r w:rsidRPr="003D34D9">
        <w:rPr>
          <w:rFonts w:ascii="Times" w:hAnsi="Times"/>
          <w:color w:val="000000" w:themeColor="text1"/>
        </w:rPr>
        <w:sym w:font="Symbol" w:char="F0B3"/>
      </w:r>
      <w:r>
        <w:rPr>
          <w:rFonts w:ascii="Times" w:hAnsi="Times"/>
          <w:color w:val="000000" w:themeColor="text1"/>
        </w:rPr>
        <w:t xml:space="preserve">65. </w:t>
      </w:r>
      <w:r>
        <w:rPr>
          <w:rFonts w:ascii="Times" w:hAnsi="Times"/>
        </w:rPr>
        <w:t>CBCL = Child Behavior Checklist (Achenbach &amp; Rescorla, 2001).</w:t>
      </w:r>
    </w:p>
    <w:p w:rsidR="007E6BF3" w:rsidRPr="000C6DBD" w:rsidRDefault="007E6BF3" w:rsidP="007E6BF3">
      <w:pPr>
        <w:rPr>
          <w:rFonts w:ascii="Times" w:hAnsi="Times"/>
          <w:b/>
        </w:rPr>
      </w:pPr>
      <w:r>
        <w:rPr>
          <w:rFonts w:ascii="Times" w:hAnsi="Times"/>
          <w:color w:val="000000" w:themeColor="text1"/>
        </w:rPr>
        <w:br w:type="page"/>
      </w:r>
      <w:r w:rsidRPr="000C6DBD">
        <w:rPr>
          <w:rFonts w:ascii="Times" w:hAnsi="Times"/>
          <w:b/>
        </w:rPr>
        <w:lastRenderedPageBreak/>
        <w:t xml:space="preserve">Table </w:t>
      </w:r>
      <w:r>
        <w:rPr>
          <w:rFonts w:ascii="Times" w:hAnsi="Times"/>
          <w:b/>
        </w:rPr>
        <w:t>SM5</w:t>
      </w:r>
      <w:r w:rsidRPr="000C6DBD"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t xml:space="preserve">Unstandardized </w:t>
      </w:r>
      <w:r w:rsidRPr="000C6DBD">
        <w:rPr>
          <w:rFonts w:ascii="Times" w:hAnsi="Times"/>
          <w:b/>
        </w:rPr>
        <w:t xml:space="preserve">Model Results for Aggressive Behavior </w:t>
      </w:r>
    </w:p>
    <w:p w:rsidR="007E6BF3" w:rsidRPr="000C6DBD" w:rsidRDefault="007E6BF3" w:rsidP="007E6BF3">
      <w:pPr>
        <w:ind w:left="720"/>
        <w:rPr>
          <w:rFonts w:ascii="Times" w:hAnsi="Times"/>
          <w:b/>
        </w:rPr>
      </w:pPr>
    </w:p>
    <w:tbl>
      <w:tblPr>
        <w:tblStyle w:val="LightShading"/>
        <w:tblW w:w="9720" w:type="dxa"/>
        <w:jc w:val="center"/>
        <w:tblLayout w:type="fixed"/>
        <w:tblLook w:val="06A0" w:firstRow="1" w:lastRow="0" w:firstColumn="1" w:lastColumn="0" w:noHBand="1" w:noVBand="1"/>
      </w:tblPr>
      <w:tblGrid>
        <w:gridCol w:w="3596"/>
        <w:gridCol w:w="583"/>
        <w:gridCol w:w="315"/>
        <w:gridCol w:w="1083"/>
        <w:gridCol w:w="805"/>
        <w:gridCol w:w="276"/>
        <w:gridCol w:w="636"/>
        <w:gridCol w:w="356"/>
        <w:gridCol w:w="898"/>
        <w:gridCol w:w="227"/>
        <w:gridCol w:w="945"/>
      </w:tblGrid>
      <w:tr w:rsidR="007E6BF3" w:rsidRPr="000C6DBD" w:rsidTr="002C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tcBorders>
              <w:top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Full </w:t>
            </w:r>
          </w:p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sample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Males </w:t>
            </w:r>
          </w:p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with ASD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Females </w:t>
            </w:r>
          </w:p>
          <w:p w:rsidR="007E6BF3" w:rsidRPr="000C6DBD" w:rsidRDefault="007E6BF3" w:rsidP="002C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>with ASD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tcBorders>
              <w:top w:val="nil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C213B8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C213B8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r w:rsidRPr="00C213B8">
              <w:rPr>
                <w:rFonts w:ascii="Times" w:hAnsi="Times"/>
                <w:b/>
                <w:sz w:val="20"/>
                <w:szCs w:val="20"/>
              </w:rPr>
              <w:t>SE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r w:rsidRPr="00C213B8">
              <w:rPr>
                <w:rFonts w:ascii="Times" w:hAnsi="Times"/>
                <w:b/>
                <w:sz w:val="20"/>
                <w:szCs w:val="20"/>
              </w:rPr>
              <w:t>SE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BF3" w:rsidRPr="000C6DBD" w:rsidRDefault="007E6BF3" w:rsidP="002C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0"/>
                <w:szCs w:val="20"/>
              </w:rPr>
            </w:pPr>
            <w:r w:rsidRPr="00C213B8">
              <w:rPr>
                <w:rFonts w:ascii="Times" w:hAnsi="Times"/>
                <w:b/>
                <w:sz w:val="20"/>
                <w:szCs w:val="20"/>
              </w:rPr>
              <w:t>SE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Level 1: </w:t>
            </w:r>
            <w:r w:rsidRPr="000C6DBD">
              <w:rPr>
                <w:rFonts w:ascii="Times" w:hAnsi="Times"/>
                <w:sz w:val="20"/>
                <w:szCs w:val="20"/>
              </w:rPr>
              <w:t>Child Demographic Factors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tcBorders>
              <w:top w:val="nil"/>
            </w:tcBorders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Age</w:t>
            </w:r>
          </w:p>
        </w:tc>
        <w:tc>
          <w:tcPr>
            <w:tcW w:w="462" w:type="pct"/>
            <w:gridSpan w:val="2"/>
            <w:tcBorders>
              <w:top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-0.06</w:t>
            </w:r>
          </w:p>
        </w:tc>
        <w:tc>
          <w:tcPr>
            <w:tcW w:w="557" w:type="pct"/>
            <w:tcBorders>
              <w:top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0.02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-0.10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0.03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-0.03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0.04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Race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-0.72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1.87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-0.55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2.11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-0.33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3.48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Level 2: </w:t>
            </w:r>
            <w:r w:rsidRPr="000C6DBD">
              <w:rPr>
                <w:rFonts w:ascii="Times" w:hAnsi="Times"/>
                <w:sz w:val="20"/>
                <w:szCs w:val="20"/>
              </w:rPr>
              <w:t>Family Factors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Household Annual Income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C4523">
              <w:rPr>
                <w:rFonts w:ascii="Cambria" w:hAnsi="Cambria" w:cs="Cambria"/>
                <w:sz w:val="20"/>
                <w:szCs w:val="20"/>
                <w:vertAlign w:val="superscript"/>
              </w:rPr>
              <w:t>ϯ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 w:cs="Times New Roman"/>
                <w:sz w:val="20"/>
                <w:szCs w:val="20"/>
              </w:rPr>
              <w:t>100 to 170% of median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-1.24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2.25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-2.60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2.80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1.99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3.93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 w:cs="Times New Roman"/>
                <w:sz w:val="20"/>
                <w:szCs w:val="20"/>
              </w:rPr>
              <w:t>Over 170% of median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-4.92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2.16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-3.24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2.75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-5.99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3.72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Maternal Education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Cambria" w:hAnsi="Cambria" w:cs="Cambria"/>
                <w:sz w:val="20"/>
                <w:szCs w:val="20"/>
                <w:vertAlign w:val="superscript"/>
              </w:rPr>
              <w:t>ϯϯ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Bachelor’s</w:t>
            </w: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0.63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2.03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0.39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2.35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0.25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4.08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More than </w:t>
            </w:r>
            <w:r>
              <w:rPr>
                <w:rFonts w:ascii="Times" w:hAnsi="Times" w:cs="Times New Roman"/>
                <w:sz w:val="20"/>
                <w:szCs w:val="20"/>
              </w:rPr>
              <w:t>bachelor’s</w:t>
            </w: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-2.75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1.99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-3.34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2.50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-3.77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3.37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Paternal Education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0C6DBD">
              <w:rPr>
                <w:rFonts w:ascii="Cambria" w:hAnsi="Cambria" w:cs="Cambria"/>
                <w:sz w:val="20"/>
                <w:szCs w:val="20"/>
                <w:vertAlign w:val="superscript"/>
              </w:rPr>
              <w:t>ϯϯ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Bachelor’s</w:t>
            </w: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1.71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2.20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1.37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2.60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2.21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4.01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7E6BF3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More than </w:t>
            </w:r>
            <w:r>
              <w:rPr>
                <w:rFonts w:ascii="Times" w:hAnsi="Times" w:cs="Times New Roman"/>
                <w:sz w:val="20"/>
                <w:szCs w:val="20"/>
              </w:rPr>
              <w:t>bachelor’s</w:t>
            </w:r>
            <w:r w:rsidRPr="000C6DBD">
              <w:rPr>
                <w:rFonts w:ascii="Times" w:hAnsi="Times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4.58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2.02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4.14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2.37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5.47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3.86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Level 3: </w:t>
            </w:r>
            <w:r w:rsidRPr="000C6DBD">
              <w:rPr>
                <w:rFonts w:ascii="Times" w:hAnsi="Times"/>
                <w:sz w:val="20"/>
                <w:szCs w:val="20"/>
              </w:rPr>
              <w:t>Child Communication Skills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DAS-II Verbal 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-0.07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0.06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-0.10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0.08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-0.01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0.12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CELF-4 Core language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0.08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0.07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0.07</w:t>
            </w:r>
          </w:p>
        </w:tc>
        <w:tc>
          <w:tcPr>
            <w:tcW w:w="51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0.09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0.04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0.14</w:t>
            </w:r>
          </w:p>
        </w:tc>
      </w:tr>
      <w:tr w:rsidR="007E6BF3" w:rsidRPr="000C6DBD" w:rsidTr="002C1F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vAlign w:val="center"/>
          </w:tcPr>
          <w:p w:rsidR="007E6BF3" w:rsidRPr="000C6DBD" w:rsidRDefault="007E6BF3" w:rsidP="002C1FE3">
            <w:pPr>
              <w:rPr>
                <w:rFonts w:ascii="Times" w:hAnsi="Times"/>
                <w:b w:val="0"/>
                <w:color w:val="auto"/>
                <w:sz w:val="20"/>
                <w:szCs w:val="20"/>
              </w:rPr>
            </w:pPr>
            <w:r w:rsidRPr="000C6DBD">
              <w:rPr>
                <w:rFonts w:ascii="Times" w:hAnsi="Times"/>
                <w:sz w:val="20"/>
                <w:szCs w:val="20"/>
              </w:rPr>
              <w:t xml:space="preserve">     Vineland-II Communication</w:t>
            </w:r>
          </w:p>
        </w:tc>
        <w:tc>
          <w:tcPr>
            <w:tcW w:w="462" w:type="pct"/>
            <w:gridSpan w:val="2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-0.27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0.08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-0.41</w:t>
            </w:r>
          </w:p>
        </w:tc>
        <w:tc>
          <w:tcPr>
            <w:tcW w:w="510" w:type="pct"/>
            <w:gridSpan w:val="2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0.11 </w:t>
            </w:r>
          </w:p>
        </w:tc>
        <w:tc>
          <w:tcPr>
            <w:tcW w:w="579" w:type="pct"/>
            <w:gridSpan w:val="2"/>
            <w:tcBorders>
              <w:left w:val="single" w:sz="4" w:space="0" w:color="auto"/>
            </w:tcBorders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-0.22</w:t>
            </w:r>
          </w:p>
        </w:tc>
        <w:tc>
          <w:tcPr>
            <w:tcW w:w="486" w:type="pct"/>
            <w:vAlign w:val="center"/>
          </w:tcPr>
          <w:p w:rsidR="007E6BF3" w:rsidRPr="000C6DBD" w:rsidRDefault="007E6BF3" w:rsidP="002C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0.13</w:t>
            </w:r>
          </w:p>
        </w:tc>
      </w:tr>
    </w:tbl>
    <w:p w:rsidR="007E6BF3" w:rsidRDefault="007E6BF3" w:rsidP="007E6BF3">
      <w:pPr>
        <w:rPr>
          <w:rFonts w:ascii="Times" w:hAnsi="Times"/>
        </w:rPr>
      </w:pPr>
    </w:p>
    <w:p w:rsidR="007E6BF3" w:rsidRPr="0035736D" w:rsidRDefault="007E6BF3" w:rsidP="007E6BF3">
      <w:pPr>
        <w:spacing w:line="480" w:lineRule="auto"/>
        <w:rPr>
          <w:rFonts w:ascii="Times" w:hAnsi="Times"/>
        </w:rPr>
      </w:pPr>
      <w:r w:rsidRPr="000C6DBD">
        <w:rPr>
          <w:rFonts w:ascii="Times" w:hAnsi="Times"/>
        </w:rPr>
        <w:t xml:space="preserve">Note. </w:t>
      </w:r>
      <w:r w:rsidRPr="000C6DBD">
        <w:rPr>
          <w:rFonts w:ascii="Cambria" w:hAnsi="Cambria" w:cs="Cambria"/>
          <w:vertAlign w:val="superscript"/>
        </w:rPr>
        <w:t>ϯ</w:t>
      </w:r>
      <w:r w:rsidRPr="000C6DBD">
        <w:rPr>
          <w:rFonts w:ascii="Times" w:hAnsi="Times"/>
          <w:b/>
          <w:vertAlign w:val="superscript"/>
        </w:rPr>
        <w:t xml:space="preserve"> </w:t>
      </w:r>
      <w:r>
        <w:rPr>
          <w:rFonts w:ascii="Times" w:hAnsi="Times"/>
          <w:b/>
          <w:vertAlign w:val="superscript"/>
        </w:rPr>
        <w:t xml:space="preserve"> </w:t>
      </w:r>
      <w:r w:rsidRPr="000C6DBD">
        <w:rPr>
          <w:rFonts w:ascii="Times" w:hAnsi="Times"/>
        </w:rPr>
        <w:t>Relative to income below median</w:t>
      </w:r>
      <w:r>
        <w:rPr>
          <w:rFonts w:ascii="Times" w:hAnsi="Times"/>
        </w:rPr>
        <w:t xml:space="preserve">. </w:t>
      </w:r>
      <w:r w:rsidRPr="000C6DBD">
        <w:rPr>
          <w:rFonts w:ascii="Cambria" w:hAnsi="Cambria" w:cs="Cambria"/>
          <w:vertAlign w:val="superscript"/>
        </w:rPr>
        <w:t>ϯϯ</w:t>
      </w:r>
      <w:r w:rsidRPr="000C6DBD">
        <w:rPr>
          <w:rFonts w:ascii="Times" w:hAnsi="Times"/>
          <w:b/>
          <w:vertAlign w:val="superscript"/>
        </w:rPr>
        <w:t xml:space="preserve"> </w:t>
      </w:r>
      <w:r>
        <w:rPr>
          <w:rFonts w:ascii="Times" w:hAnsi="Times"/>
          <w:b/>
          <w:vertAlign w:val="superscript"/>
        </w:rPr>
        <w:t xml:space="preserve"> </w:t>
      </w:r>
      <w:r w:rsidRPr="000C6DBD">
        <w:rPr>
          <w:rFonts w:ascii="Times" w:hAnsi="Times"/>
        </w:rPr>
        <w:t>Relative to less than college degree.</w:t>
      </w:r>
      <w:r>
        <w:rPr>
          <w:rFonts w:ascii="Times" w:hAnsi="Times"/>
        </w:rPr>
        <w:t xml:space="preserve"> DAS-II = Differential Ability Scales, 2</w:t>
      </w:r>
      <w:r w:rsidRPr="00397733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edition (Elliott, 2007). CELF-4 = </w:t>
      </w:r>
      <w:r w:rsidRPr="0035736D">
        <w:rPr>
          <w:rFonts w:ascii="Times" w:hAnsi="Times"/>
        </w:rPr>
        <w:t>Clinical Evaluation of Language Fundamentals</w:t>
      </w:r>
      <w:r>
        <w:rPr>
          <w:rFonts w:ascii="Times" w:hAnsi="Times"/>
        </w:rPr>
        <w:t>, 4</w:t>
      </w:r>
      <w:r w:rsidRPr="00EF021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edition (Semel et al. 2003).</w:t>
      </w:r>
    </w:p>
    <w:p w:rsidR="007E6BF3" w:rsidRPr="000C6DBD" w:rsidRDefault="007E6BF3" w:rsidP="007E6BF3">
      <w:pPr>
        <w:rPr>
          <w:rFonts w:ascii="Times" w:hAnsi="Times"/>
        </w:rPr>
      </w:pPr>
    </w:p>
    <w:p w:rsidR="007E6BF3" w:rsidRPr="000C6DBD" w:rsidRDefault="007E6BF3" w:rsidP="007E6BF3">
      <w:pPr>
        <w:spacing w:line="480" w:lineRule="auto"/>
        <w:ind w:firstLine="360"/>
        <w:rPr>
          <w:rFonts w:ascii="Times" w:hAnsi="Times"/>
        </w:rPr>
      </w:pPr>
    </w:p>
    <w:p w:rsidR="007E6BF3" w:rsidRPr="000C6DBD" w:rsidRDefault="007E6BF3" w:rsidP="007E6BF3">
      <w:pPr>
        <w:rPr>
          <w:rFonts w:ascii="Times" w:hAnsi="Times"/>
          <w:color w:val="000000" w:themeColor="text1"/>
        </w:rPr>
      </w:pPr>
    </w:p>
    <w:p w:rsidR="006619E3" w:rsidRDefault="006619E3">
      <w:bookmarkStart w:id="0" w:name="_GoBack"/>
      <w:bookmarkEnd w:id="0"/>
    </w:p>
    <w:sectPr w:rsidR="006619E3" w:rsidSect="007E6B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0" w:rsidRDefault="007E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0" w:rsidRDefault="007E6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C0" w:rsidRDefault="007E6B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772741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B66C0" w:rsidRDefault="007E6BF3" w:rsidP="00F345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66C0" w:rsidRDefault="007E6BF3" w:rsidP="00A459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975618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B66C0" w:rsidRDefault="007E6BF3" w:rsidP="00F345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AB66C0" w:rsidRDefault="007E6BF3" w:rsidP="00942155">
    <w:pPr>
      <w:pStyle w:val="Header"/>
      <w:ind w:right="360"/>
    </w:pPr>
    <w:r>
      <w:t>Running head: LANGUAGE AND AGGRESSIV</w:t>
    </w:r>
    <w:r>
      <w:t>E BEHAVIOR IN ASD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737076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B66C0" w:rsidRDefault="007E6BF3" w:rsidP="00F345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B66C0" w:rsidRDefault="007E6BF3" w:rsidP="00A4593B">
    <w:pPr>
      <w:pStyle w:val="Header"/>
      <w:ind w:right="360"/>
    </w:pPr>
    <w:r>
      <w:t>Running Head: LANGUAGE and EXTERNALIZING BEHAVIORS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74EE7"/>
    <w:multiLevelType w:val="hybridMultilevel"/>
    <w:tmpl w:val="C2DE4B08"/>
    <w:lvl w:ilvl="0" w:tplc="1CA0B00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F3"/>
    <w:rsid w:val="000052BE"/>
    <w:rsid w:val="000073E6"/>
    <w:rsid w:val="0003650E"/>
    <w:rsid w:val="00037E16"/>
    <w:rsid w:val="00071605"/>
    <w:rsid w:val="00083E4B"/>
    <w:rsid w:val="000A4A79"/>
    <w:rsid w:val="000B2AFB"/>
    <w:rsid w:val="000B6E4E"/>
    <w:rsid w:val="000C6756"/>
    <w:rsid w:val="000D2964"/>
    <w:rsid w:val="0010003D"/>
    <w:rsid w:val="0010064F"/>
    <w:rsid w:val="0011512D"/>
    <w:rsid w:val="00126188"/>
    <w:rsid w:val="00126809"/>
    <w:rsid w:val="00146E08"/>
    <w:rsid w:val="00147952"/>
    <w:rsid w:val="00151D05"/>
    <w:rsid w:val="0016168D"/>
    <w:rsid w:val="00164732"/>
    <w:rsid w:val="00164E66"/>
    <w:rsid w:val="001A3049"/>
    <w:rsid w:val="001C14EB"/>
    <w:rsid w:val="001C3F5B"/>
    <w:rsid w:val="001C4EC4"/>
    <w:rsid w:val="001D20DD"/>
    <w:rsid w:val="001F09B8"/>
    <w:rsid w:val="0023481C"/>
    <w:rsid w:val="002A4247"/>
    <w:rsid w:val="002A74B7"/>
    <w:rsid w:val="002B1D67"/>
    <w:rsid w:val="002B5B1A"/>
    <w:rsid w:val="002F0BDD"/>
    <w:rsid w:val="00305E7D"/>
    <w:rsid w:val="00327280"/>
    <w:rsid w:val="003353A5"/>
    <w:rsid w:val="00347A09"/>
    <w:rsid w:val="00354CD8"/>
    <w:rsid w:val="00356ACC"/>
    <w:rsid w:val="00396B4B"/>
    <w:rsid w:val="003F15B0"/>
    <w:rsid w:val="00405242"/>
    <w:rsid w:val="00407C7F"/>
    <w:rsid w:val="00426E10"/>
    <w:rsid w:val="004577C9"/>
    <w:rsid w:val="004604F8"/>
    <w:rsid w:val="004B0919"/>
    <w:rsid w:val="004E197D"/>
    <w:rsid w:val="00513972"/>
    <w:rsid w:val="005317B6"/>
    <w:rsid w:val="00532BE3"/>
    <w:rsid w:val="00546B8E"/>
    <w:rsid w:val="00550395"/>
    <w:rsid w:val="00556589"/>
    <w:rsid w:val="00566A6E"/>
    <w:rsid w:val="0057512D"/>
    <w:rsid w:val="005920BA"/>
    <w:rsid w:val="00593746"/>
    <w:rsid w:val="005A4F8F"/>
    <w:rsid w:val="005C27B6"/>
    <w:rsid w:val="005D380D"/>
    <w:rsid w:val="005D6E83"/>
    <w:rsid w:val="005E406C"/>
    <w:rsid w:val="006141E2"/>
    <w:rsid w:val="006367B0"/>
    <w:rsid w:val="00636F61"/>
    <w:rsid w:val="006619E3"/>
    <w:rsid w:val="00677C53"/>
    <w:rsid w:val="006D092B"/>
    <w:rsid w:val="006D44AD"/>
    <w:rsid w:val="00735492"/>
    <w:rsid w:val="00770F8B"/>
    <w:rsid w:val="00784F91"/>
    <w:rsid w:val="00793790"/>
    <w:rsid w:val="00796B71"/>
    <w:rsid w:val="007B368B"/>
    <w:rsid w:val="007C0578"/>
    <w:rsid w:val="007E2AB7"/>
    <w:rsid w:val="007E6BF3"/>
    <w:rsid w:val="00817C5B"/>
    <w:rsid w:val="008307BB"/>
    <w:rsid w:val="00832391"/>
    <w:rsid w:val="0089459F"/>
    <w:rsid w:val="008E637D"/>
    <w:rsid w:val="00915F44"/>
    <w:rsid w:val="00926A31"/>
    <w:rsid w:val="00943946"/>
    <w:rsid w:val="009616B0"/>
    <w:rsid w:val="00981E86"/>
    <w:rsid w:val="009A158D"/>
    <w:rsid w:val="009B7468"/>
    <w:rsid w:val="009E346A"/>
    <w:rsid w:val="009E354B"/>
    <w:rsid w:val="009E44D6"/>
    <w:rsid w:val="009F0EBF"/>
    <w:rsid w:val="00A36650"/>
    <w:rsid w:val="00A51488"/>
    <w:rsid w:val="00A93A24"/>
    <w:rsid w:val="00A94BE6"/>
    <w:rsid w:val="00AB29CE"/>
    <w:rsid w:val="00AC58FC"/>
    <w:rsid w:val="00AC6E1A"/>
    <w:rsid w:val="00AF7487"/>
    <w:rsid w:val="00B05465"/>
    <w:rsid w:val="00B35846"/>
    <w:rsid w:val="00B4267F"/>
    <w:rsid w:val="00B5622F"/>
    <w:rsid w:val="00B70B0B"/>
    <w:rsid w:val="00B81893"/>
    <w:rsid w:val="00B84EA0"/>
    <w:rsid w:val="00B85683"/>
    <w:rsid w:val="00B922CB"/>
    <w:rsid w:val="00B96272"/>
    <w:rsid w:val="00BB531F"/>
    <w:rsid w:val="00BC358F"/>
    <w:rsid w:val="00BD50F7"/>
    <w:rsid w:val="00BE763E"/>
    <w:rsid w:val="00BF60FF"/>
    <w:rsid w:val="00BF676E"/>
    <w:rsid w:val="00C0648A"/>
    <w:rsid w:val="00C123AB"/>
    <w:rsid w:val="00C75629"/>
    <w:rsid w:val="00C77E88"/>
    <w:rsid w:val="00D372E3"/>
    <w:rsid w:val="00D406EB"/>
    <w:rsid w:val="00D475D5"/>
    <w:rsid w:val="00D676A0"/>
    <w:rsid w:val="00D7796E"/>
    <w:rsid w:val="00D869DF"/>
    <w:rsid w:val="00D91F45"/>
    <w:rsid w:val="00DB2BF0"/>
    <w:rsid w:val="00DB5DE4"/>
    <w:rsid w:val="00DC0F16"/>
    <w:rsid w:val="00E4302C"/>
    <w:rsid w:val="00E652BD"/>
    <w:rsid w:val="00E9208D"/>
    <w:rsid w:val="00EA3218"/>
    <w:rsid w:val="00EA6F91"/>
    <w:rsid w:val="00EB168A"/>
    <w:rsid w:val="00ED02D2"/>
    <w:rsid w:val="00F07E88"/>
    <w:rsid w:val="00F127D3"/>
    <w:rsid w:val="00F13B20"/>
    <w:rsid w:val="00F26F4D"/>
    <w:rsid w:val="00F551B7"/>
    <w:rsid w:val="00FB6B19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3076-3AA5-4EE8-9DE3-0D211FF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B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6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6BF3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7E6BF3"/>
    <w:pPr>
      <w:spacing w:after="0" w:line="240" w:lineRule="auto"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E6BF3"/>
  </w:style>
  <w:style w:type="table" w:styleId="TableGrid">
    <w:name w:val="Table Grid"/>
    <w:basedOn w:val="TableNormal"/>
    <w:uiPriority w:val="39"/>
    <w:rsid w:val="007E6BF3"/>
    <w:pPr>
      <w:spacing w:after="0" w:line="240" w:lineRule="auto"/>
    </w:pPr>
    <w:rPr>
      <w:rFonts w:eastAsiaTheme="minorEastAsia"/>
      <w:sz w:val="24"/>
      <w:szCs w:val="24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7E6BF3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LightShading">
    <w:name w:val="Light Shading"/>
    <w:basedOn w:val="TableNormal"/>
    <w:uiPriority w:val="60"/>
    <w:rsid w:val="007E6BF3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G</dc:creator>
  <cp:keywords/>
  <dc:description/>
  <cp:lastModifiedBy>Ramya G</cp:lastModifiedBy>
  <cp:revision>1</cp:revision>
  <dcterms:created xsi:type="dcterms:W3CDTF">2020-10-28T15:33:00Z</dcterms:created>
  <dcterms:modified xsi:type="dcterms:W3CDTF">2020-10-28T15:34:00Z</dcterms:modified>
</cp:coreProperties>
</file>