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0958C" w14:textId="5229FEC8" w:rsidR="00CE045F" w:rsidRDefault="00B81A42" w:rsidP="00CE045F">
      <w:pPr>
        <w:spacing w:after="0" w:line="240" w:lineRule="auto"/>
        <w:jc w:val="center"/>
        <w:rPr>
          <w:rFonts w:ascii="Times New Roman" w:hAnsi="Times New Roman" w:cs="Times New Roman"/>
          <w:sz w:val="24"/>
          <w:szCs w:val="24"/>
        </w:rPr>
      </w:pPr>
      <w:bookmarkStart w:id="0" w:name="_Hlk42764957"/>
      <w:bookmarkStart w:id="1" w:name="_Hlk39849854"/>
      <w:r>
        <w:rPr>
          <w:rFonts w:ascii="Times New Roman" w:hAnsi="Times New Roman" w:cs="Times New Roman"/>
          <w:sz w:val="24"/>
          <w:szCs w:val="24"/>
        </w:rPr>
        <w:t xml:space="preserve">Title: </w:t>
      </w:r>
      <w:r w:rsidR="00CE045F" w:rsidRPr="0010706D">
        <w:rPr>
          <w:rFonts w:ascii="Times New Roman" w:hAnsi="Times New Roman" w:cs="Times New Roman"/>
          <w:sz w:val="24"/>
          <w:szCs w:val="24"/>
        </w:rPr>
        <w:t>Impact of Medicaid Expansion and Methadone Coverage as a Medication for Opioid Use Disorder on Foster Care Entries during the Opioid Crisis</w:t>
      </w:r>
    </w:p>
    <w:p w14:paraId="0E15EB36" w14:textId="77777777" w:rsidR="00CE045F" w:rsidRDefault="00CE045F" w:rsidP="00CE045F">
      <w:pPr>
        <w:spacing w:line="480" w:lineRule="auto"/>
        <w:rPr>
          <w:rFonts w:ascii="Times New Roman" w:hAnsi="Times New Roman" w:cs="Times New Roman"/>
          <w:sz w:val="24"/>
          <w:szCs w:val="24"/>
        </w:rPr>
      </w:pPr>
    </w:p>
    <w:p w14:paraId="79ED37CD" w14:textId="77777777" w:rsidR="00CE045F" w:rsidRPr="008239DA" w:rsidRDefault="00CE045F" w:rsidP="00CE045F">
      <w:pPr>
        <w:spacing w:line="480" w:lineRule="auto"/>
        <w:jc w:val="center"/>
        <w:rPr>
          <w:rFonts w:ascii="Times New Roman" w:hAnsi="Times New Roman" w:cs="Times New Roman"/>
          <w:b/>
          <w:bCs/>
          <w:sz w:val="24"/>
          <w:szCs w:val="24"/>
        </w:rPr>
      </w:pPr>
      <w:r w:rsidRPr="00F63621">
        <w:rPr>
          <w:rFonts w:ascii="Times New Roman" w:hAnsi="Times New Roman" w:cs="Times New Roman"/>
          <w:b/>
          <w:bCs/>
          <w:sz w:val="24"/>
          <w:szCs w:val="24"/>
        </w:rPr>
        <w:t>Appendix</w:t>
      </w:r>
    </w:p>
    <w:p w14:paraId="1C82B4BA" w14:textId="77777777" w:rsidR="00CE045F" w:rsidRPr="00124885" w:rsidRDefault="00CE045F" w:rsidP="00CE045F">
      <w:pPr>
        <w:spacing w:line="480" w:lineRule="auto"/>
        <w:rPr>
          <w:rFonts w:ascii="Times New Roman" w:hAnsi="Times New Roman" w:cs="Times New Roman"/>
          <w:b/>
          <w:bCs/>
          <w:iCs/>
          <w:sz w:val="24"/>
          <w:szCs w:val="24"/>
        </w:rPr>
      </w:pPr>
      <w:r>
        <w:rPr>
          <w:rFonts w:ascii="Times New Roman" w:hAnsi="Times New Roman" w:cs="Times New Roman"/>
          <w:sz w:val="24"/>
          <w:szCs w:val="24"/>
        </w:rPr>
        <w:t xml:space="preserve"> </w:t>
      </w:r>
      <w:r w:rsidRPr="00124885">
        <w:rPr>
          <w:rFonts w:ascii="Times New Roman" w:hAnsi="Times New Roman" w:cs="Times New Roman"/>
          <w:b/>
          <w:bCs/>
          <w:iCs/>
          <w:sz w:val="24"/>
          <w:szCs w:val="24"/>
        </w:rPr>
        <w:t xml:space="preserve">1. </w:t>
      </w:r>
      <w:r>
        <w:rPr>
          <w:rFonts w:ascii="Times New Roman" w:hAnsi="Times New Roman" w:cs="Times New Roman"/>
          <w:b/>
          <w:bCs/>
          <w:iCs/>
          <w:sz w:val="24"/>
          <w:szCs w:val="24"/>
        </w:rPr>
        <w:t>Data and Measures</w:t>
      </w:r>
    </w:p>
    <w:p w14:paraId="5D5C03C8" w14:textId="7EE601A7" w:rsidR="00CE045F" w:rsidRDefault="00CE045F" w:rsidP="00CE045F">
      <w:pPr>
        <w:spacing w:line="480" w:lineRule="auto"/>
        <w:ind w:firstLine="720"/>
        <w:rPr>
          <w:rFonts w:ascii="Times New Roman" w:hAnsi="Times New Roman" w:cs="Times New Roman"/>
          <w:bCs/>
          <w:sz w:val="24"/>
          <w:szCs w:val="24"/>
        </w:rPr>
      </w:pPr>
      <w:r>
        <w:rPr>
          <w:rFonts w:ascii="Times New Roman" w:hAnsi="Times New Roman" w:cs="Times New Roman"/>
          <w:sz w:val="24"/>
          <w:szCs w:val="24"/>
        </w:rPr>
        <w:t xml:space="preserve">Data from 2007-2016 Adoption and Foster Care </w:t>
      </w:r>
      <w:r w:rsidRPr="00D50E85">
        <w:rPr>
          <w:rFonts w:ascii="Times New Roman" w:hAnsi="Times New Roman" w:cs="Times New Roman"/>
          <w:bCs/>
          <w:sz w:val="24"/>
          <w:szCs w:val="24"/>
        </w:rPr>
        <w:t>Analysis and Reporting System</w:t>
      </w:r>
      <w:r>
        <w:rPr>
          <w:rFonts w:ascii="Times New Roman" w:hAnsi="Times New Roman" w:cs="Times New Roman"/>
          <w:bCs/>
          <w:sz w:val="24"/>
          <w:szCs w:val="24"/>
        </w:rPr>
        <w:t xml:space="preserve"> (AFCARS), an administrative data that collects case-level information on all children in foster care from all 50 states and the District of Columbia, were used. </w:t>
      </w:r>
    </w:p>
    <w:p w14:paraId="2E0A030C" w14:textId="77777777" w:rsidR="00CE045F" w:rsidRPr="00124885" w:rsidRDefault="00CE045F" w:rsidP="00CE045F">
      <w:pPr>
        <w:spacing w:line="480" w:lineRule="auto"/>
        <w:rPr>
          <w:rFonts w:ascii="Times New Roman" w:hAnsi="Times New Roman" w:cs="Times New Roman"/>
          <w:b/>
          <w:sz w:val="24"/>
          <w:szCs w:val="24"/>
        </w:rPr>
      </w:pPr>
      <w:r w:rsidRPr="00124885">
        <w:rPr>
          <w:rFonts w:ascii="Times New Roman" w:hAnsi="Times New Roman" w:cs="Times New Roman"/>
          <w:b/>
          <w:sz w:val="24"/>
          <w:szCs w:val="24"/>
        </w:rPr>
        <w:t xml:space="preserve">1.1. Dependent Variable </w:t>
      </w:r>
    </w:p>
    <w:p w14:paraId="5123B2B5" w14:textId="54C23130" w:rsidR="00CE045F" w:rsidRDefault="00CE045F" w:rsidP="00CE045F">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Although the AFCARS database is collected by fiscal year, foster care entries in this study were recoded based on calendar year. </w:t>
      </w:r>
      <w:r>
        <w:rPr>
          <w:rFonts w:ascii="Times New Roman" w:hAnsi="Times New Roman" w:cs="Times New Roman"/>
          <w:sz w:val="24"/>
          <w:szCs w:val="24"/>
        </w:rPr>
        <w:t xml:space="preserve">The outcome variable is the </w:t>
      </w:r>
      <w:r w:rsidR="00C54A3F">
        <w:rPr>
          <w:rFonts w:ascii="Times New Roman" w:hAnsi="Times New Roman" w:cs="Times New Roman"/>
          <w:sz w:val="24"/>
          <w:szCs w:val="24"/>
        </w:rPr>
        <w:t xml:space="preserve">annual </w:t>
      </w:r>
      <w:r>
        <w:rPr>
          <w:rFonts w:ascii="Times New Roman" w:hAnsi="Times New Roman" w:cs="Times New Roman"/>
          <w:sz w:val="24"/>
          <w:szCs w:val="24"/>
        </w:rPr>
        <w:t xml:space="preserve">number of foster care entries per 100,000 children. </w:t>
      </w:r>
      <w:r w:rsidRPr="00007B20">
        <w:rPr>
          <w:rFonts w:ascii="Times New Roman" w:hAnsi="Times New Roman" w:cs="Times New Roman"/>
          <w:sz w:val="24"/>
          <w:szCs w:val="24"/>
        </w:rPr>
        <w:t xml:space="preserve">We further focused on those who entered the foster care system </w:t>
      </w:r>
      <w:r w:rsidRPr="00007B20">
        <w:rPr>
          <w:rFonts w:ascii="Times New Roman" w:hAnsi="Times New Roman" w:cs="Times New Roman"/>
          <w:bCs/>
          <w:sz w:val="24"/>
          <w:szCs w:val="24"/>
        </w:rPr>
        <w:t>with “parental drug abuse” as one of the reasons for removal</w:t>
      </w:r>
      <w:r>
        <w:rPr>
          <w:rFonts w:ascii="Times New Roman" w:hAnsi="Times New Roman" w:cs="Times New Roman"/>
          <w:bCs/>
          <w:sz w:val="24"/>
          <w:szCs w:val="24"/>
        </w:rPr>
        <w:t>, referred to in this study as “parental drug use disorder”</w:t>
      </w:r>
      <w:r w:rsidRPr="00007B20">
        <w:rPr>
          <w:rFonts w:ascii="Times New Roman" w:hAnsi="Times New Roman" w:cs="Times New Roman"/>
          <w:bCs/>
          <w:sz w:val="24"/>
          <w:szCs w:val="24"/>
        </w:rPr>
        <w:t xml:space="preserve"> </w:t>
      </w:r>
      <w:r w:rsidRPr="00007B20">
        <w:rPr>
          <w:rFonts w:ascii="Times New Roman" w:hAnsi="Times New Roman" w:cs="Times New Roman"/>
          <w:sz w:val="24"/>
          <w:szCs w:val="24"/>
        </w:rPr>
        <w:t>(</w:t>
      </w:r>
      <w:r>
        <w:rPr>
          <w:rFonts w:ascii="Times New Roman" w:hAnsi="Times New Roman" w:cs="Times New Roman"/>
          <w:sz w:val="24"/>
          <w:szCs w:val="24"/>
        </w:rPr>
        <w:t>N=600,056</w:t>
      </w:r>
      <w:r w:rsidRPr="00007B20">
        <w:rPr>
          <w:rFonts w:ascii="Times New Roman" w:hAnsi="Times New Roman" w:cs="Times New Roman"/>
          <w:sz w:val="24"/>
          <w:szCs w:val="24"/>
        </w:rPr>
        <w:t>)</w:t>
      </w:r>
      <w:r w:rsidRPr="00007B20">
        <w:rPr>
          <w:rFonts w:ascii="Times New Roman" w:hAnsi="Times New Roman" w:cs="Times New Roman"/>
          <w:bCs/>
          <w:sz w:val="24"/>
          <w:szCs w:val="24"/>
        </w:rPr>
        <w:t xml:space="preserve">. </w:t>
      </w:r>
      <w:r w:rsidRPr="009B020D">
        <w:rPr>
          <w:rFonts w:ascii="Times New Roman" w:hAnsi="Times New Roman" w:cs="Times New Roman"/>
          <w:bCs/>
          <w:sz w:val="24"/>
          <w:szCs w:val="24"/>
        </w:rPr>
        <w:t>AFCARS does not specify which drug was involved in the removals</w:t>
      </w:r>
      <w:r>
        <w:rPr>
          <w:rFonts w:ascii="Times New Roman" w:hAnsi="Times New Roman" w:cs="Times New Roman"/>
          <w:bCs/>
          <w:sz w:val="24"/>
          <w:szCs w:val="24"/>
        </w:rPr>
        <w:t>. “Parental drug abuse” is labeled “Removal Reason – Drug Abuse Parent” and defined in the survey as: “</w:t>
      </w:r>
      <w:r w:rsidRPr="009D3726">
        <w:rPr>
          <w:rFonts w:ascii="Times New Roman" w:hAnsi="Times New Roman" w:cs="Times New Roman"/>
          <w:bCs/>
          <w:sz w:val="24"/>
          <w:szCs w:val="24"/>
        </w:rPr>
        <w:t>As a condition associated with a child's removal from home and contact with the foster care system, the principal caretaker's compulsive use of drugs that is not of a temporary nature.”</w:t>
      </w:r>
      <w:r>
        <w:rPr>
          <w:rFonts w:ascii="Times New Roman" w:hAnsi="Times New Roman" w:cs="Times New Roman"/>
          <w:bCs/>
          <w:sz w:val="24"/>
          <w:szCs w:val="24"/>
        </w:rPr>
        <w:t xml:space="preserve"> Please note that a clinical diagnosis of substance use disorder was not available in the dataset. </w:t>
      </w:r>
      <w:r>
        <w:rPr>
          <w:sz w:val="28"/>
          <w:szCs w:val="28"/>
        </w:rPr>
        <w:t xml:space="preserve"> </w:t>
      </w:r>
      <w:r>
        <w:rPr>
          <w:rFonts w:ascii="Times New Roman" w:hAnsi="Times New Roman" w:cs="Times New Roman"/>
          <w:bCs/>
          <w:sz w:val="24"/>
          <w:szCs w:val="24"/>
        </w:rPr>
        <w:t xml:space="preserve"> </w:t>
      </w:r>
      <w:r w:rsidRPr="00007B20">
        <w:rPr>
          <w:rFonts w:ascii="Times New Roman" w:hAnsi="Times New Roman" w:cs="Times New Roman"/>
          <w:bCs/>
          <w:sz w:val="24"/>
          <w:szCs w:val="24"/>
        </w:rPr>
        <w:t>The</w:t>
      </w:r>
      <w:r>
        <w:rPr>
          <w:rFonts w:ascii="Times New Roman" w:hAnsi="Times New Roman" w:cs="Times New Roman"/>
          <w:bCs/>
          <w:sz w:val="24"/>
          <w:szCs w:val="24"/>
        </w:rPr>
        <w:t xml:space="preserve"> number of entries per year was aggregated at the state level. </w:t>
      </w:r>
    </w:p>
    <w:p w14:paraId="618BB14E" w14:textId="77777777" w:rsidR="00CE045F" w:rsidRPr="00124885" w:rsidRDefault="00CE045F" w:rsidP="00CE045F">
      <w:pPr>
        <w:spacing w:line="480" w:lineRule="auto"/>
        <w:rPr>
          <w:rFonts w:ascii="Times New Roman" w:hAnsi="Times New Roman" w:cs="Times New Roman"/>
          <w:b/>
          <w:sz w:val="24"/>
          <w:szCs w:val="24"/>
        </w:rPr>
      </w:pPr>
      <w:r w:rsidRPr="00124885">
        <w:rPr>
          <w:rFonts w:ascii="Times New Roman" w:hAnsi="Times New Roman" w:cs="Times New Roman"/>
          <w:b/>
          <w:sz w:val="24"/>
          <w:szCs w:val="24"/>
        </w:rPr>
        <w:t>1.2. Independent Variable</w:t>
      </w:r>
    </w:p>
    <w:p w14:paraId="471DD839" w14:textId="58DA697D" w:rsidR="00CE045F" w:rsidRPr="00EE084B" w:rsidRDefault="00CE045F" w:rsidP="00CE045F">
      <w:pPr>
        <w:spacing w:line="480" w:lineRule="auto"/>
        <w:ind w:firstLine="720"/>
        <w:rPr>
          <w:rFonts w:ascii="Times New Roman" w:hAnsi="Times New Roman" w:cs="Times New Roman"/>
          <w:sz w:val="24"/>
          <w:szCs w:val="24"/>
        </w:rPr>
      </w:pPr>
      <w:r>
        <w:rPr>
          <w:rFonts w:ascii="Times New Roman" w:hAnsi="Times New Roman" w:cs="Times New Roman"/>
          <w:bCs/>
          <w:sz w:val="24"/>
          <w:szCs w:val="24"/>
        </w:rPr>
        <w:t xml:space="preserve">The Medicaid expansion variable was obtained from multiple sources to ensure accuracy (see </w:t>
      </w:r>
      <w:r w:rsidR="006C575B">
        <w:rPr>
          <w:rFonts w:ascii="Times New Roman" w:hAnsi="Times New Roman" w:cs="Times New Roman"/>
          <w:bCs/>
          <w:sz w:val="24"/>
          <w:szCs w:val="24"/>
        </w:rPr>
        <w:t>Table</w:t>
      </w:r>
      <w:r>
        <w:rPr>
          <w:rFonts w:ascii="Times New Roman" w:hAnsi="Times New Roman" w:cs="Times New Roman"/>
          <w:bCs/>
          <w:sz w:val="24"/>
          <w:szCs w:val="24"/>
        </w:rPr>
        <w:t xml:space="preserve"> A</w:t>
      </w:r>
      <w:r w:rsidR="00962F9C">
        <w:rPr>
          <w:rFonts w:ascii="Times New Roman" w:hAnsi="Times New Roman" w:cs="Times New Roman"/>
          <w:bCs/>
          <w:sz w:val="24"/>
          <w:szCs w:val="24"/>
        </w:rPr>
        <w:t>3</w:t>
      </w:r>
      <w:r>
        <w:rPr>
          <w:rFonts w:ascii="Times New Roman" w:hAnsi="Times New Roman" w:cs="Times New Roman"/>
          <w:bCs/>
          <w:sz w:val="24"/>
          <w:szCs w:val="24"/>
        </w:rPr>
        <w:t>)</w:t>
      </w:r>
      <w:r w:rsidR="000453FE" w:rsidRPr="000453FE">
        <w:rPr>
          <w:rFonts w:ascii="Times New Roman" w:hAnsi="Times New Roman" w:cs="Times New Roman"/>
          <w:bCs/>
          <w:sz w:val="24"/>
          <w:szCs w:val="24"/>
        </w:rPr>
        <w:t xml:space="preserve"> </w:t>
      </w:r>
      <w:r w:rsidR="000453FE">
        <w:rPr>
          <w:rFonts w:ascii="Times New Roman" w:hAnsi="Times New Roman" w:cs="Times New Roman"/>
          <w:bCs/>
          <w:sz w:val="24"/>
          <w:szCs w:val="24"/>
        </w:rPr>
        <w:fldChar w:fldCharType="begin">
          <w:fldData xml:space="preserve">PEVuZE5vdGU+PENpdGU+PEF1dGhvcj5Hb2xiZXJzdGVpbjwvQXV0aG9yPjxZZWFyPjIwMTU8L1ll
YXI+PFJlY051bT4xOTc8L1JlY051bT48RGlzcGxheVRleHQ+KEdvbGJlcnN0ZWluIGV0IGFsLiwg
MjAxNTsgTWVpbmhvZmVyICZhbXA7IFdpdG1hbiwgMjAxODsgU29tbWVycyBldCBhbC4sIDIwMTQ7
IFRoZSBIZW5yeSBKLiBLYWlzZXIgRmFtaWx5IEZvdW5kYXRpb24sIDIwMTk7IFdlbiBldCBhbC4s
IDIwMTcpPC9EaXNwbGF5VGV4dD48cmVjb3JkPjxyZWMtbnVtYmVyPjE5NzwvcmVjLW51bWJlcj48
Zm9yZWlnbi1rZXlzPjxrZXkgYXBwPSJFTiIgZGItaWQ9ImR0NWR0MmFmNDBwczl3ZWRlc3N2c2V4
a3cyMGYyZmEwNWV3cCIgdGltZXN0YW1wPSIxNTY0Njg0MzM2IiBndWlkPSI3ODhlZDU1Yi1hOWMz
LTRjYTAtYWI5Yi1iZWY0N2U3M2ZmN2IiPjE5Nzwva2V5PjwvZm9yZWlnbi1rZXlzPjxyZWYtdHlw
ZSBuYW1lPSJKb3VybmFsIEFydGljbGUiPjE3PC9yZWYtdHlwZT48Y29udHJpYnV0b3JzPjxhdXRo
b3JzPjxhdXRob3I+R29sYmVyc3RlaW4sIEUuPC9hdXRob3I+PGF1dGhvcj5Hb256YWxlcywgRy48
L2F1dGhvcj48YXV0aG9yPlNvbW1lcnMsIEIuIEQuPC9hdXRob3I+PC9hdXRob3JzPjwvY29udHJp
YnV0b3JzPjxhdXRoLWFkZHJlc3M+RXpyYSBHb2xiZXJzdGVpbiAoZWdvbGJlckB1bW4uZWR1KSBp
cyBhbiBhc3Npc3RhbnQgcHJvZmVzc29yIGluIHRoZSBEaXZpc2lvbiBvZiBIZWFsdGggUG9saWN5
IGFuZCBNYW5hZ2VtZW50IGF0IHRoZSBVbml2ZXJzaXR5IG9mIE1pbm5lc290YSBTY2hvb2wgb2Yg
UHVibGljIEhlYWx0aCwgaW4gTWlubmVhcG9saXMuJiN4RDtHaWxiZXJ0IEdvbnphbGVzIGlzIGFu
IGFzc2lzdGFudCBwcm9mZXNzb3IgaW4gdGhlIERlcGFydG1lbnQgb2YgSGVhbHRoIFBvbGljeSBh
dCB0aGUgVmFuZGVyYmlsdCBVbml2ZXJzaXR5IFNjaG9vbCBvZiBNZWRpY2luZSwgaW4gTmFzaHZp
bGxlLCBUZW5uZXNzZWUuIFdoaWxlIHdvcmtpbmcgb24gdGhpcyBhcnRpY2xlIGhlIHdhcyBhIGRv
Y3RvcmFsIGNhbmRpZGF0ZSBpbiB0aGUgRGl2aXNpb24gb2YgSGVhbHRoIFBvbGljeSBhbmQgTWFu
YWdlbWVudCBhdCB0aGUgVW5pdmVyc2l0eSBvZiBNaW5uZXNvdGEgU2Nob29sIG9mIFB1YmxpYyBI
ZWFsdGguJiN4RDtCZW5qYW1pbiBELiBTb21tZXJzIGlzIGFuIGFzc2lzdGFudCBwcm9mZXNzb3Ig
aW4gdGhlIERlcGFydG1lbnQgb2YgSGVhbHRoIFBvbGljeSBhbmQgTWFuYWdlbWVudCwgSGFydmFy
ZCBTY2hvb2wgb2YgUHVibGljIEhlYWx0aCwgaW4gQm9zdG9uLCBNYXNzYWNodXNldHRzLjwvYXV0
aC1hZGRyZXNzPjx0aXRsZXM+PHRpdGxlPkNhbGlmb3JuaWEmYXBvcztzIEVhcmx5IEFDQSBFeHBh
bnNpb24gSW5jcmVhc2VkIENvdmVyYWdlIEFuZCBSZWR1Y2VkIE91dC1PZi1Qb2NrZXQgU3BlbmRp
bmcgRm9yIFRoZSBTdGF0ZSZhcG9zO3MgTG93LUluY29tZSBQb3B1bGF0aW9uPC90aXRsZT48c2Vj
b25kYXJ5LXRpdGxlPkhlYWx0aCBBZmYgKE1pbGx3b29kKTwvc2Vjb25kYXJ5LXRpdGxlPjxhbHQt
dGl0bGU+SGVhbHRoIGFmZmFpcnMgKFByb2plY3QgSG9wZSk8L2FsdC10aXRsZT48L3RpdGxlcz48
cGVyaW9kaWNhbD48ZnVsbC10aXRsZT5IZWFsdGggQWZmIChNaWxsd29vZCk8L2Z1bGwtdGl0bGU+
PGFiYnItMT5IZWFsdGggYWZmYWlycyAoUHJvamVjdCBIb3BlKTwvYWJici0xPjwvcGVyaW9kaWNh
bD48YWx0LXBlcmlvZGljYWw+PGZ1bGwtdGl0bGU+SGVhbHRoIEFmZiAoTWlsbHdvb2QpPC9mdWxs
LXRpdGxlPjxhYmJyLTE+SGVhbHRoIGFmZmFpcnMgKFByb2plY3QgSG9wZSk8L2FiYnItMT48L2Fs
dC1wZXJpb2RpY2FsPjxwYWdlcz4xNjg4LTk0PC9wYWdlcz48dm9sdW1lPjM0PC92b2x1bWU+PG51
bWJlcj4xMDwvbnVtYmVyPjxlZGl0aW9uPjIwMTUvMTAvMDc8L2VkaXRpb24+PGtleXdvcmRzPjxr
ZXl3b3JkPkFkdWx0PC9rZXl3b3JkPjxrZXl3b3JkPkFnZWQ8L2tleXdvcmQ+PGtleXdvcmQ+Q2Fs
aWZvcm5pYTwva2V5d29yZD48a2V5d29yZD5GZW1hbGU8L2tleXdvcmQ+PGtleXdvcmQ+SGVhbHRo
IEV4cGVuZGl0dXJlcy8qc3RhdGlzdGljcyAmYW1wOyBudW1lcmljYWwgZGF0YTwva2V5d29yZD48
a2V5d29yZD5IdW1hbnM8L2tleXdvcmQ+PGtleXdvcmQ+TWFsZTwva2V5d29yZD48a2V5d29yZD5N
aWRkbGUgQWdlZDwva2V5d29yZD48a2V5d29yZD5QYXRpZW50IFByb3RlY3Rpb24gYW5kIEFmZm9y
ZGFibGUgQ2FyZSBBY3QvKmVjb25vbWljczwva2V5d29yZD48a2V5d29yZD5Qb3ZlcnR5LyplY29u
b21pY3M8L2tleXdvcmQ+PGtleXdvcmQ+QWNjZXNzIFRvIENhcmU8L2tleXdvcmQ+PGtleXdvcmQ+
SGVhbHRoIFJlZm9ybTwva2V5d29yZD48a2V5d29yZD5IZWFsdGggU3BlbmRpbmc8L2tleXdvcmQ+
PGtleXdvcmQ+SW5zdXJhbmNlIENvdmVyYWdlICZsdDsgSW5zdXJhbmNlPC9rZXl3b3JkPjxrZXl3
b3JkPk1lZGljYWlkPC9rZXl3b3JkPjwva2V5d29yZHM+PGRhdGVzPjx5ZWFyPjIwMTU8L3llYXI+
PHB1Yi1kYXRlcz48ZGF0ZT5PY3Q8L2RhdGU+PC9wdWItZGF0ZXM+PC9kYXRlcz48aXNibj4wMjc4
LTI3MTU8L2lzYm4+PGFjY2Vzc2lvbi1udW0+MjY0Mzg3NDU8L2FjY2Vzc2lvbi1udW0+PHVybHM+
PC91cmxzPjxjdXN0b20yPlBNQzQ3Njk5OTk8L2N1c3RvbTI+PGN1c3RvbTY+TklITVM3NTk0MDc8
L2N1c3RvbTY+PGVsZWN0cm9uaWMtcmVzb3VyY2UtbnVtPjEwLjEzNzcvaGx0aGFmZi4yMDE1LjAy
OTA8L2VsZWN0cm9uaWMtcmVzb3VyY2UtbnVtPjxyZW1vdGUtZGF0YWJhc2UtcHJvdmlkZXI+TkxN
PC9yZW1vdGUtZGF0YWJhc2UtcHJvdmlkZXI+PGxhbmd1YWdlPmVuZzwvbGFuZ3VhZ2U+PC9yZWNv
cmQ+PC9DaXRlPjxDaXRlPjxBdXRob3I+U29tbWVyczwvQXV0aG9yPjxZZWFyPjIwMTQ8L1llYXI+
PFJlY051bT4xOTY8L1JlY051bT48cmVjb3JkPjxyZWMtbnVtYmVyPjE5NjwvcmVjLW51bWJlcj48
Zm9yZWlnbi1rZXlzPjxrZXkgYXBwPSJFTiIgZGItaWQ9ImR0NWR0MmFmNDBwczl3ZWRlc3N2c2V4
a3cyMGYyZmEwNWV3cCIgdGltZXN0YW1wPSIxNTY0Njg0MzAzIiBndWlkPSI5NWRjMmJiZS0wY2I4
LTRiNzQtYmM3MC1jOWY4NmVjZDI0Y2MiPjE5Njwva2V5PjwvZm9yZWlnbi1rZXlzPjxyZWYtdHlw
ZSBuYW1lPSJKb3VybmFsIEFydGljbGUiPjE3PC9yZWYtdHlwZT48Y29udHJpYnV0b3JzPjxhdXRo
b3JzPjxhdXRob3I+U29tbWVycywgQi4gRC48L2F1dGhvcj48YXV0aG9yPktlbm5leSwgRy4gTS48
L2F1dGhvcj48YXV0aG9yPkVwc3RlaW4sIEEuIE0uPC9hdXRob3I+PC9hdXRob3JzPjwvY29udHJp
YnV0b3JzPjx0aXRsZXM+PHRpdGxlPk5ldyBldmlkZW5jZSBvbiB0aGUgQWZmb3JkYWJsZSBDYXJl
IEFjdDogY292ZXJhZ2UgaW1wYWN0cyBvZiBlYXJseSBtZWRpY2FpZCBleHBhbnNpb25zPC90aXRs
ZT48c2Vjb25kYXJ5LXRpdGxlPkhlYWx0aCBBZmYgKE1pbGx3b29kKTwvc2Vjb25kYXJ5LXRpdGxl
PjxhbHQtdGl0bGU+SGVhbHRoIGFmZmFpcnMgKFByb2plY3QgSG9wZSk8L2FsdC10aXRsZT48L3Rp
dGxlcz48cGVyaW9kaWNhbD48ZnVsbC10aXRsZT5IZWFsdGggQWZmIChNaWxsd29vZCk8L2Z1bGwt
dGl0bGU+PGFiYnItMT5IZWFsdGggYWZmYWlycyAoUHJvamVjdCBIb3BlKTwvYWJici0xPjwvcGVy
aW9kaWNhbD48YWx0LXBlcmlvZGljYWw+PGZ1bGwtdGl0bGU+SGVhbHRoIEFmZiAoTWlsbHdvb2Qp
PC9mdWxsLXRpdGxlPjxhYmJyLTE+SGVhbHRoIGFmZmFpcnMgKFByb2plY3QgSG9wZSk8L2FiYnIt
MT48L2FsdC1wZXJpb2RpY2FsPjxwYWdlcz43OC04NzwvcGFnZXM+PHZvbHVtZT4zMzwvdm9sdW1l
PjxudW1iZXI+MTwvbnVtYmVyPjxlZGl0aW9uPjIwMTQvMDEvMDg8L2VkaXRpb24+PGtleXdvcmRz
PjxrZXl3b3JkPkNhbGlmb3JuaWE8L2tleXdvcmQ+PGtleXdvcmQ+Q29ubmVjdGljdXQ8L2tleXdv
cmQ+PGtleXdvcmQ+RGlzdHJpY3Qgb2YgQ29sdW1iaWE8L2tleXdvcmQ+PGtleXdvcmQ+RWxpZ2li
aWxpdHkgRGV0ZXJtaW5hdGlvbi90cmVuZHM8L2tleXdvcmQ+PGtleXdvcmQ+Rm9yZWNhc3Rpbmc8
L2tleXdvcmQ+PGtleXdvcmQ+SHVtYW5zPC9rZXl3b3JkPjxrZXl3b3JkPkluc3VyYW5jZSBDb3Zl
cmFnZS8qdHJlbmRzPC9rZXl3b3JkPjxrZXl3b3JkPk1lZGljYWlkLyp0cmVuZHM8L2tleXdvcmQ+
PGtleXdvcmQ+UGF0aWVudCBQcm90ZWN0aW9uIGFuZCBBZmZvcmRhYmxlIENhcmUgQWN0Lyp0cmVu
ZHM8L2tleXdvcmQ+PGtleXdvcmQ+VW5pdGVkIFN0YXRlczwva2V5d29yZD48a2V5d29yZD5IZWFs
dGggUmVmb3JtPC9rZXl3b3JkPjxrZXl3b3JkPkluc3VyYW5jZTwva2V5d29yZD48a2V5d29yZD5N
ZWRpY2FpZDwva2V5d29yZD48a2V5d29yZD5TdGF0ZS9Mb2NhbCBJc3N1ZXM8L2tleXdvcmQ+PC9r
ZXl3b3Jkcz48ZGF0ZXM+PHllYXI+MjAxNDwveWVhcj48cHViLWRhdGVzPjxkYXRlPkphbjwvZGF0
ZT48L3B1Yi1kYXRlcz48L2RhdGVzPjxpc2JuPjAyNzgtMjcxNTwvaXNibj48YWNjZXNzaW9uLW51
bT4yNDM5NTkzODwvYWNjZXNzaW9uLW51bT48dXJscz48L3VybHM+PGVsZWN0cm9uaWMtcmVzb3Vy
Y2UtbnVtPjEwLjEzNzcvaGx0aGFmZi4yMDEzLjEwODc8L2VsZWN0cm9uaWMtcmVzb3VyY2UtbnVt
PjxyZW1vdGUtZGF0YWJhc2UtcHJvdmlkZXI+TkxNPC9yZW1vdGUtZGF0YWJhc2UtcHJvdmlkZXI+
PGxhbmd1YWdlPmVuZzwvbGFuZ3VhZ2U+PC9yZWNvcmQ+PC9DaXRlPjxDaXRlPjxBdXRob3I+TWVp
bmhvZmVyPC9BdXRob3I+PFllYXI+MjAxODwvWWVhcj48UmVjTnVtPjIzPC9SZWNOdW0+PHJlY29y
ZD48cmVjLW51bWJlcj4yMzwvcmVjLW51bWJlcj48Zm9yZWlnbi1rZXlzPjxrZXkgYXBwPSJFTiIg
ZGItaWQ9ImR0NWR0MmFmNDBwczl3ZWRlc3N2c2V4a3cyMGYyZmEwNWV3cCIgdGltZXN0YW1wPSIx
NTQxMTcxNDEzIiBndWlkPSIzMzQ3ZTdhNi1mMmQyLTQ2ZDgtYmI1Zi1lMDEwOThmZGFkZmMiPjIz
PC9rZXk+PC9mb3JlaWduLWtleXM+PHJlZi10eXBlIG5hbWU9IkpvdXJuYWwgQXJ0aWNsZSI+MTc8
L3JlZi10eXBlPjxjb250cmlidXRvcnM+PGF1dGhvcnM+PGF1dGhvcj5NZWluaG9mZXIsIEFuZ8Op
bGljYTwvYXV0aG9yPjxhdXRob3I+V2l0bWFuLCBBbGxpc29uIEU8L2F1dGhvcj48L2F1dGhvcnM+
PC9jb250cmlidXRvcnM+PHRpdGxlcz48dGl0bGU+VGhlIHJvbGUgb2YgaGVhbHRoIGluc3VyYW5j
ZSBvbiB0cmVhdG1lbnQgZm9yIG9waW9pZCB1c2UgZGlzb3JkZXJzOiBFdmlkZW5jZSBmcm9tIHRo
ZSBBZmZvcmRhYmxlIENhcmUgQWN0IE1lZGljYWlkIGV4cGFuc2lvbjwvdGl0bGU+PHNlY29uZGFy
eS10aXRsZT5KIEhlYWx0aCBFY29uPC9zZWNvbmRhcnktdGl0bGU+PC90aXRsZXM+PHBlcmlvZGlj
YWw+PGZ1bGwtdGl0bGU+SiBIZWFsdGggRWNvbjwvZnVsbC10aXRsZT48L3BlcmlvZGljYWw+PHBh
Z2VzPjE3Ny0xOTc8L3BhZ2VzPjx2b2x1bWU+NjA8L3ZvbHVtZT48ZGF0ZXM+PHllYXI+MjAxODwv
eWVhcj48L2RhdGVzPjxpc2JuPjAxNjctNjI5NjwvaXNibj48dXJscz48L3VybHM+PC9yZWNvcmQ+
PC9DaXRlPjxDaXRlPjxBdXRob3I+V2VuPC9BdXRob3I+PFllYXI+MjAxNzwvWWVhcj48UmVjTnVt
PjE5ODwvUmVjTnVtPjxyZWNvcmQ+PHJlYy1udW1iZXI+MTk4PC9yZWMtbnVtYmVyPjxmb3JlaWdu
LWtleXM+PGtleSBhcHA9IkVOIiBkYi1pZD0iZHQ1ZHQyYWY0MHBzOXdlZGVzc3ZzZXhrdzIwZjJm
YTA1ZXdwIiB0aW1lc3RhbXA9IjE1NjQ2ODQzOTEiIGd1aWQ9IjcxYmJlYmRlLWVkNzQtNDQ0MC1h
M2JjLTJhZjc0ZDEwMjYzNiI+MTk4PC9rZXk+PC9mb3JlaWduLWtleXM+PHJlZi10eXBlIG5hbWU9
IkpvdXJuYWwgQXJ0aWNsZSI+MTc8L3JlZi10eXBlPjxjb250cmlidXRvcnM+PGF1dGhvcnM+PGF1
dGhvcj5XZW4sIEguPC9hdXRob3I+PGF1dGhvcj5Ib2NrZW5iZXJyeSwgSi4gTS48L2F1dGhvcj48
YXV0aG9yPkJvcmRlcnMsIFQuIEYuPC9hdXRob3I+PGF1dGhvcj5EcnVzcywgQi4gRy48L2F1dGhv
cj48L2F1dGhvcnM+PC9jb250cmlidXRvcnM+PGF1dGgtYWRkcmVzcz4qRGVwYXJ0bWVudCBvZiBI
ZWFsdGggTWFuYWdlbWVudCAmYW1wOyBQb2xpY3ksIFVuaXZlcnNpdHkgb2YgS2VudHVja3kgQ29s
bGVnZSBvZiBQdWJsaWMgSGVhbHRoLCBMZXhpbmd0b24sIEtZIGRhZ2dlckRlcGFydG1lbnQgb2Yg
SGVhbHRoIFBvbGljeSAmYW1wOyBNYW5hZ2VtZW50LCBFbW9yeSBVbml2ZXJzaXR5IFJvbGxpbnMg
U2Nob29sIG9mIFB1YmxpYyBIZWFsdGgsIEF0bGFudGEsIEdBLjwvYXV0aC1hZGRyZXNzPjx0aXRs
ZXM+PHRpdGxlPkltcGFjdCBvZiBNZWRpY2FpZCBFeHBhbnNpb24gb24gTWVkaWNhaWQtY292ZXJl
ZCBVdGlsaXphdGlvbiBvZiBCdXByZW5vcnBoaW5lIGZvciBPcGlvaWQgVXNlIERpc29yZGVyIFRy
ZWF0bWVudDwvdGl0bGU+PHNlY29uZGFyeS10aXRsZT5NZWQgQ2FyZTwvc2Vjb25kYXJ5LXRpdGxl
PjxhbHQtdGl0bGU+TWVkaWNhbCBjYXJlPC9hbHQtdGl0bGU+PC90aXRsZXM+PHBlcmlvZGljYWw+
PGZ1bGwtdGl0bGU+TWVkIENhcmU8L2Z1bGwtdGl0bGU+PGFiYnItMT5NZWRpY2FsIGNhcmU8L2Fi
YnItMT48L3BlcmlvZGljYWw+PGFsdC1wZXJpb2RpY2FsPjxmdWxsLXRpdGxlPk1lZCBDYXJlPC9m
dWxsLXRpdGxlPjxhYmJyLTE+TWVkaWNhbCBjYXJlPC9hYmJyLTE+PC9hbHQtcGVyaW9kaWNhbD48
cGFnZXM+MzM2LTM0MTwvcGFnZXM+PHZvbHVtZT41NTwvdm9sdW1lPjxudW1iZXI+NDwvbnVtYmVy
PjxlZGl0aW9uPjIwMTcvMDMvMTY8L2VkaXRpb24+PGtleXdvcmRzPjxrZXl3b3JkPkJ1cHJlbm9y
cGhpbmUvZWNvbm9taWNzLyp0aGVyYXBldXRpYyB1c2U8L2tleXdvcmQ+PGtleXdvcmQ+RHJ1ZyBV
dGlsaXphdGlvbjwva2V5d29yZD48a2V5d29yZD5IdW1hbnM8L2tleXdvcmQ+PGtleXdvcmQ+Kk1l
ZGljYWlkPC9rZXl3b3JkPjxrZXl3b3JkPk5hcmNvdGljIEFudGFnb25pc3RzL2Vjb25vbWljcy8q
dGhlcmFwZXV0aWMgdXNlPC9rZXl3b3JkPjxrZXl3b3JkPk9waW9pZC1SZWxhdGVkIERpc29yZGVy
cy8qZHJ1ZyB0aGVyYXB5PC9rZXl3b3JkPjxrZXl3b3JkPlByYWN0aWNlIFBhdHRlcm5zLCBQaHlz
aWNpYW5zJmFwb3M7LypzdGF0aXN0aWNzICZhbXA7IG51bWVyaWNhbCBkYXRhPC9rZXl3b3JkPjxr
ZXl3b3JkPlVuaXRlZCBTdGF0ZXM8L2tleXdvcmQ+PC9rZXl3b3Jkcz48ZGF0ZXM+PHllYXI+MjAx
NzwveWVhcj48cHViLWRhdGVzPjxkYXRlPkFwcjwvZGF0ZT48L3B1Yi1kYXRlcz48L2RhdGVzPjxp
c2JuPjAwMjUtNzA3OTwvaXNibj48YWNjZXNzaW9uLW51bT4yODI5NjY3NDwvYWNjZXNzaW9uLW51
bT48dXJscz48L3VybHM+PGVsZWN0cm9uaWMtcmVzb3VyY2UtbnVtPjEwLjEwOTcvbWxyLjAwMDAw
MDAwMDAwMDA3MDM8L2VsZWN0cm9uaWMtcmVzb3VyY2UtbnVtPjxyZW1vdGUtZGF0YWJhc2UtcHJv
dmlkZXI+TkxNPC9yZW1vdGUtZGF0YWJhc2UtcHJvdmlkZXI+PGxhbmd1YWdlPmVuZzwvbGFuZ3Vh
Z2U+PC9yZWNvcmQ+PC9DaXRlPjxDaXRlPjxBdXRob3I+Rm91bmRhdGlvbjwvQXV0aG9yPjxZZWFy
PjIwMTk8L1llYXI+PFJlY051bT4xOTk8L1JlY051bT48cmVjb3JkPjxyZWMtbnVtYmVyPjE5OTwv
cmVjLW51bWJlcj48Zm9yZWlnbi1rZXlzPjxrZXkgYXBwPSJFTiIgZGItaWQ9ImR0NWR0MmFmNDBw
czl3ZWRlc3N2c2V4a3cyMGYyZmEwNWV3cCIgdGltZXN0YW1wPSIxNTY0Njg0NDg1IiBndWlkPSIy
YWIyNGFhMS01M2U3LTRkOGYtODFhYS1kNjQ3OWUwZjE2NjkiPjE5OTwva2V5PjwvZm9yZWlnbi1r
ZXlzPjxyZWYtdHlwZSBuYW1lPSJXZWIgUGFnZSI+MTI8L3JlZi10eXBlPjxjb250cmlidXRvcnM+
PGF1dGhvcnM+PGF1dGhvcj5UaGUgSGVucnkgSi4gS2Fpc2VyIEZhbWlseSBGb3VuZGF0aW9uLDwv
YXV0aG9yPjwvYXV0aG9ycz48L2NvbnRyaWJ1dG9ycz48dGl0bGVzPjx0aXRsZT5TdGF0dXMgb2Yg
U3RhdGUgQWN0aW9uIG9uIHRoZSBNZWRpY2FpZCBFeHBhbnNpb24gRGVjaXNpb248L3RpdGxlPjwv
dGl0bGVzPjxkYXRlcz48eWVhcj4yMDE5PC95ZWFyPjwvZGF0ZXM+PHB1Yi1sb2NhdGlvbj5TYW4g
RnJhbmNpc2NvIChDQSk8L3B1Yi1sb2NhdGlvbj48cHVibGlzaGVyPlRoZSBIZW5yeSBKLiBLYWlz
ZXIgRmFtaWx5IEZvdW5kYXRpb248L3B1Ymxpc2hlcj48d29yay10eXBlPkludGVybmV0PC93b3Jr
LXR5cGU+PHVybHM+PHJlbGF0ZWQtdXJscz48dXJsPmh0dHBzOi8vd3d3LmtmZi5vcmcvaGVhbHRo
LXJlZm9ybS9zdGF0ZS1pbmRpY2F0b3Ivc3RhdGUtYWN0aXZpdHktYXJvdW5kLWV4cGFuZGluZy1t
ZWRpY2FpZC11bmRlci10aGUtYWZmb3JkYWJsZS1jYXJlLWFjdC8/Y3VycmVudFRpbWVmcmFtZT0w
JmFtcDtzb3J0TW9kZWw9JTdCJTIyY29sSWQlMjI6JTIyTG9jYXRpb24lMjIsJTIyc29ydCUyMjol
MjJhc2MlMjIlN0Q8L3VybD48L3JlbGF0ZWQtdXJscz48L3VybHM+PGN1c3RvbTE+MjAyMDwvY3Vz
dG9tMT48Y3VzdG9tMj5NYXkgODwvY3VzdG9tMj48L3JlY29yZD48L0NpdGU+PC9FbmROb3RlPgB=
</w:fldData>
        </w:fldChar>
      </w:r>
      <w:r w:rsidR="00CA60D2">
        <w:rPr>
          <w:rFonts w:ascii="Times New Roman" w:hAnsi="Times New Roman" w:cs="Times New Roman"/>
          <w:bCs/>
          <w:sz w:val="24"/>
          <w:szCs w:val="24"/>
        </w:rPr>
        <w:instrText xml:space="preserve"> ADDIN EN.CITE </w:instrText>
      </w:r>
      <w:r w:rsidR="00CA60D2">
        <w:rPr>
          <w:rFonts w:ascii="Times New Roman" w:hAnsi="Times New Roman" w:cs="Times New Roman"/>
          <w:bCs/>
          <w:sz w:val="24"/>
          <w:szCs w:val="24"/>
        </w:rPr>
        <w:fldChar w:fldCharType="begin">
          <w:fldData xml:space="preserve">PEVuZE5vdGU+PENpdGU+PEF1dGhvcj5Hb2xiZXJzdGVpbjwvQXV0aG9yPjxZZWFyPjIwMTU8L1ll
YXI+PFJlY051bT4xOTc8L1JlY051bT48RGlzcGxheVRleHQ+KEdvbGJlcnN0ZWluIGV0IGFsLiwg
MjAxNTsgTWVpbmhvZmVyICZhbXA7IFdpdG1hbiwgMjAxODsgU29tbWVycyBldCBhbC4sIDIwMTQ7
IFRoZSBIZW5yeSBKLiBLYWlzZXIgRmFtaWx5IEZvdW5kYXRpb24sIDIwMTk7IFdlbiBldCBhbC4s
IDIwMTcpPC9EaXNwbGF5VGV4dD48cmVjb3JkPjxyZWMtbnVtYmVyPjE5NzwvcmVjLW51bWJlcj48
Zm9yZWlnbi1rZXlzPjxrZXkgYXBwPSJFTiIgZGItaWQ9ImR0NWR0MmFmNDBwczl3ZWRlc3N2c2V4
a3cyMGYyZmEwNWV3cCIgdGltZXN0YW1wPSIxNTY0Njg0MzM2IiBndWlkPSI3ODhlZDU1Yi1hOWMz
LTRjYTAtYWI5Yi1iZWY0N2U3M2ZmN2IiPjE5Nzwva2V5PjwvZm9yZWlnbi1rZXlzPjxyZWYtdHlw
ZSBuYW1lPSJKb3VybmFsIEFydGljbGUiPjE3PC9yZWYtdHlwZT48Y29udHJpYnV0b3JzPjxhdXRo
b3JzPjxhdXRob3I+R29sYmVyc3RlaW4sIEUuPC9hdXRob3I+PGF1dGhvcj5Hb256YWxlcywgRy48
L2F1dGhvcj48YXV0aG9yPlNvbW1lcnMsIEIuIEQuPC9hdXRob3I+PC9hdXRob3JzPjwvY29udHJp
YnV0b3JzPjxhdXRoLWFkZHJlc3M+RXpyYSBHb2xiZXJzdGVpbiAoZWdvbGJlckB1bW4uZWR1KSBp
cyBhbiBhc3Npc3RhbnQgcHJvZmVzc29yIGluIHRoZSBEaXZpc2lvbiBvZiBIZWFsdGggUG9saWN5
IGFuZCBNYW5hZ2VtZW50IGF0IHRoZSBVbml2ZXJzaXR5IG9mIE1pbm5lc290YSBTY2hvb2wgb2Yg
UHVibGljIEhlYWx0aCwgaW4gTWlubmVhcG9saXMuJiN4RDtHaWxiZXJ0IEdvbnphbGVzIGlzIGFu
IGFzc2lzdGFudCBwcm9mZXNzb3IgaW4gdGhlIERlcGFydG1lbnQgb2YgSGVhbHRoIFBvbGljeSBh
dCB0aGUgVmFuZGVyYmlsdCBVbml2ZXJzaXR5IFNjaG9vbCBvZiBNZWRpY2luZSwgaW4gTmFzaHZp
bGxlLCBUZW5uZXNzZWUuIFdoaWxlIHdvcmtpbmcgb24gdGhpcyBhcnRpY2xlIGhlIHdhcyBhIGRv
Y3RvcmFsIGNhbmRpZGF0ZSBpbiB0aGUgRGl2aXNpb24gb2YgSGVhbHRoIFBvbGljeSBhbmQgTWFu
YWdlbWVudCBhdCB0aGUgVW5pdmVyc2l0eSBvZiBNaW5uZXNvdGEgU2Nob29sIG9mIFB1YmxpYyBI
ZWFsdGguJiN4RDtCZW5qYW1pbiBELiBTb21tZXJzIGlzIGFuIGFzc2lzdGFudCBwcm9mZXNzb3Ig
aW4gdGhlIERlcGFydG1lbnQgb2YgSGVhbHRoIFBvbGljeSBhbmQgTWFuYWdlbWVudCwgSGFydmFy
ZCBTY2hvb2wgb2YgUHVibGljIEhlYWx0aCwgaW4gQm9zdG9uLCBNYXNzYWNodXNldHRzLjwvYXV0
aC1hZGRyZXNzPjx0aXRsZXM+PHRpdGxlPkNhbGlmb3JuaWEmYXBvcztzIEVhcmx5IEFDQSBFeHBh
bnNpb24gSW5jcmVhc2VkIENvdmVyYWdlIEFuZCBSZWR1Y2VkIE91dC1PZi1Qb2NrZXQgU3BlbmRp
bmcgRm9yIFRoZSBTdGF0ZSZhcG9zO3MgTG93LUluY29tZSBQb3B1bGF0aW9uPC90aXRsZT48c2Vj
b25kYXJ5LXRpdGxlPkhlYWx0aCBBZmYgKE1pbGx3b29kKTwvc2Vjb25kYXJ5LXRpdGxlPjxhbHQt
dGl0bGU+SGVhbHRoIGFmZmFpcnMgKFByb2plY3QgSG9wZSk8L2FsdC10aXRsZT48L3RpdGxlcz48
cGVyaW9kaWNhbD48ZnVsbC10aXRsZT5IZWFsdGggQWZmIChNaWxsd29vZCk8L2Z1bGwtdGl0bGU+
PGFiYnItMT5IZWFsdGggYWZmYWlycyAoUHJvamVjdCBIb3BlKTwvYWJici0xPjwvcGVyaW9kaWNh
bD48YWx0LXBlcmlvZGljYWw+PGZ1bGwtdGl0bGU+SGVhbHRoIEFmZiAoTWlsbHdvb2QpPC9mdWxs
LXRpdGxlPjxhYmJyLTE+SGVhbHRoIGFmZmFpcnMgKFByb2plY3QgSG9wZSk8L2FiYnItMT48L2Fs
dC1wZXJpb2RpY2FsPjxwYWdlcz4xNjg4LTk0PC9wYWdlcz48dm9sdW1lPjM0PC92b2x1bWU+PG51
bWJlcj4xMDwvbnVtYmVyPjxlZGl0aW9uPjIwMTUvMTAvMDc8L2VkaXRpb24+PGtleXdvcmRzPjxr
ZXl3b3JkPkFkdWx0PC9rZXl3b3JkPjxrZXl3b3JkPkFnZWQ8L2tleXdvcmQ+PGtleXdvcmQ+Q2Fs
aWZvcm5pYTwva2V5d29yZD48a2V5d29yZD5GZW1hbGU8L2tleXdvcmQ+PGtleXdvcmQ+SGVhbHRo
IEV4cGVuZGl0dXJlcy8qc3RhdGlzdGljcyAmYW1wOyBudW1lcmljYWwgZGF0YTwva2V5d29yZD48
a2V5d29yZD5IdW1hbnM8L2tleXdvcmQ+PGtleXdvcmQ+TWFsZTwva2V5d29yZD48a2V5d29yZD5N
aWRkbGUgQWdlZDwva2V5d29yZD48a2V5d29yZD5QYXRpZW50IFByb3RlY3Rpb24gYW5kIEFmZm9y
ZGFibGUgQ2FyZSBBY3QvKmVjb25vbWljczwva2V5d29yZD48a2V5d29yZD5Qb3ZlcnR5LyplY29u
b21pY3M8L2tleXdvcmQ+PGtleXdvcmQ+QWNjZXNzIFRvIENhcmU8L2tleXdvcmQ+PGtleXdvcmQ+
SGVhbHRoIFJlZm9ybTwva2V5d29yZD48a2V5d29yZD5IZWFsdGggU3BlbmRpbmc8L2tleXdvcmQ+
PGtleXdvcmQ+SW5zdXJhbmNlIENvdmVyYWdlICZsdDsgSW5zdXJhbmNlPC9rZXl3b3JkPjxrZXl3
b3JkPk1lZGljYWlkPC9rZXl3b3JkPjwva2V5d29yZHM+PGRhdGVzPjx5ZWFyPjIwMTU8L3llYXI+
PHB1Yi1kYXRlcz48ZGF0ZT5PY3Q8L2RhdGU+PC9wdWItZGF0ZXM+PC9kYXRlcz48aXNibj4wMjc4
LTI3MTU8L2lzYm4+PGFjY2Vzc2lvbi1udW0+MjY0Mzg3NDU8L2FjY2Vzc2lvbi1udW0+PHVybHM+
PC91cmxzPjxjdXN0b20yPlBNQzQ3Njk5OTk8L2N1c3RvbTI+PGN1c3RvbTY+TklITVM3NTk0MDc8
L2N1c3RvbTY+PGVsZWN0cm9uaWMtcmVzb3VyY2UtbnVtPjEwLjEzNzcvaGx0aGFmZi4yMDE1LjAy
OTA8L2VsZWN0cm9uaWMtcmVzb3VyY2UtbnVtPjxyZW1vdGUtZGF0YWJhc2UtcHJvdmlkZXI+TkxN
PC9yZW1vdGUtZGF0YWJhc2UtcHJvdmlkZXI+PGxhbmd1YWdlPmVuZzwvbGFuZ3VhZ2U+PC9yZWNv
cmQ+PC9DaXRlPjxDaXRlPjxBdXRob3I+U29tbWVyczwvQXV0aG9yPjxZZWFyPjIwMTQ8L1llYXI+
PFJlY051bT4xOTY8L1JlY051bT48cmVjb3JkPjxyZWMtbnVtYmVyPjE5NjwvcmVjLW51bWJlcj48
Zm9yZWlnbi1rZXlzPjxrZXkgYXBwPSJFTiIgZGItaWQ9ImR0NWR0MmFmNDBwczl3ZWRlc3N2c2V4
a3cyMGYyZmEwNWV3cCIgdGltZXN0YW1wPSIxNTY0Njg0MzAzIiBndWlkPSI5NWRjMmJiZS0wY2I4
LTRiNzQtYmM3MC1jOWY4NmVjZDI0Y2MiPjE5Njwva2V5PjwvZm9yZWlnbi1rZXlzPjxyZWYtdHlw
ZSBuYW1lPSJKb3VybmFsIEFydGljbGUiPjE3PC9yZWYtdHlwZT48Y29udHJpYnV0b3JzPjxhdXRo
b3JzPjxhdXRob3I+U29tbWVycywgQi4gRC48L2F1dGhvcj48YXV0aG9yPktlbm5leSwgRy4gTS48
L2F1dGhvcj48YXV0aG9yPkVwc3RlaW4sIEEuIE0uPC9hdXRob3I+PC9hdXRob3JzPjwvY29udHJp
YnV0b3JzPjx0aXRsZXM+PHRpdGxlPk5ldyBldmlkZW5jZSBvbiB0aGUgQWZmb3JkYWJsZSBDYXJl
IEFjdDogY292ZXJhZ2UgaW1wYWN0cyBvZiBlYXJseSBtZWRpY2FpZCBleHBhbnNpb25zPC90aXRs
ZT48c2Vjb25kYXJ5LXRpdGxlPkhlYWx0aCBBZmYgKE1pbGx3b29kKTwvc2Vjb25kYXJ5LXRpdGxl
PjxhbHQtdGl0bGU+SGVhbHRoIGFmZmFpcnMgKFByb2plY3QgSG9wZSk8L2FsdC10aXRsZT48L3Rp
dGxlcz48cGVyaW9kaWNhbD48ZnVsbC10aXRsZT5IZWFsdGggQWZmIChNaWxsd29vZCk8L2Z1bGwt
dGl0bGU+PGFiYnItMT5IZWFsdGggYWZmYWlycyAoUHJvamVjdCBIb3BlKTwvYWJici0xPjwvcGVy
aW9kaWNhbD48YWx0LXBlcmlvZGljYWw+PGZ1bGwtdGl0bGU+SGVhbHRoIEFmZiAoTWlsbHdvb2Qp
PC9mdWxsLXRpdGxlPjxhYmJyLTE+SGVhbHRoIGFmZmFpcnMgKFByb2plY3QgSG9wZSk8L2FiYnIt
MT48L2FsdC1wZXJpb2RpY2FsPjxwYWdlcz43OC04NzwvcGFnZXM+PHZvbHVtZT4zMzwvdm9sdW1l
PjxudW1iZXI+MTwvbnVtYmVyPjxlZGl0aW9uPjIwMTQvMDEvMDg8L2VkaXRpb24+PGtleXdvcmRz
PjxrZXl3b3JkPkNhbGlmb3JuaWE8L2tleXdvcmQ+PGtleXdvcmQ+Q29ubmVjdGljdXQ8L2tleXdv
cmQ+PGtleXdvcmQ+RGlzdHJpY3Qgb2YgQ29sdW1iaWE8L2tleXdvcmQ+PGtleXdvcmQ+RWxpZ2li
aWxpdHkgRGV0ZXJtaW5hdGlvbi90cmVuZHM8L2tleXdvcmQ+PGtleXdvcmQ+Rm9yZWNhc3Rpbmc8
L2tleXdvcmQ+PGtleXdvcmQ+SHVtYW5zPC9rZXl3b3JkPjxrZXl3b3JkPkluc3VyYW5jZSBDb3Zl
cmFnZS8qdHJlbmRzPC9rZXl3b3JkPjxrZXl3b3JkPk1lZGljYWlkLyp0cmVuZHM8L2tleXdvcmQ+
PGtleXdvcmQ+UGF0aWVudCBQcm90ZWN0aW9uIGFuZCBBZmZvcmRhYmxlIENhcmUgQWN0Lyp0cmVu
ZHM8L2tleXdvcmQ+PGtleXdvcmQ+VW5pdGVkIFN0YXRlczwva2V5d29yZD48a2V5d29yZD5IZWFs
dGggUmVmb3JtPC9rZXl3b3JkPjxrZXl3b3JkPkluc3VyYW5jZTwva2V5d29yZD48a2V5d29yZD5N
ZWRpY2FpZDwva2V5d29yZD48a2V5d29yZD5TdGF0ZS9Mb2NhbCBJc3N1ZXM8L2tleXdvcmQ+PC9r
ZXl3b3Jkcz48ZGF0ZXM+PHllYXI+MjAxNDwveWVhcj48cHViLWRhdGVzPjxkYXRlPkphbjwvZGF0
ZT48L3B1Yi1kYXRlcz48L2RhdGVzPjxpc2JuPjAyNzgtMjcxNTwvaXNibj48YWNjZXNzaW9uLW51
bT4yNDM5NTkzODwvYWNjZXNzaW9uLW51bT48dXJscz48L3VybHM+PGVsZWN0cm9uaWMtcmVzb3Vy
Y2UtbnVtPjEwLjEzNzcvaGx0aGFmZi4yMDEzLjEwODc8L2VsZWN0cm9uaWMtcmVzb3VyY2UtbnVt
PjxyZW1vdGUtZGF0YWJhc2UtcHJvdmlkZXI+TkxNPC9yZW1vdGUtZGF0YWJhc2UtcHJvdmlkZXI+
PGxhbmd1YWdlPmVuZzwvbGFuZ3VhZ2U+PC9yZWNvcmQ+PC9DaXRlPjxDaXRlPjxBdXRob3I+TWVp
bmhvZmVyPC9BdXRob3I+PFllYXI+MjAxODwvWWVhcj48UmVjTnVtPjIzPC9SZWNOdW0+PHJlY29y
ZD48cmVjLW51bWJlcj4yMzwvcmVjLW51bWJlcj48Zm9yZWlnbi1rZXlzPjxrZXkgYXBwPSJFTiIg
ZGItaWQ9ImR0NWR0MmFmNDBwczl3ZWRlc3N2c2V4a3cyMGYyZmEwNWV3cCIgdGltZXN0YW1wPSIx
NTQxMTcxNDEzIiBndWlkPSIzMzQ3ZTdhNi1mMmQyLTQ2ZDgtYmI1Zi1lMDEwOThmZGFkZmMiPjIz
PC9rZXk+PC9mb3JlaWduLWtleXM+PHJlZi10eXBlIG5hbWU9IkpvdXJuYWwgQXJ0aWNsZSI+MTc8
L3JlZi10eXBlPjxjb250cmlidXRvcnM+PGF1dGhvcnM+PGF1dGhvcj5NZWluaG9mZXIsIEFuZ8Op
bGljYTwvYXV0aG9yPjxhdXRob3I+V2l0bWFuLCBBbGxpc29uIEU8L2F1dGhvcj48L2F1dGhvcnM+
PC9jb250cmlidXRvcnM+PHRpdGxlcz48dGl0bGU+VGhlIHJvbGUgb2YgaGVhbHRoIGluc3VyYW5j
ZSBvbiB0cmVhdG1lbnQgZm9yIG9waW9pZCB1c2UgZGlzb3JkZXJzOiBFdmlkZW5jZSBmcm9tIHRo
ZSBBZmZvcmRhYmxlIENhcmUgQWN0IE1lZGljYWlkIGV4cGFuc2lvbjwvdGl0bGU+PHNlY29uZGFy
eS10aXRsZT5KIEhlYWx0aCBFY29uPC9zZWNvbmRhcnktdGl0bGU+PC90aXRsZXM+PHBlcmlvZGlj
YWw+PGZ1bGwtdGl0bGU+SiBIZWFsdGggRWNvbjwvZnVsbC10aXRsZT48L3BlcmlvZGljYWw+PHBh
Z2VzPjE3Ny0xOTc8L3BhZ2VzPjx2b2x1bWU+NjA8L3ZvbHVtZT48ZGF0ZXM+PHllYXI+MjAxODwv
eWVhcj48L2RhdGVzPjxpc2JuPjAxNjctNjI5NjwvaXNibj48dXJscz48L3VybHM+PC9yZWNvcmQ+
PC9DaXRlPjxDaXRlPjxBdXRob3I+V2VuPC9BdXRob3I+PFllYXI+MjAxNzwvWWVhcj48UmVjTnVt
PjE5ODwvUmVjTnVtPjxyZWNvcmQ+PHJlYy1udW1iZXI+MTk4PC9yZWMtbnVtYmVyPjxmb3JlaWdu
LWtleXM+PGtleSBhcHA9IkVOIiBkYi1pZD0iZHQ1ZHQyYWY0MHBzOXdlZGVzc3ZzZXhrdzIwZjJm
YTA1ZXdwIiB0aW1lc3RhbXA9IjE1NjQ2ODQzOTEiIGd1aWQ9IjcxYmJlYmRlLWVkNzQtNDQ0MC1h
M2JjLTJhZjc0ZDEwMjYzNiI+MTk4PC9rZXk+PC9mb3JlaWduLWtleXM+PHJlZi10eXBlIG5hbWU9
IkpvdXJuYWwgQXJ0aWNsZSI+MTc8L3JlZi10eXBlPjxjb250cmlidXRvcnM+PGF1dGhvcnM+PGF1
dGhvcj5XZW4sIEguPC9hdXRob3I+PGF1dGhvcj5Ib2NrZW5iZXJyeSwgSi4gTS48L2F1dGhvcj48
YXV0aG9yPkJvcmRlcnMsIFQuIEYuPC9hdXRob3I+PGF1dGhvcj5EcnVzcywgQi4gRy48L2F1dGhv
cj48L2F1dGhvcnM+PC9jb250cmlidXRvcnM+PGF1dGgtYWRkcmVzcz4qRGVwYXJ0bWVudCBvZiBI
ZWFsdGggTWFuYWdlbWVudCAmYW1wOyBQb2xpY3ksIFVuaXZlcnNpdHkgb2YgS2VudHVja3kgQ29s
bGVnZSBvZiBQdWJsaWMgSGVhbHRoLCBMZXhpbmd0b24sIEtZIGRhZ2dlckRlcGFydG1lbnQgb2Yg
SGVhbHRoIFBvbGljeSAmYW1wOyBNYW5hZ2VtZW50LCBFbW9yeSBVbml2ZXJzaXR5IFJvbGxpbnMg
U2Nob29sIG9mIFB1YmxpYyBIZWFsdGgsIEF0bGFudGEsIEdBLjwvYXV0aC1hZGRyZXNzPjx0aXRs
ZXM+PHRpdGxlPkltcGFjdCBvZiBNZWRpY2FpZCBFeHBhbnNpb24gb24gTWVkaWNhaWQtY292ZXJl
ZCBVdGlsaXphdGlvbiBvZiBCdXByZW5vcnBoaW5lIGZvciBPcGlvaWQgVXNlIERpc29yZGVyIFRy
ZWF0bWVudDwvdGl0bGU+PHNlY29uZGFyeS10aXRsZT5NZWQgQ2FyZTwvc2Vjb25kYXJ5LXRpdGxl
PjxhbHQtdGl0bGU+TWVkaWNhbCBjYXJlPC9hbHQtdGl0bGU+PC90aXRsZXM+PHBlcmlvZGljYWw+
PGZ1bGwtdGl0bGU+TWVkIENhcmU8L2Z1bGwtdGl0bGU+PGFiYnItMT5NZWRpY2FsIGNhcmU8L2Fi
YnItMT48L3BlcmlvZGljYWw+PGFsdC1wZXJpb2RpY2FsPjxmdWxsLXRpdGxlPk1lZCBDYXJlPC9m
dWxsLXRpdGxlPjxhYmJyLTE+TWVkaWNhbCBjYXJlPC9hYmJyLTE+PC9hbHQtcGVyaW9kaWNhbD48
cGFnZXM+MzM2LTM0MTwvcGFnZXM+PHZvbHVtZT41NTwvdm9sdW1lPjxudW1iZXI+NDwvbnVtYmVy
PjxlZGl0aW9uPjIwMTcvMDMvMTY8L2VkaXRpb24+PGtleXdvcmRzPjxrZXl3b3JkPkJ1cHJlbm9y
cGhpbmUvZWNvbm9taWNzLyp0aGVyYXBldXRpYyB1c2U8L2tleXdvcmQ+PGtleXdvcmQ+RHJ1ZyBV
dGlsaXphdGlvbjwva2V5d29yZD48a2V5d29yZD5IdW1hbnM8L2tleXdvcmQ+PGtleXdvcmQ+Kk1l
ZGljYWlkPC9rZXl3b3JkPjxrZXl3b3JkPk5hcmNvdGljIEFudGFnb25pc3RzL2Vjb25vbWljcy8q
dGhlcmFwZXV0aWMgdXNlPC9rZXl3b3JkPjxrZXl3b3JkPk9waW9pZC1SZWxhdGVkIERpc29yZGVy
cy8qZHJ1ZyB0aGVyYXB5PC9rZXl3b3JkPjxrZXl3b3JkPlByYWN0aWNlIFBhdHRlcm5zLCBQaHlz
aWNpYW5zJmFwb3M7LypzdGF0aXN0aWNzICZhbXA7IG51bWVyaWNhbCBkYXRhPC9rZXl3b3JkPjxr
ZXl3b3JkPlVuaXRlZCBTdGF0ZXM8L2tleXdvcmQ+PC9rZXl3b3Jkcz48ZGF0ZXM+PHllYXI+MjAx
NzwveWVhcj48cHViLWRhdGVzPjxkYXRlPkFwcjwvZGF0ZT48L3B1Yi1kYXRlcz48L2RhdGVzPjxp
c2JuPjAwMjUtNzA3OTwvaXNibj48YWNjZXNzaW9uLW51bT4yODI5NjY3NDwvYWNjZXNzaW9uLW51
bT48dXJscz48L3VybHM+PGVsZWN0cm9uaWMtcmVzb3VyY2UtbnVtPjEwLjEwOTcvbWxyLjAwMDAw
MDAwMDAwMDA3MDM8L2VsZWN0cm9uaWMtcmVzb3VyY2UtbnVtPjxyZW1vdGUtZGF0YWJhc2UtcHJv
dmlkZXI+TkxNPC9yZW1vdGUtZGF0YWJhc2UtcHJvdmlkZXI+PGxhbmd1YWdlPmVuZzwvbGFuZ3Vh
Z2U+PC9yZWNvcmQ+PC9DaXRlPjxDaXRlPjxBdXRob3I+Rm91bmRhdGlvbjwvQXV0aG9yPjxZZWFy
PjIwMTk8L1llYXI+PFJlY051bT4xOTk8L1JlY051bT48cmVjb3JkPjxyZWMtbnVtYmVyPjE5OTwv
cmVjLW51bWJlcj48Zm9yZWlnbi1rZXlzPjxrZXkgYXBwPSJFTiIgZGItaWQ9ImR0NWR0MmFmNDBw
czl3ZWRlc3N2c2V4a3cyMGYyZmEwNWV3cCIgdGltZXN0YW1wPSIxNTY0Njg0NDg1IiBndWlkPSIy
YWIyNGFhMS01M2U3LTRkOGYtODFhYS1kNjQ3OWUwZjE2NjkiPjE5OTwva2V5PjwvZm9yZWlnbi1r
ZXlzPjxyZWYtdHlwZSBuYW1lPSJXZWIgUGFnZSI+MTI8L3JlZi10eXBlPjxjb250cmlidXRvcnM+
PGF1dGhvcnM+PGF1dGhvcj5UaGUgSGVucnkgSi4gS2Fpc2VyIEZhbWlseSBGb3VuZGF0aW9uLDwv
YXV0aG9yPjwvYXV0aG9ycz48L2NvbnRyaWJ1dG9ycz48dGl0bGVzPjx0aXRsZT5TdGF0dXMgb2Yg
U3RhdGUgQWN0aW9uIG9uIHRoZSBNZWRpY2FpZCBFeHBhbnNpb24gRGVjaXNpb248L3RpdGxlPjwv
dGl0bGVzPjxkYXRlcz48eWVhcj4yMDE5PC95ZWFyPjwvZGF0ZXM+PHB1Yi1sb2NhdGlvbj5TYW4g
RnJhbmNpc2NvIChDQSk8L3B1Yi1sb2NhdGlvbj48cHVibGlzaGVyPlRoZSBIZW5yeSBKLiBLYWlz
ZXIgRmFtaWx5IEZvdW5kYXRpb248L3B1Ymxpc2hlcj48d29yay10eXBlPkludGVybmV0PC93b3Jr
LXR5cGU+PHVybHM+PHJlbGF0ZWQtdXJscz48dXJsPmh0dHBzOi8vd3d3LmtmZi5vcmcvaGVhbHRo
LXJlZm9ybS9zdGF0ZS1pbmRpY2F0b3Ivc3RhdGUtYWN0aXZpdHktYXJvdW5kLWV4cGFuZGluZy1t
ZWRpY2FpZC11bmRlci10aGUtYWZmb3JkYWJsZS1jYXJlLWFjdC8/Y3VycmVudFRpbWVmcmFtZT0w
JmFtcDtzb3J0TW9kZWw9JTdCJTIyY29sSWQlMjI6JTIyTG9jYXRpb24lMjIsJTIyc29ydCUyMjol
MjJhc2MlMjIlN0Q8L3VybD48L3JlbGF0ZWQtdXJscz48L3VybHM+PGN1c3RvbTE+MjAyMDwvY3Vz
dG9tMT48Y3VzdG9tMj5NYXkgODwvY3VzdG9tMj48L3JlY29yZD48L0NpdGU+PC9FbmROb3RlPgB=
</w:fldData>
        </w:fldChar>
      </w:r>
      <w:r w:rsidR="00CA60D2">
        <w:rPr>
          <w:rFonts w:ascii="Times New Roman" w:hAnsi="Times New Roman" w:cs="Times New Roman"/>
          <w:bCs/>
          <w:sz w:val="24"/>
          <w:szCs w:val="24"/>
        </w:rPr>
        <w:instrText xml:space="preserve"> ADDIN EN.CITE.DATA </w:instrText>
      </w:r>
      <w:r w:rsidR="00CA60D2">
        <w:rPr>
          <w:rFonts w:ascii="Times New Roman" w:hAnsi="Times New Roman" w:cs="Times New Roman"/>
          <w:bCs/>
          <w:sz w:val="24"/>
          <w:szCs w:val="24"/>
        </w:rPr>
      </w:r>
      <w:r w:rsidR="00CA60D2">
        <w:rPr>
          <w:rFonts w:ascii="Times New Roman" w:hAnsi="Times New Roman" w:cs="Times New Roman"/>
          <w:bCs/>
          <w:sz w:val="24"/>
          <w:szCs w:val="24"/>
        </w:rPr>
        <w:fldChar w:fldCharType="end"/>
      </w:r>
      <w:r w:rsidR="000453FE">
        <w:rPr>
          <w:rFonts w:ascii="Times New Roman" w:hAnsi="Times New Roman" w:cs="Times New Roman"/>
          <w:bCs/>
          <w:sz w:val="24"/>
          <w:szCs w:val="24"/>
        </w:rPr>
      </w:r>
      <w:r w:rsidR="000453FE">
        <w:rPr>
          <w:rFonts w:ascii="Times New Roman" w:hAnsi="Times New Roman" w:cs="Times New Roman"/>
          <w:bCs/>
          <w:sz w:val="24"/>
          <w:szCs w:val="24"/>
        </w:rPr>
        <w:fldChar w:fldCharType="separate"/>
      </w:r>
      <w:r w:rsidR="00CA60D2">
        <w:rPr>
          <w:rFonts w:ascii="Times New Roman" w:hAnsi="Times New Roman" w:cs="Times New Roman"/>
          <w:bCs/>
          <w:noProof/>
          <w:sz w:val="24"/>
          <w:szCs w:val="24"/>
        </w:rPr>
        <w:t>(Golberstein et al., 2015; Meinhofer &amp; Witman, 2018; Sommers et al., 2014; The Henry J. Kaiser Family Foundation, 2019; Wen et al., 2017)</w:t>
      </w:r>
      <w:r w:rsidR="000453FE">
        <w:rPr>
          <w:rFonts w:ascii="Times New Roman" w:hAnsi="Times New Roman" w:cs="Times New Roman"/>
          <w:bCs/>
          <w:sz w:val="24"/>
          <w:szCs w:val="24"/>
        </w:rPr>
        <w:fldChar w:fldCharType="end"/>
      </w:r>
      <w:r>
        <w:rPr>
          <w:rFonts w:ascii="Times New Roman" w:hAnsi="Times New Roman" w:cs="Times New Roman"/>
          <w:bCs/>
          <w:sz w:val="24"/>
          <w:szCs w:val="24"/>
        </w:rPr>
        <w:t xml:space="preserve">. States expanded </w:t>
      </w:r>
      <w:proofErr w:type="gramStart"/>
      <w:r>
        <w:rPr>
          <w:rFonts w:ascii="Times New Roman" w:hAnsi="Times New Roman" w:cs="Times New Roman"/>
          <w:bCs/>
          <w:sz w:val="24"/>
          <w:szCs w:val="24"/>
        </w:rPr>
        <w:t xml:space="preserve">Medicaid </w:t>
      </w:r>
      <w:r w:rsidRPr="006C0864">
        <w:rPr>
          <w:rFonts w:ascii="Times New Roman" w:hAnsi="Times New Roman" w:cs="Times New Roman"/>
          <w:bCs/>
          <w:sz w:val="24"/>
          <w:szCs w:val="24"/>
        </w:rPr>
        <w:t xml:space="preserve"> </w:t>
      </w:r>
      <w:r>
        <w:rPr>
          <w:rFonts w:ascii="Times New Roman" w:hAnsi="Times New Roman" w:cs="Times New Roman"/>
          <w:bCs/>
          <w:sz w:val="24"/>
          <w:szCs w:val="24"/>
        </w:rPr>
        <w:t>under</w:t>
      </w:r>
      <w:proofErr w:type="gramEnd"/>
      <w:r>
        <w:rPr>
          <w:rFonts w:ascii="Times New Roman" w:hAnsi="Times New Roman" w:cs="Times New Roman"/>
          <w:bCs/>
          <w:sz w:val="24"/>
          <w:szCs w:val="24"/>
        </w:rPr>
        <w:t xml:space="preserve"> the ACA starting </w:t>
      </w:r>
      <w:r>
        <w:rPr>
          <w:rFonts w:ascii="Times New Roman" w:hAnsi="Times New Roman" w:cs="Times New Roman"/>
          <w:bCs/>
          <w:sz w:val="24"/>
          <w:szCs w:val="24"/>
        </w:rPr>
        <w:lastRenderedPageBreak/>
        <w:t>in January 2014, with a small number expanding earlier through Section 1115 waivers.</w:t>
      </w:r>
      <w:r w:rsidRPr="006C0864">
        <w:rPr>
          <w:rFonts w:ascii="Times New Roman" w:hAnsi="Times New Roman" w:cs="Times New Roman"/>
          <w:bCs/>
          <w:sz w:val="24"/>
          <w:szCs w:val="24"/>
        </w:rPr>
        <w:t xml:space="preserve"> </w:t>
      </w:r>
      <w:r w:rsidRPr="0042112B">
        <w:rPr>
          <w:rFonts w:ascii="Times New Roman" w:hAnsi="Times New Roman" w:cs="Times New Roman"/>
          <w:bCs/>
          <w:sz w:val="24"/>
          <w:szCs w:val="24"/>
        </w:rPr>
        <w:t>The year in which Medicaid expansion was effective for at least half the year was used as the starting point for any given state</w:t>
      </w:r>
      <w:r w:rsidR="000453FE">
        <w:rPr>
          <w:rFonts w:ascii="Times New Roman" w:hAnsi="Times New Roman" w:cs="Times New Roman"/>
          <w:bCs/>
          <w:sz w:val="24"/>
          <w:szCs w:val="24"/>
        </w:rPr>
        <w:fldChar w:fldCharType="begin">
          <w:fldData xml:space="preserve">PEVuZE5vdGU+PENpdGU+PEF1dGhvcj5Tb25pPC9BdXRob3I+PFllYXI+MjAxNzwvWWVhcj48UmVj
TnVtPjIyNTwvUmVjTnVtPjxEaXNwbGF5VGV4dD4oU29uaSBldCBhbC4sIDIwMTcpPC9EaXNwbGF5
VGV4dD48cmVjb3JkPjxyZWMtbnVtYmVyPjIyNTwvcmVjLW51bWJlcj48Zm9yZWlnbi1rZXlzPjxr
ZXkgYXBwPSJFTiIgZGItaWQ9ImR0NWR0MmFmNDBwczl3ZWRlc3N2c2V4a3cyMGYyZmEwNWV3cCIg
dGltZXN0YW1wPSIxNTcyMDMwOTYwIiBndWlkPSJjODEzN2FlNy04ZGEwLTQ3ZWEtOWZmOS1lMTI4
Nzc5NmU0ZDEiPjIyNTwva2V5PjwvZm9yZWlnbi1rZXlzPjxyZWYtdHlwZSBuYW1lPSJKb3VybmFs
IEFydGljbGUiPjE3PC9yZWYtdHlwZT48Y29udHJpYnV0b3JzPjxhdXRob3JzPjxhdXRob3I+U29u
aSwgQS48L2F1dGhvcj48YXV0aG9yPkhlbmRyeXgsIE0uPC9hdXRob3I+PGF1dGhvcj5TaW1vbiwg
Sy48L2F1dGhvcj48L2F1dGhvcnM+PC9jb250cmlidXRvcnM+PGF1dGgtYWRkcmVzcz5EZXBhcnRt
ZW50IG9mIEJ1c2luZXNzIEVjb25vbWljcyBhbmQgUHVibGljIFBvbGljeSwgS2VsbGV5IFNjaG9v
bCBvZiBCdXNpbmVzcywgSW5kaWFuYSBVbml2ZXJzaXR5LCBCbG9vbWluZ3RvbiwgSW5kaWFuYS4m
I3hEO0RlcGFydG1lbnQgb2YgQXBwbGllZCBIZWFsdGggU2NpZW5jZSwgU2Nob29sIG9mIFB1Ymxp
YyBIZWFsdGgsIEluZGlhbmEgVW5pdmVyc2l0eSwgQmxvb21pbmd0b24sIEluZGlhbmEuJiN4RDtT
Y2hvb2wgb2YgUHVibGljIGFuZCBFbnZpcm9ubWVudGFsIEFmZmFpcnMsIEluZGlhbmEgVW5pdmVy
c2l0eSwgQmxvb21pbmd0b24sIEluZGlhbmEuPC9hdXRoLWFkZHJlc3M+PHRpdGxlcz48dGl0bGU+
TWVkaWNhaWQgRXhwYW5zaW9uIFVuZGVyIHRoZSBBZmZvcmRhYmxlIENhcmUgQWN0IGFuZCBJbnN1
cmFuY2UgQ292ZXJhZ2UgaW4gUnVyYWwgYW5kIFVyYmFuIEFyZWFzPC90aXRsZT48c2Vjb25kYXJ5
LXRpdGxlPkogUnVyYWwgSGVhbHRoPC9zZWNvbmRhcnktdGl0bGU+PGFsdC10aXRsZT5UaGUgSm91
cm5hbCBvZiBydXJhbCBoZWFsdGggOiBvZmZpY2lhbCBqb3VybmFsIG9mIHRoZSBBbWVyaWNhbiBS
dXJhbCBIZWFsdGggQXNzb2NpYXRpb24gYW5kIHRoZSBOYXRpb25hbCBSdXJhbCBIZWFsdGggQ2Fy
ZSBBc3NvY2lhdGlvbjwvYWx0LXRpdGxlPjwvdGl0bGVzPjxwZXJpb2RpY2FsPjxmdWxsLXRpdGxl
PkogUnVyYWwgSGVhbHRoPC9mdWxsLXRpdGxlPjxhYmJyLTE+VGhlIEpvdXJuYWwgb2YgcnVyYWwg
aGVhbHRoIDogb2ZmaWNpYWwgam91cm5hbCBvZiB0aGUgQW1lcmljYW4gUnVyYWwgSGVhbHRoIEFz
c29jaWF0aW9uIGFuZCB0aGUgTmF0aW9uYWwgUnVyYWwgSGVhbHRoIENhcmUgQXNzb2NpYXRpb248
L2FiYnItMT48L3BlcmlvZGljYWw+PGFsdC1wZXJpb2RpY2FsPjxmdWxsLXRpdGxlPkogUnVyYWwg
SGVhbHRoPC9mdWxsLXRpdGxlPjxhYmJyLTE+VGhlIEpvdXJuYWwgb2YgcnVyYWwgaGVhbHRoIDog
b2ZmaWNpYWwgam91cm5hbCBvZiB0aGUgQW1lcmljYW4gUnVyYWwgSGVhbHRoIEFzc29jaWF0aW9u
IGFuZCB0aGUgTmF0aW9uYWwgUnVyYWwgSGVhbHRoIENhcmUgQXNzb2NpYXRpb248L2FiYnItMT48
L2FsdC1wZXJpb2RpY2FsPjxwYWdlcz4yMTctMjI2PC9wYWdlcz48dm9sdW1lPjMzPC92b2x1bWU+
PG51bWJlcj4yPC9udW1iZXI+PGVkaXRpb24+MjAxNy8wMS8yNDwvZWRpdGlvbj48a2V5d29yZHM+
PGtleXdvcmQ+QWR1bHQ8L2tleXdvcmQ+PGtleXdvcmQ+RmVtYWxlPC9rZXl3b3JkPjxrZXl3b3Jk
PkhlYWx0aCBTZXJ2aWNlcyBBY2Nlc3NpYmlsaXR5L3N0YXRpc3RpY3MgJmFtcDsgbnVtZXJpY2Fs
IGRhdGE8L2tleXdvcmQ+PGtleXdvcmQ+SHVtYW5zPC9rZXl3b3JkPjxrZXl3b3JkPkluc3VyYW5j
ZSBDb3ZlcmFnZS8qc3RhdGlzdGljcyAmYW1wOyBudW1lcmljYWwgZGF0YTwva2V5d29yZD48a2V5
d29yZD5NYWxlPC9rZXl3b3JkPjxrZXl3b3JkPk1lZGljYWlkLypzdGF0aXN0aWNzICZhbXA7IG51
bWVyaWNhbCBkYXRhPC9rZXl3b3JkPjxrZXl3b3JkPlBhdGllbnQgUHJvdGVjdGlvbiBhbmQgQWZm
b3JkYWJsZSBDYXJlIEFjdC9zdGF0aXN0aWNzICZhbXA7IG51bWVyaWNhbCBkYXRhPC9rZXl3b3Jk
PjxrZXl3b3JkPlJ1cmFsIFBvcHVsYXRpb24vc3RhdGlzdGljcyAmYW1wOyBudW1lcmljYWwgZGF0
YTwva2V5d29yZD48a2V5d29yZD5TdXJ2ZXlzIGFuZCBRdWVzdGlvbm5haXJlczwva2V5d29yZD48
a2V5d29yZD5Vbml0ZWQgU3RhdGVzPC9rZXl3b3JkPjxrZXl3b3JkPlVyYmFuIFBvcHVsYXRpb24v
c3RhdGlzdGljcyAmYW1wOyBudW1lcmljYWwgZGF0YTwva2V5d29yZD48a2V5d29yZD4qQWZmb3Jk
YWJsZSBDYXJlIEFjdDwva2V5d29yZD48a2V5d29yZD4qTWVkaWNhaWQ8L2tleXdvcmQ+PGtleXdv
cmQ+Kmluc3VyYW5jZTwva2V5d29yZD48a2V5d29yZD4qcnVyYWw8L2tleXdvcmQ+PC9rZXl3b3Jk
cz48ZGF0ZXM+PHllYXI+MjAxNzwveWVhcj48cHViLWRhdGVzPjxkYXRlPkFwcjwvZGF0ZT48L3B1
Yi1kYXRlcz48L2RhdGVzPjxpc2JuPjA4OTAtNzY1eDwvaXNibj48YWNjZXNzaW9uLW51bT4yODEx
NDcyNjwvYWNjZXNzaW9uLW51bT48dXJscz48L3VybHM+PGVsZWN0cm9uaWMtcmVzb3VyY2UtbnVt
PjEwLjExMTEvanJoLjEyMjM0PC9lbGVjdHJvbmljLXJlc291cmNlLW51bT48cmVtb3RlLWRhdGFi
YXNlLXByb3ZpZGVyPk5MTTwvcmVtb3RlLWRhdGFiYXNlLXByb3ZpZGVyPjxsYW5ndWFnZT5lbmc8
L2xhbmd1YWdlPjwvcmVjb3JkPjwvQ2l0ZT48L0VuZE5vdGU+
</w:fldData>
        </w:fldChar>
      </w:r>
      <w:r w:rsidR="00CA60D2">
        <w:rPr>
          <w:rFonts w:ascii="Times New Roman" w:hAnsi="Times New Roman" w:cs="Times New Roman"/>
          <w:bCs/>
          <w:sz w:val="24"/>
          <w:szCs w:val="24"/>
        </w:rPr>
        <w:instrText xml:space="preserve"> ADDIN EN.CITE </w:instrText>
      </w:r>
      <w:r w:rsidR="00CA60D2">
        <w:rPr>
          <w:rFonts w:ascii="Times New Roman" w:hAnsi="Times New Roman" w:cs="Times New Roman"/>
          <w:bCs/>
          <w:sz w:val="24"/>
          <w:szCs w:val="24"/>
        </w:rPr>
        <w:fldChar w:fldCharType="begin">
          <w:fldData xml:space="preserve">PEVuZE5vdGU+PENpdGU+PEF1dGhvcj5Tb25pPC9BdXRob3I+PFllYXI+MjAxNzwvWWVhcj48UmVj
TnVtPjIyNTwvUmVjTnVtPjxEaXNwbGF5VGV4dD4oU29uaSBldCBhbC4sIDIwMTcpPC9EaXNwbGF5
VGV4dD48cmVjb3JkPjxyZWMtbnVtYmVyPjIyNTwvcmVjLW51bWJlcj48Zm9yZWlnbi1rZXlzPjxr
ZXkgYXBwPSJFTiIgZGItaWQ9ImR0NWR0MmFmNDBwczl3ZWRlc3N2c2V4a3cyMGYyZmEwNWV3cCIg
dGltZXN0YW1wPSIxNTcyMDMwOTYwIiBndWlkPSJjODEzN2FlNy04ZGEwLTQ3ZWEtOWZmOS1lMTI4
Nzc5NmU0ZDEiPjIyNTwva2V5PjwvZm9yZWlnbi1rZXlzPjxyZWYtdHlwZSBuYW1lPSJKb3VybmFs
IEFydGljbGUiPjE3PC9yZWYtdHlwZT48Y29udHJpYnV0b3JzPjxhdXRob3JzPjxhdXRob3I+U29u
aSwgQS48L2F1dGhvcj48YXV0aG9yPkhlbmRyeXgsIE0uPC9hdXRob3I+PGF1dGhvcj5TaW1vbiwg
Sy48L2F1dGhvcj48L2F1dGhvcnM+PC9jb250cmlidXRvcnM+PGF1dGgtYWRkcmVzcz5EZXBhcnRt
ZW50IG9mIEJ1c2luZXNzIEVjb25vbWljcyBhbmQgUHVibGljIFBvbGljeSwgS2VsbGV5IFNjaG9v
bCBvZiBCdXNpbmVzcywgSW5kaWFuYSBVbml2ZXJzaXR5LCBCbG9vbWluZ3RvbiwgSW5kaWFuYS4m
I3hEO0RlcGFydG1lbnQgb2YgQXBwbGllZCBIZWFsdGggU2NpZW5jZSwgU2Nob29sIG9mIFB1Ymxp
YyBIZWFsdGgsIEluZGlhbmEgVW5pdmVyc2l0eSwgQmxvb21pbmd0b24sIEluZGlhbmEuJiN4RDtT
Y2hvb2wgb2YgUHVibGljIGFuZCBFbnZpcm9ubWVudGFsIEFmZmFpcnMsIEluZGlhbmEgVW5pdmVy
c2l0eSwgQmxvb21pbmd0b24sIEluZGlhbmEuPC9hdXRoLWFkZHJlc3M+PHRpdGxlcz48dGl0bGU+
TWVkaWNhaWQgRXhwYW5zaW9uIFVuZGVyIHRoZSBBZmZvcmRhYmxlIENhcmUgQWN0IGFuZCBJbnN1
cmFuY2UgQ292ZXJhZ2UgaW4gUnVyYWwgYW5kIFVyYmFuIEFyZWFzPC90aXRsZT48c2Vjb25kYXJ5
LXRpdGxlPkogUnVyYWwgSGVhbHRoPC9zZWNvbmRhcnktdGl0bGU+PGFsdC10aXRsZT5UaGUgSm91
cm5hbCBvZiBydXJhbCBoZWFsdGggOiBvZmZpY2lhbCBqb3VybmFsIG9mIHRoZSBBbWVyaWNhbiBS
dXJhbCBIZWFsdGggQXNzb2NpYXRpb24gYW5kIHRoZSBOYXRpb25hbCBSdXJhbCBIZWFsdGggQ2Fy
ZSBBc3NvY2lhdGlvbjwvYWx0LXRpdGxlPjwvdGl0bGVzPjxwZXJpb2RpY2FsPjxmdWxsLXRpdGxl
PkogUnVyYWwgSGVhbHRoPC9mdWxsLXRpdGxlPjxhYmJyLTE+VGhlIEpvdXJuYWwgb2YgcnVyYWwg
aGVhbHRoIDogb2ZmaWNpYWwgam91cm5hbCBvZiB0aGUgQW1lcmljYW4gUnVyYWwgSGVhbHRoIEFz
c29jaWF0aW9uIGFuZCB0aGUgTmF0aW9uYWwgUnVyYWwgSGVhbHRoIENhcmUgQXNzb2NpYXRpb248
L2FiYnItMT48L3BlcmlvZGljYWw+PGFsdC1wZXJpb2RpY2FsPjxmdWxsLXRpdGxlPkogUnVyYWwg
SGVhbHRoPC9mdWxsLXRpdGxlPjxhYmJyLTE+VGhlIEpvdXJuYWwgb2YgcnVyYWwgaGVhbHRoIDog
b2ZmaWNpYWwgam91cm5hbCBvZiB0aGUgQW1lcmljYW4gUnVyYWwgSGVhbHRoIEFzc29jaWF0aW9u
IGFuZCB0aGUgTmF0aW9uYWwgUnVyYWwgSGVhbHRoIENhcmUgQXNzb2NpYXRpb248L2FiYnItMT48
L2FsdC1wZXJpb2RpY2FsPjxwYWdlcz4yMTctMjI2PC9wYWdlcz48dm9sdW1lPjMzPC92b2x1bWU+
PG51bWJlcj4yPC9udW1iZXI+PGVkaXRpb24+MjAxNy8wMS8yNDwvZWRpdGlvbj48a2V5d29yZHM+
PGtleXdvcmQ+QWR1bHQ8L2tleXdvcmQ+PGtleXdvcmQ+RmVtYWxlPC9rZXl3b3JkPjxrZXl3b3Jk
PkhlYWx0aCBTZXJ2aWNlcyBBY2Nlc3NpYmlsaXR5L3N0YXRpc3RpY3MgJmFtcDsgbnVtZXJpY2Fs
IGRhdGE8L2tleXdvcmQ+PGtleXdvcmQ+SHVtYW5zPC9rZXl3b3JkPjxrZXl3b3JkPkluc3VyYW5j
ZSBDb3ZlcmFnZS8qc3RhdGlzdGljcyAmYW1wOyBudW1lcmljYWwgZGF0YTwva2V5d29yZD48a2V5
d29yZD5NYWxlPC9rZXl3b3JkPjxrZXl3b3JkPk1lZGljYWlkLypzdGF0aXN0aWNzICZhbXA7IG51
bWVyaWNhbCBkYXRhPC9rZXl3b3JkPjxrZXl3b3JkPlBhdGllbnQgUHJvdGVjdGlvbiBhbmQgQWZm
b3JkYWJsZSBDYXJlIEFjdC9zdGF0aXN0aWNzICZhbXA7IG51bWVyaWNhbCBkYXRhPC9rZXl3b3Jk
PjxrZXl3b3JkPlJ1cmFsIFBvcHVsYXRpb24vc3RhdGlzdGljcyAmYW1wOyBudW1lcmljYWwgZGF0
YTwva2V5d29yZD48a2V5d29yZD5TdXJ2ZXlzIGFuZCBRdWVzdGlvbm5haXJlczwva2V5d29yZD48
a2V5d29yZD5Vbml0ZWQgU3RhdGVzPC9rZXl3b3JkPjxrZXl3b3JkPlVyYmFuIFBvcHVsYXRpb24v
c3RhdGlzdGljcyAmYW1wOyBudW1lcmljYWwgZGF0YTwva2V5d29yZD48a2V5d29yZD4qQWZmb3Jk
YWJsZSBDYXJlIEFjdDwva2V5d29yZD48a2V5d29yZD4qTWVkaWNhaWQ8L2tleXdvcmQ+PGtleXdv
cmQ+Kmluc3VyYW5jZTwva2V5d29yZD48a2V5d29yZD4qcnVyYWw8L2tleXdvcmQ+PC9rZXl3b3Jk
cz48ZGF0ZXM+PHllYXI+MjAxNzwveWVhcj48cHViLWRhdGVzPjxkYXRlPkFwcjwvZGF0ZT48L3B1
Yi1kYXRlcz48L2RhdGVzPjxpc2JuPjA4OTAtNzY1eDwvaXNibj48YWNjZXNzaW9uLW51bT4yODEx
NDcyNjwvYWNjZXNzaW9uLW51bT48dXJscz48L3VybHM+PGVsZWN0cm9uaWMtcmVzb3VyY2UtbnVt
PjEwLjExMTEvanJoLjEyMjM0PC9lbGVjdHJvbmljLXJlc291cmNlLW51bT48cmVtb3RlLWRhdGFi
YXNlLXByb3ZpZGVyPk5MTTwvcmVtb3RlLWRhdGFiYXNlLXByb3ZpZGVyPjxsYW5ndWFnZT5lbmc8
L2xhbmd1YWdlPjwvcmVjb3JkPjwvQ2l0ZT48L0VuZE5vdGU+
</w:fldData>
        </w:fldChar>
      </w:r>
      <w:r w:rsidR="00CA60D2">
        <w:rPr>
          <w:rFonts w:ascii="Times New Roman" w:hAnsi="Times New Roman" w:cs="Times New Roman"/>
          <w:bCs/>
          <w:sz w:val="24"/>
          <w:szCs w:val="24"/>
        </w:rPr>
        <w:instrText xml:space="preserve"> ADDIN EN.CITE.DATA </w:instrText>
      </w:r>
      <w:r w:rsidR="00CA60D2">
        <w:rPr>
          <w:rFonts w:ascii="Times New Roman" w:hAnsi="Times New Roman" w:cs="Times New Roman"/>
          <w:bCs/>
          <w:sz w:val="24"/>
          <w:szCs w:val="24"/>
        </w:rPr>
      </w:r>
      <w:r w:rsidR="00CA60D2">
        <w:rPr>
          <w:rFonts w:ascii="Times New Roman" w:hAnsi="Times New Roman" w:cs="Times New Roman"/>
          <w:bCs/>
          <w:sz w:val="24"/>
          <w:szCs w:val="24"/>
        </w:rPr>
        <w:fldChar w:fldCharType="end"/>
      </w:r>
      <w:r w:rsidR="000453FE">
        <w:rPr>
          <w:rFonts w:ascii="Times New Roman" w:hAnsi="Times New Roman" w:cs="Times New Roman"/>
          <w:bCs/>
          <w:sz w:val="24"/>
          <w:szCs w:val="24"/>
        </w:rPr>
      </w:r>
      <w:r w:rsidR="000453FE">
        <w:rPr>
          <w:rFonts w:ascii="Times New Roman" w:hAnsi="Times New Roman" w:cs="Times New Roman"/>
          <w:bCs/>
          <w:sz w:val="24"/>
          <w:szCs w:val="24"/>
        </w:rPr>
        <w:fldChar w:fldCharType="separate"/>
      </w:r>
      <w:r w:rsidR="00CA60D2">
        <w:rPr>
          <w:rFonts w:ascii="Times New Roman" w:hAnsi="Times New Roman" w:cs="Times New Roman"/>
          <w:bCs/>
          <w:noProof/>
          <w:sz w:val="24"/>
          <w:szCs w:val="24"/>
        </w:rPr>
        <w:t>(Soni et al., 2017)</w:t>
      </w:r>
      <w:r w:rsidR="000453FE">
        <w:rPr>
          <w:rFonts w:ascii="Times New Roman" w:hAnsi="Times New Roman" w:cs="Times New Roman"/>
          <w:bCs/>
          <w:sz w:val="24"/>
          <w:szCs w:val="24"/>
        </w:rPr>
        <w:fldChar w:fldCharType="end"/>
      </w:r>
      <w:r w:rsidRPr="0042112B">
        <w:rPr>
          <w:rFonts w:ascii="Times New Roman" w:hAnsi="Times New Roman" w:cs="Times New Roman"/>
          <w:bCs/>
          <w:sz w:val="24"/>
          <w:szCs w:val="24"/>
        </w:rPr>
        <w:t>.</w:t>
      </w:r>
      <w:r w:rsidRPr="00B74E95" w:rsidDel="00B74E95">
        <w:rPr>
          <w:rFonts w:ascii="Times New Roman" w:hAnsi="Times New Roman" w:cs="Times New Roman"/>
          <w:bCs/>
          <w:sz w:val="24"/>
          <w:szCs w:val="24"/>
        </w:rPr>
        <w:t xml:space="preserve"> </w:t>
      </w:r>
      <w:r w:rsidRPr="00B74E95">
        <w:rPr>
          <w:rFonts w:ascii="Times New Roman" w:hAnsi="Times New Roman" w:cs="Times New Roman"/>
          <w:bCs/>
          <w:sz w:val="24"/>
          <w:szCs w:val="24"/>
        </w:rPr>
        <w:t>For instance, Michigan expanded Medicaid on April 1, 2014, so the expansion year of Michigan is 2014.</w:t>
      </w:r>
    </w:p>
    <w:p w14:paraId="5EFCE935" w14:textId="4E0DCA22" w:rsidR="00CE045F" w:rsidRDefault="00CE045F" w:rsidP="00CE045F">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Medicaid coverage of methadone as a Medication for Opioid Use Disorder (MOUD) data was based on coverage in September 2015 from the Medicaid and CHIP Payment and Access </w:t>
      </w:r>
      <w:r w:rsidRPr="003A7E85">
        <w:rPr>
          <w:rFonts w:ascii="Times New Roman" w:hAnsi="Times New Roman" w:cs="Times New Roman"/>
          <w:bCs/>
          <w:sz w:val="24"/>
          <w:szCs w:val="24"/>
        </w:rPr>
        <w:t>Commission (</w:t>
      </w:r>
      <w:r>
        <w:rPr>
          <w:rFonts w:ascii="Times New Roman" w:hAnsi="Times New Roman" w:cs="Times New Roman"/>
          <w:bCs/>
          <w:sz w:val="24"/>
          <w:szCs w:val="24"/>
        </w:rPr>
        <w:t>s</w:t>
      </w:r>
      <w:r w:rsidRPr="003A7E85">
        <w:rPr>
          <w:rFonts w:ascii="Times New Roman" w:hAnsi="Times New Roman" w:cs="Times New Roman"/>
          <w:bCs/>
          <w:sz w:val="24"/>
          <w:szCs w:val="24"/>
        </w:rPr>
        <w:t xml:space="preserve">ee </w:t>
      </w:r>
      <w:r w:rsidR="006C575B">
        <w:rPr>
          <w:rFonts w:ascii="Times New Roman" w:hAnsi="Times New Roman" w:cs="Times New Roman"/>
          <w:bCs/>
          <w:sz w:val="24"/>
          <w:szCs w:val="24"/>
        </w:rPr>
        <w:t>Table</w:t>
      </w:r>
      <w:r w:rsidRPr="003A7E85">
        <w:rPr>
          <w:rFonts w:ascii="Times New Roman" w:hAnsi="Times New Roman" w:cs="Times New Roman"/>
          <w:bCs/>
          <w:sz w:val="24"/>
          <w:szCs w:val="24"/>
        </w:rPr>
        <w:t xml:space="preserve"> </w:t>
      </w:r>
      <w:r>
        <w:rPr>
          <w:rFonts w:ascii="Times New Roman" w:hAnsi="Times New Roman" w:cs="Times New Roman"/>
          <w:bCs/>
          <w:sz w:val="24"/>
          <w:szCs w:val="24"/>
        </w:rPr>
        <w:t>A</w:t>
      </w:r>
      <w:r w:rsidR="00962F9C">
        <w:rPr>
          <w:rFonts w:ascii="Times New Roman" w:hAnsi="Times New Roman" w:cs="Times New Roman"/>
          <w:bCs/>
          <w:sz w:val="24"/>
          <w:szCs w:val="24"/>
        </w:rPr>
        <w:t>4</w:t>
      </w:r>
      <w:r w:rsidRPr="003A7E85">
        <w:rPr>
          <w:rFonts w:ascii="Times New Roman" w:hAnsi="Times New Roman" w:cs="Times New Roman"/>
          <w:bCs/>
          <w:sz w:val="24"/>
          <w:szCs w:val="24"/>
        </w:rPr>
        <w:t>) that</w:t>
      </w:r>
      <w:r>
        <w:rPr>
          <w:rFonts w:ascii="Times New Roman" w:hAnsi="Times New Roman" w:cs="Times New Roman"/>
          <w:bCs/>
          <w:sz w:val="24"/>
          <w:szCs w:val="24"/>
        </w:rPr>
        <w:t xml:space="preserve"> reflects the coverage status as of September 2015</w:t>
      </w:r>
      <w:r w:rsidR="000453FE">
        <w:rPr>
          <w:rFonts w:ascii="Times New Roman" w:hAnsi="Times New Roman" w:cs="Times New Roman"/>
          <w:bCs/>
          <w:sz w:val="24"/>
          <w:szCs w:val="24"/>
        </w:rPr>
        <w:fldChar w:fldCharType="begin"/>
      </w:r>
      <w:r w:rsidR="00AC7791">
        <w:rPr>
          <w:rFonts w:ascii="Times New Roman" w:hAnsi="Times New Roman" w:cs="Times New Roman"/>
          <w:bCs/>
          <w:sz w:val="24"/>
          <w:szCs w:val="24"/>
        </w:rPr>
        <w:instrText xml:space="preserve"> ADDIN EN.CITE &lt;EndNote&gt;&lt;Cite&gt;&lt;Author&gt;Commission&lt;/Author&gt;&lt;Year&gt;2016&lt;/Year&gt;&lt;RecNum&gt;182&lt;/RecNum&gt;&lt;DisplayText&gt;(The Medicaid and CHIP Payment and Access Commission, 2016)&lt;/DisplayText&gt;&lt;record&gt;&lt;rec-number&gt;182&lt;/rec-number&gt;&lt;foreign-keys&gt;&lt;key app="EN" db-id="dt5dt2af40ps9wedessvsexkw20f2fa05ewp" timestamp="1564681284" guid="c39f1a08-2a04-43f9-8822-cde793a8cf8d"&gt;182&lt;/key&gt;&lt;/foreign-keys&gt;&lt;ref-type name="Web Page"&gt;12&lt;/ref-type&gt;&lt;contributors&gt;&lt;authors&gt;&lt;author&gt;The Medicaid and CHIP Payment and Access Commission, &lt;/author&gt;&lt;/authors&gt;&lt;/contributors&gt;&lt;titles&gt;&lt;title&gt;State Policies for Behavioral Health Services Covered under the State Plan&lt;/title&gt;&lt;/titles&gt;&lt;dates&gt;&lt;year&gt;2016&lt;/year&gt;&lt;/dates&gt;&lt;publisher&gt;MCPAC&lt;/publisher&gt;&lt;work-type&gt;Internet&lt;/work-type&gt;&lt;urls&gt;&lt;related-urls&gt;&lt;url&gt;https://www.macpac.gov/publication/behavioral-health-state-plan-services/&lt;/url&gt;&lt;/related-urls&gt;&lt;/urls&gt;&lt;custom1&gt;2020&lt;/custom1&gt;&lt;custom2&gt;May 8&lt;/custom2&gt;&lt;/record&gt;&lt;/Cite&gt;&lt;/EndNote&gt;</w:instrText>
      </w:r>
      <w:r w:rsidR="000453FE">
        <w:rPr>
          <w:rFonts w:ascii="Times New Roman" w:hAnsi="Times New Roman" w:cs="Times New Roman"/>
          <w:bCs/>
          <w:sz w:val="24"/>
          <w:szCs w:val="24"/>
        </w:rPr>
        <w:fldChar w:fldCharType="separate"/>
      </w:r>
      <w:r w:rsidR="00AC7791">
        <w:rPr>
          <w:rFonts w:ascii="Times New Roman" w:hAnsi="Times New Roman" w:cs="Times New Roman"/>
          <w:bCs/>
          <w:noProof/>
          <w:sz w:val="24"/>
          <w:szCs w:val="24"/>
        </w:rPr>
        <w:t>(The Medicaid and CHIP Payment and Access Commission, 2016)</w:t>
      </w:r>
      <w:r w:rsidR="000453FE">
        <w:rPr>
          <w:rFonts w:ascii="Times New Roman" w:hAnsi="Times New Roman" w:cs="Times New Roman"/>
          <w:bCs/>
          <w:sz w:val="24"/>
          <w:szCs w:val="24"/>
        </w:rPr>
        <w:fldChar w:fldCharType="end"/>
      </w:r>
      <w:r>
        <w:rPr>
          <w:rFonts w:ascii="Times New Roman" w:hAnsi="Times New Roman" w:cs="Times New Roman"/>
          <w:bCs/>
          <w:sz w:val="24"/>
          <w:szCs w:val="24"/>
        </w:rPr>
        <w:t>. This coverage status is consistent with the data collected by The American Society of Addiction Medicine</w:t>
      </w:r>
      <w:r w:rsidR="000453FE">
        <w:rPr>
          <w:rFonts w:ascii="Times New Roman" w:hAnsi="Times New Roman" w:cs="Times New Roman"/>
          <w:bCs/>
          <w:sz w:val="24"/>
          <w:szCs w:val="24"/>
        </w:rPr>
        <w:fldChar w:fldCharType="begin"/>
      </w:r>
      <w:r w:rsidR="00AC7791">
        <w:rPr>
          <w:rFonts w:ascii="Times New Roman" w:hAnsi="Times New Roman" w:cs="Times New Roman"/>
          <w:bCs/>
          <w:sz w:val="24"/>
          <w:szCs w:val="24"/>
        </w:rPr>
        <w:instrText xml:space="preserve"> ADDIN EN.CITE &lt;EndNote&gt;&lt;Cite&gt;&lt;Author&gt;Medicine&lt;/Author&gt;&lt;Year&gt;2013&lt;/Year&gt;&lt;RecNum&gt;209&lt;/RecNum&gt;&lt;DisplayText&gt;(The American Society of Addiction Medicine, 2013)&lt;/DisplayText&gt;&lt;record&gt;&lt;rec-number&gt;209&lt;/rec-number&gt;&lt;foreign-keys&gt;&lt;key app="EN" db-id="dt5dt2af40ps9wedessvsexkw20f2fa05ewp" timestamp="1568648933" guid="81705d81-89c3-45e0-bf88-f0b1945ba43a"&gt;209&lt;/key&gt;&lt;/foreign-keys&gt;&lt;ref-type name="Web Page"&gt;12&lt;/ref-type&gt;&lt;contributors&gt;&lt;authors&gt;&lt;author&gt;The American Society of Addiction Medicine,&lt;/author&gt;&lt;/authors&gt;&lt;/contributors&gt;&lt;titles&gt;&lt;title&gt;Advancing Access to Addiction Medications: Implications for Opioid Addiction Treatment&lt;/title&gt;&lt;/titles&gt;&lt;dates&gt;&lt;year&gt;2013&lt;/year&gt;&lt;/dates&gt;&lt;pub-location&gt;Chevy Chase (MD)&lt;/pub-location&gt;&lt;publisher&gt;ASAM&lt;/publisher&gt;&lt;work-type&gt;Internet&lt;/work-type&gt;&lt;urls&gt;&lt;related-urls&gt;&lt;url&gt;https://www.asam.org/docs/default-source/advocacy/aaam_implications-for-opioid-addiction-treatment_final.pdf?sfvrsn=cee262c2_25&lt;/url&gt;&lt;/related-urls&gt;&lt;/urls&gt;&lt;custom1&gt;2020&lt;/custom1&gt;&lt;custom2&gt;May 8&lt;/custom2&gt;&lt;access-date&gt;May 8, 2020&lt;/access-date&gt;&lt;/record&gt;&lt;/Cite&gt;&lt;/EndNote&gt;</w:instrText>
      </w:r>
      <w:r w:rsidR="000453FE">
        <w:rPr>
          <w:rFonts w:ascii="Times New Roman" w:hAnsi="Times New Roman" w:cs="Times New Roman"/>
          <w:bCs/>
          <w:sz w:val="24"/>
          <w:szCs w:val="24"/>
        </w:rPr>
        <w:fldChar w:fldCharType="separate"/>
      </w:r>
      <w:r w:rsidR="00AC7791">
        <w:rPr>
          <w:rFonts w:ascii="Times New Roman" w:hAnsi="Times New Roman" w:cs="Times New Roman"/>
          <w:bCs/>
          <w:noProof/>
          <w:sz w:val="24"/>
          <w:szCs w:val="24"/>
        </w:rPr>
        <w:t>(The American Society of Addiction Medicine, 2013)</w:t>
      </w:r>
      <w:r w:rsidR="000453FE">
        <w:rPr>
          <w:rFonts w:ascii="Times New Roman" w:hAnsi="Times New Roman" w:cs="Times New Roman"/>
          <w:bCs/>
          <w:sz w:val="24"/>
          <w:szCs w:val="24"/>
        </w:rPr>
        <w:fldChar w:fldCharType="end"/>
      </w:r>
      <w:r>
        <w:rPr>
          <w:rFonts w:ascii="Times New Roman" w:hAnsi="Times New Roman" w:cs="Times New Roman"/>
          <w:bCs/>
          <w:sz w:val="24"/>
          <w:szCs w:val="24"/>
        </w:rPr>
        <w:t xml:space="preserve">. </w:t>
      </w:r>
    </w:p>
    <w:p w14:paraId="278B82AD" w14:textId="77777777" w:rsidR="00CE045F" w:rsidRPr="00606FDA" w:rsidRDefault="00CE045F" w:rsidP="00CE045F">
      <w:pPr>
        <w:spacing w:line="480" w:lineRule="auto"/>
        <w:rPr>
          <w:rFonts w:ascii="Times New Roman" w:hAnsi="Times New Roman" w:cs="Times New Roman"/>
          <w:b/>
          <w:sz w:val="24"/>
          <w:szCs w:val="24"/>
        </w:rPr>
      </w:pPr>
      <w:r>
        <w:rPr>
          <w:rFonts w:ascii="Times New Roman" w:hAnsi="Times New Roman" w:cs="Times New Roman"/>
          <w:b/>
          <w:sz w:val="24"/>
          <w:szCs w:val="24"/>
        </w:rPr>
        <w:t>1</w:t>
      </w:r>
      <w:r w:rsidRPr="00606FDA">
        <w:rPr>
          <w:rFonts w:ascii="Times New Roman" w:hAnsi="Times New Roman" w:cs="Times New Roman"/>
          <w:b/>
          <w:sz w:val="24"/>
          <w:szCs w:val="24"/>
        </w:rPr>
        <w:t>.3. Covariates</w:t>
      </w:r>
    </w:p>
    <w:p w14:paraId="2E20FA52" w14:textId="3A6CCD68" w:rsidR="00CE045F" w:rsidRDefault="00CE045F" w:rsidP="00CE045F">
      <w:pPr>
        <w:spacing w:line="480" w:lineRule="auto"/>
        <w:ind w:firstLine="720"/>
        <w:rPr>
          <w:rFonts w:ascii="Times New Roman" w:hAnsi="Times New Roman" w:cs="Times New Roman"/>
          <w:sz w:val="24"/>
          <w:szCs w:val="24"/>
        </w:rPr>
      </w:pPr>
      <w:r>
        <w:rPr>
          <w:rFonts w:ascii="Times New Roman" w:hAnsi="Times New Roman" w:cs="Times New Roman"/>
          <w:bCs/>
          <w:sz w:val="24"/>
          <w:szCs w:val="24"/>
        </w:rPr>
        <w:t>T</w:t>
      </w:r>
      <w:r>
        <w:rPr>
          <w:rFonts w:ascii="Times New Roman" w:hAnsi="Times New Roman" w:cs="Times New Roman"/>
          <w:sz w:val="24"/>
          <w:szCs w:val="24"/>
        </w:rPr>
        <w:t xml:space="preserve">he child protective service (CPS) response time was compiled based on the </w:t>
      </w:r>
      <w:r w:rsidRPr="00337EC5">
        <w:rPr>
          <w:rFonts w:ascii="Times New Roman" w:hAnsi="Times New Roman" w:cs="Times New Roman"/>
          <w:i/>
          <w:sz w:val="24"/>
          <w:szCs w:val="24"/>
        </w:rPr>
        <w:t>Child Maltreatment</w:t>
      </w:r>
      <w:r>
        <w:rPr>
          <w:rFonts w:ascii="Times New Roman" w:hAnsi="Times New Roman" w:cs="Times New Roman"/>
          <w:sz w:val="24"/>
          <w:szCs w:val="24"/>
        </w:rPr>
        <w:t xml:space="preserve"> annual reports and used to control for capacity of the foster care system in each state.</w:t>
      </w:r>
      <w:r w:rsidRPr="00A14C5E">
        <w:rPr>
          <w:rFonts w:ascii="Times New Roman" w:hAnsi="Times New Roman" w:cs="Times New Roman"/>
          <w:sz w:val="24"/>
          <w:szCs w:val="24"/>
        </w:rPr>
        <w:t xml:space="preserve"> </w:t>
      </w:r>
      <w:r w:rsidRPr="00606FDA">
        <w:rPr>
          <w:rFonts w:ascii="Times New Roman" w:hAnsi="Times New Roman" w:cs="Times New Roman"/>
          <w:sz w:val="24"/>
          <w:szCs w:val="24"/>
        </w:rPr>
        <w:t>The CPS response time is defined as “the time from the CPS agency’s receipt of a referral to the initial face-to-face contact with the alleged victim wherever this is appropriate, or with another person who can provide information on the allegation(s)” (Child Maltreatment report, 2017).</w:t>
      </w:r>
      <w:r w:rsidRPr="00606FDA">
        <w:t xml:space="preserve"> </w:t>
      </w:r>
      <w:r w:rsidRPr="00606FDA">
        <w:rPr>
          <w:rFonts w:ascii="Times New Roman" w:hAnsi="Times New Roman" w:cs="Times New Roman"/>
          <w:sz w:val="24"/>
          <w:szCs w:val="24"/>
        </w:rPr>
        <w:t>Data from some states are missing in some years</w:t>
      </w:r>
      <w:r>
        <w:rPr>
          <w:rFonts w:ascii="Times New Roman" w:hAnsi="Times New Roman" w:cs="Times New Roman"/>
          <w:sz w:val="24"/>
          <w:szCs w:val="24"/>
        </w:rPr>
        <w:t xml:space="preserve"> (</w:t>
      </w:r>
      <w:r w:rsidRPr="009F1F90">
        <w:rPr>
          <w:rFonts w:ascii="Times New Roman" w:hAnsi="Times New Roman" w:cs="Times New Roman"/>
          <w:sz w:val="24"/>
          <w:szCs w:val="24"/>
        </w:rPr>
        <w:t>AL, AK, AZ, CA, CO, CT, GA, ID, IL, IN, KY, LA, MA, MD, MI, MO, MT, NC, NE, NH, NM, NY, ND, OH, OR, PA, TN, VA, WV partially or fully have missing data in CPS response time</w:t>
      </w:r>
      <w:r>
        <w:rPr>
          <w:rFonts w:ascii="Times New Roman" w:hAnsi="Times New Roman" w:cs="Times New Roman"/>
          <w:sz w:val="24"/>
          <w:szCs w:val="24"/>
        </w:rPr>
        <w:t>)</w:t>
      </w:r>
      <w:r w:rsidRPr="00606FDA">
        <w:rPr>
          <w:rFonts w:ascii="Times New Roman" w:hAnsi="Times New Roman" w:cs="Times New Roman"/>
          <w:sz w:val="24"/>
          <w:szCs w:val="24"/>
        </w:rPr>
        <w:t xml:space="preserve">. To resolve this issue, we estimate these missing data based on the existing data. For states that missed some years, we replaced </w:t>
      </w:r>
      <w:r>
        <w:rPr>
          <w:rFonts w:ascii="Times New Roman" w:hAnsi="Times New Roman" w:cs="Times New Roman"/>
          <w:sz w:val="24"/>
          <w:szCs w:val="24"/>
        </w:rPr>
        <w:t xml:space="preserve">the closest available </w:t>
      </w:r>
      <w:r w:rsidRPr="00606FDA">
        <w:rPr>
          <w:rFonts w:ascii="Times New Roman" w:hAnsi="Times New Roman" w:cs="Times New Roman"/>
          <w:sz w:val="24"/>
          <w:szCs w:val="24"/>
        </w:rPr>
        <w:t>CPS response time for the missing years</w:t>
      </w:r>
      <w:r>
        <w:rPr>
          <w:rFonts w:ascii="Times New Roman" w:hAnsi="Times New Roman" w:cs="Times New Roman"/>
          <w:sz w:val="24"/>
          <w:szCs w:val="24"/>
        </w:rPr>
        <w:t xml:space="preserve"> (if there are two closest available year, we calculated the average of the two)</w:t>
      </w:r>
      <w:r w:rsidRPr="00606FDA">
        <w:rPr>
          <w:rFonts w:ascii="Times New Roman" w:hAnsi="Times New Roman" w:cs="Times New Roman"/>
          <w:sz w:val="24"/>
          <w:szCs w:val="24"/>
        </w:rPr>
        <w:t xml:space="preserve">. For </w:t>
      </w:r>
      <w:r w:rsidR="00CE38A8">
        <w:rPr>
          <w:rFonts w:ascii="Times New Roman" w:hAnsi="Times New Roman" w:cs="Times New Roman"/>
          <w:sz w:val="24"/>
          <w:szCs w:val="24"/>
        </w:rPr>
        <w:t xml:space="preserve">the five </w:t>
      </w:r>
      <w:r w:rsidRPr="00606FDA">
        <w:rPr>
          <w:rFonts w:ascii="Times New Roman" w:hAnsi="Times New Roman" w:cs="Times New Roman"/>
          <w:sz w:val="24"/>
          <w:szCs w:val="24"/>
        </w:rPr>
        <w:t>states that missed all years, we replaced the average CPS response time of other states in each year for the missing.</w:t>
      </w:r>
    </w:p>
    <w:p w14:paraId="422FDC9A" w14:textId="18686D18" w:rsidR="00CE045F" w:rsidRDefault="00CE045F" w:rsidP="00CE04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availability of buprenorphine/methadone </w:t>
      </w:r>
      <w:r w:rsidRPr="0097442B">
        <w:rPr>
          <w:rFonts w:ascii="Times New Roman" w:hAnsi="Times New Roman" w:cs="Times New Roman"/>
          <w:sz w:val="24"/>
          <w:szCs w:val="24"/>
        </w:rPr>
        <w:t>MOUD</w:t>
      </w:r>
      <w:r>
        <w:rPr>
          <w:rFonts w:ascii="Times New Roman" w:hAnsi="Times New Roman" w:cs="Times New Roman"/>
          <w:sz w:val="24"/>
          <w:szCs w:val="24"/>
        </w:rPr>
        <w:t xml:space="preserve"> treatment facilities that accept Medicaid in each state were calculated based on </w:t>
      </w:r>
      <w:r w:rsidRPr="00F26993">
        <w:rPr>
          <w:rFonts w:ascii="Times New Roman" w:hAnsi="Times New Roman" w:cs="Times New Roman"/>
          <w:sz w:val="24"/>
          <w:szCs w:val="24"/>
        </w:rPr>
        <w:t xml:space="preserve">the </w:t>
      </w:r>
      <w:r>
        <w:rPr>
          <w:rFonts w:ascii="Times New Roman" w:hAnsi="Times New Roman" w:cs="Times New Roman"/>
          <w:sz w:val="24"/>
          <w:szCs w:val="24"/>
        </w:rPr>
        <w:t xml:space="preserve">data from </w:t>
      </w:r>
      <w:r w:rsidRPr="00F26993">
        <w:rPr>
          <w:rFonts w:ascii="Times New Roman" w:hAnsi="Times New Roman" w:cs="Times New Roman"/>
          <w:sz w:val="24"/>
          <w:szCs w:val="24"/>
        </w:rPr>
        <w:t xml:space="preserve">National Survey of Substance Abuse Treatment </w:t>
      </w:r>
      <w:r w:rsidRPr="00F26993">
        <w:rPr>
          <w:rFonts w:ascii="Times New Roman" w:hAnsi="Times New Roman" w:cs="Times New Roman"/>
          <w:sz w:val="24"/>
          <w:szCs w:val="24"/>
        </w:rPr>
        <w:lastRenderedPageBreak/>
        <w:t>Services (N-SSATS)</w:t>
      </w:r>
      <w:r w:rsidR="000453FE" w:rsidRPr="000453FE">
        <w:rPr>
          <w:rFonts w:ascii="Times New Roman" w:hAnsi="Times New Roman" w:cs="Times New Roman"/>
          <w:sz w:val="24"/>
          <w:szCs w:val="24"/>
        </w:rPr>
        <w:t xml:space="preserve"> </w:t>
      </w:r>
      <w:r w:rsidR="000453FE">
        <w:rPr>
          <w:rFonts w:ascii="Times New Roman" w:hAnsi="Times New Roman" w:cs="Times New Roman"/>
          <w:sz w:val="24"/>
          <w:szCs w:val="24"/>
        </w:rPr>
        <w:fldChar w:fldCharType="begin"/>
      </w:r>
      <w:r w:rsidR="00CA60D2">
        <w:rPr>
          <w:rFonts w:ascii="Times New Roman" w:hAnsi="Times New Roman" w:cs="Times New Roman"/>
          <w:sz w:val="24"/>
          <w:szCs w:val="24"/>
        </w:rPr>
        <w:instrText xml:space="preserve"> ADDIN EN.CITE &lt;EndNote&gt;&lt;Cite&gt;&lt;Year&gt;2017&lt;/Year&gt;&lt;RecNum&gt;359&lt;/RecNum&gt;&lt;DisplayText&gt;(&lt;style face="italic"&gt;National Survey of Substance Abuse Treatment Services (N-SSATS) 2007-2016&lt;/style&gt;, 2017)&lt;/DisplayText&gt;&lt;record&gt;&lt;rec-number&gt;359&lt;/rec-number&gt;&lt;foreign-keys&gt;&lt;key app="EN" db-id="dt5dt2af40ps9wedessvsexkw20f2fa05ewp" timestamp="1588967279"&gt;359&lt;/key&gt;&lt;/foreign-keys&gt;&lt;ref-type name="Online Database"&gt;45&lt;/ref-type&gt;&lt;contributors&gt;&lt;/contributors&gt;&lt;titles&gt;&lt;title&gt;National Survey of Substance Abuse Treatment Services (N-SSATS) 2007-2016&lt;/title&gt;&lt;/titles&gt;&lt;dates&gt;&lt;year&gt;2017&lt;/year&gt;&lt;pub-dates&gt;&lt;date&gt;May 8, 2020&lt;/date&gt;&lt;/pub-dates&gt;&lt;/dates&gt;&lt;pub-location&gt;Rockville, MD&lt;/pub-location&gt;&lt;publisher&gt;Substance Abuse and Mental Health Services Administration&lt;/publisher&gt;&lt;urls&gt;&lt;related-urls&gt;&lt;url&gt;https://wwwdasis.samhsa.gov/dasis2/nssats.htm&lt;/url&gt;&lt;/related-urls&gt;&lt;/urls&gt;&lt;/record&gt;&lt;/Cite&gt;&lt;/EndNote&gt;</w:instrText>
      </w:r>
      <w:r w:rsidR="000453FE">
        <w:rPr>
          <w:rFonts w:ascii="Times New Roman" w:hAnsi="Times New Roman" w:cs="Times New Roman"/>
          <w:sz w:val="24"/>
          <w:szCs w:val="24"/>
        </w:rPr>
        <w:fldChar w:fldCharType="separate"/>
      </w:r>
      <w:r w:rsidR="00CA60D2">
        <w:rPr>
          <w:rFonts w:ascii="Times New Roman" w:hAnsi="Times New Roman" w:cs="Times New Roman"/>
          <w:noProof/>
          <w:sz w:val="24"/>
          <w:szCs w:val="24"/>
        </w:rPr>
        <w:t>(</w:t>
      </w:r>
      <w:r w:rsidR="00CA60D2" w:rsidRPr="00CA60D2">
        <w:rPr>
          <w:rFonts w:ascii="Times New Roman" w:hAnsi="Times New Roman" w:cs="Times New Roman"/>
          <w:i/>
          <w:noProof/>
          <w:sz w:val="24"/>
          <w:szCs w:val="24"/>
        </w:rPr>
        <w:t>National Survey of Substance Abuse Treatment Services (N-SSATS) 2007-2016</w:t>
      </w:r>
      <w:r w:rsidR="00CA60D2">
        <w:rPr>
          <w:rFonts w:ascii="Times New Roman" w:hAnsi="Times New Roman" w:cs="Times New Roman"/>
          <w:noProof/>
          <w:sz w:val="24"/>
          <w:szCs w:val="24"/>
        </w:rPr>
        <w:t>, 2017)</w:t>
      </w:r>
      <w:r w:rsidR="000453FE">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606FDA">
        <w:rPr>
          <w:rFonts w:ascii="Times New Roman" w:hAnsi="Times New Roman" w:cs="Times New Roman"/>
          <w:sz w:val="24"/>
          <w:szCs w:val="24"/>
        </w:rPr>
        <w:t>The OUD facility availability is calculated by counting the total number of OUD facilities in each state and dividing it by the state’s adult population. The number of OUD facilities was obtained from the N-SSATS. The adult population data was compiled by the Annie E. Casey Foundation, Kids Count Data Center from the Population Division, U.S. Census Bureau</w:t>
      </w:r>
      <w:r w:rsidR="00D01F84">
        <w:rPr>
          <w:rFonts w:ascii="Times New Roman" w:hAnsi="Times New Roman" w:cs="Times New Roman"/>
          <w:sz w:val="24"/>
          <w:szCs w:val="24"/>
        </w:rPr>
        <w:t xml:space="preserve"> </w:t>
      </w:r>
      <w:r w:rsidR="000453FE">
        <w:rPr>
          <w:rFonts w:ascii="Times New Roman" w:hAnsi="Times New Roman" w:cs="Times New Roman"/>
          <w:sz w:val="24"/>
          <w:szCs w:val="24"/>
        </w:rPr>
        <w:fldChar w:fldCharType="begin"/>
      </w:r>
      <w:r w:rsidR="00AC7791">
        <w:rPr>
          <w:rFonts w:ascii="Times New Roman" w:hAnsi="Times New Roman" w:cs="Times New Roman"/>
          <w:sz w:val="24"/>
          <w:szCs w:val="24"/>
        </w:rPr>
        <w:instrText xml:space="preserve"> ADDIN EN.CITE &lt;EndNote&gt;&lt;Cite&gt;&lt;Author&gt;The Annie E. Casey Foundation&lt;/Author&gt;&lt;RecNum&gt;360&lt;/RecNum&gt;&lt;DisplayText&gt;(The Annie E. Casey Foundation)&lt;/DisplayText&gt;&lt;record&gt;&lt;rec-number&gt;360&lt;/rec-number&gt;&lt;foreign-keys&gt;&lt;key app="EN" db-id="dt5dt2af40ps9wedessvsexkw20f2fa05ewp" timestamp="1588967396"&gt;360&lt;/key&gt;&lt;/foreign-keys&gt;&lt;ref-type name="Web Page"&gt;12&lt;/ref-type&gt;&lt;contributors&gt;&lt;authors&gt;&lt;author&gt;The Annie E. Casey Foundation,&lt;/author&gt;&lt;/authors&gt;&lt;/contributors&gt;&lt;titles&gt;&lt;title&gt;Adult population by age group in the United States&lt;/title&gt;&lt;/titles&gt;&lt;dates&gt;&lt;/dates&gt;&lt;pub-location&gt;Baltimore (MD)&lt;/pub-location&gt;&lt;publisher&gt;The Annie E. Casey Foundation&lt;/publisher&gt;&lt;work-type&gt;Internet&lt;/work-type&gt;&lt;urls&gt;&lt;related-urls&gt;&lt;url&gt;https://datacenter.kidscount.org/data/tables/6538-adult-population-by-age-group?loc=1&amp;amp;loct=1#detailed/1/any/false/37,871,870,573,869,36,868,867,133,38/117,2801,2802,2803/13515,13516&lt;/url&gt;&lt;/related-urls&gt;&lt;/urls&gt;&lt;custom1&gt;2020&lt;/custom1&gt;&lt;custom2&gt;May 8&lt;/custom2&gt;&lt;/record&gt;&lt;/Cite&gt;&lt;/EndNote&gt;</w:instrText>
      </w:r>
      <w:r w:rsidR="000453FE">
        <w:rPr>
          <w:rFonts w:ascii="Times New Roman" w:hAnsi="Times New Roman" w:cs="Times New Roman"/>
          <w:sz w:val="24"/>
          <w:szCs w:val="24"/>
        </w:rPr>
        <w:fldChar w:fldCharType="separate"/>
      </w:r>
      <w:r w:rsidR="00AC7791">
        <w:rPr>
          <w:rFonts w:ascii="Times New Roman" w:hAnsi="Times New Roman" w:cs="Times New Roman"/>
          <w:noProof/>
          <w:sz w:val="24"/>
          <w:szCs w:val="24"/>
        </w:rPr>
        <w:t>(The Annie E. Casey Foundation)</w:t>
      </w:r>
      <w:r w:rsidR="000453FE">
        <w:rPr>
          <w:rFonts w:ascii="Times New Roman" w:hAnsi="Times New Roman" w:cs="Times New Roman"/>
          <w:sz w:val="24"/>
          <w:szCs w:val="24"/>
        </w:rPr>
        <w:fldChar w:fldCharType="end"/>
      </w:r>
      <w:r w:rsidRPr="00606FDA">
        <w:rPr>
          <w:rFonts w:ascii="Times New Roman" w:hAnsi="Times New Roman" w:cs="Times New Roman"/>
          <w:sz w:val="24"/>
          <w:szCs w:val="24"/>
        </w:rPr>
        <w:t>.</w:t>
      </w:r>
      <w:r>
        <w:rPr>
          <w:rFonts w:ascii="Times New Roman" w:hAnsi="Times New Roman" w:cs="Times New Roman"/>
          <w:sz w:val="24"/>
          <w:szCs w:val="24"/>
        </w:rPr>
        <w:t xml:space="preserve"> They were included to control for variations in the availability of </w:t>
      </w:r>
      <w:r w:rsidRPr="0097442B">
        <w:rPr>
          <w:rFonts w:ascii="Times New Roman" w:hAnsi="Times New Roman" w:cs="Times New Roman"/>
          <w:sz w:val="24"/>
          <w:szCs w:val="24"/>
        </w:rPr>
        <w:t>MOUD</w:t>
      </w:r>
      <w:r>
        <w:rPr>
          <w:rFonts w:ascii="Times New Roman" w:hAnsi="Times New Roman" w:cs="Times New Roman"/>
          <w:sz w:val="24"/>
          <w:szCs w:val="24"/>
        </w:rPr>
        <w:t xml:space="preserve"> treatment at the state level. </w:t>
      </w:r>
    </w:p>
    <w:p w14:paraId="412EDE5B" w14:textId="28D856FA" w:rsidR="00CE045F" w:rsidRDefault="00CE045F" w:rsidP="00CE04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State-level </w:t>
      </w:r>
      <w:r w:rsidRPr="00A14C5E">
        <w:rPr>
          <w:rFonts w:ascii="Times New Roman" w:hAnsi="Times New Roman" w:cs="Times New Roman"/>
          <w:sz w:val="24"/>
          <w:szCs w:val="24"/>
        </w:rPr>
        <w:t>buprenorphine license limit</w:t>
      </w:r>
      <w:r>
        <w:rPr>
          <w:rFonts w:ascii="Times New Roman" w:hAnsi="Times New Roman" w:cs="Times New Roman"/>
          <w:sz w:val="24"/>
          <w:szCs w:val="24"/>
        </w:rPr>
        <w:t xml:space="preserve">s were drawn from </w:t>
      </w:r>
      <w:r w:rsidRPr="00086162">
        <w:rPr>
          <w:rFonts w:ascii="Times New Roman" w:hAnsi="Times New Roman" w:cs="Times New Roman"/>
          <w:sz w:val="24"/>
          <w:szCs w:val="24"/>
        </w:rPr>
        <w:t>Substance Abuse and Mental Health Services Administration</w:t>
      </w:r>
      <w:r>
        <w:rPr>
          <w:rFonts w:ascii="Times New Roman" w:hAnsi="Times New Roman" w:cs="Times New Roman"/>
          <w:sz w:val="24"/>
          <w:szCs w:val="24"/>
        </w:rPr>
        <w:t xml:space="preserve">’s (SAMHSA) </w:t>
      </w:r>
      <w:r w:rsidRPr="00B14C37">
        <w:rPr>
          <w:rFonts w:ascii="Times New Roman" w:hAnsi="Times New Roman" w:cs="Times New Roman"/>
          <w:sz w:val="24"/>
          <w:szCs w:val="24"/>
        </w:rPr>
        <w:t>Drug Addiction Treatment Act of 2000</w:t>
      </w:r>
      <w:r>
        <w:rPr>
          <w:rFonts w:ascii="Times New Roman" w:hAnsi="Times New Roman" w:cs="Times New Roman"/>
          <w:sz w:val="24"/>
          <w:szCs w:val="24"/>
        </w:rPr>
        <w:t xml:space="preserve"> (DATA 2000) practitioner waiver database</w:t>
      </w:r>
      <w:r w:rsidR="000453FE">
        <w:rPr>
          <w:rFonts w:ascii="Times New Roman" w:hAnsi="Times New Roman" w:cs="Times New Roman"/>
          <w:sz w:val="24"/>
          <w:szCs w:val="24"/>
        </w:rPr>
        <w:fldChar w:fldCharType="begin"/>
      </w:r>
      <w:r w:rsidR="00AC7791">
        <w:rPr>
          <w:rFonts w:ascii="Times New Roman" w:hAnsi="Times New Roman" w:cs="Times New Roman"/>
          <w:sz w:val="24"/>
          <w:szCs w:val="24"/>
        </w:rPr>
        <w:instrText xml:space="preserve"> ADDIN EN.CITE &lt;EndNote&gt;&lt;Cite&gt;&lt;Author&gt;Substance Abuse and Mental Health Services Administration&lt;/Author&gt;&lt;RecNum&gt;361&lt;/RecNum&gt;&lt;DisplayText&gt;(Substance Abuse and Mental Health Services Administration)&lt;/DisplayText&gt;&lt;record&gt;&lt;rec-number&gt;361&lt;/rec-number&gt;&lt;foreign-keys&gt;&lt;key app="EN" db-id="dt5dt2af40ps9wedessvsexkw20f2fa05ewp" timestamp="1588967566"&gt;361&lt;/key&gt;&lt;/foreign-keys&gt;&lt;ref-type name="Web Page"&gt;12&lt;/ref-type&gt;&lt;contributors&gt;&lt;authors&gt;&lt;author&gt;Substance Abuse and Mental Health Services Administration, &lt;/author&gt;&lt;/authors&gt;&lt;/contributors&gt;&lt;titles&gt;&lt;title&gt;Practitioner and Program Data&lt;/title&gt;&lt;/titles&gt;&lt;dates&gt;&lt;/dates&gt;&lt;pub-location&gt;Rockville (MD)&lt;/pub-location&gt;&lt;publisher&gt;SAMHSA&lt;/publisher&gt;&lt;work-type&gt;Internet&lt;/work-type&gt;&lt;urls&gt;&lt;related-urls&gt;&lt;url&gt;https://www.samhsa.gov/medication-assisted-treatment/training-materials-resources/practitioner-program-data&lt;/url&gt;&lt;/related-urls&gt;&lt;/urls&gt;&lt;custom1&gt;2020&lt;/custom1&gt;&lt;custom2&gt;May 8&lt;/custom2&gt;&lt;/record&gt;&lt;/Cite&gt;&lt;/EndNote&gt;</w:instrText>
      </w:r>
      <w:r w:rsidR="000453FE">
        <w:rPr>
          <w:rFonts w:ascii="Times New Roman" w:hAnsi="Times New Roman" w:cs="Times New Roman"/>
          <w:sz w:val="24"/>
          <w:szCs w:val="24"/>
        </w:rPr>
        <w:fldChar w:fldCharType="separate"/>
      </w:r>
      <w:r w:rsidR="00AC7791">
        <w:rPr>
          <w:rFonts w:ascii="Times New Roman" w:hAnsi="Times New Roman" w:cs="Times New Roman"/>
          <w:noProof/>
          <w:sz w:val="24"/>
          <w:szCs w:val="24"/>
        </w:rPr>
        <w:t>(Substance Abuse and Mental Health Services Administration)</w:t>
      </w:r>
      <w:r w:rsidR="000453FE">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612B8">
        <w:rPr>
          <w:rFonts w:ascii="Times New Roman" w:hAnsi="Times New Roman" w:cs="Times New Roman"/>
          <w:sz w:val="24"/>
          <w:szCs w:val="24"/>
        </w:rPr>
        <w:t xml:space="preserve">Potential buprenorphine treatment capacity was calculated using data from the </w:t>
      </w:r>
      <w:r>
        <w:rPr>
          <w:rFonts w:ascii="Times New Roman" w:hAnsi="Times New Roman" w:cs="Times New Roman"/>
          <w:sz w:val="24"/>
          <w:szCs w:val="24"/>
        </w:rPr>
        <w:t xml:space="preserve">SAMHSA </w:t>
      </w:r>
      <w:bookmarkStart w:id="2" w:name="_Hlk40007801"/>
      <w:r>
        <w:rPr>
          <w:rFonts w:ascii="Times New Roman" w:hAnsi="Times New Roman" w:cs="Times New Roman"/>
          <w:sz w:val="24"/>
          <w:szCs w:val="24"/>
        </w:rPr>
        <w:t xml:space="preserve">DATA </w:t>
      </w:r>
      <w:proofErr w:type="gramStart"/>
      <w:r>
        <w:rPr>
          <w:rFonts w:ascii="Times New Roman" w:hAnsi="Times New Roman" w:cs="Times New Roman"/>
          <w:sz w:val="24"/>
          <w:szCs w:val="24"/>
        </w:rPr>
        <w:t>2000</w:t>
      </w:r>
      <w:bookmarkEnd w:id="2"/>
      <w:r>
        <w:rPr>
          <w:rFonts w:ascii="Times New Roman" w:hAnsi="Times New Roman" w:cs="Times New Roman"/>
          <w:sz w:val="24"/>
          <w:szCs w:val="24"/>
        </w:rPr>
        <w:t xml:space="preserve"> </w:t>
      </w:r>
      <w:r w:rsidRPr="00E612B8">
        <w:rPr>
          <w:rFonts w:ascii="Times New Roman" w:hAnsi="Times New Roman" w:cs="Times New Roman"/>
          <w:sz w:val="24"/>
          <w:szCs w:val="24"/>
        </w:rPr>
        <w:t xml:space="preserve"> by</w:t>
      </w:r>
      <w:proofErr w:type="gramEnd"/>
      <w:r w:rsidRPr="00E612B8">
        <w:rPr>
          <w:rFonts w:ascii="Times New Roman" w:hAnsi="Times New Roman" w:cs="Times New Roman"/>
          <w:sz w:val="24"/>
          <w:szCs w:val="24"/>
        </w:rPr>
        <w:t xml:space="preserve"> determining the maximum number of patients who could be treated by providers with buprenorphine-prescribing waivers per 10,000 adults. </w:t>
      </w:r>
      <w:r>
        <w:rPr>
          <w:rFonts w:ascii="Times New Roman" w:hAnsi="Times New Roman" w:cs="Times New Roman"/>
          <w:sz w:val="24"/>
          <w:szCs w:val="24"/>
        </w:rPr>
        <w:t xml:space="preserve">This covariate was included to control for capacity of buprenorphine </w:t>
      </w:r>
      <w:bookmarkStart w:id="3" w:name="_Hlk40007889"/>
      <w:r>
        <w:rPr>
          <w:rFonts w:ascii="Times New Roman" w:hAnsi="Times New Roman" w:cs="Times New Roman"/>
          <w:sz w:val="24"/>
          <w:szCs w:val="24"/>
        </w:rPr>
        <w:t>treatment</w:t>
      </w:r>
      <w:bookmarkEnd w:id="3"/>
      <w:r>
        <w:rPr>
          <w:rFonts w:ascii="Times New Roman" w:hAnsi="Times New Roman" w:cs="Times New Roman"/>
          <w:sz w:val="24"/>
          <w:szCs w:val="24"/>
        </w:rPr>
        <w:t xml:space="preserve">. </w:t>
      </w:r>
    </w:p>
    <w:p w14:paraId="3E151DCE" w14:textId="2DA3D407" w:rsidR="00CE045F" w:rsidRDefault="00CE045F" w:rsidP="00CE045F">
      <w:pPr>
        <w:spacing w:line="480" w:lineRule="auto"/>
        <w:ind w:firstLine="720"/>
        <w:rPr>
          <w:rFonts w:ascii="Times New Roman" w:hAnsi="Times New Roman" w:cs="Times New Roman"/>
          <w:sz w:val="24"/>
          <w:szCs w:val="24"/>
        </w:rPr>
      </w:pPr>
      <w:r>
        <w:rPr>
          <w:rFonts w:ascii="Times New Roman" w:hAnsi="Times New Roman" w:cs="Times New Roman"/>
          <w:sz w:val="24"/>
          <w:szCs w:val="24"/>
        </w:rPr>
        <w:t>State-level drug mortality rate and Medicaid opioid prescription rate were from the CDC WONDER online database</w:t>
      </w:r>
      <w:r w:rsidR="00F05F22">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CA60D2">
        <w:rPr>
          <w:rFonts w:ascii="Times New Roman" w:hAnsi="Times New Roman" w:cs="Times New Roman"/>
          <w:sz w:val="24"/>
          <w:szCs w:val="24"/>
        </w:rPr>
        <w:instrText xml:space="preserve"> ADDIN EN.CITE &lt;EndNote&gt;&lt;Cite&gt;&lt;Year&gt;2017&lt;/Year&gt;&lt;RecNum&gt;362&lt;/RecNum&gt;&lt;DisplayText&gt;(&lt;style face="italic"&gt;CDC WONDER&lt;/style&gt;, 2017)&lt;/DisplayText&gt;&lt;record&gt;&lt;rec-number&gt;362&lt;/rec-number&gt;&lt;foreign-keys&gt;&lt;key app="EN" db-id="dt5dt2af40ps9wedessvsexkw20f2fa05ewp" timestamp="1588967861"&gt;362&lt;/key&gt;&lt;/foreign-keys&gt;&lt;ref-type name="Online Database"&gt;45&lt;/ref-type&gt;&lt;contributors&gt;&lt;/contributors&gt;&lt;titles&gt;&lt;title&gt;CDC WONDER&lt;/title&gt;&lt;/titles&gt;&lt;dates&gt;&lt;year&gt;2017&lt;/year&gt;&lt;pub-dates&gt;&lt;date&gt;May 8, 2020&lt;/date&gt;&lt;/pub-dates&gt;&lt;/dates&gt;&lt;publisher&gt;Centers for Disease Control and Prevention&lt;/publisher&gt;&lt;urls&gt;&lt;related-urls&gt;&lt;url&gt;https://wonder.cdc.gov/&lt;/url&gt;&lt;/related-urls&gt;&lt;/urls&gt;&lt;/record&gt;&lt;/Cite&gt;&lt;/EndNote&gt;</w:instrText>
      </w:r>
      <w:r>
        <w:rPr>
          <w:rFonts w:ascii="Times New Roman" w:hAnsi="Times New Roman" w:cs="Times New Roman"/>
          <w:sz w:val="24"/>
          <w:szCs w:val="24"/>
        </w:rPr>
        <w:fldChar w:fldCharType="separate"/>
      </w:r>
      <w:r w:rsidR="00CA60D2">
        <w:rPr>
          <w:rFonts w:ascii="Times New Roman" w:hAnsi="Times New Roman" w:cs="Times New Roman"/>
          <w:noProof/>
          <w:sz w:val="24"/>
          <w:szCs w:val="24"/>
        </w:rPr>
        <w:t>(</w:t>
      </w:r>
      <w:r w:rsidR="00CA60D2" w:rsidRPr="00CA60D2">
        <w:rPr>
          <w:rFonts w:ascii="Times New Roman" w:hAnsi="Times New Roman" w:cs="Times New Roman"/>
          <w:i/>
          <w:noProof/>
          <w:sz w:val="24"/>
          <w:szCs w:val="24"/>
        </w:rPr>
        <w:t>CDC WONDER</w:t>
      </w:r>
      <w:r w:rsidR="00CA60D2">
        <w:rPr>
          <w:rFonts w:ascii="Times New Roman" w:hAnsi="Times New Roman" w:cs="Times New Roman"/>
          <w:noProof/>
          <w:sz w:val="24"/>
          <w:szCs w:val="24"/>
        </w:rPr>
        <w:t>, 2017)</w:t>
      </w:r>
      <w:r>
        <w:rPr>
          <w:rFonts w:ascii="Times New Roman" w:hAnsi="Times New Roman" w:cs="Times New Roman"/>
          <w:sz w:val="24"/>
          <w:szCs w:val="24"/>
        </w:rPr>
        <w:fldChar w:fldCharType="end"/>
      </w:r>
      <w:r>
        <w:rPr>
          <w:rFonts w:ascii="Times New Roman" w:hAnsi="Times New Roman" w:cs="Times New Roman"/>
          <w:sz w:val="24"/>
          <w:szCs w:val="24"/>
        </w:rPr>
        <w:t xml:space="preserve"> and </w:t>
      </w:r>
      <w:r w:rsidRPr="00D530A5">
        <w:rPr>
          <w:rFonts w:ascii="Times New Roman" w:hAnsi="Times New Roman" w:cs="Times New Roman"/>
          <w:sz w:val="24"/>
          <w:szCs w:val="24"/>
        </w:rPr>
        <w:t>Centers for Medicare &amp; Medicaid Services</w:t>
      </w:r>
      <w:r>
        <w:rPr>
          <w:rFonts w:ascii="Times New Roman" w:hAnsi="Times New Roman" w:cs="Times New Roman"/>
          <w:sz w:val="24"/>
          <w:szCs w:val="24"/>
        </w:rPr>
        <w:t xml:space="preserve"> (CMS) State Drug Utilization database</w:t>
      </w:r>
      <w:r w:rsidR="00F05F22">
        <w:rPr>
          <w:rFonts w:ascii="Times New Roman" w:hAnsi="Times New Roman" w:cs="Times New Roman"/>
          <w:sz w:val="24"/>
          <w:szCs w:val="24"/>
        </w:rPr>
        <w:t xml:space="preserve"> </w:t>
      </w:r>
      <w:r w:rsidR="000453FE">
        <w:rPr>
          <w:rFonts w:ascii="Times New Roman" w:hAnsi="Times New Roman" w:cs="Times New Roman"/>
          <w:sz w:val="24"/>
          <w:szCs w:val="24"/>
        </w:rPr>
        <w:fldChar w:fldCharType="begin"/>
      </w:r>
      <w:r w:rsidR="00AC7791">
        <w:rPr>
          <w:rFonts w:ascii="Times New Roman" w:hAnsi="Times New Roman" w:cs="Times New Roman"/>
          <w:sz w:val="24"/>
          <w:szCs w:val="24"/>
        </w:rPr>
        <w:instrText xml:space="preserve"> ADDIN EN.CITE &lt;EndNote&gt;&lt;Cite&gt;&lt;Author&gt;Centers for Medicare &amp;amp; Medicaid Services&lt;/Author&gt;&lt;RecNum&gt;363&lt;/RecNum&gt;&lt;DisplayText&gt;(Centers for Medicare &amp;amp; Medicaid Services)&lt;/DisplayText&gt;&lt;record&gt;&lt;rec-number&gt;363&lt;/rec-number&gt;&lt;foreign-keys&gt;&lt;key app="EN" db-id="dt5dt2af40ps9wedessvsexkw20f2fa05ewp" timestamp="1588971066"&gt;363&lt;/key&gt;&lt;/foreign-keys&gt;&lt;ref-type name="Online Database"&gt;45&lt;/ref-type&gt;&lt;contributors&gt;&lt;authors&gt;&lt;author&gt;Centers for Medicare &amp;amp; Medicaid Services,&lt;/author&gt;&lt;/authors&gt;&lt;/contributors&gt;&lt;titles&gt;&lt;title&gt;Medicaid State Drug Utilization Data&lt;/title&gt;&lt;/titles&gt;&lt;dates&gt;&lt;pub-dates&gt;&lt;date&gt;May 8, 2020&lt;/date&gt;&lt;/pub-dates&gt;&lt;/dates&gt;&lt;publisher&gt;Centers for Medicare &amp;amp; Medicaid Services&lt;/publisher&gt;&lt;urls&gt;&lt;related-urls&gt;&lt;url&gt;https://www.medicaid.gov/medicaid/prescription-drugs/state-drug-utilization-data/index.html&lt;/url&gt;&lt;/related-urls&gt;&lt;/urls&gt;&lt;/record&gt;&lt;/Cite&gt;&lt;/EndNote&gt;</w:instrText>
      </w:r>
      <w:r w:rsidR="000453FE">
        <w:rPr>
          <w:rFonts w:ascii="Times New Roman" w:hAnsi="Times New Roman" w:cs="Times New Roman"/>
          <w:sz w:val="24"/>
          <w:szCs w:val="24"/>
        </w:rPr>
        <w:fldChar w:fldCharType="separate"/>
      </w:r>
      <w:r w:rsidR="00AC7791">
        <w:rPr>
          <w:rFonts w:ascii="Times New Roman" w:hAnsi="Times New Roman" w:cs="Times New Roman"/>
          <w:noProof/>
          <w:sz w:val="24"/>
          <w:szCs w:val="24"/>
        </w:rPr>
        <w:t>(Centers for Medicare &amp; Medicaid Services)</w:t>
      </w:r>
      <w:r w:rsidR="000453FE">
        <w:rPr>
          <w:rFonts w:ascii="Times New Roman" w:hAnsi="Times New Roman" w:cs="Times New Roman"/>
          <w:sz w:val="24"/>
          <w:szCs w:val="24"/>
        </w:rPr>
        <w:fldChar w:fldCharType="end"/>
      </w:r>
      <w:r>
        <w:rPr>
          <w:rFonts w:ascii="Times New Roman" w:hAnsi="Times New Roman" w:cs="Times New Roman"/>
          <w:sz w:val="24"/>
          <w:szCs w:val="24"/>
        </w:rPr>
        <w:t xml:space="preserve">, respectively. These control variables were included to control for changes in the opioid overdose epidemic over time. The Medicaid opioid prescription rate data are missing for Arizona from 2007 to 2009, so an average of Medicaid opioid prescription rate of 2010 to 2013 was calculated to fill in the </w:t>
      </w:r>
      <w:r w:rsidRPr="009450AD">
        <w:rPr>
          <w:rFonts w:ascii="Times New Roman" w:hAnsi="Times New Roman" w:cs="Times New Roman"/>
          <w:sz w:val="24"/>
          <w:szCs w:val="24"/>
        </w:rPr>
        <w:t xml:space="preserve">missing data. Since Arizona expanded its Medicaid in 2014, the average was only calculated over 2010 to 2013. </w:t>
      </w:r>
      <w:r w:rsidR="00486301" w:rsidRPr="009450AD">
        <w:rPr>
          <w:rFonts w:ascii="Times New Roman" w:hAnsi="Times New Roman" w:cs="Times New Roman"/>
          <w:sz w:val="24"/>
          <w:szCs w:val="24"/>
        </w:rPr>
        <w:t xml:space="preserve">The Medicaid opioid prescription rate for South Dakota in 2007 </w:t>
      </w:r>
      <w:r w:rsidR="00BA4A71" w:rsidRPr="009450AD">
        <w:rPr>
          <w:rFonts w:ascii="Times New Roman" w:hAnsi="Times New Roman" w:cs="Times New Roman"/>
          <w:sz w:val="24"/>
          <w:szCs w:val="24"/>
        </w:rPr>
        <w:t xml:space="preserve">was replaced with the average of the rate in 2006 and 2008 as the rate for 2007 is extremely large and may be </w:t>
      </w:r>
      <w:r w:rsidR="00757399" w:rsidRPr="009450AD">
        <w:rPr>
          <w:rFonts w:ascii="Times New Roman" w:hAnsi="Times New Roman" w:cs="Times New Roman"/>
          <w:sz w:val="24"/>
          <w:szCs w:val="24"/>
        </w:rPr>
        <w:t xml:space="preserve">due to </w:t>
      </w:r>
      <w:r w:rsidR="00822DAE" w:rsidRPr="009450AD">
        <w:rPr>
          <w:rFonts w:ascii="Times New Roman" w:hAnsi="Times New Roman" w:cs="Times New Roman"/>
          <w:sz w:val="24"/>
          <w:szCs w:val="24"/>
        </w:rPr>
        <w:t>input errors.</w:t>
      </w:r>
      <w:r w:rsidR="00822DAE">
        <w:rPr>
          <w:rFonts w:ascii="Times New Roman" w:hAnsi="Times New Roman" w:cs="Times New Roman"/>
          <w:sz w:val="24"/>
          <w:szCs w:val="24"/>
        </w:rPr>
        <w:t xml:space="preserve"> </w:t>
      </w:r>
    </w:p>
    <w:p w14:paraId="4B252C05" w14:textId="77777777" w:rsidR="00CE045F" w:rsidRPr="00F26993" w:rsidRDefault="00CE045F" w:rsidP="00CE045F">
      <w:pPr>
        <w:spacing w:line="480" w:lineRule="auto"/>
        <w:ind w:firstLine="720"/>
        <w:rPr>
          <w:rFonts w:ascii="Times New Roman" w:hAnsi="Times New Roman" w:cs="Times New Roman"/>
          <w:sz w:val="24"/>
          <w:szCs w:val="24"/>
        </w:rPr>
      </w:pPr>
      <w:r>
        <w:rPr>
          <w:rFonts w:ascii="Times New Roman" w:hAnsi="Times New Roman" w:cs="Times New Roman"/>
          <w:bCs/>
          <w:sz w:val="24"/>
          <w:szCs w:val="24"/>
        </w:rPr>
        <w:t xml:space="preserve">The other demographic control variables </w:t>
      </w:r>
      <w:r>
        <w:rPr>
          <w:rFonts w:ascii="Times New Roman" w:hAnsi="Times New Roman" w:cs="Times New Roman"/>
          <w:sz w:val="24"/>
          <w:szCs w:val="24"/>
        </w:rPr>
        <w:t xml:space="preserve">including state-level child poverty rate, percentage of non-Hispanic white population, percentage of the population between 25 and 65 years who graduated </w:t>
      </w:r>
      <w:r>
        <w:rPr>
          <w:rFonts w:ascii="Times New Roman" w:hAnsi="Times New Roman" w:cs="Times New Roman"/>
          <w:sz w:val="24"/>
          <w:szCs w:val="24"/>
        </w:rPr>
        <w:lastRenderedPageBreak/>
        <w:t xml:space="preserve">high school, and uninsured rate were compiled from </w:t>
      </w:r>
      <w:r w:rsidRPr="000C4FF2">
        <w:rPr>
          <w:rFonts w:ascii="Times New Roman" w:hAnsi="Times New Roman" w:cs="Times New Roman"/>
          <w:sz w:val="24"/>
          <w:szCs w:val="24"/>
        </w:rPr>
        <w:t>the U.S. Census Bureau</w:t>
      </w:r>
      <w:r>
        <w:rPr>
          <w:rFonts w:ascii="Times New Roman" w:hAnsi="Times New Roman" w:cs="Times New Roman"/>
          <w:sz w:val="24"/>
          <w:szCs w:val="24"/>
        </w:rPr>
        <w:t xml:space="preserve"> (2017), </w:t>
      </w:r>
      <w:r w:rsidDel="00E63F16">
        <w:rPr>
          <w:rFonts w:ascii="Times New Roman" w:hAnsi="Times New Roman" w:cs="Times New Roman"/>
          <w:sz w:val="24"/>
          <w:szCs w:val="24"/>
        </w:rPr>
        <w:t xml:space="preserve"> </w:t>
      </w:r>
      <w:r>
        <w:rPr>
          <w:rFonts w:ascii="Times New Roman" w:hAnsi="Times New Roman" w:cs="Times New Roman"/>
          <w:sz w:val="24"/>
          <w:szCs w:val="24"/>
        </w:rPr>
        <w:t>and states’ annual unemployment rate was compiled</w:t>
      </w:r>
      <w:r w:rsidRPr="000C4FF2">
        <w:rPr>
          <w:rFonts w:ascii="Times New Roman" w:hAnsi="Times New Roman" w:cs="Times New Roman"/>
          <w:sz w:val="24"/>
          <w:szCs w:val="24"/>
        </w:rPr>
        <w:t xml:space="preserve"> from </w:t>
      </w:r>
      <w:r>
        <w:rPr>
          <w:rFonts w:ascii="Times New Roman" w:hAnsi="Times New Roman" w:cs="Times New Roman"/>
          <w:sz w:val="24"/>
          <w:szCs w:val="24"/>
        </w:rPr>
        <w:t>and the U.S. Bureau of Labor Statistics (2016) for each year from 2007 to 2016</w:t>
      </w:r>
      <w:r w:rsidRPr="000C4FF2">
        <w:rPr>
          <w:rFonts w:ascii="Times New Roman" w:hAnsi="Times New Roman" w:cs="Times New Roman"/>
          <w:sz w:val="24"/>
          <w:szCs w:val="24"/>
        </w:rPr>
        <w:t>.</w:t>
      </w:r>
      <w:r>
        <w:t xml:space="preserve"> </w:t>
      </w:r>
      <w:r w:rsidRPr="00BD5502">
        <w:rPr>
          <w:rFonts w:ascii="Times New Roman" w:hAnsi="Times New Roman" w:cs="Times New Roman"/>
          <w:sz w:val="24"/>
          <w:szCs w:val="24"/>
        </w:rPr>
        <w:t xml:space="preserve"> </w:t>
      </w:r>
    </w:p>
    <w:bookmarkEnd w:id="0"/>
    <w:p w14:paraId="56CC047E" w14:textId="77777777" w:rsidR="00CE045F" w:rsidRDefault="00CE045F" w:rsidP="00CE045F">
      <w:pPr>
        <w:spacing w:line="480" w:lineRule="auto"/>
        <w:rPr>
          <w:rFonts w:ascii="Times New Roman" w:hAnsi="Times New Roman" w:cs="Times New Roman"/>
          <w:sz w:val="24"/>
          <w:szCs w:val="24"/>
        </w:rPr>
      </w:pPr>
    </w:p>
    <w:p w14:paraId="6BD53A8D" w14:textId="77777777" w:rsidR="00CE045F" w:rsidRDefault="00CE045F" w:rsidP="00CE045F">
      <w:pPr>
        <w:spacing w:line="480" w:lineRule="auto"/>
        <w:ind w:firstLine="720"/>
        <w:rPr>
          <w:rFonts w:ascii="Times New Roman" w:hAnsi="Times New Roman" w:cs="Times New Roman"/>
          <w:sz w:val="24"/>
          <w:szCs w:val="24"/>
        </w:rPr>
      </w:pPr>
    </w:p>
    <w:p w14:paraId="6E3418D3" w14:textId="77777777" w:rsidR="00CE045F" w:rsidRDefault="00CE045F" w:rsidP="00CE045F">
      <w:pPr>
        <w:spacing w:line="480" w:lineRule="auto"/>
        <w:rPr>
          <w:rFonts w:ascii="Times New Roman" w:hAnsi="Times New Roman" w:cs="Times New Roman"/>
          <w:sz w:val="24"/>
          <w:szCs w:val="24"/>
        </w:rPr>
      </w:pPr>
    </w:p>
    <w:p w14:paraId="5FA93C2E" w14:textId="3EED3ED8" w:rsidR="00CE045F" w:rsidRDefault="00CE045F" w:rsidP="00CE045F">
      <w:pPr>
        <w:spacing w:line="480" w:lineRule="auto"/>
        <w:rPr>
          <w:rFonts w:ascii="Times New Roman" w:hAnsi="Times New Roman" w:cs="Times New Roman"/>
          <w:sz w:val="24"/>
          <w:szCs w:val="24"/>
        </w:rPr>
      </w:pPr>
    </w:p>
    <w:p w14:paraId="2E90B89D" w14:textId="5C2DE1DB" w:rsidR="00CE045F" w:rsidRDefault="00CE045F" w:rsidP="00CE045F">
      <w:pPr>
        <w:spacing w:line="480" w:lineRule="auto"/>
        <w:rPr>
          <w:rFonts w:ascii="Times New Roman" w:hAnsi="Times New Roman" w:cs="Times New Roman"/>
          <w:sz w:val="24"/>
          <w:szCs w:val="24"/>
        </w:rPr>
      </w:pPr>
    </w:p>
    <w:p w14:paraId="673E81B9" w14:textId="7C9B49AD" w:rsidR="00CE045F" w:rsidRDefault="00CE045F" w:rsidP="00CE045F">
      <w:pPr>
        <w:spacing w:line="480" w:lineRule="auto"/>
        <w:rPr>
          <w:rFonts w:ascii="Times New Roman" w:hAnsi="Times New Roman" w:cs="Times New Roman"/>
          <w:sz w:val="24"/>
          <w:szCs w:val="24"/>
        </w:rPr>
      </w:pPr>
    </w:p>
    <w:p w14:paraId="6C665EF1" w14:textId="130E1BDA" w:rsidR="00CE045F" w:rsidRDefault="00CE045F" w:rsidP="00CE045F">
      <w:pPr>
        <w:spacing w:line="480" w:lineRule="auto"/>
        <w:rPr>
          <w:rFonts w:ascii="Times New Roman" w:hAnsi="Times New Roman" w:cs="Times New Roman"/>
          <w:sz w:val="24"/>
          <w:szCs w:val="24"/>
        </w:rPr>
      </w:pPr>
    </w:p>
    <w:p w14:paraId="1F4F317F" w14:textId="69555867" w:rsidR="00CE045F" w:rsidRDefault="00CE045F" w:rsidP="00CE045F">
      <w:pPr>
        <w:spacing w:line="480" w:lineRule="auto"/>
        <w:rPr>
          <w:rFonts w:ascii="Times New Roman" w:hAnsi="Times New Roman" w:cs="Times New Roman"/>
          <w:sz w:val="24"/>
          <w:szCs w:val="24"/>
        </w:rPr>
      </w:pPr>
    </w:p>
    <w:p w14:paraId="0A2D4981" w14:textId="671185D4" w:rsidR="00CE045F" w:rsidRDefault="00D454CF" w:rsidP="00D454CF">
      <w:pPr>
        <w:tabs>
          <w:tab w:val="left" w:pos="4058"/>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78AD0908" w14:textId="43CDC9CA" w:rsidR="00CE045F" w:rsidRDefault="00CE045F" w:rsidP="00CE045F">
      <w:pPr>
        <w:spacing w:line="480" w:lineRule="auto"/>
        <w:rPr>
          <w:rFonts w:ascii="Times New Roman" w:hAnsi="Times New Roman" w:cs="Times New Roman"/>
          <w:sz w:val="24"/>
          <w:szCs w:val="24"/>
        </w:rPr>
      </w:pPr>
    </w:p>
    <w:p w14:paraId="48C315D6" w14:textId="7F298935" w:rsidR="00E92E50" w:rsidRDefault="00E92E50" w:rsidP="00CE045F">
      <w:pPr>
        <w:spacing w:line="480" w:lineRule="auto"/>
        <w:rPr>
          <w:rFonts w:ascii="Times New Roman" w:hAnsi="Times New Roman" w:cs="Times New Roman"/>
          <w:sz w:val="24"/>
          <w:szCs w:val="24"/>
        </w:rPr>
      </w:pPr>
    </w:p>
    <w:p w14:paraId="7781A79E" w14:textId="440851DB" w:rsidR="00E92E50" w:rsidRDefault="00E92E50" w:rsidP="00CE045F">
      <w:pPr>
        <w:spacing w:line="480" w:lineRule="auto"/>
        <w:rPr>
          <w:rFonts w:ascii="Times New Roman" w:hAnsi="Times New Roman" w:cs="Times New Roman"/>
          <w:sz w:val="24"/>
          <w:szCs w:val="24"/>
        </w:rPr>
      </w:pPr>
    </w:p>
    <w:p w14:paraId="0E392956" w14:textId="41F37580" w:rsidR="00E92E50" w:rsidRDefault="00E92E50" w:rsidP="00CE045F">
      <w:pPr>
        <w:spacing w:line="480" w:lineRule="auto"/>
        <w:rPr>
          <w:rFonts w:ascii="Times New Roman" w:hAnsi="Times New Roman" w:cs="Times New Roman"/>
          <w:sz w:val="24"/>
          <w:szCs w:val="24"/>
        </w:rPr>
      </w:pPr>
    </w:p>
    <w:p w14:paraId="33EF7E40" w14:textId="05CB336C" w:rsidR="00E92E50" w:rsidRDefault="00E92E50" w:rsidP="00CE045F">
      <w:pPr>
        <w:spacing w:line="480" w:lineRule="auto"/>
        <w:rPr>
          <w:rFonts w:ascii="Times New Roman" w:hAnsi="Times New Roman" w:cs="Times New Roman"/>
          <w:sz w:val="24"/>
          <w:szCs w:val="24"/>
        </w:rPr>
      </w:pPr>
    </w:p>
    <w:p w14:paraId="5F80655D" w14:textId="5BBD844A" w:rsidR="00E92E50" w:rsidRDefault="00E92E50" w:rsidP="00CE045F">
      <w:pPr>
        <w:spacing w:line="480" w:lineRule="auto"/>
        <w:rPr>
          <w:rFonts w:ascii="Times New Roman" w:hAnsi="Times New Roman" w:cs="Times New Roman"/>
          <w:sz w:val="24"/>
          <w:szCs w:val="24"/>
        </w:rPr>
      </w:pPr>
    </w:p>
    <w:p w14:paraId="1088ED1E" w14:textId="77777777" w:rsidR="00E92E50" w:rsidRDefault="00E92E50" w:rsidP="00CE045F">
      <w:pPr>
        <w:spacing w:line="480" w:lineRule="auto"/>
        <w:rPr>
          <w:rFonts w:ascii="Times New Roman" w:hAnsi="Times New Roman" w:cs="Times New Roman"/>
          <w:sz w:val="24"/>
          <w:szCs w:val="24"/>
        </w:rPr>
      </w:pPr>
    </w:p>
    <w:p w14:paraId="06383502" w14:textId="3515BB27" w:rsidR="00CE045F" w:rsidRDefault="00CE045F" w:rsidP="00CE045F">
      <w:pPr>
        <w:spacing w:line="480" w:lineRule="auto"/>
        <w:rPr>
          <w:rFonts w:ascii="Times New Roman" w:hAnsi="Times New Roman" w:cs="Times New Roman"/>
          <w:sz w:val="24"/>
          <w:szCs w:val="24"/>
        </w:rPr>
      </w:pPr>
    </w:p>
    <w:p w14:paraId="7A768F58" w14:textId="77777777" w:rsidR="00CE045F" w:rsidRPr="00601922" w:rsidRDefault="00CE045F" w:rsidP="00CE045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References </w:t>
      </w:r>
    </w:p>
    <w:bookmarkStart w:id="4" w:name="_Hlk40006293"/>
    <w:p w14:paraId="43C54066" w14:textId="250E57F3" w:rsidR="00CA60D2" w:rsidRPr="00CA60D2" w:rsidRDefault="00CE045F" w:rsidP="00CA60D2">
      <w:pPr>
        <w:pStyle w:val="EndNoteBibliography"/>
        <w:spacing w:after="0"/>
        <w:ind w:left="720" w:hanging="720"/>
      </w:pPr>
      <w:r>
        <w:rPr>
          <w:szCs w:val="24"/>
        </w:rPr>
        <w:fldChar w:fldCharType="begin"/>
      </w:r>
      <w:r>
        <w:rPr>
          <w:szCs w:val="24"/>
        </w:rPr>
        <w:instrText xml:space="preserve"> ADDIN EN.REFLIST </w:instrText>
      </w:r>
      <w:r>
        <w:rPr>
          <w:szCs w:val="24"/>
        </w:rPr>
        <w:fldChar w:fldCharType="separate"/>
      </w:r>
      <w:r w:rsidR="00CA60D2" w:rsidRPr="00CA60D2">
        <w:t xml:space="preserve">Bertrand, M., Duflo, E., &amp; Mullainathan, S. (2004). How Much Should We Trust Differences-In-Differences Estimates?*. </w:t>
      </w:r>
      <w:r w:rsidR="00CA60D2" w:rsidRPr="00CA60D2">
        <w:rPr>
          <w:i/>
        </w:rPr>
        <w:t>The quarterly journal of economics, 119</w:t>
      </w:r>
      <w:r w:rsidR="00CA60D2" w:rsidRPr="00CA60D2">
        <w:t xml:space="preserve">(1), 249-275. </w:t>
      </w:r>
      <w:hyperlink r:id="rId11" w:history="1">
        <w:r w:rsidR="00CA60D2" w:rsidRPr="00CA60D2">
          <w:rPr>
            <w:rStyle w:val="Hyperlink"/>
          </w:rPr>
          <w:t>https://doi.org/10.1162/003355304772839588</w:t>
        </w:r>
      </w:hyperlink>
      <w:r w:rsidR="00CA60D2" w:rsidRPr="00CA60D2">
        <w:t xml:space="preserve"> %J The Quarterly Journal of Economics </w:t>
      </w:r>
    </w:p>
    <w:p w14:paraId="2F3BDFA4" w14:textId="2F02096C" w:rsidR="00CA60D2" w:rsidRPr="00CA60D2" w:rsidRDefault="00CA60D2" w:rsidP="00CA60D2">
      <w:pPr>
        <w:pStyle w:val="EndNoteBibliography"/>
        <w:spacing w:after="0"/>
        <w:ind w:left="720" w:hanging="720"/>
      </w:pPr>
      <w:r w:rsidRPr="00CA60D2">
        <w:rPr>
          <w:i/>
        </w:rPr>
        <w:t>CDC WONDER</w:t>
      </w:r>
      <w:r w:rsidRPr="00CA60D2">
        <w:t xml:space="preserve">. (2017). </w:t>
      </w:r>
      <w:hyperlink r:id="rId12" w:history="1">
        <w:r w:rsidRPr="00CA60D2">
          <w:rPr>
            <w:rStyle w:val="Hyperlink"/>
          </w:rPr>
          <w:t>https://wonder.cdc.gov/</w:t>
        </w:r>
      </w:hyperlink>
      <w:r w:rsidRPr="00CA60D2">
        <w:t xml:space="preserve"> </w:t>
      </w:r>
    </w:p>
    <w:p w14:paraId="2E1026FF" w14:textId="748D1E3D" w:rsidR="00CA60D2" w:rsidRPr="00CA60D2" w:rsidRDefault="00CA60D2" w:rsidP="00CA60D2">
      <w:pPr>
        <w:pStyle w:val="EndNoteBibliography"/>
        <w:spacing w:after="0"/>
        <w:ind w:left="720" w:hanging="720"/>
      </w:pPr>
      <w:r w:rsidRPr="00CA60D2">
        <w:t xml:space="preserve">Centers for Medicare &amp; Medicaid Services. </w:t>
      </w:r>
      <w:r w:rsidRPr="00CA60D2">
        <w:rPr>
          <w:i/>
        </w:rPr>
        <w:t>Medicaid State Drug Utilization Data</w:t>
      </w:r>
      <w:r w:rsidRPr="00CA60D2">
        <w:t xml:space="preserve"> </w:t>
      </w:r>
      <w:hyperlink r:id="rId13" w:history="1">
        <w:r w:rsidRPr="00CA60D2">
          <w:rPr>
            <w:rStyle w:val="Hyperlink"/>
          </w:rPr>
          <w:t>https://www.medicaid.gov/medicaid/prescription-drugs/state-drug-utilization-data/index.html</w:t>
        </w:r>
      </w:hyperlink>
      <w:r w:rsidRPr="00CA60D2">
        <w:t xml:space="preserve"> </w:t>
      </w:r>
    </w:p>
    <w:p w14:paraId="55C10DE0" w14:textId="6BD97152" w:rsidR="00CA60D2" w:rsidRPr="00CA60D2" w:rsidRDefault="00CA60D2" w:rsidP="00CA60D2">
      <w:pPr>
        <w:pStyle w:val="EndNoteBibliography"/>
        <w:spacing w:after="0"/>
        <w:ind w:left="720" w:hanging="720"/>
      </w:pPr>
      <w:r w:rsidRPr="00CA60D2">
        <w:t xml:space="preserve">Correia, M. (2013). </w:t>
      </w:r>
      <w:r w:rsidRPr="00CA60D2">
        <w:rPr>
          <w:i/>
        </w:rPr>
        <w:t>Substance Abuse Data in Child Welfare. Casey Practice Digest: Substance Use Disorders in Families With Young Children</w:t>
      </w:r>
      <w:r w:rsidRPr="00CA60D2">
        <w:t xml:space="preserve">. Casey Family Programs. </w:t>
      </w:r>
      <w:hyperlink r:id="rId14" w:history="1">
        <w:r w:rsidRPr="00CA60D2">
          <w:rPr>
            <w:rStyle w:val="Hyperlink"/>
          </w:rPr>
          <w:t>https://www.in.gov/children/files/Practice_Digest_Substance_Use_11_13.pdf</w:t>
        </w:r>
      </w:hyperlink>
    </w:p>
    <w:p w14:paraId="25E339FE" w14:textId="35B1DD54" w:rsidR="00CA60D2" w:rsidRPr="00CA60D2" w:rsidRDefault="00CA60D2" w:rsidP="00CA60D2">
      <w:pPr>
        <w:pStyle w:val="EndNoteBibliography"/>
        <w:spacing w:after="0"/>
        <w:ind w:left="720" w:hanging="720"/>
      </w:pPr>
      <w:r w:rsidRPr="00CA60D2">
        <w:t xml:space="preserve">Golberstein, E., Gonzales, G., &amp; Sommers, B. D. (2015). California's Early ACA Expansion Increased Coverage And Reduced Out-Of-Pocket Spending For The State's Low-Income Population. </w:t>
      </w:r>
      <w:r w:rsidRPr="00CA60D2">
        <w:rPr>
          <w:i/>
        </w:rPr>
        <w:t>Health Aff (Millwood), 34</w:t>
      </w:r>
      <w:r w:rsidRPr="00CA60D2">
        <w:t xml:space="preserve">(10), 1688-1694. </w:t>
      </w:r>
      <w:hyperlink r:id="rId15" w:history="1">
        <w:r w:rsidRPr="00CA60D2">
          <w:rPr>
            <w:rStyle w:val="Hyperlink"/>
          </w:rPr>
          <w:t>https://doi.org/10.1377/hlthaff.2015.0290</w:t>
        </w:r>
      </w:hyperlink>
      <w:r w:rsidRPr="00CA60D2">
        <w:t xml:space="preserve"> </w:t>
      </w:r>
    </w:p>
    <w:p w14:paraId="1632272C" w14:textId="77777777" w:rsidR="00CA60D2" w:rsidRPr="00CA60D2" w:rsidRDefault="00CA60D2" w:rsidP="00CA60D2">
      <w:pPr>
        <w:pStyle w:val="EndNoteBibliography"/>
        <w:spacing w:after="0"/>
        <w:ind w:left="720" w:hanging="720"/>
      </w:pPr>
      <w:r w:rsidRPr="00CA60D2">
        <w:t xml:space="preserve">Meinhofer, A., &amp; Witman, A. E. (2018). The role of health insurance on treatment for opioid use disorders: Evidence from the Affordable Care Act Medicaid expansion. </w:t>
      </w:r>
      <w:r w:rsidRPr="00CA60D2">
        <w:rPr>
          <w:i/>
        </w:rPr>
        <w:t>J Health Econ, 60</w:t>
      </w:r>
      <w:r w:rsidRPr="00CA60D2">
        <w:t xml:space="preserve">, 177-197. </w:t>
      </w:r>
    </w:p>
    <w:p w14:paraId="31E97224" w14:textId="19D5C6A8" w:rsidR="00CA60D2" w:rsidRPr="00CA60D2" w:rsidRDefault="00CA60D2" w:rsidP="00CA60D2">
      <w:pPr>
        <w:pStyle w:val="EndNoteBibliography"/>
        <w:spacing w:after="0"/>
        <w:ind w:left="720" w:hanging="720"/>
      </w:pPr>
      <w:r w:rsidRPr="00CA60D2">
        <w:rPr>
          <w:i/>
        </w:rPr>
        <w:t>National Survey of Substance Abuse Treatment Services (N-SSATS) 2007-2016</w:t>
      </w:r>
      <w:r w:rsidRPr="00CA60D2">
        <w:t xml:space="preserve">. (2017). </w:t>
      </w:r>
      <w:hyperlink r:id="rId16" w:history="1">
        <w:r w:rsidRPr="00CA60D2">
          <w:rPr>
            <w:rStyle w:val="Hyperlink"/>
          </w:rPr>
          <w:t>https://wwwdasis.samhsa.gov/dasis2/nssats.htm</w:t>
        </w:r>
      </w:hyperlink>
      <w:r w:rsidRPr="00CA60D2">
        <w:t xml:space="preserve"> </w:t>
      </w:r>
    </w:p>
    <w:p w14:paraId="392942B4" w14:textId="090FD841" w:rsidR="00CA60D2" w:rsidRPr="00CA60D2" w:rsidRDefault="00CA60D2" w:rsidP="00CA60D2">
      <w:pPr>
        <w:pStyle w:val="EndNoteBibliography"/>
        <w:spacing w:after="0"/>
        <w:ind w:left="720" w:hanging="720"/>
      </w:pPr>
      <w:r w:rsidRPr="00CA60D2">
        <w:t xml:space="preserve">Sommers, B. D., Kenney, G. M., &amp; Epstein, A. M. (2014). New evidence on the Affordable Care Act: coverage impacts of early medicaid expansions. </w:t>
      </w:r>
      <w:r w:rsidRPr="00CA60D2">
        <w:rPr>
          <w:i/>
        </w:rPr>
        <w:t>Health Aff (Millwood), 33</w:t>
      </w:r>
      <w:r w:rsidRPr="00CA60D2">
        <w:t xml:space="preserve">(1), 78-87. </w:t>
      </w:r>
      <w:hyperlink r:id="rId17" w:history="1">
        <w:r w:rsidRPr="00CA60D2">
          <w:rPr>
            <w:rStyle w:val="Hyperlink"/>
          </w:rPr>
          <w:t>https://doi.org/10.1377/hlthaff.2013.1087</w:t>
        </w:r>
      </w:hyperlink>
      <w:r w:rsidRPr="00CA60D2">
        <w:t xml:space="preserve"> </w:t>
      </w:r>
    </w:p>
    <w:p w14:paraId="1BFDB5DD" w14:textId="67FA0971" w:rsidR="00CA60D2" w:rsidRPr="00CA60D2" w:rsidRDefault="00CA60D2" w:rsidP="00CA60D2">
      <w:pPr>
        <w:pStyle w:val="EndNoteBibliography"/>
        <w:spacing w:after="0"/>
        <w:ind w:left="720" w:hanging="720"/>
      </w:pPr>
      <w:r w:rsidRPr="00CA60D2">
        <w:t xml:space="preserve">Soni, A., Hendryx, M., &amp; Simon, K. (2017). Medicaid Expansion Under the Affordable Care Act and Insurance Coverage in Rural and Urban Areas. </w:t>
      </w:r>
      <w:r w:rsidRPr="00CA60D2">
        <w:rPr>
          <w:i/>
        </w:rPr>
        <w:t>J Rural Health, 33</w:t>
      </w:r>
      <w:r w:rsidRPr="00CA60D2">
        <w:t xml:space="preserve">(2), 217-226. </w:t>
      </w:r>
      <w:hyperlink r:id="rId18" w:history="1">
        <w:r w:rsidRPr="00CA60D2">
          <w:rPr>
            <w:rStyle w:val="Hyperlink"/>
          </w:rPr>
          <w:t>https://doi.org/10.1111/jrh.12234</w:t>
        </w:r>
      </w:hyperlink>
      <w:r w:rsidRPr="00CA60D2">
        <w:t xml:space="preserve"> </w:t>
      </w:r>
    </w:p>
    <w:p w14:paraId="211D9541" w14:textId="7A9E381F" w:rsidR="00CA60D2" w:rsidRPr="00CA60D2" w:rsidRDefault="00CA60D2" w:rsidP="00CA60D2">
      <w:pPr>
        <w:pStyle w:val="EndNoteBibliography"/>
        <w:spacing w:after="0"/>
        <w:ind w:left="720" w:hanging="720"/>
      </w:pPr>
      <w:r w:rsidRPr="00CA60D2">
        <w:t xml:space="preserve">Substance Abuse and Mental Health Services Administration. </w:t>
      </w:r>
      <w:r w:rsidRPr="00CA60D2">
        <w:rPr>
          <w:i/>
        </w:rPr>
        <w:t>Practitioner and Program Data</w:t>
      </w:r>
      <w:r w:rsidRPr="00CA60D2">
        <w:t xml:space="preserve">. SAMHSA. </w:t>
      </w:r>
      <w:hyperlink r:id="rId19" w:history="1">
        <w:r w:rsidRPr="00CA60D2">
          <w:rPr>
            <w:rStyle w:val="Hyperlink"/>
          </w:rPr>
          <w:t>https://www.samhsa.gov/medication-assisted-treatment/training-materials-resources/practitioner-program-data</w:t>
        </w:r>
      </w:hyperlink>
    </w:p>
    <w:p w14:paraId="5A6D052D" w14:textId="68B49AE6" w:rsidR="00CA60D2" w:rsidRPr="00CA60D2" w:rsidRDefault="00CA60D2" w:rsidP="00CA60D2">
      <w:pPr>
        <w:pStyle w:val="EndNoteBibliography"/>
        <w:spacing w:after="0"/>
        <w:ind w:left="720" w:hanging="720"/>
      </w:pPr>
      <w:r w:rsidRPr="00CA60D2">
        <w:t xml:space="preserve">The American Society of Addiction Medicine. (2013). </w:t>
      </w:r>
      <w:r w:rsidRPr="00CA60D2">
        <w:rPr>
          <w:i/>
        </w:rPr>
        <w:t>Advancing Access to Addiction Medications: Implications for Opioid Addiction Treatment</w:t>
      </w:r>
      <w:r w:rsidRPr="00CA60D2">
        <w:t xml:space="preserve">. ASAM. </w:t>
      </w:r>
      <w:hyperlink r:id="rId20" w:history="1">
        <w:r w:rsidRPr="00CA60D2">
          <w:rPr>
            <w:rStyle w:val="Hyperlink"/>
          </w:rPr>
          <w:t>https://www.asam.org/docs/default-source/advocacy/aaam_implications-for-opioid-addiction-treatment_final.pdf?sfvrsn=cee262c2_25</w:t>
        </w:r>
      </w:hyperlink>
    </w:p>
    <w:p w14:paraId="2FD3D4B1" w14:textId="7E67636C" w:rsidR="00CA60D2" w:rsidRPr="00CA60D2" w:rsidRDefault="00CA60D2" w:rsidP="00CA60D2">
      <w:pPr>
        <w:pStyle w:val="EndNoteBibliography"/>
        <w:spacing w:after="0"/>
        <w:ind w:left="720" w:hanging="720"/>
      </w:pPr>
      <w:r w:rsidRPr="00CA60D2">
        <w:t xml:space="preserve">The Annie E. Casey Foundation. </w:t>
      </w:r>
      <w:r w:rsidRPr="00CA60D2">
        <w:rPr>
          <w:i/>
        </w:rPr>
        <w:t>Adult population by age group in the United States</w:t>
      </w:r>
      <w:r w:rsidRPr="00CA60D2">
        <w:t xml:space="preserve">. The Annie E. Casey Foundation. </w:t>
      </w:r>
      <w:hyperlink r:id="rId21" w:anchor="detailed/1/any/false/37,871,870,573,869,36,868,867,133,38/117,2801,2802,2803/13515,13516" w:history="1">
        <w:r w:rsidRPr="00CA60D2">
          <w:rPr>
            <w:rStyle w:val="Hyperlink"/>
          </w:rPr>
          <w:t>https://datacenter.kidscount.org/data/tables/6538-adult-population-by-age-group?loc=1&amp;loct=1#detailed/1/any/false/37,871,870,573,869,36,868,867,133,38/117,2801,2802,2803/13515,13516</w:t>
        </w:r>
      </w:hyperlink>
    </w:p>
    <w:p w14:paraId="7FD942E2" w14:textId="4406D099" w:rsidR="00CA60D2" w:rsidRPr="00CA60D2" w:rsidRDefault="00CA60D2" w:rsidP="00CA60D2">
      <w:pPr>
        <w:pStyle w:val="EndNoteBibliography"/>
        <w:spacing w:after="0"/>
        <w:ind w:left="720" w:hanging="720"/>
      </w:pPr>
      <w:r w:rsidRPr="00CA60D2">
        <w:t xml:space="preserve">The Henry J. Kaiser Family Foundation. (2019). </w:t>
      </w:r>
      <w:r w:rsidRPr="00CA60D2">
        <w:rPr>
          <w:i/>
        </w:rPr>
        <w:t>Status of State Action on the Medicaid Expansion Decision</w:t>
      </w:r>
      <w:r w:rsidRPr="00CA60D2">
        <w:t xml:space="preserve">. The Henry J. Kaiser Family Foundation. </w:t>
      </w:r>
      <w:hyperlink r:id="rId22" w:history="1">
        <w:r w:rsidRPr="00CA60D2">
          <w:rPr>
            <w:rStyle w:val="Hyperlink"/>
          </w:rPr>
          <w:t>https://www.kff.org/health-reform/state-indicator/state-activity-around-expanding-medicaid-under-the-affordable-care-act/?currentTimeframe=0&amp;sortModel=%7B%22colId%22:%22Location%22,%22sort%22:%22asc%22%7D</w:t>
        </w:r>
      </w:hyperlink>
    </w:p>
    <w:p w14:paraId="768D4319" w14:textId="2D3ACE2F" w:rsidR="00CA60D2" w:rsidRPr="00CA60D2" w:rsidRDefault="00CA60D2" w:rsidP="00CA60D2">
      <w:pPr>
        <w:pStyle w:val="EndNoteBibliography"/>
        <w:spacing w:after="0"/>
        <w:ind w:left="720" w:hanging="720"/>
      </w:pPr>
      <w:r w:rsidRPr="00CA60D2">
        <w:t xml:space="preserve">The Medicaid and CHIP Payment and Access Commission. (2016). </w:t>
      </w:r>
      <w:r w:rsidRPr="00CA60D2">
        <w:rPr>
          <w:i/>
        </w:rPr>
        <w:t>State Policies for Behavioral Health Services Covered under the State Plan</w:t>
      </w:r>
      <w:r w:rsidRPr="00CA60D2">
        <w:t xml:space="preserve">. MCPAC. </w:t>
      </w:r>
      <w:hyperlink r:id="rId23" w:history="1">
        <w:r w:rsidRPr="00CA60D2">
          <w:rPr>
            <w:rStyle w:val="Hyperlink"/>
          </w:rPr>
          <w:t>https://www.macpac.gov/publication/behavioral-health-state-plan-services/</w:t>
        </w:r>
      </w:hyperlink>
    </w:p>
    <w:p w14:paraId="65FC3770" w14:textId="08AA161C" w:rsidR="00CA60D2" w:rsidRPr="00CA60D2" w:rsidRDefault="00CA60D2" w:rsidP="00CA60D2">
      <w:pPr>
        <w:pStyle w:val="EndNoteBibliography"/>
        <w:spacing w:after="0"/>
        <w:ind w:left="720" w:hanging="720"/>
      </w:pPr>
      <w:r w:rsidRPr="00CA60D2">
        <w:t xml:space="preserve">Wen, H., Hockenberry, J. M., Borders, T. F., &amp; Druss, B. G. (2017). Impact of Medicaid Expansion on Medicaid-covered Utilization of Buprenorphine for Opioid Use Disorder Treatment. </w:t>
      </w:r>
      <w:r w:rsidRPr="00CA60D2">
        <w:rPr>
          <w:i/>
        </w:rPr>
        <w:t>Med Care, 55</w:t>
      </w:r>
      <w:r w:rsidRPr="00CA60D2">
        <w:t xml:space="preserve">(4), 336-341. </w:t>
      </w:r>
      <w:hyperlink r:id="rId24" w:history="1">
        <w:r w:rsidRPr="00CA60D2">
          <w:rPr>
            <w:rStyle w:val="Hyperlink"/>
          </w:rPr>
          <w:t>https://doi.org/10.1097/mlr.0000000000000703</w:t>
        </w:r>
      </w:hyperlink>
      <w:r w:rsidRPr="00CA60D2">
        <w:t xml:space="preserve"> </w:t>
      </w:r>
    </w:p>
    <w:p w14:paraId="2E2837F9" w14:textId="5233F6E2" w:rsidR="00CA60D2" w:rsidRPr="00CA60D2" w:rsidRDefault="00CA60D2" w:rsidP="00CA60D2">
      <w:pPr>
        <w:pStyle w:val="EndNoteBibliography"/>
        <w:ind w:left="720" w:hanging="720"/>
      </w:pPr>
      <w:r w:rsidRPr="00CA60D2">
        <w:lastRenderedPageBreak/>
        <w:t xml:space="preserve">Wing, C., Simon, K., &amp; Bello-Gomez, R. A. (2018). Designing Difference in Difference Studies: Best Practices for Public Health Policy Research. </w:t>
      </w:r>
      <w:r w:rsidRPr="00CA60D2">
        <w:rPr>
          <w:i/>
        </w:rPr>
        <w:t>Annu Rev Public Health, 39</w:t>
      </w:r>
      <w:r w:rsidRPr="00CA60D2">
        <w:t xml:space="preserve">, 453-469. </w:t>
      </w:r>
      <w:hyperlink r:id="rId25" w:history="1">
        <w:r w:rsidRPr="00CA60D2">
          <w:rPr>
            <w:rStyle w:val="Hyperlink"/>
          </w:rPr>
          <w:t>https://doi.org/10.1146/annurev-publhealth-040617-013507</w:t>
        </w:r>
      </w:hyperlink>
      <w:r w:rsidRPr="00CA60D2">
        <w:t xml:space="preserve"> </w:t>
      </w:r>
    </w:p>
    <w:p w14:paraId="7ED669BF" w14:textId="17E7AEC3" w:rsidR="00CE045F" w:rsidRDefault="00CE045F" w:rsidP="00CE045F">
      <w:pPr>
        <w:spacing w:line="240" w:lineRule="auto"/>
        <w:rPr>
          <w:rFonts w:ascii="Times New Roman" w:hAnsi="Times New Roman" w:cs="Times New Roman"/>
          <w:sz w:val="24"/>
          <w:szCs w:val="24"/>
        </w:rPr>
        <w:sectPr w:rsidR="00CE045F" w:rsidSect="004F5DD0">
          <w:headerReference w:type="even" r:id="rId26"/>
          <w:headerReference w:type="default" r:id="rId27"/>
          <w:footerReference w:type="even" r:id="rId28"/>
          <w:footerReference w:type="default" r:id="rId29"/>
          <w:headerReference w:type="first" r:id="rId30"/>
          <w:footerReference w:type="first" r:id="rId31"/>
          <w:pgSz w:w="12240" w:h="15840"/>
          <w:pgMar w:top="1080" w:right="1080" w:bottom="1080" w:left="1080" w:header="720" w:footer="720" w:gutter="0"/>
          <w:cols w:space="720"/>
          <w:docGrid w:linePitch="360"/>
        </w:sectPr>
      </w:pPr>
      <w:r>
        <w:rPr>
          <w:rFonts w:ascii="Times New Roman" w:hAnsi="Times New Roman" w:cs="Times New Roman"/>
          <w:sz w:val="24"/>
          <w:szCs w:val="24"/>
        </w:rPr>
        <w:fldChar w:fldCharType="end"/>
      </w:r>
    </w:p>
    <w:p w14:paraId="02A3B755" w14:textId="3F38A8A3" w:rsidR="00CE045F" w:rsidRPr="009450AD" w:rsidRDefault="006C575B" w:rsidP="00CE045F">
      <w:pPr>
        <w:spacing w:after="0" w:line="240" w:lineRule="auto"/>
        <w:rPr>
          <w:rFonts w:ascii="Times New Roman" w:hAnsi="Times New Roman" w:cs="Times New Roman"/>
          <w:sz w:val="24"/>
          <w:szCs w:val="24"/>
        </w:rPr>
      </w:pPr>
      <w:r w:rsidRPr="009450AD">
        <w:rPr>
          <w:rFonts w:ascii="Times New Roman" w:hAnsi="Times New Roman" w:cs="Times New Roman"/>
          <w:sz w:val="24"/>
          <w:szCs w:val="24"/>
        </w:rPr>
        <w:lastRenderedPageBreak/>
        <w:t>Table</w:t>
      </w:r>
      <w:r w:rsidR="00CE045F" w:rsidRPr="009450AD">
        <w:rPr>
          <w:rFonts w:ascii="Times New Roman" w:hAnsi="Times New Roman" w:cs="Times New Roman"/>
          <w:sz w:val="24"/>
          <w:szCs w:val="24"/>
        </w:rPr>
        <w:t xml:space="preserve"> A1 (Full Results for </w:t>
      </w:r>
      <w:r w:rsidRPr="009450AD">
        <w:rPr>
          <w:rFonts w:ascii="Times New Roman" w:hAnsi="Times New Roman" w:cs="Times New Roman"/>
          <w:sz w:val="24"/>
          <w:szCs w:val="24"/>
        </w:rPr>
        <w:t>Table</w:t>
      </w:r>
      <w:r w:rsidR="00CE045F" w:rsidRPr="009450AD">
        <w:rPr>
          <w:rFonts w:ascii="Times New Roman" w:hAnsi="Times New Roman" w:cs="Times New Roman"/>
          <w:sz w:val="24"/>
          <w:szCs w:val="24"/>
        </w:rPr>
        <w:t xml:space="preserve"> </w:t>
      </w:r>
      <w:r w:rsidR="00953F96" w:rsidRPr="009450AD">
        <w:rPr>
          <w:rFonts w:ascii="Times New Roman" w:hAnsi="Times New Roman" w:cs="Times New Roman"/>
          <w:sz w:val="24"/>
          <w:szCs w:val="24"/>
        </w:rPr>
        <w:t>2</w:t>
      </w:r>
      <w:r w:rsidR="00CE045F" w:rsidRPr="009450AD">
        <w:rPr>
          <w:rFonts w:ascii="Times New Roman" w:hAnsi="Times New Roman" w:cs="Times New Roman"/>
          <w:sz w:val="24"/>
          <w:szCs w:val="24"/>
        </w:rPr>
        <w:t xml:space="preserve">): Estimated Impact of Medicaid Expansion on First-Time Foster Care Entries due to Parental Drug Use Disorder by Race/Ethnicity and </w:t>
      </w:r>
      <w:r w:rsidR="005F31C9" w:rsidRPr="009450AD">
        <w:rPr>
          <w:rFonts w:ascii="Times New Roman" w:hAnsi="Times New Roman" w:cs="Times New Roman"/>
          <w:sz w:val="24"/>
          <w:szCs w:val="24"/>
        </w:rPr>
        <w:t xml:space="preserve">by </w:t>
      </w:r>
      <w:r w:rsidR="00CE045F" w:rsidRPr="009450AD">
        <w:rPr>
          <w:rFonts w:ascii="Times New Roman" w:hAnsi="Times New Roman" w:cs="Times New Roman"/>
          <w:sz w:val="24"/>
          <w:szCs w:val="24"/>
        </w:rPr>
        <w:t>Age Group, 2007-2016</w:t>
      </w:r>
    </w:p>
    <w:p w14:paraId="5DBCDD91" w14:textId="77777777" w:rsidR="00CE045F" w:rsidRPr="009450AD" w:rsidRDefault="00CE045F" w:rsidP="00CE045F">
      <w:pPr>
        <w:spacing w:line="240" w:lineRule="auto"/>
        <w:rPr>
          <w:rFonts w:ascii="Times New Roman" w:hAnsi="Times New Roman" w:cs="Times New Roman"/>
          <w:sz w:val="24"/>
          <w:szCs w:val="24"/>
        </w:rPr>
      </w:pPr>
    </w:p>
    <w:tbl>
      <w:tblPr>
        <w:tblpPr w:leftFromText="180" w:rightFromText="180" w:bottomFromText="160" w:vertAnchor="page" w:horzAnchor="margin" w:tblpY="1897"/>
        <w:tblW w:w="14100" w:type="dxa"/>
        <w:tblLayout w:type="fixed"/>
        <w:tblLook w:val="04A0" w:firstRow="1" w:lastRow="0" w:firstColumn="1" w:lastColumn="0" w:noHBand="0" w:noVBand="1"/>
      </w:tblPr>
      <w:tblGrid>
        <w:gridCol w:w="1894"/>
        <w:gridCol w:w="1824"/>
        <w:gridCol w:w="76"/>
        <w:gridCol w:w="151"/>
        <w:gridCol w:w="1557"/>
        <w:gridCol w:w="117"/>
        <w:gridCol w:w="1417"/>
        <w:gridCol w:w="1766"/>
        <w:gridCol w:w="1764"/>
        <w:gridCol w:w="1764"/>
        <w:gridCol w:w="1770"/>
      </w:tblGrid>
      <w:tr w:rsidR="00CE045F" w:rsidRPr="009450AD" w14:paraId="2756BF5E" w14:textId="77777777" w:rsidTr="00D97ACD">
        <w:trPr>
          <w:trHeight w:val="195"/>
        </w:trPr>
        <w:tc>
          <w:tcPr>
            <w:tcW w:w="14100" w:type="dxa"/>
            <w:gridSpan w:val="11"/>
            <w:tcBorders>
              <w:top w:val="double" w:sz="4" w:space="0" w:color="auto"/>
              <w:left w:val="nil"/>
              <w:bottom w:val="nil"/>
              <w:right w:val="nil"/>
            </w:tcBorders>
          </w:tcPr>
          <w:p w14:paraId="318CEB88" w14:textId="72FCC9CB"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 xml:space="preserve">First-time foster care entries due to parental drug use disorder per 100,000 </w:t>
            </w:r>
            <w:r w:rsidRPr="009450AD">
              <w:rPr>
                <w:rFonts w:ascii="Times New Roman" w:hAnsi="Times New Roman" w:cs="Times New Roman"/>
                <w:sz w:val="20"/>
                <w:szCs w:val="20"/>
                <w:vertAlign w:val="superscript"/>
              </w:rPr>
              <w:t>a</w:t>
            </w:r>
          </w:p>
          <w:p w14:paraId="06348173"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r>
      <w:tr w:rsidR="00CE045F" w:rsidRPr="009450AD" w14:paraId="372FD546" w14:textId="77777777" w:rsidTr="00D97ACD">
        <w:trPr>
          <w:trHeight w:val="195"/>
        </w:trPr>
        <w:tc>
          <w:tcPr>
            <w:tcW w:w="1894" w:type="dxa"/>
            <w:tcBorders>
              <w:top w:val="nil"/>
              <w:left w:val="nil"/>
              <w:bottom w:val="single" w:sz="4" w:space="0" w:color="auto"/>
              <w:right w:val="nil"/>
            </w:tcBorders>
          </w:tcPr>
          <w:p w14:paraId="45F84187"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2051" w:type="dxa"/>
            <w:gridSpan w:val="3"/>
            <w:tcBorders>
              <w:top w:val="nil"/>
              <w:left w:val="nil"/>
              <w:bottom w:val="single" w:sz="4" w:space="0" w:color="auto"/>
              <w:right w:val="nil"/>
            </w:tcBorders>
          </w:tcPr>
          <w:p w14:paraId="5FF6C3B7"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bCs/>
                <w:sz w:val="20"/>
                <w:szCs w:val="20"/>
              </w:rPr>
            </w:pPr>
            <w:r w:rsidRPr="009450AD">
              <w:rPr>
                <w:rFonts w:ascii="Times New Roman" w:hAnsi="Times New Roman" w:cs="Times New Roman"/>
                <w:b/>
                <w:bCs/>
                <w:sz w:val="20"/>
                <w:szCs w:val="20"/>
              </w:rPr>
              <w:t>Overall</w:t>
            </w:r>
          </w:p>
        </w:tc>
        <w:tc>
          <w:tcPr>
            <w:tcW w:w="4857" w:type="dxa"/>
            <w:gridSpan w:val="4"/>
            <w:tcBorders>
              <w:top w:val="nil"/>
              <w:left w:val="nil"/>
              <w:bottom w:val="single" w:sz="4" w:space="0" w:color="auto"/>
              <w:right w:val="nil"/>
            </w:tcBorders>
          </w:tcPr>
          <w:p w14:paraId="18BF1DFF"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b/>
                <w:bCs/>
                <w:sz w:val="20"/>
                <w:szCs w:val="20"/>
              </w:rPr>
              <w:t>By Race/Ethnicity</w:t>
            </w:r>
          </w:p>
        </w:tc>
        <w:tc>
          <w:tcPr>
            <w:tcW w:w="5298" w:type="dxa"/>
            <w:gridSpan w:val="3"/>
            <w:tcBorders>
              <w:top w:val="nil"/>
              <w:left w:val="nil"/>
              <w:bottom w:val="single" w:sz="4" w:space="0" w:color="auto"/>
              <w:right w:val="nil"/>
            </w:tcBorders>
          </w:tcPr>
          <w:p w14:paraId="76EE834B"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b/>
                <w:bCs/>
                <w:sz w:val="20"/>
                <w:szCs w:val="20"/>
              </w:rPr>
              <w:t>By Age</w:t>
            </w:r>
          </w:p>
        </w:tc>
      </w:tr>
      <w:tr w:rsidR="00CE045F" w:rsidRPr="009450AD" w14:paraId="1C6030A3" w14:textId="77777777" w:rsidTr="00D97ACD">
        <w:trPr>
          <w:trHeight w:val="195"/>
        </w:trPr>
        <w:tc>
          <w:tcPr>
            <w:tcW w:w="1894" w:type="dxa"/>
            <w:tcBorders>
              <w:top w:val="nil"/>
              <w:left w:val="nil"/>
              <w:bottom w:val="single" w:sz="4" w:space="0" w:color="auto"/>
              <w:right w:val="nil"/>
            </w:tcBorders>
          </w:tcPr>
          <w:p w14:paraId="4115B02D"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2051" w:type="dxa"/>
            <w:gridSpan w:val="3"/>
            <w:tcBorders>
              <w:top w:val="nil"/>
              <w:left w:val="nil"/>
              <w:bottom w:val="single" w:sz="4" w:space="0" w:color="auto"/>
              <w:right w:val="nil"/>
            </w:tcBorders>
            <w:hideMark/>
          </w:tcPr>
          <w:p w14:paraId="78148EB4"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 xml:space="preserve">All race (0-17) </w:t>
            </w:r>
          </w:p>
        </w:tc>
        <w:tc>
          <w:tcPr>
            <w:tcW w:w="1674" w:type="dxa"/>
            <w:gridSpan w:val="2"/>
            <w:tcBorders>
              <w:top w:val="nil"/>
              <w:left w:val="nil"/>
              <w:bottom w:val="single" w:sz="4" w:space="0" w:color="auto"/>
              <w:right w:val="nil"/>
            </w:tcBorders>
            <w:hideMark/>
          </w:tcPr>
          <w:p w14:paraId="47B37FDC"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Non-Hispanic-Black</w:t>
            </w:r>
          </w:p>
        </w:tc>
        <w:tc>
          <w:tcPr>
            <w:tcW w:w="1417" w:type="dxa"/>
            <w:tcBorders>
              <w:top w:val="nil"/>
              <w:left w:val="nil"/>
              <w:bottom w:val="single" w:sz="4" w:space="0" w:color="auto"/>
              <w:right w:val="nil"/>
            </w:tcBorders>
            <w:hideMark/>
          </w:tcPr>
          <w:p w14:paraId="4C3CE720"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Non-Hispanic-White</w:t>
            </w:r>
          </w:p>
        </w:tc>
        <w:tc>
          <w:tcPr>
            <w:tcW w:w="1766" w:type="dxa"/>
            <w:tcBorders>
              <w:top w:val="nil"/>
              <w:left w:val="nil"/>
              <w:bottom w:val="single" w:sz="4" w:space="0" w:color="auto"/>
              <w:right w:val="nil"/>
            </w:tcBorders>
            <w:hideMark/>
          </w:tcPr>
          <w:p w14:paraId="577B860C"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Hispanic</w:t>
            </w:r>
          </w:p>
        </w:tc>
        <w:tc>
          <w:tcPr>
            <w:tcW w:w="1764" w:type="dxa"/>
            <w:tcBorders>
              <w:top w:val="nil"/>
              <w:left w:val="nil"/>
              <w:bottom w:val="single" w:sz="4" w:space="0" w:color="auto"/>
              <w:right w:val="nil"/>
            </w:tcBorders>
          </w:tcPr>
          <w:p w14:paraId="38D268E1"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0-1</w:t>
            </w:r>
          </w:p>
        </w:tc>
        <w:tc>
          <w:tcPr>
            <w:tcW w:w="1764" w:type="dxa"/>
            <w:tcBorders>
              <w:top w:val="nil"/>
              <w:left w:val="nil"/>
              <w:bottom w:val="single" w:sz="4" w:space="0" w:color="auto"/>
              <w:right w:val="nil"/>
            </w:tcBorders>
          </w:tcPr>
          <w:p w14:paraId="7B0E5681"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2-5</w:t>
            </w:r>
          </w:p>
        </w:tc>
        <w:tc>
          <w:tcPr>
            <w:tcW w:w="1770" w:type="dxa"/>
            <w:tcBorders>
              <w:top w:val="nil"/>
              <w:left w:val="nil"/>
              <w:bottom w:val="single" w:sz="4" w:space="0" w:color="auto"/>
              <w:right w:val="nil"/>
            </w:tcBorders>
          </w:tcPr>
          <w:p w14:paraId="701979BD"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6-17</w:t>
            </w:r>
          </w:p>
        </w:tc>
      </w:tr>
      <w:tr w:rsidR="00CE045F" w:rsidRPr="009450AD" w14:paraId="113EEE02" w14:textId="77777777" w:rsidTr="00D97ACD">
        <w:trPr>
          <w:trHeight w:val="426"/>
        </w:trPr>
        <w:tc>
          <w:tcPr>
            <w:tcW w:w="1894" w:type="dxa"/>
            <w:tcBorders>
              <w:top w:val="single" w:sz="4" w:space="0" w:color="auto"/>
              <w:left w:val="nil"/>
              <w:bottom w:val="nil"/>
              <w:right w:val="nil"/>
            </w:tcBorders>
            <w:hideMark/>
          </w:tcPr>
          <w:p w14:paraId="3136A320" w14:textId="7BAA3979" w:rsidR="00CE045F" w:rsidRPr="009450AD" w:rsidRDefault="007D6888" w:rsidP="00D97ACD">
            <w:pPr>
              <w:widowControl w:val="0"/>
              <w:autoSpaceDE w:val="0"/>
              <w:autoSpaceDN w:val="0"/>
              <w:adjustRightInd w:val="0"/>
              <w:spacing w:after="0" w:line="240" w:lineRule="auto"/>
              <w:rPr>
                <w:rFonts w:ascii="Times New Roman" w:hAnsi="Times New Roman" w:cs="Times New Roman"/>
                <w:b/>
                <w:sz w:val="20"/>
                <w:szCs w:val="20"/>
              </w:rPr>
            </w:pPr>
            <w:r w:rsidRPr="009450AD">
              <w:rPr>
                <w:rFonts w:ascii="Times New Roman" w:hAnsi="Times New Roman" w:cs="Times New Roman"/>
                <w:b/>
                <w:sz w:val="20"/>
                <w:szCs w:val="20"/>
              </w:rPr>
              <w:t xml:space="preserve">Equation </w:t>
            </w:r>
            <w:r w:rsidR="00CE045F" w:rsidRPr="009450AD">
              <w:rPr>
                <w:rFonts w:ascii="Times New Roman" w:hAnsi="Times New Roman" w:cs="Times New Roman"/>
                <w:b/>
                <w:sz w:val="20"/>
                <w:szCs w:val="20"/>
              </w:rPr>
              <w:t>1</w:t>
            </w:r>
          </w:p>
        </w:tc>
        <w:tc>
          <w:tcPr>
            <w:tcW w:w="1824" w:type="dxa"/>
            <w:tcBorders>
              <w:top w:val="single" w:sz="4" w:space="0" w:color="auto"/>
              <w:left w:val="nil"/>
              <w:bottom w:val="nil"/>
              <w:right w:val="nil"/>
            </w:tcBorders>
          </w:tcPr>
          <w:p w14:paraId="181CC829" w14:textId="77777777" w:rsidR="00CE045F" w:rsidRPr="009450AD" w:rsidRDefault="00CE045F" w:rsidP="00D97ACD">
            <w:pPr>
              <w:widowControl w:val="0"/>
              <w:autoSpaceDE w:val="0"/>
              <w:autoSpaceDN w:val="0"/>
              <w:adjustRightInd w:val="0"/>
              <w:spacing w:after="0" w:line="240" w:lineRule="auto"/>
              <w:rPr>
                <w:rFonts w:ascii="Times New Roman" w:hAnsi="Times New Roman" w:cs="Times New Roman"/>
                <w:sz w:val="20"/>
                <w:szCs w:val="20"/>
              </w:rPr>
            </w:pPr>
          </w:p>
        </w:tc>
        <w:tc>
          <w:tcPr>
            <w:tcW w:w="1784" w:type="dxa"/>
            <w:gridSpan w:val="3"/>
            <w:tcBorders>
              <w:top w:val="single" w:sz="4" w:space="0" w:color="auto"/>
              <w:left w:val="nil"/>
              <w:bottom w:val="nil"/>
              <w:right w:val="nil"/>
            </w:tcBorders>
          </w:tcPr>
          <w:p w14:paraId="233795F4" w14:textId="77777777" w:rsidR="00CE045F" w:rsidRPr="009450AD" w:rsidRDefault="00CE045F" w:rsidP="00D97ACD">
            <w:pPr>
              <w:widowControl w:val="0"/>
              <w:autoSpaceDE w:val="0"/>
              <w:autoSpaceDN w:val="0"/>
              <w:adjustRightInd w:val="0"/>
              <w:spacing w:after="0" w:line="240" w:lineRule="auto"/>
              <w:rPr>
                <w:rFonts w:ascii="Times New Roman" w:hAnsi="Times New Roman" w:cs="Times New Roman"/>
                <w:sz w:val="20"/>
                <w:szCs w:val="20"/>
              </w:rPr>
            </w:pPr>
          </w:p>
        </w:tc>
        <w:tc>
          <w:tcPr>
            <w:tcW w:w="1534" w:type="dxa"/>
            <w:gridSpan w:val="2"/>
            <w:tcBorders>
              <w:top w:val="single" w:sz="4" w:space="0" w:color="auto"/>
              <w:left w:val="nil"/>
              <w:bottom w:val="nil"/>
              <w:right w:val="nil"/>
            </w:tcBorders>
          </w:tcPr>
          <w:p w14:paraId="268068F1" w14:textId="77777777" w:rsidR="00CE045F" w:rsidRPr="009450AD" w:rsidRDefault="00CE045F" w:rsidP="00D97ACD">
            <w:pPr>
              <w:widowControl w:val="0"/>
              <w:autoSpaceDE w:val="0"/>
              <w:autoSpaceDN w:val="0"/>
              <w:adjustRightInd w:val="0"/>
              <w:spacing w:after="0" w:line="240" w:lineRule="auto"/>
              <w:rPr>
                <w:rFonts w:ascii="Times New Roman" w:hAnsi="Times New Roman" w:cs="Times New Roman"/>
                <w:sz w:val="20"/>
                <w:szCs w:val="20"/>
              </w:rPr>
            </w:pPr>
          </w:p>
        </w:tc>
        <w:tc>
          <w:tcPr>
            <w:tcW w:w="1766" w:type="dxa"/>
            <w:tcBorders>
              <w:top w:val="single" w:sz="4" w:space="0" w:color="auto"/>
              <w:left w:val="nil"/>
              <w:bottom w:val="nil"/>
              <w:right w:val="nil"/>
            </w:tcBorders>
          </w:tcPr>
          <w:p w14:paraId="27469AFA"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1764" w:type="dxa"/>
            <w:tcBorders>
              <w:top w:val="single" w:sz="4" w:space="0" w:color="auto"/>
              <w:left w:val="nil"/>
              <w:bottom w:val="nil"/>
              <w:right w:val="nil"/>
            </w:tcBorders>
          </w:tcPr>
          <w:p w14:paraId="5AB42FDA"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1764" w:type="dxa"/>
            <w:tcBorders>
              <w:top w:val="single" w:sz="4" w:space="0" w:color="auto"/>
              <w:left w:val="nil"/>
              <w:bottom w:val="nil"/>
              <w:right w:val="nil"/>
            </w:tcBorders>
          </w:tcPr>
          <w:p w14:paraId="4D9C9F87"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1770" w:type="dxa"/>
            <w:tcBorders>
              <w:top w:val="single" w:sz="4" w:space="0" w:color="auto"/>
              <w:left w:val="nil"/>
              <w:bottom w:val="nil"/>
              <w:right w:val="nil"/>
            </w:tcBorders>
          </w:tcPr>
          <w:p w14:paraId="0CA0D603"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r>
      <w:tr w:rsidR="00CE045F" w:rsidRPr="009450AD" w14:paraId="30803131" w14:textId="77777777" w:rsidTr="00D97ACD">
        <w:trPr>
          <w:trHeight w:val="426"/>
        </w:trPr>
        <w:tc>
          <w:tcPr>
            <w:tcW w:w="1894" w:type="dxa"/>
            <w:hideMark/>
          </w:tcPr>
          <w:p w14:paraId="363D900E" w14:textId="77777777" w:rsidR="00CE045F" w:rsidRPr="009450AD" w:rsidRDefault="00CE045F" w:rsidP="00D97ACD">
            <w:pPr>
              <w:widowControl w:val="0"/>
              <w:autoSpaceDE w:val="0"/>
              <w:autoSpaceDN w:val="0"/>
              <w:adjustRightInd w:val="0"/>
              <w:spacing w:after="0" w:line="240" w:lineRule="auto"/>
              <w:rPr>
                <w:rFonts w:ascii="Times New Roman" w:hAnsi="Times New Roman" w:cs="Times New Roman"/>
                <w:sz w:val="20"/>
                <w:szCs w:val="20"/>
              </w:rPr>
            </w:pPr>
            <w:r w:rsidRPr="009450AD">
              <w:rPr>
                <w:rFonts w:ascii="Times New Roman" w:hAnsi="Times New Roman" w:cs="Times New Roman"/>
                <w:sz w:val="20"/>
                <w:szCs w:val="20"/>
              </w:rPr>
              <w:t>Expansion (</w:t>
            </w:r>
            <m:oMath>
              <m:sSub>
                <m:sSubPr>
                  <m:ctrlPr>
                    <w:rPr>
                      <w:rFonts w:ascii="Cambria Math" w:hAnsi="Cambria Math" w:cs="Times New Roman"/>
                      <w:sz w:val="16"/>
                      <w:szCs w:val="16"/>
                    </w:rPr>
                  </m:ctrlPr>
                </m:sSubPr>
                <m:e>
                  <m:r>
                    <m:rPr>
                      <m:sty m:val="bi"/>
                    </m:rPr>
                    <w:rPr>
                      <w:rFonts w:ascii="Cambria Math" w:hAnsi="Cambria Math" w:cs="Times New Roman"/>
                      <w:sz w:val="16"/>
                      <w:szCs w:val="16"/>
                    </w:rPr>
                    <m:t>β</m:t>
                  </m:r>
                </m:e>
                <m:sub>
                  <m:r>
                    <m:rPr>
                      <m:sty m:val="b"/>
                    </m:rPr>
                    <w:rPr>
                      <w:rFonts w:ascii="Cambria Math" w:hAnsi="Cambria Math" w:cs="Times New Roman"/>
                      <w:sz w:val="16"/>
                      <w:szCs w:val="16"/>
                    </w:rPr>
                    <m:t>1</m:t>
                  </m:r>
                </m:sub>
              </m:sSub>
              <m:r>
                <m:rPr>
                  <m:sty m:val="p"/>
                </m:rPr>
                <w:rPr>
                  <w:rFonts w:ascii="Cambria Math" w:hAnsi="Cambria Math" w:cs="Times New Roman"/>
                  <w:sz w:val="16"/>
                  <w:szCs w:val="16"/>
                </w:rPr>
                <m:t>)</m:t>
              </m:r>
            </m:oMath>
          </w:p>
        </w:tc>
        <w:tc>
          <w:tcPr>
            <w:tcW w:w="1824" w:type="dxa"/>
            <w:hideMark/>
          </w:tcPr>
          <w:p w14:paraId="72CC2DF1" w14:textId="73E7CAC2"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w:t>
            </w:r>
            <w:r w:rsidR="00860EC1" w:rsidRPr="009450AD">
              <w:rPr>
                <w:rFonts w:ascii="Times New Roman" w:hAnsi="Times New Roman" w:cs="Times New Roman"/>
                <w:sz w:val="20"/>
                <w:szCs w:val="20"/>
              </w:rPr>
              <w:t>6.2</w:t>
            </w:r>
            <w:r w:rsidRPr="009450AD">
              <w:rPr>
                <w:rFonts w:ascii="Times New Roman" w:hAnsi="Times New Roman" w:cs="Times New Roman"/>
                <w:sz w:val="20"/>
                <w:szCs w:val="20"/>
              </w:rPr>
              <w:t xml:space="preserve"> (-2</w:t>
            </w:r>
            <w:r w:rsidR="00860EC1" w:rsidRPr="009450AD">
              <w:rPr>
                <w:rFonts w:ascii="Times New Roman" w:hAnsi="Times New Roman" w:cs="Times New Roman"/>
                <w:sz w:val="20"/>
                <w:szCs w:val="20"/>
              </w:rPr>
              <w:t>4</w:t>
            </w:r>
            <w:r w:rsidRPr="009450AD">
              <w:rPr>
                <w:rFonts w:ascii="Times New Roman" w:hAnsi="Times New Roman" w:cs="Times New Roman"/>
                <w:sz w:val="20"/>
                <w:szCs w:val="20"/>
              </w:rPr>
              <w:t>.</w:t>
            </w:r>
            <w:r w:rsidR="00860EC1" w:rsidRPr="009450AD">
              <w:rPr>
                <w:rFonts w:ascii="Times New Roman" w:hAnsi="Times New Roman" w:cs="Times New Roman"/>
                <w:sz w:val="20"/>
                <w:szCs w:val="20"/>
              </w:rPr>
              <w:t>9</w:t>
            </w:r>
            <w:r w:rsidRPr="009450AD">
              <w:rPr>
                <w:rFonts w:ascii="Times New Roman" w:hAnsi="Times New Roman" w:cs="Times New Roman"/>
                <w:sz w:val="20"/>
                <w:szCs w:val="20"/>
              </w:rPr>
              <w:t>, 12.</w:t>
            </w:r>
            <w:r w:rsidR="00B6532D" w:rsidRPr="009450AD">
              <w:rPr>
                <w:rFonts w:ascii="Times New Roman" w:hAnsi="Times New Roman" w:cs="Times New Roman"/>
                <w:sz w:val="20"/>
                <w:szCs w:val="20"/>
              </w:rPr>
              <w:t>4</w:t>
            </w:r>
            <w:r w:rsidRPr="009450AD">
              <w:rPr>
                <w:rFonts w:ascii="Times New Roman" w:hAnsi="Times New Roman" w:cs="Times New Roman"/>
                <w:sz w:val="20"/>
                <w:szCs w:val="20"/>
              </w:rPr>
              <w:t>)</w:t>
            </w:r>
          </w:p>
        </w:tc>
        <w:tc>
          <w:tcPr>
            <w:tcW w:w="1784" w:type="dxa"/>
            <w:gridSpan w:val="3"/>
            <w:hideMark/>
          </w:tcPr>
          <w:p w14:paraId="1E0B73FC" w14:textId="472B3456"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w:t>
            </w:r>
            <w:r w:rsidR="00FF3E14" w:rsidRPr="009450AD">
              <w:rPr>
                <w:rFonts w:ascii="Times New Roman" w:hAnsi="Times New Roman" w:cs="Times New Roman"/>
                <w:sz w:val="20"/>
                <w:szCs w:val="20"/>
              </w:rPr>
              <w:t>36.2</w:t>
            </w:r>
            <w:r w:rsidRPr="009450AD">
              <w:rPr>
                <w:rFonts w:ascii="Times New Roman" w:hAnsi="Times New Roman" w:cs="Times New Roman"/>
                <w:sz w:val="20"/>
                <w:szCs w:val="20"/>
              </w:rPr>
              <w:t xml:space="preserve"> (-1</w:t>
            </w:r>
            <w:r w:rsidR="00F639FD" w:rsidRPr="009450AD">
              <w:rPr>
                <w:rFonts w:ascii="Times New Roman" w:hAnsi="Times New Roman" w:cs="Times New Roman"/>
                <w:sz w:val="20"/>
                <w:szCs w:val="20"/>
              </w:rPr>
              <w:t>05</w:t>
            </w:r>
            <w:r w:rsidRPr="009450AD">
              <w:rPr>
                <w:rFonts w:ascii="Times New Roman" w:hAnsi="Times New Roman" w:cs="Times New Roman"/>
                <w:sz w:val="20"/>
                <w:szCs w:val="20"/>
              </w:rPr>
              <w:t>.</w:t>
            </w:r>
            <w:r w:rsidR="00F639FD" w:rsidRPr="009450AD">
              <w:rPr>
                <w:rFonts w:ascii="Times New Roman" w:hAnsi="Times New Roman" w:cs="Times New Roman"/>
                <w:sz w:val="20"/>
                <w:szCs w:val="20"/>
              </w:rPr>
              <w:t>7</w:t>
            </w:r>
            <w:r w:rsidRPr="009450AD">
              <w:rPr>
                <w:rFonts w:ascii="Times New Roman" w:hAnsi="Times New Roman" w:cs="Times New Roman"/>
                <w:sz w:val="20"/>
                <w:szCs w:val="20"/>
              </w:rPr>
              <w:t xml:space="preserve">, </w:t>
            </w:r>
            <w:r w:rsidR="00F639FD" w:rsidRPr="009450AD">
              <w:rPr>
                <w:rFonts w:ascii="Times New Roman" w:hAnsi="Times New Roman" w:cs="Times New Roman"/>
                <w:sz w:val="20"/>
                <w:szCs w:val="20"/>
              </w:rPr>
              <w:t>33</w:t>
            </w:r>
            <w:r w:rsidRPr="009450AD">
              <w:rPr>
                <w:rFonts w:ascii="Times New Roman" w:hAnsi="Times New Roman" w:cs="Times New Roman"/>
                <w:sz w:val="20"/>
                <w:szCs w:val="20"/>
              </w:rPr>
              <w:t>.2)</w:t>
            </w:r>
          </w:p>
        </w:tc>
        <w:tc>
          <w:tcPr>
            <w:tcW w:w="1534" w:type="dxa"/>
            <w:gridSpan w:val="2"/>
            <w:hideMark/>
          </w:tcPr>
          <w:p w14:paraId="386D40B9" w14:textId="4D331936"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w:t>
            </w:r>
            <w:r w:rsidR="00FD7510" w:rsidRPr="009450AD">
              <w:rPr>
                <w:rFonts w:ascii="Times New Roman" w:hAnsi="Times New Roman" w:cs="Times New Roman"/>
                <w:sz w:val="20"/>
                <w:szCs w:val="20"/>
              </w:rPr>
              <w:t>8.</w:t>
            </w:r>
            <w:r w:rsidR="002C5B4F" w:rsidRPr="009450AD">
              <w:rPr>
                <w:rFonts w:ascii="Times New Roman" w:hAnsi="Times New Roman" w:cs="Times New Roman"/>
                <w:sz w:val="20"/>
                <w:szCs w:val="20"/>
              </w:rPr>
              <w:t>6</w:t>
            </w:r>
            <w:r w:rsidRPr="009450AD">
              <w:rPr>
                <w:rFonts w:ascii="Times New Roman" w:hAnsi="Times New Roman" w:cs="Times New Roman"/>
                <w:sz w:val="20"/>
                <w:szCs w:val="20"/>
              </w:rPr>
              <w:t>(-</w:t>
            </w:r>
            <w:r w:rsidR="002C5B4F" w:rsidRPr="009450AD">
              <w:rPr>
                <w:rFonts w:ascii="Times New Roman" w:hAnsi="Times New Roman" w:cs="Times New Roman"/>
                <w:sz w:val="20"/>
                <w:szCs w:val="20"/>
              </w:rPr>
              <w:t>28</w:t>
            </w:r>
            <w:r w:rsidRPr="009450AD">
              <w:rPr>
                <w:rFonts w:ascii="Times New Roman" w:hAnsi="Times New Roman" w:cs="Times New Roman"/>
                <w:sz w:val="20"/>
                <w:szCs w:val="20"/>
              </w:rPr>
              <w:t>.</w:t>
            </w:r>
            <w:r w:rsidR="002C5B4F" w:rsidRPr="009450AD">
              <w:rPr>
                <w:rFonts w:ascii="Times New Roman" w:hAnsi="Times New Roman" w:cs="Times New Roman"/>
                <w:sz w:val="20"/>
                <w:szCs w:val="20"/>
              </w:rPr>
              <w:t>9</w:t>
            </w:r>
            <w:r w:rsidRPr="009450AD">
              <w:rPr>
                <w:rFonts w:ascii="Times New Roman" w:hAnsi="Times New Roman" w:cs="Times New Roman"/>
                <w:sz w:val="20"/>
                <w:szCs w:val="20"/>
              </w:rPr>
              <w:t>, 11.</w:t>
            </w:r>
            <w:r w:rsidR="002C5B4F" w:rsidRPr="009450AD">
              <w:rPr>
                <w:rFonts w:ascii="Times New Roman" w:hAnsi="Times New Roman" w:cs="Times New Roman"/>
                <w:sz w:val="20"/>
                <w:szCs w:val="20"/>
              </w:rPr>
              <w:t>6</w:t>
            </w:r>
            <w:r w:rsidRPr="009450AD">
              <w:rPr>
                <w:rFonts w:ascii="Times New Roman" w:hAnsi="Times New Roman" w:cs="Times New Roman"/>
                <w:sz w:val="20"/>
                <w:szCs w:val="20"/>
              </w:rPr>
              <w:t>)</w:t>
            </w:r>
          </w:p>
        </w:tc>
        <w:tc>
          <w:tcPr>
            <w:tcW w:w="1766" w:type="dxa"/>
            <w:hideMark/>
          </w:tcPr>
          <w:p w14:paraId="5258B932" w14:textId="058B4069"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-1</w:t>
            </w:r>
            <w:r w:rsidR="00AF7B91" w:rsidRPr="009450AD">
              <w:rPr>
                <w:rFonts w:ascii="Times New Roman" w:hAnsi="Times New Roman" w:cs="Times New Roman"/>
                <w:sz w:val="20"/>
                <w:szCs w:val="20"/>
              </w:rPr>
              <w:t>3</w:t>
            </w:r>
            <w:r w:rsidRPr="009450AD">
              <w:rPr>
                <w:rFonts w:ascii="Times New Roman" w:hAnsi="Times New Roman" w:cs="Times New Roman"/>
                <w:sz w:val="20"/>
                <w:szCs w:val="20"/>
              </w:rPr>
              <w:t>.</w:t>
            </w:r>
            <w:r w:rsidR="0013730E" w:rsidRPr="009450AD">
              <w:rPr>
                <w:rFonts w:ascii="Times New Roman" w:hAnsi="Times New Roman" w:cs="Times New Roman"/>
                <w:sz w:val="20"/>
                <w:szCs w:val="20"/>
              </w:rPr>
              <w:t>1</w:t>
            </w:r>
            <w:r w:rsidRPr="009450AD">
              <w:rPr>
                <w:rFonts w:ascii="Times New Roman" w:hAnsi="Times New Roman" w:cs="Times New Roman"/>
                <w:sz w:val="20"/>
                <w:szCs w:val="20"/>
              </w:rPr>
              <w:t>(-</w:t>
            </w:r>
            <w:r w:rsidR="0013730E" w:rsidRPr="009450AD">
              <w:rPr>
                <w:rFonts w:ascii="Times New Roman" w:hAnsi="Times New Roman" w:cs="Times New Roman"/>
                <w:sz w:val="20"/>
                <w:szCs w:val="20"/>
              </w:rPr>
              <w:t>38</w:t>
            </w:r>
            <w:r w:rsidRPr="009450AD">
              <w:rPr>
                <w:rFonts w:ascii="Times New Roman" w:hAnsi="Times New Roman" w:cs="Times New Roman"/>
                <w:sz w:val="20"/>
                <w:szCs w:val="20"/>
              </w:rPr>
              <w:t>.</w:t>
            </w:r>
            <w:r w:rsidR="0013730E" w:rsidRPr="009450AD">
              <w:rPr>
                <w:rFonts w:ascii="Times New Roman" w:hAnsi="Times New Roman" w:cs="Times New Roman"/>
                <w:sz w:val="20"/>
                <w:szCs w:val="20"/>
              </w:rPr>
              <w:t>7</w:t>
            </w:r>
            <w:r w:rsidRPr="009450AD">
              <w:rPr>
                <w:rFonts w:ascii="Times New Roman" w:hAnsi="Times New Roman" w:cs="Times New Roman"/>
                <w:sz w:val="20"/>
                <w:szCs w:val="20"/>
              </w:rPr>
              <w:t>, 1</w:t>
            </w:r>
            <w:r w:rsidR="0013730E" w:rsidRPr="009450AD">
              <w:rPr>
                <w:rFonts w:ascii="Times New Roman" w:hAnsi="Times New Roman" w:cs="Times New Roman"/>
                <w:sz w:val="20"/>
                <w:szCs w:val="20"/>
              </w:rPr>
              <w:t>2</w:t>
            </w:r>
            <w:r w:rsidRPr="009450AD">
              <w:rPr>
                <w:rFonts w:ascii="Times New Roman" w:hAnsi="Times New Roman" w:cs="Times New Roman"/>
                <w:sz w:val="20"/>
                <w:szCs w:val="20"/>
              </w:rPr>
              <w:t>.</w:t>
            </w:r>
            <w:r w:rsidR="0013730E" w:rsidRPr="009450AD">
              <w:rPr>
                <w:rFonts w:ascii="Times New Roman" w:hAnsi="Times New Roman" w:cs="Times New Roman"/>
                <w:sz w:val="20"/>
                <w:szCs w:val="20"/>
              </w:rPr>
              <w:t>6</w:t>
            </w:r>
            <w:r w:rsidRPr="009450AD">
              <w:rPr>
                <w:rFonts w:ascii="Times New Roman" w:hAnsi="Times New Roman" w:cs="Times New Roman"/>
                <w:sz w:val="20"/>
                <w:szCs w:val="20"/>
              </w:rPr>
              <w:t>)</w:t>
            </w:r>
          </w:p>
        </w:tc>
        <w:tc>
          <w:tcPr>
            <w:tcW w:w="1764" w:type="dxa"/>
          </w:tcPr>
          <w:p w14:paraId="30C591A6" w14:textId="18B5A69D"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-1</w:t>
            </w:r>
            <w:r w:rsidR="00402109" w:rsidRPr="009450AD">
              <w:rPr>
                <w:rFonts w:ascii="Times New Roman" w:hAnsi="Times New Roman" w:cs="Times New Roman"/>
                <w:sz w:val="20"/>
                <w:szCs w:val="20"/>
              </w:rPr>
              <w:t>0</w:t>
            </w:r>
            <w:r w:rsidRPr="009450AD">
              <w:rPr>
                <w:rFonts w:ascii="Times New Roman" w:hAnsi="Times New Roman" w:cs="Times New Roman"/>
                <w:sz w:val="20"/>
                <w:szCs w:val="20"/>
              </w:rPr>
              <w:t>.9 (-</w:t>
            </w:r>
            <w:r w:rsidR="00402109" w:rsidRPr="009450AD">
              <w:rPr>
                <w:rFonts w:ascii="Times New Roman" w:hAnsi="Times New Roman" w:cs="Times New Roman"/>
                <w:sz w:val="20"/>
                <w:szCs w:val="20"/>
              </w:rPr>
              <w:t>58</w:t>
            </w:r>
            <w:r w:rsidRPr="009450AD">
              <w:rPr>
                <w:rFonts w:ascii="Times New Roman" w:hAnsi="Times New Roman" w:cs="Times New Roman"/>
                <w:sz w:val="20"/>
                <w:szCs w:val="20"/>
              </w:rPr>
              <w:t>.</w:t>
            </w:r>
            <w:r w:rsidR="00402109" w:rsidRPr="009450AD">
              <w:rPr>
                <w:rFonts w:ascii="Times New Roman" w:hAnsi="Times New Roman" w:cs="Times New Roman"/>
                <w:sz w:val="20"/>
                <w:szCs w:val="20"/>
              </w:rPr>
              <w:t>9</w:t>
            </w:r>
            <w:r w:rsidRPr="009450AD">
              <w:rPr>
                <w:rFonts w:ascii="Times New Roman" w:hAnsi="Times New Roman" w:cs="Times New Roman"/>
                <w:sz w:val="20"/>
                <w:szCs w:val="20"/>
              </w:rPr>
              <w:t>, 3</w:t>
            </w:r>
            <w:r w:rsidR="00402109" w:rsidRPr="009450AD">
              <w:rPr>
                <w:rFonts w:ascii="Times New Roman" w:hAnsi="Times New Roman" w:cs="Times New Roman"/>
                <w:sz w:val="20"/>
                <w:szCs w:val="20"/>
              </w:rPr>
              <w:t>7</w:t>
            </w:r>
            <w:r w:rsidRPr="009450AD">
              <w:rPr>
                <w:rFonts w:ascii="Times New Roman" w:hAnsi="Times New Roman" w:cs="Times New Roman"/>
                <w:sz w:val="20"/>
                <w:szCs w:val="20"/>
              </w:rPr>
              <w:t>.</w:t>
            </w:r>
            <w:r w:rsidR="00402109" w:rsidRPr="009450AD">
              <w:rPr>
                <w:rFonts w:ascii="Times New Roman" w:hAnsi="Times New Roman" w:cs="Times New Roman"/>
                <w:sz w:val="20"/>
                <w:szCs w:val="20"/>
              </w:rPr>
              <w:t>1</w:t>
            </w:r>
            <w:r w:rsidRPr="009450AD">
              <w:rPr>
                <w:rFonts w:ascii="Times New Roman" w:hAnsi="Times New Roman" w:cs="Times New Roman"/>
                <w:sz w:val="20"/>
                <w:szCs w:val="20"/>
              </w:rPr>
              <w:t>)</w:t>
            </w:r>
          </w:p>
        </w:tc>
        <w:tc>
          <w:tcPr>
            <w:tcW w:w="1764" w:type="dxa"/>
          </w:tcPr>
          <w:p w14:paraId="26716905" w14:textId="10C4520F"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w:t>
            </w:r>
            <w:r w:rsidR="009E380D" w:rsidRPr="009450AD">
              <w:rPr>
                <w:rFonts w:ascii="Times New Roman" w:hAnsi="Times New Roman" w:cs="Times New Roman"/>
                <w:sz w:val="20"/>
                <w:szCs w:val="20"/>
              </w:rPr>
              <w:t>7.0</w:t>
            </w:r>
            <w:r w:rsidRPr="009450AD">
              <w:rPr>
                <w:rFonts w:ascii="Times New Roman" w:hAnsi="Times New Roman" w:cs="Times New Roman"/>
                <w:sz w:val="20"/>
                <w:szCs w:val="20"/>
              </w:rPr>
              <w:t xml:space="preserve"> (-3</w:t>
            </w:r>
            <w:r w:rsidR="009E380D" w:rsidRPr="009450AD">
              <w:rPr>
                <w:rFonts w:ascii="Times New Roman" w:hAnsi="Times New Roman" w:cs="Times New Roman"/>
                <w:sz w:val="20"/>
                <w:szCs w:val="20"/>
              </w:rPr>
              <w:t>4.0</w:t>
            </w:r>
            <w:r w:rsidRPr="009450AD">
              <w:rPr>
                <w:rFonts w:ascii="Times New Roman" w:hAnsi="Times New Roman" w:cs="Times New Roman"/>
                <w:sz w:val="20"/>
                <w:szCs w:val="20"/>
              </w:rPr>
              <w:t xml:space="preserve">, </w:t>
            </w:r>
            <w:r w:rsidR="009E380D" w:rsidRPr="009450AD">
              <w:rPr>
                <w:rFonts w:ascii="Times New Roman" w:hAnsi="Times New Roman" w:cs="Times New Roman"/>
                <w:sz w:val="20"/>
                <w:szCs w:val="20"/>
              </w:rPr>
              <w:t>20.0</w:t>
            </w:r>
            <w:r w:rsidRPr="009450AD">
              <w:rPr>
                <w:rFonts w:ascii="Times New Roman" w:hAnsi="Times New Roman" w:cs="Times New Roman"/>
                <w:sz w:val="20"/>
                <w:szCs w:val="20"/>
              </w:rPr>
              <w:t>)</w:t>
            </w:r>
          </w:p>
        </w:tc>
        <w:tc>
          <w:tcPr>
            <w:tcW w:w="1770" w:type="dxa"/>
          </w:tcPr>
          <w:p w14:paraId="67D6A4E1" w14:textId="141EC37B"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w:t>
            </w:r>
            <w:r w:rsidR="00F33E50" w:rsidRPr="009450AD">
              <w:rPr>
                <w:rFonts w:ascii="Times New Roman" w:hAnsi="Times New Roman" w:cs="Times New Roman"/>
                <w:sz w:val="20"/>
                <w:szCs w:val="20"/>
              </w:rPr>
              <w:t>5.7</w:t>
            </w:r>
            <w:r w:rsidRPr="009450AD">
              <w:rPr>
                <w:rFonts w:ascii="Times New Roman" w:hAnsi="Times New Roman" w:cs="Times New Roman"/>
                <w:sz w:val="20"/>
                <w:szCs w:val="20"/>
              </w:rPr>
              <w:t xml:space="preserve"> (-1</w:t>
            </w:r>
            <w:r w:rsidR="00F33E50" w:rsidRPr="009450AD">
              <w:rPr>
                <w:rFonts w:ascii="Times New Roman" w:hAnsi="Times New Roman" w:cs="Times New Roman"/>
                <w:sz w:val="20"/>
                <w:szCs w:val="20"/>
              </w:rPr>
              <w:t>7.6</w:t>
            </w:r>
            <w:r w:rsidRPr="009450AD">
              <w:rPr>
                <w:rFonts w:ascii="Times New Roman" w:hAnsi="Times New Roman" w:cs="Times New Roman"/>
                <w:sz w:val="20"/>
                <w:szCs w:val="20"/>
              </w:rPr>
              <w:t>, 6.</w:t>
            </w:r>
            <w:r w:rsidR="00F33E50" w:rsidRPr="009450AD">
              <w:rPr>
                <w:rFonts w:ascii="Times New Roman" w:hAnsi="Times New Roman" w:cs="Times New Roman"/>
                <w:sz w:val="20"/>
                <w:szCs w:val="20"/>
              </w:rPr>
              <w:t>3</w:t>
            </w:r>
            <w:r w:rsidRPr="009450AD">
              <w:rPr>
                <w:rFonts w:ascii="Times New Roman" w:hAnsi="Times New Roman" w:cs="Times New Roman"/>
                <w:sz w:val="20"/>
                <w:szCs w:val="20"/>
              </w:rPr>
              <w:t>)</w:t>
            </w:r>
          </w:p>
        </w:tc>
      </w:tr>
      <w:tr w:rsidR="00CE045F" w:rsidRPr="009450AD" w14:paraId="697172A1" w14:textId="77777777" w:rsidTr="00D97ACD">
        <w:trPr>
          <w:trHeight w:val="204"/>
        </w:trPr>
        <w:tc>
          <w:tcPr>
            <w:tcW w:w="1894" w:type="dxa"/>
            <w:tcBorders>
              <w:top w:val="single" w:sz="4" w:space="0" w:color="auto"/>
              <w:left w:val="nil"/>
              <w:bottom w:val="double" w:sz="4" w:space="0" w:color="auto"/>
              <w:right w:val="nil"/>
            </w:tcBorders>
            <w:hideMark/>
          </w:tcPr>
          <w:p w14:paraId="40EBFC64" w14:textId="77777777" w:rsidR="00CE045F" w:rsidRPr="009450AD" w:rsidRDefault="00CE045F" w:rsidP="00D97ACD">
            <w:pPr>
              <w:widowControl w:val="0"/>
              <w:autoSpaceDE w:val="0"/>
              <w:autoSpaceDN w:val="0"/>
              <w:adjustRightInd w:val="0"/>
              <w:spacing w:after="0" w:line="240" w:lineRule="auto"/>
              <w:rPr>
                <w:rFonts w:ascii="Times New Roman" w:hAnsi="Times New Roman" w:cs="Times New Roman"/>
                <w:i/>
                <w:iCs/>
                <w:sz w:val="20"/>
                <w:szCs w:val="20"/>
              </w:rPr>
            </w:pPr>
            <w:r w:rsidRPr="009450AD">
              <w:rPr>
                <w:rFonts w:ascii="Times New Roman" w:hAnsi="Times New Roman" w:cs="Times New Roman"/>
                <w:i/>
                <w:iCs/>
                <w:sz w:val="20"/>
                <w:szCs w:val="20"/>
              </w:rPr>
              <w:t>n</w:t>
            </w:r>
          </w:p>
        </w:tc>
        <w:tc>
          <w:tcPr>
            <w:tcW w:w="1900" w:type="dxa"/>
            <w:gridSpan w:val="2"/>
            <w:tcBorders>
              <w:top w:val="single" w:sz="4" w:space="0" w:color="auto"/>
              <w:left w:val="nil"/>
              <w:bottom w:val="double" w:sz="4" w:space="0" w:color="auto"/>
              <w:right w:val="nil"/>
            </w:tcBorders>
            <w:hideMark/>
          </w:tcPr>
          <w:p w14:paraId="383E6F21"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 xml:space="preserve">509 </w:t>
            </w:r>
            <w:r w:rsidRPr="009450AD">
              <w:rPr>
                <w:rFonts w:ascii="Times New Roman" w:hAnsi="Times New Roman" w:cs="Times New Roman"/>
                <w:sz w:val="20"/>
                <w:szCs w:val="20"/>
                <w:vertAlign w:val="superscript"/>
              </w:rPr>
              <w:t>b</w:t>
            </w:r>
          </w:p>
        </w:tc>
        <w:tc>
          <w:tcPr>
            <w:tcW w:w="1825" w:type="dxa"/>
            <w:gridSpan w:val="3"/>
            <w:tcBorders>
              <w:top w:val="single" w:sz="4" w:space="0" w:color="auto"/>
              <w:left w:val="nil"/>
              <w:bottom w:val="double" w:sz="4" w:space="0" w:color="auto"/>
              <w:right w:val="nil"/>
            </w:tcBorders>
            <w:hideMark/>
          </w:tcPr>
          <w:p w14:paraId="4E3A26EB"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509</w:t>
            </w:r>
            <w:r w:rsidRPr="009450AD">
              <w:rPr>
                <w:rFonts w:ascii="Times New Roman" w:hAnsi="Times New Roman" w:cs="Times New Roman"/>
                <w:sz w:val="20"/>
                <w:szCs w:val="20"/>
                <w:vertAlign w:val="superscript"/>
              </w:rPr>
              <w:t xml:space="preserve"> b</w:t>
            </w:r>
          </w:p>
        </w:tc>
        <w:tc>
          <w:tcPr>
            <w:tcW w:w="1417" w:type="dxa"/>
            <w:tcBorders>
              <w:top w:val="single" w:sz="4" w:space="0" w:color="auto"/>
              <w:left w:val="nil"/>
              <w:bottom w:val="double" w:sz="4" w:space="0" w:color="auto"/>
              <w:right w:val="nil"/>
            </w:tcBorders>
            <w:hideMark/>
          </w:tcPr>
          <w:p w14:paraId="27F3EEB9"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509</w:t>
            </w:r>
            <w:r w:rsidRPr="009450AD">
              <w:rPr>
                <w:rFonts w:ascii="Times New Roman" w:hAnsi="Times New Roman" w:cs="Times New Roman"/>
                <w:sz w:val="20"/>
                <w:szCs w:val="20"/>
                <w:vertAlign w:val="superscript"/>
              </w:rPr>
              <w:t xml:space="preserve"> b</w:t>
            </w:r>
          </w:p>
        </w:tc>
        <w:tc>
          <w:tcPr>
            <w:tcW w:w="1766" w:type="dxa"/>
            <w:tcBorders>
              <w:top w:val="single" w:sz="4" w:space="0" w:color="auto"/>
              <w:left w:val="nil"/>
              <w:bottom w:val="double" w:sz="4" w:space="0" w:color="auto"/>
              <w:right w:val="nil"/>
            </w:tcBorders>
            <w:hideMark/>
          </w:tcPr>
          <w:p w14:paraId="5419F185"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509</w:t>
            </w:r>
            <w:r w:rsidRPr="009450AD">
              <w:rPr>
                <w:rFonts w:ascii="Times New Roman" w:hAnsi="Times New Roman" w:cs="Times New Roman"/>
                <w:sz w:val="20"/>
                <w:szCs w:val="20"/>
                <w:vertAlign w:val="superscript"/>
              </w:rPr>
              <w:t xml:space="preserve"> b</w:t>
            </w:r>
          </w:p>
        </w:tc>
        <w:tc>
          <w:tcPr>
            <w:tcW w:w="1764" w:type="dxa"/>
            <w:tcBorders>
              <w:top w:val="single" w:sz="4" w:space="0" w:color="auto"/>
              <w:left w:val="nil"/>
              <w:bottom w:val="double" w:sz="4" w:space="0" w:color="auto"/>
              <w:right w:val="nil"/>
            </w:tcBorders>
          </w:tcPr>
          <w:p w14:paraId="02534BA5"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509</w:t>
            </w:r>
            <w:r w:rsidRPr="009450AD">
              <w:rPr>
                <w:rFonts w:ascii="Times New Roman" w:hAnsi="Times New Roman" w:cs="Times New Roman"/>
                <w:sz w:val="20"/>
                <w:szCs w:val="20"/>
                <w:vertAlign w:val="superscript"/>
              </w:rPr>
              <w:t xml:space="preserve"> b</w:t>
            </w:r>
          </w:p>
        </w:tc>
        <w:tc>
          <w:tcPr>
            <w:tcW w:w="1764" w:type="dxa"/>
            <w:tcBorders>
              <w:top w:val="single" w:sz="4" w:space="0" w:color="auto"/>
              <w:left w:val="nil"/>
              <w:bottom w:val="double" w:sz="4" w:space="0" w:color="auto"/>
              <w:right w:val="nil"/>
            </w:tcBorders>
          </w:tcPr>
          <w:p w14:paraId="5089A1A0"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509</w:t>
            </w:r>
            <w:r w:rsidRPr="009450AD">
              <w:rPr>
                <w:rFonts w:ascii="Times New Roman" w:hAnsi="Times New Roman" w:cs="Times New Roman"/>
                <w:sz w:val="20"/>
                <w:szCs w:val="20"/>
                <w:vertAlign w:val="superscript"/>
              </w:rPr>
              <w:t xml:space="preserve"> b</w:t>
            </w:r>
          </w:p>
        </w:tc>
        <w:tc>
          <w:tcPr>
            <w:tcW w:w="1770" w:type="dxa"/>
            <w:tcBorders>
              <w:top w:val="single" w:sz="4" w:space="0" w:color="auto"/>
              <w:left w:val="nil"/>
              <w:bottom w:val="double" w:sz="4" w:space="0" w:color="auto"/>
              <w:right w:val="nil"/>
            </w:tcBorders>
          </w:tcPr>
          <w:p w14:paraId="4B0A692B"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509</w:t>
            </w:r>
            <w:r w:rsidRPr="009450AD">
              <w:rPr>
                <w:rFonts w:ascii="Times New Roman" w:hAnsi="Times New Roman" w:cs="Times New Roman"/>
                <w:sz w:val="20"/>
                <w:szCs w:val="20"/>
                <w:vertAlign w:val="superscript"/>
              </w:rPr>
              <w:t xml:space="preserve"> b</w:t>
            </w:r>
          </w:p>
        </w:tc>
      </w:tr>
    </w:tbl>
    <w:p w14:paraId="40478CCA" w14:textId="5D24D481" w:rsidR="00CE045F" w:rsidRPr="009450AD" w:rsidRDefault="00CE045F" w:rsidP="00CE045F">
      <w:pPr>
        <w:spacing w:after="0" w:line="240" w:lineRule="auto"/>
        <w:rPr>
          <w:rFonts w:ascii="Times New Roman" w:hAnsi="Times New Roman" w:cs="Times New Roman"/>
          <w:sz w:val="20"/>
          <w:szCs w:val="20"/>
        </w:rPr>
      </w:pPr>
      <w:r w:rsidRPr="009450AD">
        <w:rPr>
          <w:rFonts w:ascii="Times New Roman" w:hAnsi="Times New Roman" w:cs="Times New Roman"/>
          <w:b/>
          <w:bCs/>
          <w:sz w:val="20"/>
          <w:szCs w:val="20"/>
        </w:rPr>
        <w:t>SOURCE</w:t>
      </w:r>
      <w:r w:rsidR="006B57DF" w:rsidRPr="009450AD">
        <w:rPr>
          <w:rFonts w:ascii="Times New Roman" w:hAnsi="Times New Roman" w:cs="Times New Roman"/>
          <w:b/>
          <w:bCs/>
          <w:sz w:val="20"/>
          <w:szCs w:val="20"/>
        </w:rPr>
        <w:t>:</w:t>
      </w:r>
      <w:r w:rsidRPr="009450AD">
        <w:rPr>
          <w:rFonts w:ascii="Times New Roman" w:hAnsi="Times New Roman" w:cs="Times New Roman"/>
          <w:b/>
          <w:bCs/>
          <w:sz w:val="20"/>
          <w:szCs w:val="20"/>
        </w:rPr>
        <w:t xml:space="preserve"> </w:t>
      </w:r>
      <w:r w:rsidR="00494D08" w:rsidRPr="009450AD">
        <w:rPr>
          <w:rFonts w:ascii="Times New Roman" w:hAnsi="Times New Roman" w:cs="Times New Roman"/>
          <w:sz w:val="20"/>
          <w:szCs w:val="20"/>
        </w:rPr>
        <w:t xml:space="preserve">State level data from </w:t>
      </w:r>
      <w:r w:rsidRPr="009450AD">
        <w:rPr>
          <w:rFonts w:ascii="Times New Roman" w:hAnsi="Times New Roman" w:cs="Times New Roman"/>
          <w:sz w:val="20"/>
          <w:szCs w:val="20"/>
        </w:rPr>
        <w:t>Adoption and Foster Care Analysis and Reporting System, 2007-2016</w:t>
      </w:r>
      <w:r w:rsidR="001D61AC" w:rsidRPr="009450AD">
        <w:rPr>
          <w:rFonts w:ascii="Times New Roman" w:hAnsi="Times New Roman" w:cs="Times New Roman"/>
          <w:sz w:val="20"/>
          <w:szCs w:val="20"/>
        </w:rPr>
        <w:t xml:space="preserve"> was used</w:t>
      </w:r>
      <w:r w:rsidRPr="009450AD">
        <w:rPr>
          <w:rFonts w:ascii="Times New Roman" w:hAnsi="Times New Roman" w:cs="Times New Roman"/>
          <w:sz w:val="20"/>
          <w:szCs w:val="20"/>
        </w:rPr>
        <w:t xml:space="preserve">. </w:t>
      </w:r>
    </w:p>
    <w:p w14:paraId="13F0F65B" w14:textId="3C8804A3" w:rsidR="00CE045F" w:rsidRPr="009450AD" w:rsidRDefault="00CE045F" w:rsidP="00CE045F">
      <w:pPr>
        <w:spacing w:after="0" w:line="240" w:lineRule="auto"/>
        <w:rPr>
          <w:rFonts w:ascii="Times New Roman" w:hAnsi="Times New Roman" w:cs="Times New Roman"/>
          <w:sz w:val="20"/>
          <w:szCs w:val="20"/>
        </w:rPr>
      </w:pPr>
      <w:r w:rsidRPr="009450AD">
        <w:rPr>
          <w:rFonts w:ascii="Times New Roman" w:hAnsi="Times New Roman" w:cs="Times New Roman"/>
          <w:b/>
          <w:bCs/>
          <w:sz w:val="20"/>
          <w:szCs w:val="20"/>
        </w:rPr>
        <w:t>NOTES</w:t>
      </w:r>
      <w:r w:rsidR="006B57DF" w:rsidRPr="009450AD">
        <w:rPr>
          <w:rFonts w:ascii="Times New Roman" w:hAnsi="Times New Roman" w:cs="Times New Roman"/>
          <w:b/>
          <w:bCs/>
          <w:sz w:val="20"/>
          <w:szCs w:val="20"/>
        </w:rPr>
        <w:t>:</w:t>
      </w:r>
      <w:r w:rsidRPr="009450AD">
        <w:rPr>
          <w:rFonts w:ascii="Times New Roman" w:hAnsi="Times New Roman" w:cs="Times New Roman"/>
          <w:b/>
          <w:bCs/>
          <w:sz w:val="20"/>
          <w:szCs w:val="20"/>
        </w:rPr>
        <w:t xml:space="preserve"> </w:t>
      </w:r>
      <w:r w:rsidR="007D59A5" w:rsidRPr="009450AD">
        <w:rPr>
          <w:rFonts w:ascii="Times New Roman" w:hAnsi="Times New Roman" w:cs="Times New Roman"/>
          <w:b/>
          <w:bCs/>
          <w:sz w:val="20"/>
          <w:szCs w:val="20"/>
        </w:rPr>
        <w:t>Equation 1</w:t>
      </w:r>
      <w:r w:rsidRPr="009450AD">
        <w:rPr>
          <w:rFonts w:ascii="Times New Roman" w:hAnsi="Times New Roman" w:cs="Times New Roman"/>
          <w:sz w:val="20"/>
          <w:szCs w:val="20"/>
        </w:rPr>
        <w:t>control</w:t>
      </w:r>
      <w:r w:rsidR="00352990" w:rsidRPr="009450AD">
        <w:rPr>
          <w:rFonts w:ascii="Times New Roman" w:hAnsi="Times New Roman" w:cs="Times New Roman"/>
          <w:sz w:val="20"/>
          <w:szCs w:val="20"/>
        </w:rPr>
        <w:t>s</w:t>
      </w:r>
      <w:r w:rsidRPr="009450AD">
        <w:rPr>
          <w:rFonts w:ascii="Times New Roman" w:hAnsi="Times New Roman" w:cs="Times New Roman"/>
          <w:sz w:val="20"/>
          <w:szCs w:val="20"/>
        </w:rPr>
        <w:t xml:space="preserve"> for drug mortality rate, CPS response time, DATA2000 buprenorphine license limit, methadone MOUD facility availability, buprenorphine MOUD facility availability, Medicaid opioid prescription rate, race, child poverty, education, uninsured rate, unemployment and at the state level. </w:t>
      </w:r>
      <w:proofErr w:type="spellStart"/>
      <w:r w:rsidRPr="009450AD">
        <w:rPr>
          <w:rFonts w:ascii="Times New Roman" w:hAnsi="Times New Roman" w:cs="Times New Roman"/>
          <w:sz w:val="20"/>
          <w:szCs w:val="20"/>
          <w:vertAlign w:val="superscript"/>
        </w:rPr>
        <w:t>a</w:t>
      </w:r>
      <w:r w:rsidRPr="009450AD">
        <w:rPr>
          <w:rFonts w:ascii="Times New Roman" w:hAnsi="Times New Roman" w:cs="Times New Roman"/>
          <w:sz w:val="20"/>
          <w:szCs w:val="20"/>
        </w:rPr>
        <w:t>The</w:t>
      </w:r>
      <w:proofErr w:type="spellEnd"/>
      <w:r w:rsidRPr="009450AD">
        <w:rPr>
          <w:rFonts w:ascii="Times New Roman" w:hAnsi="Times New Roman" w:cs="Times New Roman"/>
          <w:sz w:val="20"/>
          <w:szCs w:val="20"/>
        </w:rPr>
        <w:t xml:space="preserve"> number of foster care entries was divided by the child (17 years old or younger) population (or child population by race/ethnicity if necessary) in that state each year. The child population data by different age groups is from National Center for Health Statistics. Bridged-race population estimates—data files and documentation. </w:t>
      </w:r>
      <w:hyperlink r:id="rId32" w:history="1">
        <w:r w:rsidR="00785A91" w:rsidRPr="009450AD">
          <w:rPr>
            <w:rStyle w:val="Hyperlink"/>
            <w:rFonts w:ascii="Times New Roman" w:hAnsi="Times New Roman" w:cs="Times New Roman"/>
            <w:sz w:val="20"/>
            <w:szCs w:val="20"/>
          </w:rPr>
          <w:t>http://www.cdc.gov/nchs/nvss/bridged_race/data_documentation.htm</w:t>
        </w:r>
        <w:r w:rsidR="00785A91" w:rsidRPr="009450AD">
          <w:rPr>
            <w:rStyle w:val="Hyperlink"/>
            <w:rFonts w:ascii="Times New Roman" w:hAnsi="Times New Roman" w:cs="Times New Roman"/>
            <w:sz w:val="20"/>
            <w:szCs w:val="20"/>
            <w:vertAlign w:val="superscript"/>
          </w:rPr>
          <w:t>b</w:t>
        </w:r>
      </w:hyperlink>
      <w:r w:rsidR="00785A91" w:rsidRPr="009450AD">
        <w:rPr>
          <w:rFonts w:ascii="Times New Roman" w:hAnsi="Times New Roman" w:cs="Times New Roman"/>
          <w:sz w:val="20"/>
          <w:szCs w:val="20"/>
          <w:vertAlign w:val="superscript"/>
        </w:rPr>
        <w:t xml:space="preserve"> </w:t>
      </w:r>
      <w:r w:rsidR="00785A91" w:rsidRPr="009450AD">
        <w:rPr>
          <w:rFonts w:ascii="Times New Roman" w:hAnsi="Times New Roman" w:cs="Times New Roman"/>
          <w:sz w:val="20"/>
          <w:szCs w:val="20"/>
        </w:rPr>
        <w:t xml:space="preserve">50 </w:t>
      </w:r>
      <w:r w:rsidR="00785A91" w:rsidRPr="009450AD">
        <w:rPr>
          <w:rFonts w:ascii="Times New Roman" w:hAnsi="Times New Roman" w:cs="Times New Roman"/>
          <w:bCs/>
          <w:sz w:val="20"/>
          <w:szCs w:val="20"/>
        </w:rPr>
        <w:t xml:space="preserve">States and the District of Columbia were examined from 2007 to 2016 except that </w:t>
      </w:r>
      <w:r w:rsidRPr="009450AD">
        <w:rPr>
          <w:rFonts w:ascii="Times New Roman" w:hAnsi="Times New Roman" w:cs="Times New Roman"/>
          <w:sz w:val="20"/>
          <w:szCs w:val="20"/>
        </w:rPr>
        <w:t xml:space="preserve">North Dakota was missing the data </w:t>
      </w:r>
      <w:r w:rsidR="005F31C9" w:rsidRPr="009450AD">
        <w:rPr>
          <w:rFonts w:ascii="Times New Roman" w:hAnsi="Times New Roman" w:cs="Times New Roman"/>
          <w:sz w:val="20"/>
          <w:szCs w:val="20"/>
        </w:rPr>
        <w:t xml:space="preserve">for </w:t>
      </w:r>
      <w:r w:rsidRPr="009450AD">
        <w:rPr>
          <w:rFonts w:ascii="Times New Roman" w:hAnsi="Times New Roman" w:cs="Times New Roman"/>
          <w:sz w:val="20"/>
          <w:szCs w:val="20"/>
        </w:rPr>
        <w:t>2011 for drug death rate. The values in parentheses are 95% confidence interval. Boldface indicates statistical significance.</w:t>
      </w:r>
      <w:r w:rsidR="005C37FF" w:rsidRPr="009450AD">
        <w:rPr>
          <w:rFonts w:ascii="Times New Roman" w:hAnsi="Times New Roman" w:cs="Times New Roman"/>
          <w:sz w:val="20"/>
          <w:szCs w:val="20"/>
        </w:rPr>
        <w:t xml:space="preserve"> *</w:t>
      </w:r>
      <w:r w:rsidR="005C37FF" w:rsidRPr="009450AD">
        <w:rPr>
          <w:rFonts w:ascii="Times New Roman" w:hAnsi="Times New Roman" w:cs="Times New Roman"/>
          <w:i/>
          <w:sz w:val="20"/>
          <w:szCs w:val="20"/>
        </w:rPr>
        <w:t>p</w:t>
      </w:r>
      <w:r w:rsidR="005C37FF" w:rsidRPr="009450AD">
        <w:rPr>
          <w:rFonts w:ascii="Times New Roman" w:hAnsi="Times New Roman" w:cs="Times New Roman"/>
          <w:sz w:val="20"/>
          <w:szCs w:val="20"/>
        </w:rPr>
        <w:t>&lt;0.05, **</w:t>
      </w:r>
      <w:r w:rsidR="005C37FF" w:rsidRPr="009450AD">
        <w:rPr>
          <w:rFonts w:ascii="Times New Roman" w:hAnsi="Times New Roman" w:cs="Times New Roman"/>
          <w:i/>
          <w:sz w:val="20"/>
          <w:szCs w:val="20"/>
        </w:rPr>
        <w:t>p</w:t>
      </w:r>
      <w:r w:rsidR="005C37FF" w:rsidRPr="009450AD">
        <w:rPr>
          <w:rFonts w:ascii="Times New Roman" w:hAnsi="Times New Roman" w:cs="Times New Roman"/>
          <w:sz w:val="20"/>
          <w:szCs w:val="20"/>
        </w:rPr>
        <w:t>&lt;0.01</w:t>
      </w:r>
    </w:p>
    <w:p w14:paraId="1E27B3CA" w14:textId="77777777" w:rsidR="00CE045F" w:rsidRPr="009450AD" w:rsidRDefault="00CE045F" w:rsidP="00CE045F">
      <w:pPr>
        <w:spacing w:line="240" w:lineRule="auto"/>
        <w:rPr>
          <w:rFonts w:ascii="Times New Roman" w:hAnsi="Times New Roman" w:cs="Times New Roman"/>
          <w:sz w:val="24"/>
          <w:szCs w:val="24"/>
        </w:rPr>
      </w:pPr>
    </w:p>
    <w:p w14:paraId="7428FEBB" w14:textId="77777777" w:rsidR="00CE045F" w:rsidRPr="009450AD" w:rsidRDefault="00CE045F" w:rsidP="00CE045F">
      <w:pPr>
        <w:spacing w:line="240" w:lineRule="auto"/>
        <w:rPr>
          <w:rFonts w:ascii="Times New Roman" w:hAnsi="Times New Roman" w:cs="Times New Roman"/>
          <w:sz w:val="24"/>
          <w:szCs w:val="24"/>
        </w:rPr>
      </w:pPr>
    </w:p>
    <w:p w14:paraId="63C14E88" w14:textId="77777777" w:rsidR="00CE045F" w:rsidRPr="009450AD" w:rsidRDefault="00CE045F" w:rsidP="00CE045F">
      <w:pPr>
        <w:spacing w:after="0" w:line="240" w:lineRule="auto"/>
        <w:rPr>
          <w:rFonts w:ascii="Times New Roman" w:hAnsi="Times New Roman" w:cs="Times New Roman"/>
          <w:sz w:val="20"/>
          <w:szCs w:val="20"/>
        </w:rPr>
      </w:pPr>
    </w:p>
    <w:bookmarkEnd w:id="4"/>
    <w:p w14:paraId="09EEA854" w14:textId="77777777" w:rsidR="00CE045F" w:rsidRPr="009450AD" w:rsidRDefault="00CE045F" w:rsidP="00CE045F">
      <w:pPr>
        <w:spacing w:line="480" w:lineRule="auto"/>
        <w:rPr>
          <w:rFonts w:ascii="Times New Roman" w:hAnsi="Times New Roman" w:cs="Times New Roman"/>
          <w:b/>
          <w:sz w:val="24"/>
          <w:szCs w:val="24"/>
        </w:rPr>
      </w:pPr>
    </w:p>
    <w:p w14:paraId="23BC47BA" w14:textId="77777777" w:rsidR="00CE045F" w:rsidRPr="009450AD" w:rsidRDefault="00CE045F" w:rsidP="00CE045F">
      <w:pPr>
        <w:spacing w:line="480" w:lineRule="auto"/>
        <w:rPr>
          <w:rFonts w:ascii="Times New Roman" w:hAnsi="Times New Roman" w:cs="Times New Roman"/>
          <w:b/>
          <w:sz w:val="24"/>
          <w:szCs w:val="24"/>
        </w:rPr>
      </w:pPr>
    </w:p>
    <w:p w14:paraId="091880AB" w14:textId="77777777" w:rsidR="00CE045F" w:rsidRPr="009450AD" w:rsidRDefault="00CE045F" w:rsidP="00CE045F">
      <w:pPr>
        <w:spacing w:line="480" w:lineRule="auto"/>
        <w:rPr>
          <w:rFonts w:ascii="Times New Roman" w:hAnsi="Times New Roman" w:cs="Times New Roman"/>
          <w:b/>
          <w:sz w:val="24"/>
          <w:szCs w:val="24"/>
        </w:rPr>
      </w:pPr>
    </w:p>
    <w:p w14:paraId="0C0CC849" w14:textId="77777777" w:rsidR="00CE045F" w:rsidRPr="009450AD" w:rsidRDefault="00CE045F" w:rsidP="00CE045F">
      <w:pPr>
        <w:spacing w:line="480" w:lineRule="auto"/>
        <w:rPr>
          <w:rFonts w:ascii="Times New Roman" w:hAnsi="Times New Roman" w:cs="Times New Roman"/>
          <w:b/>
          <w:sz w:val="24"/>
          <w:szCs w:val="24"/>
        </w:rPr>
      </w:pPr>
    </w:p>
    <w:p w14:paraId="616C59C8" w14:textId="184D8B97" w:rsidR="00CE045F" w:rsidRPr="009450AD" w:rsidRDefault="00CE045F" w:rsidP="00CE045F">
      <w:pPr>
        <w:spacing w:line="480" w:lineRule="auto"/>
        <w:rPr>
          <w:rFonts w:ascii="Times New Roman" w:hAnsi="Times New Roman" w:cs="Times New Roman"/>
          <w:b/>
          <w:sz w:val="24"/>
          <w:szCs w:val="24"/>
        </w:rPr>
      </w:pPr>
    </w:p>
    <w:p w14:paraId="14BD2F84" w14:textId="245D5F0F" w:rsidR="00CE045F" w:rsidRPr="009450AD" w:rsidRDefault="006C575B" w:rsidP="00CE045F">
      <w:pPr>
        <w:spacing w:after="0" w:line="240" w:lineRule="auto"/>
        <w:rPr>
          <w:rFonts w:ascii="Times New Roman" w:hAnsi="Times New Roman" w:cs="Times New Roman"/>
          <w:sz w:val="24"/>
          <w:szCs w:val="24"/>
        </w:rPr>
      </w:pPr>
      <w:r w:rsidRPr="009450AD">
        <w:rPr>
          <w:rFonts w:ascii="Times New Roman" w:hAnsi="Times New Roman" w:cs="Times New Roman"/>
          <w:sz w:val="24"/>
          <w:szCs w:val="24"/>
        </w:rPr>
        <w:lastRenderedPageBreak/>
        <w:t>Table</w:t>
      </w:r>
      <w:r w:rsidR="00CE045F" w:rsidRPr="009450AD">
        <w:rPr>
          <w:rFonts w:ascii="Times New Roman" w:hAnsi="Times New Roman" w:cs="Times New Roman"/>
          <w:sz w:val="24"/>
          <w:szCs w:val="24"/>
        </w:rPr>
        <w:t xml:space="preserve"> A2 (Full Results for </w:t>
      </w:r>
      <w:r w:rsidRPr="009450AD">
        <w:rPr>
          <w:rFonts w:ascii="Times New Roman" w:hAnsi="Times New Roman" w:cs="Times New Roman"/>
          <w:sz w:val="24"/>
          <w:szCs w:val="24"/>
        </w:rPr>
        <w:t>Table</w:t>
      </w:r>
      <w:r w:rsidR="00CE045F" w:rsidRPr="009450AD">
        <w:rPr>
          <w:rFonts w:ascii="Times New Roman" w:hAnsi="Times New Roman" w:cs="Times New Roman"/>
          <w:sz w:val="24"/>
          <w:szCs w:val="24"/>
        </w:rPr>
        <w:t xml:space="preserve"> </w:t>
      </w:r>
      <w:r w:rsidR="00953F96" w:rsidRPr="009450AD">
        <w:rPr>
          <w:rFonts w:ascii="Times New Roman" w:hAnsi="Times New Roman" w:cs="Times New Roman"/>
          <w:sz w:val="24"/>
          <w:szCs w:val="24"/>
        </w:rPr>
        <w:t>3</w:t>
      </w:r>
      <w:r w:rsidR="00CE045F" w:rsidRPr="009450AD">
        <w:rPr>
          <w:rFonts w:ascii="Times New Roman" w:hAnsi="Times New Roman" w:cs="Times New Roman"/>
          <w:sz w:val="24"/>
          <w:szCs w:val="24"/>
        </w:rPr>
        <w:t xml:space="preserve">): Estimated Impact of Medicaid Expansion and Methadone MOUD Coverage on First-Time Foster Care Entries due to Parental Drug Use Disorder by Race/Ethnicity and </w:t>
      </w:r>
      <w:r w:rsidR="005F31C9" w:rsidRPr="009450AD">
        <w:rPr>
          <w:rFonts w:ascii="Times New Roman" w:hAnsi="Times New Roman" w:cs="Times New Roman"/>
          <w:sz w:val="24"/>
          <w:szCs w:val="24"/>
        </w:rPr>
        <w:t xml:space="preserve">by </w:t>
      </w:r>
      <w:r w:rsidR="00CE045F" w:rsidRPr="009450AD">
        <w:rPr>
          <w:rFonts w:ascii="Times New Roman" w:hAnsi="Times New Roman" w:cs="Times New Roman"/>
          <w:sz w:val="24"/>
          <w:szCs w:val="24"/>
        </w:rPr>
        <w:t>Age Group, 2007-2016</w:t>
      </w:r>
    </w:p>
    <w:p w14:paraId="38D496F9" w14:textId="77777777" w:rsidR="00CE045F" w:rsidRPr="009450AD" w:rsidRDefault="00CE045F" w:rsidP="00CE045F">
      <w:pPr>
        <w:spacing w:after="0" w:line="240" w:lineRule="auto"/>
        <w:rPr>
          <w:rFonts w:ascii="Times New Roman" w:hAnsi="Times New Roman" w:cs="Times New Roman"/>
          <w:b/>
          <w:sz w:val="24"/>
          <w:szCs w:val="24"/>
        </w:rPr>
      </w:pPr>
    </w:p>
    <w:p w14:paraId="4EB094E4" w14:textId="77777777" w:rsidR="00CE045F" w:rsidRPr="009450AD" w:rsidRDefault="00CE045F" w:rsidP="00CE045F">
      <w:pPr>
        <w:spacing w:after="0" w:line="240" w:lineRule="auto"/>
        <w:rPr>
          <w:rFonts w:ascii="Times New Roman" w:hAnsi="Times New Roman" w:cs="Times New Roman"/>
          <w:sz w:val="20"/>
          <w:szCs w:val="20"/>
        </w:rPr>
      </w:pPr>
    </w:p>
    <w:tbl>
      <w:tblPr>
        <w:tblpPr w:leftFromText="180" w:rightFromText="180" w:bottomFromText="160" w:vertAnchor="page" w:horzAnchor="margin" w:tblpY="2125"/>
        <w:tblW w:w="14244" w:type="dxa"/>
        <w:tblLayout w:type="fixed"/>
        <w:tblLook w:val="04A0" w:firstRow="1" w:lastRow="0" w:firstColumn="1" w:lastColumn="0" w:noHBand="0" w:noVBand="1"/>
      </w:tblPr>
      <w:tblGrid>
        <w:gridCol w:w="1914"/>
        <w:gridCol w:w="1843"/>
        <w:gridCol w:w="77"/>
        <w:gridCol w:w="153"/>
        <w:gridCol w:w="1573"/>
        <w:gridCol w:w="118"/>
        <w:gridCol w:w="1432"/>
        <w:gridCol w:w="1785"/>
        <w:gridCol w:w="1782"/>
        <w:gridCol w:w="1782"/>
        <w:gridCol w:w="1785"/>
      </w:tblGrid>
      <w:tr w:rsidR="00CE045F" w:rsidRPr="009450AD" w14:paraId="538AC091" w14:textId="77777777" w:rsidTr="00D97ACD">
        <w:trPr>
          <w:trHeight w:val="88"/>
        </w:trPr>
        <w:tc>
          <w:tcPr>
            <w:tcW w:w="14244" w:type="dxa"/>
            <w:gridSpan w:val="11"/>
            <w:tcBorders>
              <w:top w:val="double" w:sz="4" w:space="0" w:color="auto"/>
              <w:left w:val="nil"/>
              <w:bottom w:val="nil"/>
              <w:right w:val="nil"/>
            </w:tcBorders>
          </w:tcPr>
          <w:p w14:paraId="674CBEC6" w14:textId="2007616D"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 xml:space="preserve">First-time foster care entries due to parental drug use disorder per 100,000 </w:t>
            </w:r>
            <w:r w:rsidRPr="009450AD">
              <w:rPr>
                <w:rFonts w:ascii="Times New Roman" w:hAnsi="Times New Roman" w:cs="Times New Roman"/>
                <w:sz w:val="20"/>
                <w:szCs w:val="20"/>
                <w:vertAlign w:val="superscript"/>
              </w:rPr>
              <w:t>a</w:t>
            </w:r>
          </w:p>
          <w:p w14:paraId="063FAADE"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r>
      <w:tr w:rsidR="00CE045F" w:rsidRPr="009450AD" w14:paraId="09943E96" w14:textId="77777777" w:rsidTr="00D97ACD">
        <w:trPr>
          <w:trHeight w:val="88"/>
        </w:trPr>
        <w:tc>
          <w:tcPr>
            <w:tcW w:w="1914" w:type="dxa"/>
            <w:tcBorders>
              <w:top w:val="nil"/>
              <w:left w:val="nil"/>
              <w:bottom w:val="single" w:sz="4" w:space="0" w:color="auto"/>
              <w:right w:val="nil"/>
            </w:tcBorders>
          </w:tcPr>
          <w:p w14:paraId="0D0A642E"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2073" w:type="dxa"/>
            <w:gridSpan w:val="3"/>
            <w:tcBorders>
              <w:top w:val="nil"/>
              <w:left w:val="nil"/>
              <w:bottom w:val="single" w:sz="4" w:space="0" w:color="auto"/>
              <w:right w:val="nil"/>
            </w:tcBorders>
          </w:tcPr>
          <w:p w14:paraId="62B1E298"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bCs/>
                <w:sz w:val="20"/>
                <w:szCs w:val="20"/>
              </w:rPr>
            </w:pPr>
            <w:r w:rsidRPr="009450AD">
              <w:rPr>
                <w:rFonts w:ascii="Times New Roman" w:hAnsi="Times New Roman" w:cs="Times New Roman"/>
                <w:b/>
                <w:bCs/>
                <w:sz w:val="20"/>
                <w:szCs w:val="20"/>
              </w:rPr>
              <w:t>Overall</w:t>
            </w:r>
          </w:p>
        </w:tc>
        <w:tc>
          <w:tcPr>
            <w:tcW w:w="4908" w:type="dxa"/>
            <w:gridSpan w:val="4"/>
            <w:tcBorders>
              <w:top w:val="nil"/>
              <w:left w:val="nil"/>
              <w:bottom w:val="single" w:sz="4" w:space="0" w:color="auto"/>
              <w:right w:val="nil"/>
            </w:tcBorders>
          </w:tcPr>
          <w:p w14:paraId="5D4ECFA9"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b/>
                <w:bCs/>
                <w:sz w:val="20"/>
                <w:szCs w:val="20"/>
              </w:rPr>
              <w:t>By Race/Ethnicity</w:t>
            </w:r>
          </w:p>
        </w:tc>
        <w:tc>
          <w:tcPr>
            <w:tcW w:w="5349" w:type="dxa"/>
            <w:gridSpan w:val="3"/>
            <w:tcBorders>
              <w:top w:val="nil"/>
              <w:left w:val="nil"/>
              <w:bottom w:val="single" w:sz="4" w:space="0" w:color="auto"/>
              <w:right w:val="nil"/>
            </w:tcBorders>
          </w:tcPr>
          <w:p w14:paraId="33817C8F"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b/>
                <w:bCs/>
                <w:sz w:val="20"/>
                <w:szCs w:val="20"/>
              </w:rPr>
              <w:t>By Age</w:t>
            </w:r>
          </w:p>
        </w:tc>
      </w:tr>
      <w:tr w:rsidR="00CE045F" w:rsidRPr="009450AD" w14:paraId="7CEA2669" w14:textId="77777777" w:rsidTr="00D97ACD">
        <w:trPr>
          <w:trHeight w:val="88"/>
        </w:trPr>
        <w:tc>
          <w:tcPr>
            <w:tcW w:w="1914" w:type="dxa"/>
            <w:tcBorders>
              <w:top w:val="nil"/>
              <w:left w:val="nil"/>
              <w:bottom w:val="single" w:sz="4" w:space="0" w:color="auto"/>
              <w:right w:val="nil"/>
            </w:tcBorders>
          </w:tcPr>
          <w:p w14:paraId="1731C2A8"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2073" w:type="dxa"/>
            <w:gridSpan w:val="3"/>
            <w:tcBorders>
              <w:top w:val="nil"/>
              <w:left w:val="nil"/>
              <w:bottom w:val="single" w:sz="4" w:space="0" w:color="auto"/>
              <w:right w:val="nil"/>
            </w:tcBorders>
            <w:hideMark/>
          </w:tcPr>
          <w:p w14:paraId="6B05696A"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All race (0-17)</w:t>
            </w:r>
          </w:p>
        </w:tc>
        <w:tc>
          <w:tcPr>
            <w:tcW w:w="1691" w:type="dxa"/>
            <w:gridSpan w:val="2"/>
            <w:tcBorders>
              <w:top w:val="nil"/>
              <w:left w:val="nil"/>
              <w:bottom w:val="single" w:sz="4" w:space="0" w:color="auto"/>
              <w:right w:val="nil"/>
            </w:tcBorders>
            <w:hideMark/>
          </w:tcPr>
          <w:p w14:paraId="49AA052A"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Non-Hispanic-Black</w:t>
            </w:r>
          </w:p>
        </w:tc>
        <w:tc>
          <w:tcPr>
            <w:tcW w:w="1432" w:type="dxa"/>
            <w:tcBorders>
              <w:top w:val="nil"/>
              <w:left w:val="nil"/>
              <w:bottom w:val="single" w:sz="4" w:space="0" w:color="auto"/>
              <w:right w:val="nil"/>
            </w:tcBorders>
            <w:hideMark/>
          </w:tcPr>
          <w:p w14:paraId="1A94E743"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Non-Hispanic-White</w:t>
            </w:r>
          </w:p>
        </w:tc>
        <w:tc>
          <w:tcPr>
            <w:tcW w:w="1785" w:type="dxa"/>
            <w:tcBorders>
              <w:top w:val="nil"/>
              <w:left w:val="nil"/>
              <w:bottom w:val="single" w:sz="4" w:space="0" w:color="auto"/>
              <w:right w:val="nil"/>
            </w:tcBorders>
            <w:hideMark/>
          </w:tcPr>
          <w:p w14:paraId="5D78C85C"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Hispanic</w:t>
            </w:r>
          </w:p>
        </w:tc>
        <w:tc>
          <w:tcPr>
            <w:tcW w:w="1782" w:type="dxa"/>
            <w:tcBorders>
              <w:top w:val="nil"/>
              <w:left w:val="nil"/>
              <w:bottom w:val="single" w:sz="4" w:space="0" w:color="auto"/>
              <w:right w:val="nil"/>
            </w:tcBorders>
          </w:tcPr>
          <w:p w14:paraId="7DAB5526"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0-1</w:t>
            </w:r>
          </w:p>
        </w:tc>
        <w:tc>
          <w:tcPr>
            <w:tcW w:w="1782" w:type="dxa"/>
            <w:tcBorders>
              <w:top w:val="nil"/>
              <w:left w:val="nil"/>
              <w:bottom w:val="single" w:sz="4" w:space="0" w:color="auto"/>
              <w:right w:val="nil"/>
            </w:tcBorders>
          </w:tcPr>
          <w:p w14:paraId="30EE89F1"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2-5</w:t>
            </w:r>
          </w:p>
        </w:tc>
        <w:tc>
          <w:tcPr>
            <w:tcW w:w="1785" w:type="dxa"/>
            <w:tcBorders>
              <w:top w:val="nil"/>
              <w:left w:val="nil"/>
              <w:bottom w:val="single" w:sz="4" w:space="0" w:color="auto"/>
              <w:right w:val="nil"/>
            </w:tcBorders>
          </w:tcPr>
          <w:p w14:paraId="4A2EB532"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6-17</w:t>
            </w:r>
          </w:p>
        </w:tc>
      </w:tr>
      <w:tr w:rsidR="00CE045F" w:rsidRPr="009450AD" w14:paraId="15CFC830" w14:textId="77777777" w:rsidTr="00D97ACD">
        <w:trPr>
          <w:trHeight w:val="194"/>
        </w:trPr>
        <w:tc>
          <w:tcPr>
            <w:tcW w:w="1914" w:type="dxa"/>
            <w:hideMark/>
          </w:tcPr>
          <w:p w14:paraId="3DD095E3" w14:textId="2D149240" w:rsidR="00CE045F" w:rsidRPr="009450AD" w:rsidRDefault="007D6888" w:rsidP="00D97ACD">
            <w:pPr>
              <w:widowControl w:val="0"/>
              <w:autoSpaceDE w:val="0"/>
              <w:autoSpaceDN w:val="0"/>
              <w:adjustRightInd w:val="0"/>
              <w:spacing w:after="0" w:line="240" w:lineRule="auto"/>
              <w:rPr>
                <w:rFonts w:ascii="Times New Roman" w:hAnsi="Times New Roman" w:cs="Times New Roman"/>
                <w:b/>
                <w:sz w:val="20"/>
                <w:szCs w:val="20"/>
              </w:rPr>
            </w:pPr>
            <w:r w:rsidRPr="009450AD">
              <w:rPr>
                <w:rFonts w:ascii="Times New Roman" w:hAnsi="Times New Roman" w:cs="Times New Roman"/>
                <w:b/>
                <w:sz w:val="20"/>
                <w:szCs w:val="20"/>
              </w:rPr>
              <w:t xml:space="preserve">Equation </w:t>
            </w:r>
            <w:r w:rsidR="00CE045F" w:rsidRPr="009450AD">
              <w:rPr>
                <w:rFonts w:ascii="Times New Roman" w:hAnsi="Times New Roman" w:cs="Times New Roman"/>
                <w:b/>
                <w:sz w:val="20"/>
                <w:szCs w:val="20"/>
              </w:rPr>
              <w:t>2</w:t>
            </w:r>
          </w:p>
        </w:tc>
        <w:tc>
          <w:tcPr>
            <w:tcW w:w="1843" w:type="dxa"/>
          </w:tcPr>
          <w:p w14:paraId="0612F62B"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1803" w:type="dxa"/>
            <w:gridSpan w:val="3"/>
          </w:tcPr>
          <w:p w14:paraId="207A74CA"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2"/>
          </w:tcPr>
          <w:p w14:paraId="14DF2075"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1785" w:type="dxa"/>
          </w:tcPr>
          <w:p w14:paraId="4EECEF63"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1782" w:type="dxa"/>
          </w:tcPr>
          <w:p w14:paraId="72A87C5B"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1782" w:type="dxa"/>
          </w:tcPr>
          <w:p w14:paraId="44B7B5A1"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1785" w:type="dxa"/>
          </w:tcPr>
          <w:p w14:paraId="56BFC405"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r>
      <w:tr w:rsidR="00CE045F" w:rsidRPr="009450AD" w14:paraId="6ACEEB18" w14:textId="77777777" w:rsidTr="00D97ACD">
        <w:trPr>
          <w:trHeight w:val="194"/>
        </w:trPr>
        <w:tc>
          <w:tcPr>
            <w:tcW w:w="1914" w:type="dxa"/>
          </w:tcPr>
          <w:p w14:paraId="5F3FA124" w14:textId="77777777" w:rsidR="00CE045F" w:rsidRPr="009450AD" w:rsidRDefault="00CE045F" w:rsidP="00D97ACD">
            <w:pPr>
              <w:widowControl w:val="0"/>
              <w:autoSpaceDE w:val="0"/>
              <w:autoSpaceDN w:val="0"/>
              <w:adjustRightInd w:val="0"/>
              <w:spacing w:after="0" w:line="240" w:lineRule="auto"/>
              <w:rPr>
                <w:rFonts w:ascii="Calibri" w:eastAsia="Times New Roman" w:hAnsi="Calibri" w:cs="Times New Roman"/>
                <w:b/>
                <w:sz w:val="20"/>
                <w:szCs w:val="20"/>
              </w:rPr>
            </w:pPr>
            <w:r w:rsidRPr="009450AD">
              <w:rPr>
                <w:rFonts w:ascii="Times New Roman" w:hAnsi="Times New Roman" w:cs="Times New Roman"/>
                <w:sz w:val="20"/>
                <w:szCs w:val="20"/>
              </w:rPr>
              <w:t>Expansion (</w:t>
            </w:r>
            <m:oMath>
              <m:sSub>
                <m:sSubPr>
                  <m:ctrlPr>
                    <w:rPr>
                      <w:rFonts w:ascii="Cambria Math" w:hAnsi="Cambria Math" w:cs="Times New Roman"/>
                      <w:sz w:val="16"/>
                      <w:szCs w:val="16"/>
                    </w:rPr>
                  </m:ctrlPr>
                </m:sSubPr>
                <m:e>
                  <m:r>
                    <m:rPr>
                      <m:sty m:val="bi"/>
                    </m:rPr>
                    <w:rPr>
                      <w:rFonts w:ascii="Cambria Math" w:hAnsi="Cambria Math" w:cs="Times New Roman"/>
                      <w:sz w:val="16"/>
                      <w:szCs w:val="16"/>
                    </w:rPr>
                    <m:t>β</m:t>
                  </m:r>
                </m:e>
                <m:sub>
                  <m:r>
                    <m:rPr>
                      <m:sty m:val="b"/>
                    </m:rPr>
                    <w:rPr>
                      <w:rFonts w:ascii="Cambria Math" w:hAnsi="Cambria Math" w:cs="Times New Roman"/>
                      <w:sz w:val="16"/>
                      <w:szCs w:val="16"/>
                    </w:rPr>
                    <m:t>1</m:t>
                  </m:r>
                </m:sub>
              </m:sSub>
              <m:r>
                <m:rPr>
                  <m:sty m:val="p"/>
                </m:rPr>
                <w:rPr>
                  <w:rFonts w:ascii="Cambria Math" w:hAnsi="Cambria Math" w:cs="Times New Roman"/>
                  <w:sz w:val="16"/>
                  <w:szCs w:val="16"/>
                </w:rPr>
                <m:t>)</m:t>
              </m:r>
            </m:oMath>
          </w:p>
        </w:tc>
        <w:tc>
          <w:tcPr>
            <w:tcW w:w="1843" w:type="dxa"/>
          </w:tcPr>
          <w:p w14:paraId="2715DBC3" w14:textId="46C077A0" w:rsidR="00CE045F" w:rsidRPr="009450AD" w:rsidRDefault="00CE045F" w:rsidP="00D97ACD">
            <w:pPr>
              <w:widowControl w:val="0"/>
              <w:autoSpaceDE w:val="0"/>
              <w:autoSpaceDN w:val="0"/>
              <w:adjustRightInd w:val="0"/>
              <w:spacing w:after="0" w:line="240" w:lineRule="auto"/>
              <w:jc w:val="center"/>
              <w:rPr>
                <w:rFonts w:ascii="Cambria Math" w:hAnsi="Cambria Math" w:cs="Times New Roman"/>
                <w:sz w:val="16"/>
                <w:szCs w:val="16"/>
              </w:rPr>
            </w:pPr>
            <w:r w:rsidRPr="009450AD">
              <w:rPr>
                <w:rFonts w:ascii="Times New Roman" w:hAnsi="Times New Roman" w:cs="Times New Roman"/>
                <w:sz w:val="20"/>
                <w:szCs w:val="20"/>
              </w:rPr>
              <w:t>39.</w:t>
            </w:r>
            <w:r w:rsidR="00DD0204" w:rsidRPr="009450AD">
              <w:rPr>
                <w:rFonts w:ascii="Times New Roman" w:hAnsi="Times New Roman" w:cs="Times New Roman"/>
                <w:sz w:val="20"/>
                <w:szCs w:val="20"/>
              </w:rPr>
              <w:t>9</w:t>
            </w:r>
            <w:r w:rsidR="00962B34" w:rsidRPr="009450AD">
              <w:rPr>
                <w:rFonts w:ascii="Times New Roman" w:hAnsi="Times New Roman" w:cs="Times New Roman"/>
                <w:sz w:val="20"/>
                <w:szCs w:val="20"/>
              </w:rPr>
              <w:t xml:space="preserve"> </w:t>
            </w:r>
            <w:r w:rsidRPr="009450AD">
              <w:rPr>
                <w:rFonts w:ascii="Times New Roman" w:hAnsi="Times New Roman" w:cs="Times New Roman"/>
                <w:sz w:val="20"/>
                <w:szCs w:val="20"/>
              </w:rPr>
              <w:t>(-6.</w:t>
            </w:r>
            <w:r w:rsidR="00DD0204" w:rsidRPr="009450AD">
              <w:rPr>
                <w:rFonts w:ascii="Times New Roman" w:hAnsi="Times New Roman" w:cs="Times New Roman"/>
                <w:sz w:val="20"/>
                <w:szCs w:val="20"/>
              </w:rPr>
              <w:t>6</w:t>
            </w:r>
            <w:r w:rsidRPr="009450AD">
              <w:rPr>
                <w:rFonts w:ascii="Times New Roman" w:hAnsi="Times New Roman" w:cs="Times New Roman"/>
                <w:sz w:val="20"/>
                <w:szCs w:val="20"/>
              </w:rPr>
              <w:t>, 86.</w:t>
            </w:r>
            <w:r w:rsidR="00353470" w:rsidRPr="009450AD">
              <w:rPr>
                <w:rFonts w:ascii="Times New Roman" w:hAnsi="Times New Roman" w:cs="Times New Roman"/>
                <w:sz w:val="20"/>
                <w:szCs w:val="20"/>
              </w:rPr>
              <w:t>4</w:t>
            </w:r>
            <w:r w:rsidRPr="009450AD">
              <w:rPr>
                <w:rFonts w:ascii="Times New Roman" w:hAnsi="Times New Roman" w:cs="Times New Roman"/>
                <w:sz w:val="20"/>
                <w:szCs w:val="20"/>
              </w:rPr>
              <w:t>)</w:t>
            </w:r>
          </w:p>
        </w:tc>
        <w:tc>
          <w:tcPr>
            <w:tcW w:w="1803" w:type="dxa"/>
            <w:gridSpan w:val="3"/>
          </w:tcPr>
          <w:p w14:paraId="0C9CA115" w14:textId="2A13678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8</w:t>
            </w:r>
            <w:r w:rsidR="00962B34" w:rsidRPr="009450AD">
              <w:rPr>
                <w:rFonts w:ascii="Times New Roman" w:hAnsi="Times New Roman" w:cs="Times New Roman"/>
                <w:sz w:val="20"/>
                <w:szCs w:val="20"/>
              </w:rPr>
              <w:t>6</w:t>
            </w:r>
            <w:r w:rsidRPr="009450AD">
              <w:rPr>
                <w:rFonts w:ascii="Times New Roman" w:hAnsi="Times New Roman" w:cs="Times New Roman"/>
                <w:sz w:val="20"/>
                <w:szCs w:val="20"/>
              </w:rPr>
              <w:t>.2 (-64.</w:t>
            </w:r>
            <w:r w:rsidR="000A0F7D" w:rsidRPr="009450AD">
              <w:rPr>
                <w:rFonts w:ascii="Times New Roman" w:hAnsi="Times New Roman" w:cs="Times New Roman"/>
                <w:sz w:val="20"/>
                <w:szCs w:val="20"/>
              </w:rPr>
              <w:t>6</w:t>
            </w:r>
            <w:r w:rsidRPr="009450AD">
              <w:rPr>
                <w:rFonts w:ascii="Times New Roman" w:hAnsi="Times New Roman" w:cs="Times New Roman"/>
                <w:sz w:val="20"/>
                <w:szCs w:val="20"/>
              </w:rPr>
              <w:t>, 23</w:t>
            </w:r>
            <w:r w:rsidR="000A0F7D" w:rsidRPr="009450AD">
              <w:rPr>
                <w:rFonts w:ascii="Times New Roman" w:hAnsi="Times New Roman" w:cs="Times New Roman"/>
                <w:sz w:val="20"/>
                <w:szCs w:val="20"/>
              </w:rPr>
              <w:t>7</w:t>
            </w:r>
            <w:r w:rsidRPr="009450AD">
              <w:rPr>
                <w:rFonts w:ascii="Times New Roman" w:hAnsi="Times New Roman" w:cs="Times New Roman"/>
                <w:sz w:val="20"/>
                <w:szCs w:val="20"/>
              </w:rPr>
              <w:t>.</w:t>
            </w:r>
            <w:r w:rsidR="000A0F7D" w:rsidRPr="009450AD">
              <w:rPr>
                <w:rFonts w:ascii="Times New Roman" w:hAnsi="Times New Roman" w:cs="Times New Roman"/>
                <w:sz w:val="20"/>
                <w:szCs w:val="20"/>
              </w:rPr>
              <w:t>0</w:t>
            </w:r>
            <w:r w:rsidRPr="009450AD">
              <w:rPr>
                <w:rFonts w:ascii="Times New Roman" w:hAnsi="Times New Roman" w:cs="Times New Roman"/>
                <w:sz w:val="20"/>
                <w:szCs w:val="20"/>
              </w:rPr>
              <w:t>)</w:t>
            </w:r>
          </w:p>
        </w:tc>
        <w:tc>
          <w:tcPr>
            <w:tcW w:w="1550" w:type="dxa"/>
            <w:gridSpan w:val="2"/>
          </w:tcPr>
          <w:p w14:paraId="6FDC62EA" w14:textId="133B60BE"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34.8 (-18.</w:t>
            </w:r>
            <w:r w:rsidR="00BC575E" w:rsidRPr="009450AD">
              <w:rPr>
                <w:rFonts w:ascii="Times New Roman" w:hAnsi="Times New Roman" w:cs="Times New Roman"/>
                <w:sz w:val="20"/>
                <w:szCs w:val="20"/>
              </w:rPr>
              <w:t>4</w:t>
            </w:r>
            <w:r w:rsidRPr="009450AD">
              <w:rPr>
                <w:rFonts w:ascii="Times New Roman" w:hAnsi="Times New Roman" w:cs="Times New Roman"/>
                <w:sz w:val="20"/>
                <w:szCs w:val="20"/>
              </w:rPr>
              <w:t xml:space="preserve"> 88.</w:t>
            </w:r>
            <w:r w:rsidR="00BC575E" w:rsidRPr="009450AD">
              <w:rPr>
                <w:rFonts w:ascii="Times New Roman" w:hAnsi="Times New Roman" w:cs="Times New Roman"/>
                <w:sz w:val="20"/>
                <w:szCs w:val="20"/>
              </w:rPr>
              <w:t>0</w:t>
            </w:r>
            <w:r w:rsidRPr="009450AD">
              <w:rPr>
                <w:rFonts w:ascii="Times New Roman" w:hAnsi="Times New Roman" w:cs="Times New Roman"/>
                <w:sz w:val="20"/>
                <w:szCs w:val="20"/>
              </w:rPr>
              <w:t>)</w:t>
            </w:r>
          </w:p>
        </w:tc>
        <w:tc>
          <w:tcPr>
            <w:tcW w:w="1785" w:type="dxa"/>
          </w:tcPr>
          <w:p w14:paraId="74CBA55D" w14:textId="67FB2320"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19.8 (-17.</w:t>
            </w:r>
            <w:r w:rsidR="00E74F7B" w:rsidRPr="009450AD">
              <w:rPr>
                <w:rFonts w:ascii="Times New Roman" w:hAnsi="Times New Roman" w:cs="Times New Roman"/>
                <w:sz w:val="20"/>
                <w:szCs w:val="20"/>
              </w:rPr>
              <w:t>6</w:t>
            </w:r>
            <w:r w:rsidRPr="009450AD">
              <w:rPr>
                <w:rFonts w:ascii="Times New Roman" w:hAnsi="Times New Roman" w:cs="Times New Roman"/>
                <w:sz w:val="20"/>
                <w:szCs w:val="20"/>
              </w:rPr>
              <w:t>, 57.4)</w:t>
            </w:r>
          </w:p>
        </w:tc>
        <w:tc>
          <w:tcPr>
            <w:tcW w:w="1782" w:type="dxa"/>
          </w:tcPr>
          <w:p w14:paraId="4393D274" w14:textId="6597753F"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Cs/>
                <w:sz w:val="20"/>
                <w:szCs w:val="20"/>
              </w:rPr>
              <w:t>102.</w:t>
            </w:r>
            <w:r w:rsidR="00402109" w:rsidRPr="009450AD">
              <w:rPr>
                <w:rFonts w:ascii="Times New Roman" w:hAnsi="Times New Roman" w:cs="Times New Roman"/>
                <w:bCs/>
                <w:sz w:val="20"/>
                <w:szCs w:val="20"/>
              </w:rPr>
              <w:t>8</w:t>
            </w:r>
            <w:r w:rsidRPr="009450AD">
              <w:rPr>
                <w:rFonts w:ascii="Times New Roman" w:hAnsi="Times New Roman" w:cs="Times New Roman"/>
                <w:bCs/>
                <w:sz w:val="20"/>
                <w:szCs w:val="20"/>
              </w:rPr>
              <w:t xml:space="preserve"> (-1</w:t>
            </w:r>
            <w:r w:rsidR="006F1972" w:rsidRPr="009450AD">
              <w:rPr>
                <w:rFonts w:ascii="Times New Roman" w:hAnsi="Times New Roman" w:cs="Times New Roman"/>
                <w:bCs/>
                <w:sz w:val="20"/>
                <w:szCs w:val="20"/>
              </w:rPr>
              <w:t>6</w:t>
            </w:r>
            <w:r w:rsidRPr="009450AD">
              <w:rPr>
                <w:rFonts w:ascii="Times New Roman" w:hAnsi="Times New Roman" w:cs="Times New Roman"/>
                <w:bCs/>
                <w:sz w:val="20"/>
                <w:szCs w:val="20"/>
              </w:rPr>
              <w:t>.</w:t>
            </w:r>
            <w:r w:rsidR="006F1972" w:rsidRPr="009450AD">
              <w:rPr>
                <w:rFonts w:ascii="Times New Roman" w:hAnsi="Times New Roman" w:cs="Times New Roman"/>
                <w:bCs/>
                <w:sz w:val="20"/>
                <w:szCs w:val="20"/>
              </w:rPr>
              <w:t>3</w:t>
            </w:r>
            <w:r w:rsidRPr="009450AD">
              <w:rPr>
                <w:rFonts w:ascii="Times New Roman" w:hAnsi="Times New Roman" w:cs="Times New Roman"/>
                <w:bCs/>
                <w:sz w:val="20"/>
                <w:szCs w:val="20"/>
              </w:rPr>
              <w:t>, 22</w:t>
            </w:r>
            <w:r w:rsidR="006F1972" w:rsidRPr="009450AD">
              <w:rPr>
                <w:rFonts w:ascii="Times New Roman" w:hAnsi="Times New Roman" w:cs="Times New Roman"/>
                <w:bCs/>
                <w:sz w:val="20"/>
                <w:szCs w:val="20"/>
              </w:rPr>
              <w:t>2</w:t>
            </w:r>
            <w:r w:rsidRPr="009450AD">
              <w:rPr>
                <w:rFonts w:ascii="Times New Roman" w:hAnsi="Times New Roman" w:cs="Times New Roman"/>
                <w:bCs/>
                <w:sz w:val="20"/>
                <w:szCs w:val="20"/>
              </w:rPr>
              <w:t>.</w:t>
            </w:r>
            <w:r w:rsidR="006F1972" w:rsidRPr="009450AD">
              <w:rPr>
                <w:rFonts w:ascii="Times New Roman" w:hAnsi="Times New Roman" w:cs="Times New Roman"/>
                <w:bCs/>
                <w:sz w:val="20"/>
                <w:szCs w:val="20"/>
              </w:rPr>
              <w:t>0</w:t>
            </w:r>
            <w:r w:rsidRPr="009450AD">
              <w:rPr>
                <w:rFonts w:ascii="Times New Roman" w:hAnsi="Times New Roman" w:cs="Times New Roman"/>
                <w:bCs/>
                <w:sz w:val="20"/>
                <w:szCs w:val="20"/>
              </w:rPr>
              <w:t>)</w:t>
            </w:r>
          </w:p>
        </w:tc>
        <w:tc>
          <w:tcPr>
            <w:tcW w:w="1782" w:type="dxa"/>
          </w:tcPr>
          <w:p w14:paraId="18FD74C0" w14:textId="3B90B805"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Cs/>
                <w:sz w:val="20"/>
                <w:szCs w:val="20"/>
              </w:rPr>
            </w:pPr>
            <w:r w:rsidRPr="009450AD">
              <w:rPr>
                <w:rFonts w:ascii="Times New Roman" w:hAnsi="Times New Roman" w:cs="Times New Roman"/>
                <w:bCs/>
                <w:sz w:val="20"/>
                <w:szCs w:val="20"/>
              </w:rPr>
              <w:t>56.</w:t>
            </w:r>
            <w:r w:rsidR="00754FBD" w:rsidRPr="009450AD">
              <w:rPr>
                <w:rFonts w:ascii="Times New Roman" w:hAnsi="Times New Roman" w:cs="Times New Roman"/>
                <w:bCs/>
                <w:sz w:val="20"/>
                <w:szCs w:val="20"/>
              </w:rPr>
              <w:t>8</w:t>
            </w:r>
            <w:r w:rsidRPr="009450AD">
              <w:rPr>
                <w:rFonts w:ascii="Times New Roman" w:hAnsi="Times New Roman" w:cs="Times New Roman"/>
                <w:bCs/>
                <w:sz w:val="20"/>
                <w:szCs w:val="20"/>
              </w:rPr>
              <w:t xml:space="preserve"> (-</w:t>
            </w:r>
            <w:r w:rsidR="00754FBD" w:rsidRPr="009450AD">
              <w:rPr>
                <w:rFonts w:ascii="Times New Roman" w:hAnsi="Times New Roman" w:cs="Times New Roman"/>
                <w:bCs/>
                <w:sz w:val="20"/>
                <w:szCs w:val="20"/>
              </w:rPr>
              <w:t>8.7</w:t>
            </w:r>
            <w:r w:rsidRPr="009450AD">
              <w:rPr>
                <w:rFonts w:ascii="Times New Roman" w:hAnsi="Times New Roman" w:cs="Times New Roman"/>
                <w:bCs/>
                <w:sz w:val="20"/>
                <w:szCs w:val="20"/>
              </w:rPr>
              <w:t>, 122.</w:t>
            </w:r>
            <w:r w:rsidR="00754FBD" w:rsidRPr="009450AD">
              <w:rPr>
                <w:rFonts w:ascii="Times New Roman" w:hAnsi="Times New Roman" w:cs="Times New Roman"/>
                <w:bCs/>
                <w:sz w:val="20"/>
                <w:szCs w:val="20"/>
              </w:rPr>
              <w:t>3</w:t>
            </w:r>
            <w:r w:rsidRPr="009450AD">
              <w:rPr>
                <w:rFonts w:ascii="Times New Roman" w:hAnsi="Times New Roman" w:cs="Times New Roman"/>
                <w:bCs/>
                <w:sz w:val="20"/>
                <w:szCs w:val="20"/>
              </w:rPr>
              <w:t>)</w:t>
            </w:r>
          </w:p>
        </w:tc>
        <w:tc>
          <w:tcPr>
            <w:tcW w:w="1785" w:type="dxa"/>
          </w:tcPr>
          <w:p w14:paraId="4E749D9A" w14:textId="3CE33012"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Cs/>
                <w:sz w:val="20"/>
                <w:szCs w:val="20"/>
              </w:rPr>
              <w:t>22.</w:t>
            </w:r>
            <w:r w:rsidR="00D00A43" w:rsidRPr="009450AD">
              <w:rPr>
                <w:rFonts w:ascii="Times New Roman" w:hAnsi="Times New Roman" w:cs="Times New Roman"/>
                <w:bCs/>
                <w:sz w:val="20"/>
                <w:szCs w:val="20"/>
              </w:rPr>
              <w:t>1</w:t>
            </w:r>
            <w:r w:rsidRPr="009450AD">
              <w:rPr>
                <w:rFonts w:ascii="Times New Roman" w:hAnsi="Times New Roman" w:cs="Times New Roman"/>
                <w:bCs/>
                <w:sz w:val="20"/>
                <w:szCs w:val="20"/>
              </w:rPr>
              <w:t xml:space="preserve"> (-7.</w:t>
            </w:r>
            <w:r w:rsidR="00D00A43" w:rsidRPr="009450AD">
              <w:rPr>
                <w:rFonts w:ascii="Times New Roman" w:hAnsi="Times New Roman" w:cs="Times New Roman"/>
                <w:bCs/>
                <w:sz w:val="20"/>
                <w:szCs w:val="20"/>
              </w:rPr>
              <w:t>1</w:t>
            </w:r>
            <w:r w:rsidRPr="009450AD">
              <w:rPr>
                <w:rFonts w:ascii="Times New Roman" w:hAnsi="Times New Roman" w:cs="Times New Roman"/>
                <w:bCs/>
                <w:sz w:val="20"/>
                <w:szCs w:val="20"/>
              </w:rPr>
              <w:t>, 51.</w:t>
            </w:r>
            <w:r w:rsidR="00AF4224" w:rsidRPr="009450AD">
              <w:rPr>
                <w:rFonts w:ascii="Times New Roman" w:hAnsi="Times New Roman" w:cs="Times New Roman"/>
                <w:bCs/>
                <w:sz w:val="20"/>
                <w:szCs w:val="20"/>
              </w:rPr>
              <w:t>4</w:t>
            </w:r>
            <w:r w:rsidRPr="009450AD">
              <w:rPr>
                <w:rFonts w:ascii="Times New Roman" w:hAnsi="Times New Roman" w:cs="Times New Roman"/>
                <w:bCs/>
                <w:sz w:val="20"/>
                <w:szCs w:val="20"/>
              </w:rPr>
              <w:t>)</w:t>
            </w:r>
          </w:p>
        </w:tc>
      </w:tr>
      <w:tr w:rsidR="00CE045F" w:rsidRPr="009450AD" w14:paraId="54FC0D24" w14:textId="77777777" w:rsidTr="00D97ACD">
        <w:trPr>
          <w:trHeight w:val="194"/>
        </w:trPr>
        <w:tc>
          <w:tcPr>
            <w:tcW w:w="1914" w:type="dxa"/>
            <w:hideMark/>
          </w:tcPr>
          <w:p w14:paraId="1F1DE2DE" w14:textId="77777777" w:rsidR="00CE045F" w:rsidRPr="009450AD" w:rsidRDefault="00CE045F" w:rsidP="00D97ACD">
            <w:pPr>
              <w:widowControl w:val="0"/>
              <w:autoSpaceDE w:val="0"/>
              <w:autoSpaceDN w:val="0"/>
              <w:adjustRightInd w:val="0"/>
              <w:spacing w:after="0" w:line="240" w:lineRule="auto"/>
              <w:rPr>
                <w:rFonts w:ascii="Times New Roman" w:hAnsi="Times New Roman" w:cs="Times New Roman"/>
                <w:sz w:val="20"/>
                <w:szCs w:val="20"/>
              </w:rPr>
            </w:pPr>
            <w:r w:rsidRPr="009450AD">
              <w:rPr>
                <w:rFonts w:ascii="Times New Roman" w:hAnsi="Times New Roman" w:cs="Times New Roman"/>
                <w:sz w:val="20"/>
                <w:szCs w:val="20"/>
              </w:rPr>
              <w:t>Expansion × Methadone (</w:t>
            </w:r>
            <m:oMath>
              <m:sSub>
                <m:sSubPr>
                  <m:ctrlPr>
                    <w:rPr>
                      <w:rFonts w:ascii="Cambria Math" w:hAnsi="Cambria Math" w:cs="Times New Roman"/>
                      <w:sz w:val="16"/>
                      <w:szCs w:val="16"/>
                    </w:rPr>
                  </m:ctrlPr>
                </m:sSubPr>
                <m:e>
                  <m:r>
                    <m:rPr>
                      <m:sty m:val="bi"/>
                    </m:rPr>
                    <w:rPr>
                      <w:rFonts w:ascii="Cambria Math" w:hAnsi="Cambria Math" w:cs="Times New Roman"/>
                      <w:sz w:val="16"/>
                      <w:szCs w:val="16"/>
                    </w:rPr>
                    <m:t>β</m:t>
                  </m:r>
                </m:e>
                <m:sub>
                  <m:r>
                    <m:rPr>
                      <m:sty m:val="b"/>
                    </m:rPr>
                    <w:rPr>
                      <w:rFonts w:ascii="Cambria Math" w:hAnsi="Cambria Math" w:cs="Times New Roman"/>
                      <w:sz w:val="16"/>
                      <w:szCs w:val="16"/>
                    </w:rPr>
                    <m:t>2</m:t>
                  </m:r>
                </m:sub>
              </m:sSub>
              <m:r>
                <m:rPr>
                  <m:sty m:val="p"/>
                </m:rPr>
                <w:rPr>
                  <w:rFonts w:ascii="Cambria Math" w:hAnsi="Cambria Math" w:cs="Times New Roman"/>
                  <w:sz w:val="16"/>
                  <w:szCs w:val="16"/>
                </w:rPr>
                <m:t>)</m:t>
              </m:r>
            </m:oMath>
          </w:p>
        </w:tc>
        <w:tc>
          <w:tcPr>
            <w:tcW w:w="1843" w:type="dxa"/>
            <w:hideMark/>
          </w:tcPr>
          <w:p w14:paraId="58952EE5" w14:textId="023BC092"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
                <w:sz w:val="20"/>
                <w:szCs w:val="20"/>
              </w:rPr>
              <w:t>-67.</w:t>
            </w:r>
            <w:r w:rsidR="00AE6718" w:rsidRPr="009450AD">
              <w:rPr>
                <w:rFonts w:ascii="Times New Roman" w:hAnsi="Times New Roman" w:cs="Times New Roman"/>
                <w:b/>
                <w:sz w:val="20"/>
                <w:szCs w:val="20"/>
              </w:rPr>
              <w:t>4</w:t>
            </w:r>
            <w:r w:rsidRPr="009450AD">
              <w:rPr>
                <w:rFonts w:ascii="Times New Roman" w:hAnsi="Times New Roman" w:cs="Times New Roman"/>
                <w:b/>
                <w:sz w:val="20"/>
                <w:szCs w:val="20"/>
              </w:rPr>
              <w:t>*</w:t>
            </w:r>
            <w:r w:rsidRPr="009450AD">
              <w:rPr>
                <w:rFonts w:ascii="Times New Roman" w:hAnsi="Times New Roman" w:cs="Times New Roman"/>
                <w:sz w:val="20"/>
                <w:szCs w:val="20"/>
              </w:rPr>
              <w:t>(-1</w:t>
            </w:r>
            <w:r w:rsidR="00AE6718" w:rsidRPr="009450AD">
              <w:rPr>
                <w:rFonts w:ascii="Times New Roman" w:hAnsi="Times New Roman" w:cs="Times New Roman"/>
                <w:sz w:val="20"/>
                <w:szCs w:val="20"/>
              </w:rPr>
              <w:t>20</w:t>
            </w:r>
            <w:r w:rsidRPr="009450AD">
              <w:rPr>
                <w:rFonts w:ascii="Times New Roman" w:hAnsi="Times New Roman" w:cs="Times New Roman"/>
                <w:sz w:val="20"/>
                <w:szCs w:val="20"/>
              </w:rPr>
              <w:t>.</w:t>
            </w:r>
            <w:r w:rsidR="00AE6718" w:rsidRPr="009450AD">
              <w:rPr>
                <w:rFonts w:ascii="Times New Roman" w:hAnsi="Times New Roman" w:cs="Times New Roman"/>
                <w:sz w:val="20"/>
                <w:szCs w:val="20"/>
              </w:rPr>
              <w:t>2</w:t>
            </w:r>
            <w:r w:rsidR="0076125F" w:rsidRPr="009450AD">
              <w:rPr>
                <w:rFonts w:ascii="Times New Roman" w:hAnsi="Times New Roman" w:cs="Times New Roman"/>
                <w:sz w:val="20"/>
                <w:szCs w:val="20"/>
              </w:rPr>
              <w:t>,</w:t>
            </w:r>
            <w:r w:rsidRPr="009450AD">
              <w:rPr>
                <w:rFonts w:ascii="Times New Roman" w:hAnsi="Times New Roman" w:cs="Times New Roman"/>
                <w:sz w:val="20"/>
                <w:szCs w:val="20"/>
              </w:rPr>
              <w:t xml:space="preserve"> -1</w:t>
            </w:r>
            <w:r w:rsidR="00AE6718" w:rsidRPr="009450AD">
              <w:rPr>
                <w:rFonts w:ascii="Times New Roman" w:hAnsi="Times New Roman" w:cs="Times New Roman"/>
                <w:sz w:val="20"/>
                <w:szCs w:val="20"/>
              </w:rPr>
              <w:t>4</w:t>
            </w:r>
            <w:r w:rsidRPr="009450AD">
              <w:rPr>
                <w:rFonts w:ascii="Times New Roman" w:hAnsi="Times New Roman" w:cs="Times New Roman"/>
                <w:sz w:val="20"/>
                <w:szCs w:val="20"/>
              </w:rPr>
              <w:t>.</w:t>
            </w:r>
            <w:r w:rsidR="00AE6718" w:rsidRPr="009450AD">
              <w:rPr>
                <w:rFonts w:ascii="Times New Roman" w:hAnsi="Times New Roman" w:cs="Times New Roman"/>
                <w:sz w:val="20"/>
                <w:szCs w:val="20"/>
              </w:rPr>
              <w:t>7</w:t>
            </w:r>
            <w:r w:rsidRPr="009450AD">
              <w:rPr>
                <w:rFonts w:ascii="Times New Roman" w:hAnsi="Times New Roman" w:cs="Times New Roman"/>
                <w:sz w:val="20"/>
                <w:szCs w:val="20"/>
              </w:rPr>
              <w:t>)</w:t>
            </w:r>
          </w:p>
        </w:tc>
        <w:tc>
          <w:tcPr>
            <w:tcW w:w="1803" w:type="dxa"/>
            <w:gridSpan w:val="3"/>
            <w:hideMark/>
          </w:tcPr>
          <w:p w14:paraId="6E34F5A2" w14:textId="238776C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
                <w:sz w:val="20"/>
                <w:szCs w:val="20"/>
              </w:rPr>
              <w:t>-1</w:t>
            </w:r>
            <w:r w:rsidR="000A0F7D" w:rsidRPr="009450AD">
              <w:rPr>
                <w:rFonts w:ascii="Times New Roman" w:hAnsi="Times New Roman" w:cs="Times New Roman"/>
                <w:b/>
                <w:sz w:val="20"/>
                <w:szCs w:val="20"/>
              </w:rPr>
              <w:t>79</w:t>
            </w:r>
            <w:r w:rsidRPr="009450AD">
              <w:rPr>
                <w:rFonts w:ascii="Times New Roman" w:hAnsi="Times New Roman" w:cs="Times New Roman"/>
                <w:b/>
                <w:sz w:val="20"/>
                <w:szCs w:val="20"/>
              </w:rPr>
              <w:t>.</w:t>
            </w:r>
            <w:r w:rsidR="000A0F7D" w:rsidRPr="009450AD">
              <w:rPr>
                <w:rFonts w:ascii="Times New Roman" w:hAnsi="Times New Roman" w:cs="Times New Roman"/>
                <w:b/>
                <w:sz w:val="20"/>
                <w:szCs w:val="20"/>
              </w:rPr>
              <w:t>0</w:t>
            </w:r>
            <w:r w:rsidRPr="009450AD">
              <w:rPr>
                <w:rFonts w:ascii="Times New Roman" w:hAnsi="Times New Roman" w:cs="Times New Roman"/>
                <w:sz w:val="20"/>
                <w:szCs w:val="20"/>
              </w:rPr>
              <w:t>*(-3</w:t>
            </w:r>
            <w:r w:rsidR="00906EB3" w:rsidRPr="009450AD">
              <w:rPr>
                <w:rFonts w:ascii="Times New Roman" w:hAnsi="Times New Roman" w:cs="Times New Roman"/>
                <w:sz w:val="20"/>
                <w:szCs w:val="20"/>
              </w:rPr>
              <w:t>39</w:t>
            </w:r>
            <w:r w:rsidRPr="009450AD">
              <w:rPr>
                <w:rFonts w:ascii="Times New Roman" w:hAnsi="Times New Roman" w:cs="Times New Roman"/>
                <w:sz w:val="20"/>
                <w:szCs w:val="20"/>
              </w:rPr>
              <w:t>.</w:t>
            </w:r>
            <w:r w:rsidR="00906EB3" w:rsidRPr="009450AD">
              <w:rPr>
                <w:rFonts w:ascii="Times New Roman" w:hAnsi="Times New Roman" w:cs="Times New Roman"/>
                <w:sz w:val="20"/>
                <w:szCs w:val="20"/>
              </w:rPr>
              <w:t>2</w:t>
            </w:r>
            <w:r w:rsidRPr="009450AD">
              <w:rPr>
                <w:rFonts w:ascii="Times New Roman" w:hAnsi="Times New Roman" w:cs="Times New Roman"/>
                <w:sz w:val="20"/>
                <w:szCs w:val="20"/>
              </w:rPr>
              <w:t>, -1</w:t>
            </w:r>
            <w:r w:rsidR="00906EB3" w:rsidRPr="009450AD">
              <w:rPr>
                <w:rFonts w:ascii="Times New Roman" w:hAnsi="Times New Roman" w:cs="Times New Roman"/>
                <w:sz w:val="20"/>
                <w:szCs w:val="20"/>
              </w:rPr>
              <w:t>8</w:t>
            </w:r>
            <w:r w:rsidRPr="009450AD">
              <w:rPr>
                <w:rFonts w:ascii="Times New Roman" w:hAnsi="Times New Roman" w:cs="Times New Roman"/>
                <w:sz w:val="20"/>
                <w:szCs w:val="20"/>
              </w:rPr>
              <w:t>.</w:t>
            </w:r>
            <w:r w:rsidR="00906EB3" w:rsidRPr="009450AD">
              <w:rPr>
                <w:rFonts w:ascii="Times New Roman" w:hAnsi="Times New Roman" w:cs="Times New Roman"/>
                <w:sz w:val="20"/>
                <w:szCs w:val="20"/>
              </w:rPr>
              <w:t>7</w:t>
            </w:r>
            <w:r w:rsidRPr="009450AD">
              <w:rPr>
                <w:rFonts w:ascii="Times New Roman" w:hAnsi="Times New Roman" w:cs="Times New Roman"/>
                <w:sz w:val="20"/>
                <w:szCs w:val="20"/>
              </w:rPr>
              <w:t>)</w:t>
            </w:r>
          </w:p>
        </w:tc>
        <w:tc>
          <w:tcPr>
            <w:tcW w:w="1550" w:type="dxa"/>
            <w:gridSpan w:val="2"/>
            <w:hideMark/>
          </w:tcPr>
          <w:p w14:paraId="00C03E05" w14:textId="49C988E2"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
                <w:sz w:val="20"/>
                <w:szCs w:val="20"/>
              </w:rPr>
              <w:t>-63.</w:t>
            </w:r>
            <w:r w:rsidR="00BC575E" w:rsidRPr="009450AD">
              <w:rPr>
                <w:rFonts w:ascii="Times New Roman" w:hAnsi="Times New Roman" w:cs="Times New Roman"/>
                <w:b/>
                <w:sz w:val="20"/>
                <w:szCs w:val="20"/>
              </w:rPr>
              <w:t>5</w:t>
            </w:r>
            <w:r w:rsidRPr="009450AD">
              <w:rPr>
                <w:rFonts w:ascii="Times New Roman" w:hAnsi="Times New Roman" w:cs="Times New Roman"/>
                <w:sz w:val="20"/>
                <w:szCs w:val="20"/>
              </w:rPr>
              <w:t>* (-12</w:t>
            </w:r>
            <w:r w:rsidR="00BC575E" w:rsidRPr="009450AD">
              <w:rPr>
                <w:rFonts w:ascii="Times New Roman" w:hAnsi="Times New Roman" w:cs="Times New Roman"/>
                <w:sz w:val="20"/>
                <w:szCs w:val="20"/>
              </w:rPr>
              <w:t>4</w:t>
            </w:r>
            <w:r w:rsidRPr="009450AD">
              <w:rPr>
                <w:rFonts w:ascii="Times New Roman" w:hAnsi="Times New Roman" w:cs="Times New Roman"/>
                <w:sz w:val="20"/>
                <w:szCs w:val="20"/>
              </w:rPr>
              <w:t>.</w:t>
            </w:r>
            <w:r w:rsidR="00831FC3" w:rsidRPr="009450AD">
              <w:rPr>
                <w:rFonts w:ascii="Times New Roman" w:hAnsi="Times New Roman" w:cs="Times New Roman"/>
                <w:sz w:val="20"/>
                <w:szCs w:val="20"/>
              </w:rPr>
              <w:t>7</w:t>
            </w:r>
            <w:r w:rsidRPr="009450AD">
              <w:rPr>
                <w:rFonts w:ascii="Times New Roman" w:hAnsi="Times New Roman" w:cs="Times New Roman"/>
                <w:sz w:val="20"/>
                <w:szCs w:val="20"/>
              </w:rPr>
              <w:t>, -</w:t>
            </w:r>
            <w:r w:rsidR="00831FC3" w:rsidRPr="009450AD">
              <w:rPr>
                <w:rFonts w:ascii="Times New Roman" w:hAnsi="Times New Roman" w:cs="Times New Roman"/>
                <w:sz w:val="20"/>
                <w:szCs w:val="20"/>
              </w:rPr>
              <w:t>2</w:t>
            </w:r>
            <w:r w:rsidRPr="009450AD">
              <w:rPr>
                <w:rFonts w:ascii="Times New Roman" w:hAnsi="Times New Roman" w:cs="Times New Roman"/>
                <w:sz w:val="20"/>
                <w:szCs w:val="20"/>
              </w:rPr>
              <w:t>.</w:t>
            </w:r>
            <w:r w:rsidR="00831FC3" w:rsidRPr="009450AD">
              <w:rPr>
                <w:rFonts w:ascii="Times New Roman" w:hAnsi="Times New Roman" w:cs="Times New Roman"/>
                <w:sz w:val="20"/>
                <w:szCs w:val="20"/>
              </w:rPr>
              <w:t>3</w:t>
            </w:r>
            <w:r w:rsidRPr="009450AD">
              <w:rPr>
                <w:rFonts w:ascii="Times New Roman" w:hAnsi="Times New Roman" w:cs="Times New Roman"/>
                <w:sz w:val="20"/>
                <w:szCs w:val="20"/>
              </w:rPr>
              <w:t>)</w:t>
            </w:r>
          </w:p>
        </w:tc>
        <w:tc>
          <w:tcPr>
            <w:tcW w:w="1785" w:type="dxa"/>
            <w:hideMark/>
          </w:tcPr>
          <w:p w14:paraId="6A17E429" w14:textId="2CA33D30"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
                <w:sz w:val="20"/>
                <w:szCs w:val="20"/>
              </w:rPr>
              <w:t>-48.</w:t>
            </w:r>
            <w:r w:rsidR="00E74F7B" w:rsidRPr="009450AD">
              <w:rPr>
                <w:rFonts w:ascii="Times New Roman" w:hAnsi="Times New Roman" w:cs="Times New Roman"/>
                <w:b/>
                <w:sz w:val="20"/>
                <w:szCs w:val="20"/>
              </w:rPr>
              <w:t>2</w:t>
            </w:r>
            <w:r w:rsidRPr="009450AD">
              <w:rPr>
                <w:rFonts w:ascii="Times New Roman" w:hAnsi="Times New Roman" w:cs="Times New Roman"/>
                <w:sz w:val="20"/>
                <w:szCs w:val="20"/>
              </w:rPr>
              <w:t>*(-8</w:t>
            </w:r>
            <w:r w:rsidR="007B22E1" w:rsidRPr="009450AD">
              <w:rPr>
                <w:rFonts w:ascii="Times New Roman" w:hAnsi="Times New Roman" w:cs="Times New Roman"/>
                <w:sz w:val="20"/>
                <w:szCs w:val="20"/>
              </w:rPr>
              <w:t>6</w:t>
            </w:r>
            <w:r w:rsidRPr="009450AD">
              <w:rPr>
                <w:rFonts w:ascii="Times New Roman" w:hAnsi="Times New Roman" w:cs="Times New Roman"/>
                <w:sz w:val="20"/>
                <w:szCs w:val="20"/>
              </w:rPr>
              <w:t>.</w:t>
            </w:r>
            <w:r w:rsidR="007B22E1" w:rsidRPr="009450AD">
              <w:rPr>
                <w:rFonts w:ascii="Times New Roman" w:hAnsi="Times New Roman" w:cs="Times New Roman"/>
                <w:sz w:val="20"/>
                <w:szCs w:val="20"/>
              </w:rPr>
              <w:t>9</w:t>
            </w:r>
            <w:r w:rsidRPr="009450AD">
              <w:rPr>
                <w:rFonts w:ascii="Times New Roman" w:hAnsi="Times New Roman" w:cs="Times New Roman"/>
                <w:sz w:val="20"/>
                <w:szCs w:val="20"/>
              </w:rPr>
              <w:t>, -</w:t>
            </w:r>
            <w:r w:rsidR="007B22E1" w:rsidRPr="009450AD">
              <w:rPr>
                <w:rFonts w:ascii="Times New Roman" w:hAnsi="Times New Roman" w:cs="Times New Roman"/>
                <w:sz w:val="20"/>
                <w:szCs w:val="20"/>
              </w:rPr>
              <w:t>9.5</w:t>
            </w:r>
            <w:r w:rsidRPr="009450AD">
              <w:rPr>
                <w:rFonts w:ascii="Times New Roman" w:hAnsi="Times New Roman" w:cs="Times New Roman"/>
                <w:sz w:val="20"/>
                <w:szCs w:val="20"/>
              </w:rPr>
              <w:t>)</w:t>
            </w:r>
          </w:p>
        </w:tc>
        <w:tc>
          <w:tcPr>
            <w:tcW w:w="1782" w:type="dxa"/>
          </w:tcPr>
          <w:p w14:paraId="3198E864" w14:textId="375A50DF"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b/>
                <w:sz w:val="20"/>
                <w:szCs w:val="20"/>
              </w:rPr>
              <w:t>-16</w:t>
            </w:r>
            <w:r w:rsidR="006F1972" w:rsidRPr="009450AD">
              <w:rPr>
                <w:rFonts w:ascii="Times New Roman" w:hAnsi="Times New Roman" w:cs="Times New Roman"/>
                <w:b/>
                <w:sz w:val="20"/>
                <w:szCs w:val="20"/>
              </w:rPr>
              <w:t>6</w:t>
            </w:r>
            <w:r w:rsidRPr="009450AD">
              <w:rPr>
                <w:rFonts w:ascii="Times New Roman" w:hAnsi="Times New Roman" w:cs="Times New Roman"/>
                <w:b/>
                <w:sz w:val="20"/>
                <w:szCs w:val="20"/>
              </w:rPr>
              <w:t>.</w:t>
            </w:r>
            <w:r w:rsidR="006F1972" w:rsidRPr="009450AD">
              <w:rPr>
                <w:rFonts w:ascii="Times New Roman" w:hAnsi="Times New Roman" w:cs="Times New Roman"/>
                <w:b/>
                <w:sz w:val="20"/>
                <w:szCs w:val="20"/>
              </w:rPr>
              <w:t>2</w:t>
            </w:r>
            <w:r w:rsidRPr="009450AD">
              <w:rPr>
                <w:rFonts w:ascii="Times New Roman" w:hAnsi="Times New Roman" w:cs="Times New Roman"/>
                <w:sz w:val="20"/>
                <w:szCs w:val="20"/>
              </w:rPr>
              <w:t>*(-30</w:t>
            </w:r>
            <w:r w:rsidR="00D41653" w:rsidRPr="009450AD">
              <w:rPr>
                <w:rFonts w:ascii="Times New Roman" w:hAnsi="Times New Roman" w:cs="Times New Roman"/>
                <w:sz w:val="20"/>
                <w:szCs w:val="20"/>
              </w:rPr>
              <w:t>4</w:t>
            </w:r>
            <w:r w:rsidRPr="009450AD">
              <w:rPr>
                <w:rFonts w:ascii="Times New Roman" w:hAnsi="Times New Roman" w:cs="Times New Roman"/>
                <w:sz w:val="20"/>
                <w:szCs w:val="20"/>
              </w:rPr>
              <w:t>.</w:t>
            </w:r>
            <w:r w:rsidR="00D41653" w:rsidRPr="009450AD">
              <w:rPr>
                <w:rFonts w:ascii="Times New Roman" w:hAnsi="Times New Roman" w:cs="Times New Roman"/>
                <w:sz w:val="20"/>
                <w:szCs w:val="20"/>
              </w:rPr>
              <w:t>5</w:t>
            </w:r>
            <w:r w:rsidRPr="009450AD">
              <w:rPr>
                <w:rFonts w:ascii="Times New Roman" w:hAnsi="Times New Roman" w:cs="Times New Roman"/>
                <w:sz w:val="20"/>
                <w:szCs w:val="20"/>
              </w:rPr>
              <w:t>, -</w:t>
            </w:r>
            <w:r w:rsidR="00D41653" w:rsidRPr="009450AD">
              <w:rPr>
                <w:rFonts w:ascii="Times New Roman" w:hAnsi="Times New Roman" w:cs="Times New Roman"/>
                <w:sz w:val="20"/>
                <w:szCs w:val="20"/>
              </w:rPr>
              <w:t>28.0</w:t>
            </w:r>
            <w:r w:rsidRPr="009450AD">
              <w:rPr>
                <w:rFonts w:ascii="Times New Roman" w:hAnsi="Times New Roman" w:cs="Times New Roman"/>
                <w:sz w:val="20"/>
                <w:szCs w:val="20"/>
              </w:rPr>
              <w:t>)</w:t>
            </w:r>
          </w:p>
        </w:tc>
        <w:tc>
          <w:tcPr>
            <w:tcW w:w="1782" w:type="dxa"/>
          </w:tcPr>
          <w:p w14:paraId="52180E0F" w14:textId="2AC208E0"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b/>
                <w:sz w:val="20"/>
                <w:szCs w:val="20"/>
              </w:rPr>
              <w:t>-9</w:t>
            </w:r>
            <w:r w:rsidR="00754FBD" w:rsidRPr="009450AD">
              <w:rPr>
                <w:rFonts w:ascii="Times New Roman" w:hAnsi="Times New Roman" w:cs="Times New Roman"/>
                <w:b/>
                <w:sz w:val="20"/>
                <w:szCs w:val="20"/>
              </w:rPr>
              <w:t>3</w:t>
            </w:r>
            <w:r w:rsidRPr="009450AD">
              <w:rPr>
                <w:rFonts w:ascii="Times New Roman" w:hAnsi="Times New Roman" w:cs="Times New Roman"/>
                <w:b/>
                <w:sz w:val="20"/>
                <w:szCs w:val="20"/>
              </w:rPr>
              <w:t>.</w:t>
            </w:r>
            <w:r w:rsidR="00754FBD" w:rsidRPr="009450AD">
              <w:rPr>
                <w:rFonts w:ascii="Times New Roman" w:hAnsi="Times New Roman" w:cs="Times New Roman"/>
                <w:b/>
                <w:sz w:val="20"/>
                <w:szCs w:val="20"/>
              </w:rPr>
              <w:t>4</w:t>
            </w:r>
            <w:r w:rsidRPr="009450AD">
              <w:rPr>
                <w:rFonts w:ascii="Times New Roman" w:hAnsi="Times New Roman" w:cs="Times New Roman"/>
                <w:sz w:val="20"/>
                <w:szCs w:val="20"/>
              </w:rPr>
              <w:t>* (-16</w:t>
            </w:r>
            <w:r w:rsidR="002E5D9B" w:rsidRPr="009450AD">
              <w:rPr>
                <w:rFonts w:ascii="Times New Roman" w:hAnsi="Times New Roman" w:cs="Times New Roman"/>
                <w:sz w:val="20"/>
                <w:szCs w:val="20"/>
              </w:rPr>
              <w:t>7</w:t>
            </w:r>
            <w:r w:rsidRPr="009450AD">
              <w:rPr>
                <w:rFonts w:ascii="Times New Roman" w:hAnsi="Times New Roman" w:cs="Times New Roman"/>
                <w:sz w:val="20"/>
                <w:szCs w:val="20"/>
              </w:rPr>
              <w:t>.</w:t>
            </w:r>
            <w:r w:rsidR="002E5D9B" w:rsidRPr="009450AD">
              <w:rPr>
                <w:rFonts w:ascii="Times New Roman" w:hAnsi="Times New Roman" w:cs="Times New Roman"/>
                <w:sz w:val="20"/>
                <w:szCs w:val="20"/>
              </w:rPr>
              <w:t>4</w:t>
            </w:r>
            <w:r w:rsidRPr="009450AD">
              <w:rPr>
                <w:rFonts w:ascii="Times New Roman" w:hAnsi="Times New Roman" w:cs="Times New Roman"/>
                <w:sz w:val="20"/>
                <w:szCs w:val="20"/>
              </w:rPr>
              <w:t>, -</w:t>
            </w:r>
            <w:r w:rsidR="002E5D9B" w:rsidRPr="009450AD">
              <w:rPr>
                <w:rFonts w:ascii="Times New Roman" w:hAnsi="Times New Roman" w:cs="Times New Roman"/>
                <w:sz w:val="20"/>
                <w:szCs w:val="20"/>
              </w:rPr>
              <w:t>19.3</w:t>
            </w:r>
            <w:r w:rsidRPr="009450AD">
              <w:rPr>
                <w:rFonts w:ascii="Times New Roman" w:hAnsi="Times New Roman" w:cs="Times New Roman"/>
                <w:sz w:val="20"/>
                <w:szCs w:val="20"/>
              </w:rPr>
              <w:t>)</w:t>
            </w:r>
          </w:p>
        </w:tc>
        <w:tc>
          <w:tcPr>
            <w:tcW w:w="1785" w:type="dxa"/>
          </w:tcPr>
          <w:p w14:paraId="7FE02518" w14:textId="775D99E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b/>
                <w:sz w:val="20"/>
                <w:szCs w:val="20"/>
              </w:rPr>
              <w:t>-40.</w:t>
            </w:r>
            <w:r w:rsidR="00AF4224" w:rsidRPr="009450AD">
              <w:rPr>
                <w:rFonts w:ascii="Times New Roman" w:hAnsi="Times New Roman" w:cs="Times New Roman"/>
                <w:b/>
                <w:sz w:val="20"/>
                <w:szCs w:val="20"/>
              </w:rPr>
              <w:t>7</w:t>
            </w:r>
            <w:r w:rsidRPr="009450AD">
              <w:rPr>
                <w:rFonts w:ascii="Times New Roman" w:hAnsi="Times New Roman" w:cs="Times New Roman"/>
                <w:sz w:val="20"/>
                <w:szCs w:val="20"/>
              </w:rPr>
              <w:t>*(-7</w:t>
            </w:r>
            <w:r w:rsidR="00AF4224" w:rsidRPr="009450AD">
              <w:rPr>
                <w:rFonts w:ascii="Times New Roman" w:hAnsi="Times New Roman" w:cs="Times New Roman"/>
                <w:sz w:val="20"/>
                <w:szCs w:val="20"/>
              </w:rPr>
              <w:t>3</w:t>
            </w:r>
            <w:r w:rsidRPr="009450AD">
              <w:rPr>
                <w:rFonts w:ascii="Times New Roman" w:hAnsi="Times New Roman" w:cs="Times New Roman"/>
                <w:sz w:val="20"/>
                <w:szCs w:val="20"/>
              </w:rPr>
              <w:t>.</w:t>
            </w:r>
            <w:r w:rsidR="00AF4224" w:rsidRPr="009450AD">
              <w:rPr>
                <w:rFonts w:ascii="Times New Roman" w:hAnsi="Times New Roman" w:cs="Times New Roman"/>
                <w:sz w:val="20"/>
                <w:szCs w:val="20"/>
              </w:rPr>
              <w:t>5</w:t>
            </w:r>
            <w:r w:rsidRPr="009450AD">
              <w:rPr>
                <w:rFonts w:ascii="Times New Roman" w:hAnsi="Times New Roman" w:cs="Times New Roman"/>
                <w:sz w:val="20"/>
                <w:szCs w:val="20"/>
              </w:rPr>
              <w:t>, -</w:t>
            </w:r>
            <w:r w:rsidR="00AF4224" w:rsidRPr="009450AD">
              <w:rPr>
                <w:rFonts w:ascii="Times New Roman" w:hAnsi="Times New Roman" w:cs="Times New Roman"/>
                <w:sz w:val="20"/>
                <w:szCs w:val="20"/>
              </w:rPr>
              <w:t>7.8</w:t>
            </w:r>
            <w:r w:rsidRPr="009450AD">
              <w:rPr>
                <w:rFonts w:ascii="Times New Roman" w:hAnsi="Times New Roman" w:cs="Times New Roman"/>
                <w:sz w:val="20"/>
                <w:szCs w:val="20"/>
              </w:rPr>
              <w:t>)</w:t>
            </w:r>
          </w:p>
        </w:tc>
      </w:tr>
      <w:tr w:rsidR="00CE045F" w:rsidRPr="009450AD" w14:paraId="774EE951" w14:textId="77777777" w:rsidTr="00D97ACD">
        <w:trPr>
          <w:trHeight w:val="194"/>
        </w:trPr>
        <w:tc>
          <w:tcPr>
            <w:tcW w:w="1914" w:type="dxa"/>
            <w:tcBorders>
              <w:top w:val="nil"/>
              <w:left w:val="nil"/>
              <w:bottom w:val="single" w:sz="4" w:space="0" w:color="auto"/>
              <w:right w:val="nil"/>
            </w:tcBorders>
          </w:tcPr>
          <w:p w14:paraId="64910EFE" w14:textId="77777777" w:rsidR="00CE045F" w:rsidRPr="009450AD" w:rsidRDefault="009450AD" w:rsidP="00D97ACD">
            <w:pPr>
              <w:widowControl w:val="0"/>
              <w:autoSpaceDE w:val="0"/>
              <w:autoSpaceDN w:val="0"/>
              <w:adjustRightInd w:val="0"/>
              <w:spacing w:after="0" w:line="240" w:lineRule="auto"/>
              <w:rPr>
                <w:rFonts w:ascii="Times New Roman" w:hAnsi="Times New Roman" w:cs="Times New Roman"/>
                <w:sz w:val="20"/>
                <w:szCs w:val="20"/>
              </w:rPr>
            </w:pPr>
            <m:oMathPara>
              <m:oMathParaPr>
                <m:jc m:val="left"/>
              </m:oMathParaPr>
              <m:oMath>
                <m:sSub>
                  <m:sSubPr>
                    <m:ctrlPr>
                      <w:rPr>
                        <w:rFonts w:ascii="Cambria Math" w:hAnsi="Cambria Math" w:cs="Times New Roman"/>
                        <w:sz w:val="16"/>
                        <w:szCs w:val="16"/>
                      </w:rPr>
                    </m:ctrlPr>
                  </m:sSubPr>
                  <m:e>
                    <m:r>
                      <m:rPr>
                        <m:sty m:val="bi"/>
                      </m:rPr>
                      <w:rPr>
                        <w:rFonts w:ascii="Cambria Math" w:hAnsi="Cambria Math" w:cs="Times New Roman"/>
                        <w:sz w:val="16"/>
                        <w:szCs w:val="16"/>
                      </w:rPr>
                      <m:t>β</m:t>
                    </m:r>
                  </m:e>
                  <m:sub>
                    <m:r>
                      <m:rPr>
                        <m:sty m:val="b"/>
                      </m:rPr>
                      <w:rPr>
                        <w:rFonts w:ascii="Cambria Math" w:hAnsi="Cambria Math" w:cs="Times New Roman"/>
                        <w:sz w:val="16"/>
                        <w:szCs w:val="16"/>
                      </w:rPr>
                      <m:t>1</m:t>
                    </m:r>
                  </m:sub>
                </m:sSub>
                <m:r>
                  <m:rPr>
                    <m:sty m:val="p"/>
                  </m:rPr>
                  <w:rPr>
                    <w:rFonts w:ascii="Cambria Math" w:hAnsi="Cambria Math" w:cs="Times New Roman"/>
                    <w:sz w:val="16"/>
                    <w:szCs w:val="16"/>
                  </w:rPr>
                  <m:t>+</m:t>
                </m:r>
                <m:sSub>
                  <m:sSubPr>
                    <m:ctrlPr>
                      <w:rPr>
                        <w:rFonts w:ascii="Cambria Math" w:hAnsi="Cambria Math" w:cs="Times New Roman"/>
                        <w:sz w:val="16"/>
                        <w:szCs w:val="16"/>
                      </w:rPr>
                    </m:ctrlPr>
                  </m:sSubPr>
                  <m:e>
                    <m:r>
                      <m:rPr>
                        <m:sty m:val="bi"/>
                      </m:rPr>
                      <w:rPr>
                        <w:rFonts w:ascii="Cambria Math" w:hAnsi="Cambria Math" w:cs="Times New Roman"/>
                        <w:sz w:val="16"/>
                        <w:szCs w:val="16"/>
                      </w:rPr>
                      <m:t>β</m:t>
                    </m:r>
                  </m:e>
                  <m:sub>
                    <m:r>
                      <m:rPr>
                        <m:sty m:val="b"/>
                      </m:rPr>
                      <w:rPr>
                        <w:rFonts w:ascii="Cambria Math" w:hAnsi="Cambria Math" w:cs="Times New Roman"/>
                        <w:sz w:val="16"/>
                        <w:szCs w:val="16"/>
                      </w:rPr>
                      <m:t>2</m:t>
                    </m:r>
                  </m:sub>
                </m:sSub>
              </m:oMath>
            </m:oMathPara>
          </w:p>
        </w:tc>
        <w:tc>
          <w:tcPr>
            <w:tcW w:w="1843" w:type="dxa"/>
            <w:tcBorders>
              <w:top w:val="nil"/>
              <w:left w:val="nil"/>
              <w:bottom w:val="single" w:sz="4" w:space="0" w:color="auto"/>
              <w:right w:val="nil"/>
            </w:tcBorders>
          </w:tcPr>
          <w:p w14:paraId="2BF91C36" w14:textId="12622310"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
                <w:sz w:val="20"/>
                <w:szCs w:val="20"/>
              </w:rPr>
              <w:t>-27.</w:t>
            </w:r>
            <w:r w:rsidR="003A2F9E" w:rsidRPr="009450AD">
              <w:rPr>
                <w:rFonts w:ascii="Times New Roman" w:hAnsi="Times New Roman" w:cs="Times New Roman"/>
                <w:b/>
                <w:sz w:val="20"/>
                <w:szCs w:val="20"/>
              </w:rPr>
              <w:t>5</w:t>
            </w:r>
            <w:r w:rsidRPr="009450AD">
              <w:rPr>
                <w:rFonts w:ascii="Times New Roman" w:hAnsi="Times New Roman" w:cs="Times New Roman"/>
                <w:b/>
                <w:sz w:val="20"/>
                <w:szCs w:val="20"/>
              </w:rPr>
              <w:t>**</w:t>
            </w:r>
            <w:r w:rsidRPr="009450AD">
              <w:rPr>
                <w:rFonts w:ascii="Times New Roman" w:hAnsi="Times New Roman" w:cs="Times New Roman"/>
                <w:bCs/>
                <w:sz w:val="20"/>
                <w:szCs w:val="20"/>
              </w:rPr>
              <w:t>(-4</w:t>
            </w:r>
            <w:r w:rsidR="003A2F9E" w:rsidRPr="009450AD">
              <w:rPr>
                <w:rFonts w:ascii="Times New Roman" w:hAnsi="Times New Roman" w:cs="Times New Roman"/>
                <w:bCs/>
                <w:sz w:val="20"/>
                <w:szCs w:val="20"/>
              </w:rPr>
              <w:t>7</w:t>
            </w:r>
            <w:r w:rsidRPr="009450AD">
              <w:rPr>
                <w:rFonts w:ascii="Times New Roman" w:hAnsi="Times New Roman" w:cs="Times New Roman"/>
                <w:bCs/>
                <w:sz w:val="20"/>
                <w:szCs w:val="20"/>
              </w:rPr>
              <w:t>.</w:t>
            </w:r>
            <w:r w:rsidR="003A2F9E" w:rsidRPr="009450AD">
              <w:rPr>
                <w:rFonts w:ascii="Times New Roman" w:hAnsi="Times New Roman" w:cs="Times New Roman"/>
                <w:bCs/>
                <w:sz w:val="20"/>
                <w:szCs w:val="20"/>
              </w:rPr>
              <w:t>2</w:t>
            </w:r>
            <w:r w:rsidRPr="009450AD">
              <w:rPr>
                <w:rFonts w:ascii="Times New Roman" w:hAnsi="Times New Roman" w:cs="Times New Roman"/>
                <w:bCs/>
                <w:sz w:val="20"/>
                <w:szCs w:val="20"/>
              </w:rPr>
              <w:t>, -</w:t>
            </w:r>
            <w:r w:rsidR="003A2F9E" w:rsidRPr="009450AD">
              <w:rPr>
                <w:rFonts w:ascii="Times New Roman" w:hAnsi="Times New Roman" w:cs="Times New Roman"/>
                <w:bCs/>
                <w:sz w:val="20"/>
                <w:szCs w:val="20"/>
              </w:rPr>
              <w:t>7</w:t>
            </w:r>
            <w:r w:rsidRPr="009450AD">
              <w:rPr>
                <w:rFonts w:ascii="Times New Roman" w:hAnsi="Times New Roman" w:cs="Times New Roman"/>
                <w:bCs/>
                <w:sz w:val="20"/>
                <w:szCs w:val="20"/>
              </w:rPr>
              <w:t>.</w:t>
            </w:r>
            <w:r w:rsidR="003A2F9E" w:rsidRPr="009450AD">
              <w:rPr>
                <w:rFonts w:ascii="Times New Roman" w:hAnsi="Times New Roman" w:cs="Times New Roman"/>
                <w:bCs/>
                <w:sz w:val="20"/>
                <w:szCs w:val="20"/>
              </w:rPr>
              <w:t>9</w:t>
            </w:r>
            <w:r w:rsidRPr="009450AD">
              <w:rPr>
                <w:rFonts w:ascii="Times New Roman" w:hAnsi="Times New Roman" w:cs="Times New Roman"/>
                <w:bCs/>
                <w:sz w:val="20"/>
                <w:szCs w:val="20"/>
              </w:rPr>
              <w:t>)</w:t>
            </w:r>
          </w:p>
        </w:tc>
        <w:tc>
          <w:tcPr>
            <w:tcW w:w="1803" w:type="dxa"/>
            <w:gridSpan w:val="3"/>
            <w:tcBorders>
              <w:top w:val="nil"/>
              <w:left w:val="nil"/>
              <w:bottom w:val="single" w:sz="4" w:space="0" w:color="auto"/>
              <w:right w:val="nil"/>
            </w:tcBorders>
          </w:tcPr>
          <w:p w14:paraId="0EBC19B7" w14:textId="7F634FAE"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
                <w:sz w:val="20"/>
                <w:szCs w:val="20"/>
              </w:rPr>
              <w:t>-9</w:t>
            </w:r>
            <w:r w:rsidR="00F816F9" w:rsidRPr="009450AD">
              <w:rPr>
                <w:rFonts w:ascii="Times New Roman" w:hAnsi="Times New Roman" w:cs="Times New Roman"/>
                <w:b/>
                <w:sz w:val="20"/>
                <w:szCs w:val="20"/>
              </w:rPr>
              <w:t>2</w:t>
            </w:r>
            <w:r w:rsidRPr="009450AD">
              <w:rPr>
                <w:rFonts w:ascii="Times New Roman" w:hAnsi="Times New Roman" w:cs="Times New Roman"/>
                <w:b/>
                <w:sz w:val="20"/>
                <w:szCs w:val="20"/>
              </w:rPr>
              <w:t>.</w:t>
            </w:r>
            <w:r w:rsidR="00F816F9" w:rsidRPr="009450AD">
              <w:rPr>
                <w:rFonts w:ascii="Times New Roman" w:hAnsi="Times New Roman" w:cs="Times New Roman"/>
                <w:b/>
                <w:sz w:val="20"/>
                <w:szCs w:val="20"/>
              </w:rPr>
              <w:t>8</w:t>
            </w:r>
            <w:r w:rsidRPr="009450AD">
              <w:rPr>
                <w:rFonts w:ascii="Times New Roman" w:hAnsi="Times New Roman" w:cs="Times New Roman"/>
                <w:b/>
                <w:sz w:val="20"/>
                <w:szCs w:val="20"/>
              </w:rPr>
              <w:t xml:space="preserve">* </w:t>
            </w:r>
            <w:r w:rsidRPr="009450AD">
              <w:rPr>
                <w:rFonts w:ascii="Times New Roman" w:hAnsi="Times New Roman" w:cs="Times New Roman"/>
                <w:bCs/>
                <w:sz w:val="20"/>
                <w:szCs w:val="20"/>
              </w:rPr>
              <w:t>(-1</w:t>
            </w:r>
            <w:r w:rsidR="00F816F9" w:rsidRPr="009450AD">
              <w:rPr>
                <w:rFonts w:ascii="Times New Roman" w:hAnsi="Times New Roman" w:cs="Times New Roman"/>
                <w:bCs/>
                <w:sz w:val="20"/>
                <w:szCs w:val="20"/>
              </w:rPr>
              <w:t>68</w:t>
            </w:r>
            <w:r w:rsidRPr="009450AD">
              <w:rPr>
                <w:rFonts w:ascii="Times New Roman" w:hAnsi="Times New Roman" w:cs="Times New Roman"/>
                <w:bCs/>
                <w:sz w:val="20"/>
                <w:szCs w:val="20"/>
              </w:rPr>
              <w:t>.</w:t>
            </w:r>
            <w:r w:rsidR="00F816F9" w:rsidRPr="009450AD">
              <w:rPr>
                <w:rFonts w:ascii="Times New Roman" w:hAnsi="Times New Roman" w:cs="Times New Roman"/>
                <w:bCs/>
                <w:sz w:val="20"/>
                <w:szCs w:val="20"/>
              </w:rPr>
              <w:t>2</w:t>
            </w:r>
            <w:r w:rsidRPr="009450AD">
              <w:rPr>
                <w:rFonts w:ascii="Times New Roman" w:hAnsi="Times New Roman" w:cs="Times New Roman"/>
                <w:bCs/>
                <w:sz w:val="20"/>
                <w:szCs w:val="20"/>
              </w:rPr>
              <w:t>, -1</w:t>
            </w:r>
            <w:r w:rsidR="00F816F9" w:rsidRPr="009450AD">
              <w:rPr>
                <w:rFonts w:ascii="Times New Roman" w:hAnsi="Times New Roman" w:cs="Times New Roman"/>
                <w:bCs/>
                <w:sz w:val="20"/>
                <w:szCs w:val="20"/>
              </w:rPr>
              <w:t>7</w:t>
            </w:r>
            <w:r w:rsidRPr="009450AD">
              <w:rPr>
                <w:rFonts w:ascii="Times New Roman" w:hAnsi="Times New Roman" w:cs="Times New Roman"/>
                <w:bCs/>
                <w:sz w:val="20"/>
                <w:szCs w:val="20"/>
              </w:rPr>
              <w:t>.</w:t>
            </w:r>
            <w:r w:rsidR="00F816F9" w:rsidRPr="009450AD">
              <w:rPr>
                <w:rFonts w:ascii="Times New Roman" w:hAnsi="Times New Roman" w:cs="Times New Roman"/>
                <w:bCs/>
                <w:sz w:val="20"/>
                <w:szCs w:val="20"/>
              </w:rPr>
              <w:t>3</w:t>
            </w:r>
            <w:r w:rsidRPr="009450AD">
              <w:rPr>
                <w:rFonts w:ascii="Times New Roman" w:hAnsi="Times New Roman" w:cs="Times New Roman"/>
                <w:bCs/>
                <w:sz w:val="20"/>
                <w:szCs w:val="20"/>
              </w:rPr>
              <w:t>)</w:t>
            </w:r>
          </w:p>
        </w:tc>
        <w:tc>
          <w:tcPr>
            <w:tcW w:w="1550" w:type="dxa"/>
            <w:gridSpan w:val="2"/>
            <w:tcBorders>
              <w:top w:val="nil"/>
              <w:left w:val="nil"/>
              <w:bottom w:val="single" w:sz="4" w:space="0" w:color="auto"/>
              <w:right w:val="nil"/>
            </w:tcBorders>
          </w:tcPr>
          <w:p w14:paraId="613329A4" w14:textId="15665D1F"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
                <w:sz w:val="20"/>
                <w:szCs w:val="20"/>
              </w:rPr>
              <w:t>-28.</w:t>
            </w:r>
            <w:r w:rsidR="00831FC3" w:rsidRPr="009450AD">
              <w:rPr>
                <w:rFonts w:ascii="Times New Roman" w:hAnsi="Times New Roman" w:cs="Times New Roman"/>
                <w:b/>
                <w:sz w:val="20"/>
                <w:szCs w:val="20"/>
              </w:rPr>
              <w:t>7</w:t>
            </w:r>
            <w:r w:rsidRPr="009450AD">
              <w:rPr>
                <w:rFonts w:ascii="Times New Roman" w:hAnsi="Times New Roman" w:cs="Times New Roman"/>
                <w:b/>
                <w:sz w:val="20"/>
                <w:szCs w:val="20"/>
              </w:rPr>
              <w:t xml:space="preserve">* </w:t>
            </w:r>
            <w:r w:rsidRPr="009450AD">
              <w:rPr>
                <w:rFonts w:ascii="Times New Roman" w:hAnsi="Times New Roman" w:cs="Times New Roman"/>
                <w:bCs/>
                <w:sz w:val="20"/>
                <w:szCs w:val="20"/>
              </w:rPr>
              <w:t>(-</w:t>
            </w:r>
            <w:r w:rsidR="002A70C0" w:rsidRPr="009450AD">
              <w:rPr>
                <w:rFonts w:ascii="Times New Roman" w:hAnsi="Times New Roman" w:cs="Times New Roman"/>
                <w:bCs/>
                <w:sz w:val="20"/>
                <w:szCs w:val="20"/>
              </w:rPr>
              <w:t>50</w:t>
            </w:r>
            <w:r w:rsidRPr="009450AD">
              <w:rPr>
                <w:rFonts w:ascii="Times New Roman" w:hAnsi="Times New Roman" w:cs="Times New Roman"/>
                <w:bCs/>
                <w:sz w:val="20"/>
                <w:szCs w:val="20"/>
              </w:rPr>
              <w:t>.</w:t>
            </w:r>
            <w:r w:rsidR="002A70C0" w:rsidRPr="009450AD">
              <w:rPr>
                <w:rFonts w:ascii="Times New Roman" w:hAnsi="Times New Roman" w:cs="Times New Roman"/>
                <w:bCs/>
                <w:sz w:val="20"/>
                <w:szCs w:val="20"/>
              </w:rPr>
              <w:t>6</w:t>
            </w:r>
            <w:r w:rsidRPr="009450AD">
              <w:rPr>
                <w:rFonts w:ascii="Times New Roman" w:hAnsi="Times New Roman" w:cs="Times New Roman"/>
                <w:bCs/>
                <w:sz w:val="20"/>
                <w:szCs w:val="20"/>
              </w:rPr>
              <w:t>, -</w:t>
            </w:r>
            <w:r w:rsidR="002A70C0" w:rsidRPr="009450AD">
              <w:rPr>
                <w:rFonts w:ascii="Times New Roman" w:hAnsi="Times New Roman" w:cs="Times New Roman"/>
                <w:bCs/>
                <w:sz w:val="20"/>
                <w:szCs w:val="20"/>
              </w:rPr>
              <w:t>6</w:t>
            </w:r>
            <w:r w:rsidRPr="009450AD">
              <w:rPr>
                <w:rFonts w:ascii="Times New Roman" w:hAnsi="Times New Roman" w:cs="Times New Roman"/>
                <w:bCs/>
                <w:sz w:val="20"/>
                <w:szCs w:val="20"/>
              </w:rPr>
              <w:t>.8)</w:t>
            </w:r>
          </w:p>
        </w:tc>
        <w:tc>
          <w:tcPr>
            <w:tcW w:w="1785" w:type="dxa"/>
            <w:tcBorders>
              <w:top w:val="nil"/>
              <w:left w:val="nil"/>
              <w:bottom w:val="single" w:sz="4" w:space="0" w:color="auto"/>
              <w:right w:val="nil"/>
            </w:tcBorders>
          </w:tcPr>
          <w:p w14:paraId="02D16035" w14:textId="032EB9A4"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
                <w:sz w:val="20"/>
                <w:szCs w:val="20"/>
              </w:rPr>
              <w:t>-28.</w:t>
            </w:r>
            <w:r w:rsidR="007B22E1" w:rsidRPr="009450AD">
              <w:rPr>
                <w:rFonts w:ascii="Times New Roman" w:hAnsi="Times New Roman" w:cs="Times New Roman"/>
                <w:b/>
                <w:sz w:val="20"/>
                <w:szCs w:val="20"/>
              </w:rPr>
              <w:t>3</w:t>
            </w:r>
            <w:r w:rsidR="002769EC" w:rsidRPr="009450AD">
              <w:rPr>
                <w:rFonts w:ascii="Times New Roman" w:hAnsi="Times New Roman" w:cs="Times New Roman"/>
                <w:b/>
                <w:sz w:val="20"/>
                <w:szCs w:val="20"/>
              </w:rPr>
              <w:t>*</w:t>
            </w:r>
            <w:r w:rsidRPr="009450AD">
              <w:rPr>
                <w:rFonts w:ascii="Times New Roman" w:hAnsi="Times New Roman" w:cs="Times New Roman"/>
                <w:b/>
                <w:sz w:val="20"/>
                <w:szCs w:val="20"/>
              </w:rPr>
              <w:t xml:space="preserve"> </w:t>
            </w:r>
            <w:r w:rsidRPr="009450AD">
              <w:rPr>
                <w:rFonts w:ascii="Times New Roman" w:hAnsi="Times New Roman" w:cs="Times New Roman"/>
                <w:bCs/>
                <w:sz w:val="20"/>
                <w:szCs w:val="20"/>
              </w:rPr>
              <w:t>(-5</w:t>
            </w:r>
            <w:r w:rsidR="002769EC" w:rsidRPr="009450AD">
              <w:rPr>
                <w:rFonts w:ascii="Times New Roman" w:hAnsi="Times New Roman" w:cs="Times New Roman"/>
                <w:bCs/>
                <w:sz w:val="20"/>
                <w:szCs w:val="20"/>
              </w:rPr>
              <w:t>5</w:t>
            </w:r>
            <w:r w:rsidRPr="009450AD">
              <w:rPr>
                <w:rFonts w:ascii="Times New Roman" w:hAnsi="Times New Roman" w:cs="Times New Roman"/>
                <w:bCs/>
                <w:sz w:val="20"/>
                <w:szCs w:val="20"/>
              </w:rPr>
              <w:t>.</w:t>
            </w:r>
            <w:r w:rsidR="002769EC" w:rsidRPr="009450AD">
              <w:rPr>
                <w:rFonts w:ascii="Times New Roman" w:hAnsi="Times New Roman" w:cs="Times New Roman"/>
                <w:bCs/>
                <w:sz w:val="20"/>
                <w:szCs w:val="20"/>
              </w:rPr>
              <w:t>3</w:t>
            </w:r>
            <w:r w:rsidRPr="009450AD">
              <w:rPr>
                <w:rFonts w:ascii="Times New Roman" w:hAnsi="Times New Roman" w:cs="Times New Roman"/>
                <w:bCs/>
                <w:sz w:val="20"/>
                <w:szCs w:val="20"/>
              </w:rPr>
              <w:t xml:space="preserve">, </w:t>
            </w:r>
            <w:r w:rsidR="002769EC" w:rsidRPr="009450AD">
              <w:rPr>
                <w:rFonts w:ascii="Times New Roman" w:hAnsi="Times New Roman" w:cs="Times New Roman"/>
                <w:bCs/>
                <w:sz w:val="20"/>
                <w:szCs w:val="20"/>
              </w:rPr>
              <w:t>-1.3</w:t>
            </w:r>
            <w:r w:rsidRPr="009450AD">
              <w:rPr>
                <w:rFonts w:ascii="Times New Roman" w:hAnsi="Times New Roman" w:cs="Times New Roman"/>
                <w:bCs/>
                <w:sz w:val="20"/>
                <w:szCs w:val="20"/>
              </w:rPr>
              <w:t>)</w:t>
            </w:r>
          </w:p>
        </w:tc>
        <w:tc>
          <w:tcPr>
            <w:tcW w:w="1782" w:type="dxa"/>
            <w:tcBorders>
              <w:top w:val="nil"/>
              <w:left w:val="nil"/>
              <w:bottom w:val="single" w:sz="4" w:space="0" w:color="auto"/>
              <w:right w:val="nil"/>
            </w:tcBorders>
          </w:tcPr>
          <w:p w14:paraId="35648CBF" w14:textId="5FEFB879"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
                <w:sz w:val="20"/>
                <w:szCs w:val="20"/>
              </w:rPr>
              <w:t>-6</w:t>
            </w:r>
            <w:r w:rsidR="004226E6" w:rsidRPr="009450AD">
              <w:rPr>
                <w:rFonts w:ascii="Times New Roman" w:hAnsi="Times New Roman" w:cs="Times New Roman"/>
                <w:b/>
                <w:sz w:val="20"/>
                <w:szCs w:val="20"/>
              </w:rPr>
              <w:t>3</w:t>
            </w:r>
            <w:r w:rsidRPr="009450AD">
              <w:rPr>
                <w:rFonts w:ascii="Times New Roman" w:hAnsi="Times New Roman" w:cs="Times New Roman"/>
                <w:b/>
                <w:sz w:val="20"/>
                <w:szCs w:val="20"/>
              </w:rPr>
              <w:t>.</w:t>
            </w:r>
            <w:r w:rsidR="004226E6" w:rsidRPr="009450AD">
              <w:rPr>
                <w:rFonts w:ascii="Times New Roman" w:hAnsi="Times New Roman" w:cs="Times New Roman"/>
                <w:b/>
                <w:sz w:val="20"/>
                <w:szCs w:val="20"/>
              </w:rPr>
              <w:t>4</w:t>
            </w:r>
            <w:r w:rsidRPr="009450AD">
              <w:rPr>
                <w:rFonts w:ascii="Times New Roman" w:hAnsi="Times New Roman" w:cs="Times New Roman"/>
                <w:b/>
                <w:sz w:val="20"/>
                <w:szCs w:val="20"/>
              </w:rPr>
              <w:t>*</w:t>
            </w:r>
            <w:r w:rsidRPr="009450AD">
              <w:rPr>
                <w:rFonts w:ascii="Times New Roman" w:hAnsi="Times New Roman" w:cs="Times New Roman"/>
                <w:bCs/>
                <w:sz w:val="20"/>
                <w:szCs w:val="20"/>
              </w:rPr>
              <w:t>(-11</w:t>
            </w:r>
            <w:r w:rsidR="004226E6" w:rsidRPr="009450AD">
              <w:rPr>
                <w:rFonts w:ascii="Times New Roman" w:hAnsi="Times New Roman" w:cs="Times New Roman"/>
                <w:bCs/>
                <w:sz w:val="20"/>
                <w:szCs w:val="20"/>
              </w:rPr>
              <w:t>8</w:t>
            </w:r>
            <w:r w:rsidRPr="009450AD">
              <w:rPr>
                <w:rFonts w:ascii="Times New Roman" w:hAnsi="Times New Roman" w:cs="Times New Roman"/>
                <w:bCs/>
                <w:sz w:val="20"/>
                <w:szCs w:val="20"/>
              </w:rPr>
              <w:t>.</w:t>
            </w:r>
            <w:r w:rsidR="004226E6" w:rsidRPr="009450AD">
              <w:rPr>
                <w:rFonts w:ascii="Times New Roman" w:hAnsi="Times New Roman" w:cs="Times New Roman"/>
                <w:bCs/>
                <w:sz w:val="20"/>
                <w:szCs w:val="20"/>
              </w:rPr>
              <w:t>3</w:t>
            </w:r>
            <w:r w:rsidRPr="009450AD">
              <w:rPr>
                <w:rFonts w:ascii="Times New Roman" w:hAnsi="Times New Roman" w:cs="Times New Roman"/>
                <w:bCs/>
                <w:sz w:val="20"/>
                <w:szCs w:val="20"/>
              </w:rPr>
              <w:t>, -</w:t>
            </w:r>
            <w:r w:rsidR="004226E6" w:rsidRPr="009450AD">
              <w:rPr>
                <w:rFonts w:ascii="Times New Roman" w:hAnsi="Times New Roman" w:cs="Times New Roman"/>
                <w:bCs/>
                <w:sz w:val="20"/>
                <w:szCs w:val="20"/>
              </w:rPr>
              <w:t>8</w:t>
            </w:r>
            <w:r w:rsidRPr="009450AD">
              <w:rPr>
                <w:rFonts w:ascii="Times New Roman" w:hAnsi="Times New Roman" w:cs="Times New Roman"/>
                <w:bCs/>
                <w:sz w:val="20"/>
                <w:szCs w:val="20"/>
              </w:rPr>
              <w:t>.</w:t>
            </w:r>
            <w:r w:rsidR="004226E6" w:rsidRPr="009450AD">
              <w:rPr>
                <w:rFonts w:ascii="Times New Roman" w:hAnsi="Times New Roman" w:cs="Times New Roman"/>
                <w:bCs/>
                <w:sz w:val="20"/>
                <w:szCs w:val="20"/>
              </w:rPr>
              <w:t>5</w:t>
            </w:r>
            <w:r w:rsidRPr="009450AD">
              <w:rPr>
                <w:rFonts w:ascii="Times New Roman" w:hAnsi="Times New Roman" w:cs="Times New Roman"/>
                <w:bCs/>
                <w:sz w:val="20"/>
                <w:szCs w:val="20"/>
              </w:rPr>
              <w:t xml:space="preserve">) </w:t>
            </w:r>
          </w:p>
        </w:tc>
        <w:tc>
          <w:tcPr>
            <w:tcW w:w="1782" w:type="dxa"/>
            <w:tcBorders>
              <w:top w:val="nil"/>
              <w:left w:val="nil"/>
              <w:bottom w:val="single" w:sz="4" w:space="0" w:color="auto"/>
              <w:right w:val="nil"/>
            </w:tcBorders>
          </w:tcPr>
          <w:p w14:paraId="6D785DC4" w14:textId="258589EC"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Cs/>
                <w:sz w:val="20"/>
                <w:szCs w:val="20"/>
              </w:rPr>
            </w:pPr>
            <w:r w:rsidRPr="009450AD">
              <w:rPr>
                <w:rFonts w:ascii="Times New Roman" w:hAnsi="Times New Roman" w:cs="Times New Roman"/>
                <w:b/>
                <w:sz w:val="20"/>
                <w:szCs w:val="20"/>
              </w:rPr>
              <w:t>-3</w:t>
            </w:r>
            <w:r w:rsidR="00591679" w:rsidRPr="009450AD">
              <w:rPr>
                <w:rFonts w:ascii="Times New Roman" w:hAnsi="Times New Roman" w:cs="Times New Roman"/>
                <w:b/>
                <w:sz w:val="20"/>
                <w:szCs w:val="20"/>
              </w:rPr>
              <w:t>6.5</w:t>
            </w:r>
            <w:r w:rsidRPr="009450AD">
              <w:rPr>
                <w:rFonts w:ascii="Times New Roman" w:hAnsi="Times New Roman" w:cs="Times New Roman"/>
                <w:b/>
                <w:sz w:val="20"/>
                <w:szCs w:val="20"/>
              </w:rPr>
              <w:t>**</w:t>
            </w:r>
            <w:r w:rsidRPr="009450AD">
              <w:rPr>
                <w:rFonts w:ascii="Times New Roman" w:hAnsi="Times New Roman" w:cs="Times New Roman"/>
                <w:bCs/>
                <w:sz w:val="20"/>
                <w:szCs w:val="20"/>
              </w:rPr>
              <w:t>(-6</w:t>
            </w:r>
            <w:r w:rsidR="00591679" w:rsidRPr="009450AD">
              <w:rPr>
                <w:rFonts w:ascii="Times New Roman" w:hAnsi="Times New Roman" w:cs="Times New Roman"/>
                <w:bCs/>
                <w:sz w:val="20"/>
                <w:szCs w:val="20"/>
              </w:rPr>
              <w:t>3</w:t>
            </w:r>
            <w:r w:rsidRPr="009450AD">
              <w:rPr>
                <w:rFonts w:ascii="Times New Roman" w:hAnsi="Times New Roman" w:cs="Times New Roman"/>
                <w:bCs/>
                <w:sz w:val="20"/>
                <w:szCs w:val="20"/>
              </w:rPr>
              <w:t>.</w:t>
            </w:r>
            <w:r w:rsidR="00591679" w:rsidRPr="009450AD">
              <w:rPr>
                <w:rFonts w:ascii="Times New Roman" w:hAnsi="Times New Roman" w:cs="Times New Roman"/>
                <w:bCs/>
                <w:sz w:val="20"/>
                <w:szCs w:val="20"/>
              </w:rPr>
              <w:t>4</w:t>
            </w:r>
            <w:r w:rsidRPr="009450AD">
              <w:rPr>
                <w:rFonts w:ascii="Times New Roman" w:hAnsi="Times New Roman" w:cs="Times New Roman"/>
                <w:bCs/>
                <w:sz w:val="20"/>
                <w:szCs w:val="20"/>
              </w:rPr>
              <w:t>, -</w:t>
            </w:r>
            <w:r w:rsidR="00591679" w:rsidRPr="009450AD">
              <w:rPr>
                <w:rFonts w:ascii="Times New Roman" w:hAnsi="Times New Roman" w:cs="Times New Roman"/>
                <w:bCs/>
                <w:sz w:val="20"/>
                <w:szCs w:val="20"/>
              </w:rPr>
              <w:t>9</w:t>
            </w:r>
            <w:r w:rsidRPr="009450AD">
              <w:rPr>
                <w:rFonts w:ascii="Times New Roman" w:hAnsi="Times New Roman" w:cs="Times New Roman"/>
                <w:bCs/>
                <w:sz w:val="20"/>
                <w:szCs w:val="20"/>
              </w:rPr>
              <w:t xml:space="preserve">.6) </w:t>
            </w:r>
          </w:p>
        </w:tc>
        <w:tc>
          <w:tcPr>
            <w:tcW w:w="1785" w:type="dxa"/>
            <w:tcBorders>
              <w:top w:val="nil"/>
              <w:left w:val="nil"/>
              <w:bottom w:val="single" w:sz="4" w:space="0" w:color="auto"/>
              <w:right w:val="nil"/>
            </w:tcBorders>
          </w:tcPr>
          <w:p w14:paraId="3DB22C01" w14:textId="07C8F7EA"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
                <w:sz w:val="20"/>
                <w:szCs w:val="20"/>
              </w:rPr>
              <w:t>-18.</w:t>
            </w:r>
            <w:r w:rsidR="00E03C20" w:rsidRPr="009450AD">
              <w:rPr>
                <w:rFonts w:ascii="Times New Roman" w:hAnsi="Times New Roman" w:cs="Times New Roman"/>
                <w:b/>
                <w:sz w:val="20"/>
                <w:szCs w:val="20"/>
              </w:rPr>
              <w:t>5</w:t>
            </w:r>
            <w:r w:rsidRPr="009450AD">
              <w:rPr>
                <w:rFonts w:ascii="Times New Roman" w:hAnsi="Times New Roman" w:cs="Times New Roman"/>
                <w:b/>
                <w:sz w:val="20"/>
                <w:szCs w:val="20"/>
              </w:rPr>
              <w:t>**</w:t>
            </w:r>
            <w:r w:rsidRPr="009450AD">
              <w:rPr>
                <w:rFonts w:ascii="Times New Roman" w:hAnsi="Times New Roman" w:cs="Times New Roman"/>
                <w:bCs/>
                <w:sz w:val="20"/>
                <w:szCs w:val="20"/>
              </w:rPr>
              <w:t xml:space="preserve"> (-3</w:t>
            </w:r>
            <w:r w:rsidR="00E03C20" w:rsidRPr="009450AD">
              <w:rPr>
                <w:rFonts w:ascii="Times New Roman" w:hAnsi="Times New Roman" w:cs="Times New Roman"/>
                <w:bCs/>
                <w:sz w:val="20"/>
                <w:szCs w:val="20"/>
              </w:rPr>
              <w:t>1</w:t>
            </w:r>
            <w:r w:rsidRPr="009450AD">
              <w:rPr>
                <w:rFonts w:ascii="Times New Roman" w:hAnsi="Times New Roman" w:cs="Times New Roman"/>
                <w:bCs/>
                <w:sz w:val="20"/>
                <w:szCs w:val="20"/>
              </w:rPr>
              <w:t>.</w:t>
            </w:r>
            <w:r w:rsidR="00E03C20" w:rsidRPr="009450AD">
              <w:rPr>
                <w:rFonts w:ascii="Times New Roman" w:hAnsi="Times New Roman" w:cs="Times New Roman"/>
                <w:bCs/>
                <w:sz w:val="20"/>
                <w:szCs w:val="20"/>
              </w:rPr>
              <w:t>4</w:t>
            </w:r>
            <w:r w:rsidRPr="009450AD">
              <w:rPr>
                <w:rFonts w:ascii="Times New Roman" w:hAnsi="Times New Roman" w:cs="Times New Roman"/>
                <w:bCs/>
                <w:sz w:val="20"/>
                <w:szCs w:val="20"/>
              </w:rPr>
              <w:t>, -5.</w:t>
            </w:r>
            <w:r w:rsidR="00E03C20" w:rsidRPr="009450AD">
              <w:rPr>
                <w:rFonts w:ascii="Times New Roman" w:hAnsi="Times New Roman" w:cs="Times New Roman"/>
                <w:bCs/>
                <w:sz w:val="20"/>
                <w:szCs w:val="20"/>
              </w:rPr>
              <w:t>6</w:t>
            </w:r>
            <w:r w:rsidRPr="009450AD">
              <w:rPr>
                <w:rFonts w:ascii="Times New Roman" w:hAnsi="Times New Roman" w:cs="Times New Roman"/>
                <w:bCs/>
                <w:sz w:val="20"/>
                <w:szCs w:val="20"/>
              </w:rPr>
              <w:t xml:space="preserve">) </w:t>
            </w:r>
          </w:p>
        </w:tc>
      </w:tr>
      <w:tr w:rsidR="00CE045F" w:rsidRPr="009450AD" w14:paraId="47D9C94A" w14:textId="77777777" w:rsidTr="00D97ACD">
        <w:trPr>
          <w:trHeight w:val="194"/>
        </w:trPr>
        <w:tc>
          <w:tcPr>
            <w:tcW w:w="1914" w:type="dxa"/>
            <w:tcBorders>
              <w:top w:val="nil"/>
              <w:left w:val="nil"/>
              <w:bottom w:val="single" w:sz="4" w:space="0" w:color="auto"/>
              <w:right w:val="nil"/>
            </w:tcBorders>
            <w:hideMark/>
          </w:tcPr>
          <w:p w14:paraId="2959C928" w14:textId="165846D8" w:rsidR="00CE045F" w:rsidRPr="009450AD" w:rsidRDefault="00CE045F" w:rsidP="00D97ACD">
            <w:pPr>
              <w:widowControl w:val="0"/>
              <w:autoSpaceDE w:val="0"/>
              <w:autoSpaceDN w:val="0"/>
              <w:adjustRightInd w:val="0"/>
              <w:spacing w:after="0" w:line="240" w:lineRule="auto"/>
              <w:rPr>
                <w:rFonts w:ascii="Times New Roman" w:hAnsi="Times New Roman" w:cs="Times New Roman"/>
                <w:sz w:val="20"/>
                <w:szCs w:val="20"/>
              </w:rPr>
            </w:pPr>
            <w:r w:rsidRPr="009450AD">
              <w:rPr>
                <w:rFonts w:ascii="Times New Roman" w:hAnsi="Times New Roman" w:cs="Times New Roman"/>
                <w:sz w:val="20"/>
                <w:szCs w:val="20"/>
              </w:rPr>
              <w:t xml:space="preserve">Mean of </w:t>
            </w:r>
            <w:proofErr w:type="spellStart"/>
            <w:r w:rsidRPr="009450AD">
              <w:rPr>
                <w:rFonts w:ascii="Times New Roman" w:hAnsi="Times New Roman" w:cs="Times New Roman"/>
                <w:sz w:val="20"/>
                <w:szCs w:val="20"/>
              </w:rPr>
              <w:t>outcome</w:t>
            </w:r>
            <w:r w:rsidR="0055741F" w:rsidRPr="009450AD">
              <w:rPr>
                <w:rFonts w:ascii="Times New Roman" w:hAnsi="Times New Roman" w:cs="Times New Roman"/>
                <w:sz w:val="20"/>
                <w:szCs w:val="20"/>
                <w:vertAlign w:val="superscript"/>
              </w:rPr>
              <w:t>b</w:t>
            </w:r>
            <w:proofErr w:type="spellEnd"/>
          </w:p>
        </w:tc>
        <w:tc>
          <w:tcPr>
            <w:tcW w:w="1843" w:type="dxa"/>
            <w:tcBorders>
              <w:top w:val="nil"/>
              <w:left w:val="nil"/>
              <w:bottom w:val="single" w:sz="4" w:space="0" w:color="auto"/>
              <w:right w:val="nil"/>
            </w:tcBorders>
            <w:hideMark/>
          </w:tcPr>
          <w:p w14:paraId="7486B967" w14:textId="43DB725F" w:rsidR="00CE045F" w:rsidRPr="009450AD" w:rsidRDefault="00EC1ED8" w:rsidP="00D97ACD">
            <w:pPr>
              <w:widowControl w:val="0"/>
              <w:autoSpaceDE w:val="0"/>
              <w:autoSpaceDN w:val="0"/>
              <w:adjustRightInd w:val="0"/>
              <w:spacing w:after="0" w:line="240" w:lineRule="auto"/>
              <w:jc w:val="center"/>
              <w:rPr>
                <w:rFonts w:ascii="Times New Roman" w:hAnsi="Times New Roman" w:cs="Times New Roman"/>
                <w:bCs/>
                <w:sz w:val="20"/>
                <w:szCs w:val="20"/>
              </w:rPr>
            </w:pPr>
            <w:r w:rsidRPr="009450AD">
              <w:rPr>
                <w:rFonts w:ascii="Times New Roman" w:hAnsi="Times New Roman" w:cs="Times New Roman"/>
                <w:bCs/>
                <w:sz w:val="20"/>
                <w:szCs w:val="20"/>
              </w:rPr>
              <w:t>84.6</w:t>
            </w:r>
          </w:p>
        </w:tc>
        <w:tc>
          <w:tcPr>
            <w:tcW w:w="1803" w:type="dxa"/>
            <w:gridSpan w:val="3"/>
            <w:tcBorders>
              <w:top w:val="nil"/>
              <w:left w:val="nil"/>
              <w:bottom w:val="single" w:sz="4" w:space="0" w:color="auto"/>
              <w:right w:val="nil"/>
            </w:tcBorders>
            <w:hideMark/>
          </w:tcPr>
          <w:p w14:paraId="6F839542" w14:textId="54BF805A" w:rsidR="00CE045F" w:rsidRPr="009450AD" w:rsidRDefault="00DF53F7" w:rsidP="00D97ACD">
            <w:pPr>
              <w:widowControl w:val="0"/>
              <w:autoSpaceDE w:val="0"/>
              <w:autoSpaceDN w:val="0"/>
              <w:adjustRightInd w:val="0"/>
              <w:spacing w:after="0" w:line="240" w:lineRule="auto"/>
              <w:jc w:val="center"/>
              <w:rPr>
                <w:rFonts w:ascii="Times New Roman" w:hAnsi="Times New Roman" w:cs="Times New Roman"/>
                <w:bCs/>
                <w:sz w:val="20"/>
                <w:szCs w:val="20"/>
              </w:rPr>
            </w:pPr>
            <w:r w:rsidRPr="009450AD">
              <w:rPr>
                <w:rFonts w:ascii="Times New Roman" w:hAnsi="Times New Roman" w:cs="Times New Roman"/>
                <w:bCs/>
                <w:sz w:val="20"/>
                <w:szCs w:val="20"/>
              </w:rPr>
              <w:t>202</w:t>
            </w:r>
            <w:r w:rsidR="00CE045F" w:rsidRPr="009450AD">
              <w:rPr>
                <w:rFonts w:ascii="Times New Roman" w:hAnsi="Times New Roman" w:cs="Times New Roman"/>
                <w:bCs/>
                <w:sz w:val="20"/>
                <w:szCs w:val="20"/>
              </w:rPr>
              <w:t>.1</w:t>
            </w:r>
          </w:p>
        </w:tc>
        <w:tc>
          <w:tcPr>
            <w:tcW w:w="1550" w:type="dxa"/>
            <w:gridSpan w:val="2"/>
            <w:tcBorders>
              <w:top w:val="nil"/>
              <w:left w:val="nil"/>
              <w:bottom w:val="single" w:sz="4" w:space="0" w:color="auto"/>
              <w:right w:val="nil"/>
            </w:tcBorders>
            <w:hideMark/>
          </w:tcPr>
          <w:p w14:paraId="2601F419" w14:textId="51ABCE5E" w:rsidR="00CE045F" w:rsidRPr="009450AD" w:rsidRDefault="002A70C0" w:rsidP="00D97ACD">
            <w:pPr>
              <w:widowControl w:val="0"/>
              <w:autoSpaceDE w:val="0"/>
              <w:autoSpaceDN w:val="0"/>
              <w:adjustRightInd w:val="0"/>
              <w:spacing w:after="0" w:line="240" w:lineRule="auto"/>
              <w:jc w:val="center"/>
              <w:rPr>
                <w:rFonts w:ascii="Times New Roman" w:hAnsi="Times New Roman" w:cs="Times New Roman"/>
                <w:bCs/>
                <w:sz w:val="20"/>
                <w:szCs w:val="20"/>
              </w:rPr>
            </w:pPr>
            <w:r w:rsidRPr="009450AD">
              <w:rPr>
                <w:rFonts w:ascii="Times New Roman" w:hAnsi="Times New Roman" w:cs="Times New Roman"/>
                <w:bCs/>
                <w:sz w:val="20"/>
                <w:szCs w:val="20"/>
              </w:rPr>
              <w:t>81.5</w:t>
            </w:r>
          </w:p>
        </w:tc>
        <w:tc>
          <w:tcPr>
            <w:tcW w:w="1785" w:type="dxa"/>
            <w:tcBorders>
              <w:top w:val="nil"/>
              <w:left w:val="nil"/>
              <w:bottom w:val="single" w:sz="4" w:space="0" w:color="auto"/>
              <w:right w:val="nil"/>
            </w:tcBorders>
            <w:hideMark/>
          </w:tcPr>
          <w:p w14:paraId="33FE24F2" w14:textId="4718C58A" w:rsidR="00CE045F" w:rsidRPr="009450AD" w:rsidRDefault="00B25DB8" w:rsidP="00D97ACD">
            <w:pPr>
              <w:widowControl w:val="0"/>
              <w:autoSpaceDE w:val="0"/>
              <w:autoSpaceDN w:val="0"/>
              <w:adjustRightInd w:val="0"/>
              <w:spacing w:after="0" w:line="240" w:lineRule="auto"/>
              <w:jc w:val="center"/>
              <w:rPr>
                <w:rFonts w:ascii="Times New Roman" w:hAnsi="Times New Roman" w:cs="Times New Roman"/>
                <w:bCs/>
                <w:sz w:val="20"/>
                <w:szCs w:val="20"/>
              </w:rPr>
            </w:pPr>
            <w:r w:rsidRPr="009450AD">
              <w:rPr>
                <w:rFonts w:ascii="Times New Roman" w:hAnsi="Times New Roman" w:cs="Times New Roman"/>
                <w:bCs/>
                <w:sz w:val="20"/>
                <w:szCs w:val="20"/>
              </w:rPr>
              <w:t>70.7</w:t>
            </w:r>
          </w:p>
        </w:tc>
        <w:tc>
          <w:tcPr>
            <w:tcW w:w="1782" w:type="dxa"/>
            <w:tcBorders>
              <w:top w:val="nil"/>
              <w:left w:val="nil"/>
              <w:bottom w:val="single" w:sz="4" w:space="0" w:color="auto"/>
              <w:right w:val="nil"/>
            </w:tcBorders>
          </w:tcPr>
          <w:p w14:paraId="37DC24CB" w14:textId="1C5F0D5C"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Cs/>
                <w:sz w:val="20"/>
                <w:szCs w:val="20"/>
              </w:rPr>
            </w:pPr>
            <w:r w:rsidRPr="009450AD">
              <w:rPr>
                <w:rFonts w:ascii="Times New Roman" w:hAnsi="Times New Roman" w:cs="Times New Roman"/>
                <w:bCs/>
                <w:sz w:val="20"/>
                <w:szCs w:val="20"/>
              </w:rPr>
              <w:t>2</w:t>
            </w:r>
            <w:r w:rsidR="0045220E" w:rsidRPr="009450AD">
              <w:rPr>
                <w:rFonts w:ascii="Times New Roman" w:hAnsi="Times New Roman" w:cs="Times New Roman"/>
                <w:bCs/>
                <w:sz w:val="20"/>
                <w:szCs w:val="20"/>
              </w:rPr>
              <w:t>70.8</w:t>
            </w:r>
          </w:p>
        </w:tc>
        <w:tc>
          <w:tcPr>
            <w:tcW w:w="1782" w:type="dxa"/>
            <w:tcBorders>
              <w:top w:val="nil"/>
              <w:left w:val="nil"/>
              <w:bottom w:val="single" w:sz="4" w:space="0" w:color="auto"/>
              <w:right w:val="nil"/>
            </w:tcBorders>
          </w:tcPr>
          <w:p w14:paraId="137C4129" w14:textId="0C13E054"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Cs/>
                <w:sz w:val="20"/>
                <w:szCs w:val="20"/>
              </w:rPr>
            </w:pPr>
            <w:r w:rsidRPr="009450AD">
              <w:rPr>
                <w:rFonts w:ascii="Times New Roman" w:hAnsi="Times New Roman" w:cs="Times New Roman"/>
                <w:bCs/>
                <w:sz w:val="20"/>
                <w:szCs w:val="20"/>
              </w:rPr>
              <w:t>1</w:t>
            </w:r>
            <w:r w:rsidR="00C162A2" w:rsidRPr="009450AD">
              <w:rPr>
                <w:rFonts w:ascii="Times New Roman" w:hAnsi="Times New Roman" w:cs="Times New Roman"/>
                <w:bCs/>
                <w:sz w:val="20"/>
                <w:szCs w:val="20"/>
              </w:rPr>
              <w:t>11</w:t>
            </w:r>
            <w:r w:rsidRPr="009450AD">
              <w:rPr>
                <w:rFonts w:ascii="Times New Roman" w:hAnsi="Times New Roman" w:cs="Times New Roman"/>
                <w:bCs/>
                <w:sz w:val="20"/>
                <w:szCs w:val="20"/>
              </w:rPr>
              <w:t>.</w:t>
            </w:r>
            <w:r w:rsidR="00C162A2" w:rsidRPr="009450AD">
              <w:rPr>
                <w:rFonts w:ascii="Times New Roman" w:hAnsi="Times New Roman" w:cs="Times New Roman"/>
                <w:bCs/>
                <w:sz w:val="20"/>
                <w:szCs w:val="20"/>
              </w:rPr>
              <w:t>3</w:t>
            </w:r>
          </w:p>
        </w:tc>
        <w:tc>
          <w:tcPr>
            <w:tcW w:w="1785" w:type="dxa"/>
            <w:tcBorders>
              <w:top w:val="nil"/>
              <w:left w:val="nil"/>
              <w:bottom w:val="single" w:sz="4" w:space="0" w:color="auto"/>
              <w:right w:val="nil"/>
            </w:tcBorders>
          </w:tcPr>
          <w:p w14:paraId="20DC8B54" w14:textId="7191B108" w:rsidR="00CE045F" w:rsidRPr="009450AD" w:rsidRDefault="006C7D70" w:rsidP="00D97ACD">
            <w:pPr>
              <w:widowControl w:val="0"/>
              <w:autoSpaceDE w:val="0"/>
              <w:autoSpaceDN w:val="0"/>
              <w:adjustRightInd w:val="0"/>
              <w:spacing w:after="0" w:line="240" w:lineRule="auto"/>
              <w:jc w:val="center"/>
              <w:rPr>
                <w:rFonts w:ascii="Times New Roman" w:hAnsi="Times New Roman" w:cs="Times New Roman"/>
                <w:bCs/>
                <w:sz w:val="20"/>
                <w:szCs w:val="20"/>
              </w:rPr>
            </w:pPr>
            <w:r w:rsidRPr="009450AD">
              <w:rPr>
                <w:rFonts w:ascii="Times New Roman" w:hAnsi="Times New Roman" w:cs="Times New Roman"/>
                <w:bCs/>
                <w:sz w:val="20"/>
                <w:szCs w:val="20"/>
              </w:rPr>
              <w:t>44.9</w:t>
            </w:r>
          </w:p>
        </w:tc>
      </w:tr>
      <w:tr w:rsidR="00CE045F" w:rsidRPr="009450AD" w14:paraId="0D8DB9D5" w14:textId="77777777" w:rsidTr="00D97ACD">
        <w:trPr>
          <w:trHeight w:val="92"/>
        </w:trPr>
        <w:tc>
          <w:tcPr>
            <w:tcW w:w="1914" w:type="dxa"/>
            <w:tcBorders>
              <w:top w:val="single" w:sz="4" w:space="0" w:color="auto"/>
              <w:left w:val="nil"/>
              <w:bottom w:val="double" w:sz="4" w:space="0" w:color="auto"/>
              <w:right w:val="nil"/>
            </w:tcBorders>
            <w:hideMark/>
          </w:tcPr>
          <w:p w14:paraId="090C096F" w14:textId="77777777" w:rsidR="00CE045F" w:rsidRPr="009450AD" w:rsidRDefault="00CE045F" w:rsidP="00D97ACD">
            <w:pPr>
              <w:widowControl w:val="0"/>
              <w:autoSpaceDE w:val="0"/>
              <w:autoSpaceDN w:val="0"/>
              <w:adjustRightInd w:val="0"/>
              <w:spacing w:after="0" w:line="240" w:lineRule="auto"/>
              <w:rPr>
                <w:rFonts w:ascii="Times New Roman" w:hAnsi="Times New Roman" w:cs="Times New Roman"/>
                <w:i/>
                <w:iCs/>
                <w:sz w:val="20"/>
                <w:szCs w:val="20"/>
              </w:rPr>
            </w:pPr>
            <w:r w:rsidRPr="009450AD">
              <w:rPr>
                <w:rFonts w:ascii="Times New Roman" w:hAnsi="Times New Roman" w:cs="Times New Roman"/>
                <w:i/>
                <w:iCs/>
                <w:sz w:val="20"/>
                <w:szCs w:val="20"/>
              </w:rPr>
              <w:t>n</w:t>
            </w:r>
          </w:p>
        </w:tc>
        <w:tc>
          <w:tcPr>
            <w:tcW w:w="1920" w:type="dxa"/>
            <w:gridSpan w:val="2"/>
            <w:tcBorders>
              <w:top w:val="single" w:sz="4" w:space="0" w:color="auto"/>
              <w:left w:val="nil"/>
              <w:bottom w:val="double" w:sz="4" w:space="0" w:color="auto"/>
              <w:right w:val="nil"/>
            </w:tcBorders>
            <w:hideMark/>
          </w:tcPr>
          <w:p w14:paraId="2DD289DE" w14:textId="60BA1DE0"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 xml:space="preserve">509 </w:t>
            </w:r>
            <w:r w:rsidR="000A0548" w:rsidRPr="009450AD">
              <w:rPr>
                <w:rFonts w:ascii="Times New Roman" w:hAnsi="Times New Roman" w:cs="Times New Roman"/>
                <w:sz w:val="20"/>
                <w:szCs w:val="20"/>
                <w:vertAlign w:val="superscript"/>
              </w:rPr>
              <w:t>c</w:t>
            </w:r>
          </w:p>
        </w:tc>
        <w:tc>
          <w:tcPr>
            <w:tcW w:w="1844" w:type="dxa"/>
            <w:gridSpan w:val="3"/>
            <w:tcBorders>
              <w:top w:val="single" w:sz="4" w:space="0" w:color="auto"/>
              <w:left w:val="nil"/>
              <w:bottom w:val="double" w:sz="4" w:space="0" w:color="auto"/>
              <w:right w:val="nil"/>
            </w:tcBorders>
            <w:hideMark/>
          </w:tcPr>
          <w:p w14:paraId="00FFD960" w14:textId="5F18F1AA"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509</w:t>
            </w:r>
            <w:r w:rsidRPr="009450AD">
              <w:rPr>
                <w:rFonts w:ascii="Times New Roman" w:hAnsi="Times New Roman" w:cs="Times New Roman"/>
                <w:sz w:val="20"/>
                <w:szCs w:val="20"/>
                <w:vertAlign w:val="superscript"/>
              </w:rPr>
              <w:t xml:space="preserve"> </w:t>
            </w:r>
            <w:r w:rsidR="000A0548" w:rsidRPr="009450AD">
              <w:rPr>
                <w:rFonts w:ascii="Times New Roman" w:hAnsi="Times New Roman" w:cs="Times New Roman"/>
                <w:sz w:val="20"/>
                <w:szCs w:val="20"/>
                <w:vertAlign w:val="superscript"/>
              </w:rPr>
              <w:t>c</w:t>
            </w:r>
          </w:p>
        </w:tc>
        <w:tc>
          <w:tcPr>
            <w:tcW w:w="1432" w:type="dxa"/>
            <w:tcBorders>
              <w:top w:val="single" w:sz="4" w:space="0" w:color="auto"/>
              <w:left w:val="nil"/>
              <w:bottom w:val="double" w:sz="4" w:space="0" w:color="auto"/>
              <w:right w:val="nil"/>
            </w:tcBorders>
            <w:hideMark/>
          </w:tcPr>
          <w:p w14:paraId="7242F58A" w14:textId="5AFBF80C"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509</w:t>
            </w:r>
            <w:r w:rsidRPr="009450AD">
              <w:rPr>
                <w:rFonts w:ascii="Times New Roman" w:hAnsi="Times New Roman" w:cs="Times New Roman"/>
                <w:sz w:val="20"/>
                <w:szCs w:val="20"/>
                <w:vertAlign w:val="superscript"/>
              </w:rPr>
              <w:t xml:space="preserve"> </w:t>
            </w:r>
            <w:r w:rsidR="000A0548" w:rsidRPr="009450AD">
              <w:rPr>
                <w:rFonts w:ascii="Times New Roman" w:hAnsi="Times New Roman" w:cs="Times New Roman"/>
                <w:sz w:val="20"/>
                <w:szCs w:val="20"/>
                <w:vertAlign w:val="superscript"/>
              </w:rPr>
              <w:t>c</w:t>
            </w:r>
          </w:p>
        </w:tc>
        <w:tc>
          <w:tcPr>
            <w:tcW w:w="1785" w:type="dxa"/>
            <w:tcBorders>
              <w:top w:val="single" w:sz="4" w:space="0" w:color="auto"/>
              <w:left w:val="nil"/>
              <w:bottom w:val="double" w:sz="4" w:space="0" w:color="auto"/>
              <w:right w:val="nil"/>
            </w:tcBorders>
            <w:hideMark/>
          </w:tcPr>
          <w:p w14:paraId="0DD29BC9" w14:textId="0F67D6C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509</w:t>
            </w:r>
            <w:r w:rsidRPr="009450AD">
              <w:rPr>
                <w:rFonts w:ascii="Times New Roman" w:hAnsi="Times New Roman" w:cs="Times New Roman"/>
                <w:sz w:val="20"/>
                <w:szCs w:val="20"/>
                <w:vertAlign w:val="superscript"/>
              </w:rPr>
              <w:t xml:space="preserve"> </w:t>
            </w:r>
            <w:r w:rsidR="000A0548" w:rsidRPr="009450AD">
              <w:rPr>
                <w:rFonts w:ascii="Times New Roman" w:hAnsi="Times New Roman" w:cs="Times New Roman"/>
                <w:sz w:val="20"/>
                <w:szCs w:val="20"/>
                <w:vertAlign w:val="superscript"/>
              </w:rPr>
              <w:t>c</w:t>
            </w:r>
          </w:p>
        </w:tc>
        <w:tc>
          <w:tcPr>
            <w:tcW w:w="1782" w:type="dxa"/>
            <w:tcBorders>
              <w:top w:val="single" w:sz="4" w:space="0" w:color="auto"/>
              <w:left w:val="nil"/>
              <w:bottom w:val="double" w:sz="4" w:space="0" w:color="auto"/>
              <w:right w:val="nil"/>
            </w:tcBorders>
          </w:tcPr>
          <w:p w14:paraId="63AF1535" w14:textId="1DA751C8"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509</w:t>
            </w:r>
            <w:r w:rsidRPr="009450AD">
              <w:rPr>
                <w:rFonts w:ascii="Times New Roman" w:hAnsi="Times New Roman" w:cs="Times New Roman"/>
                <w:sz w:val="20"/>
                <w:szCs w:val="20"/>
                <w:vertAlign w:val="superscript"/>
              </w:rPr>
              <w:t xml:space="preserve"> </w:t>
            </w:r>
            <w:r w:rsidR="000A0548" w:rsidRPr="009450AD">
              <w:rPr>
                <w:rFonts w:ascii="Times New Roman" w:hAnsi="Times New Roman" w:cs="Times New Roman"/>
                <w:sz w:val="20"/>
                <w:szCs w:val="20"/>
                <w:vertAlign w:val="superscript"/>
              </w:rPr>
              <w:t>c</w:t>
            </w:r>
          </w:p>
        </w:tc>
        <w:tc>
          <w:tcPr>
            <w:tcW w:w="1782" w:type="dxa"/>
            <w:tcBorders>
              <w:top w:val="single" w:sz="4" w:space="0" w:color="auto"/>
              <w:left w:val="nil"/>
              <w:bottom w:val="double" w:sz="4" w:space="0" w:color="auto"/>
              <w:right w:val="nil"/>
            </w:tcBorders>
          </w:tcPr>
          <w:p w14:paraId="4ECD6C04" w14:textId="36F9360E"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509</w:t>
            </w:r>
            <w:r w:rsidRPr="009450AD">
              <w:rPr>
                <w:rFonts w:ascii="Times New Roman" w:hAnsi="Times New Roman" w:cs="Times New Roman"/>
                <w:sz w:val="20"/>
                <w:szCs w:val="20"/>
                <w:vertAlign w:val="superscript"/>
              </w:rPr>
              <w:t xml:space="preserve"> </w:t>
            </w:r>
            <w:r w:rsidR="000A0548" w:rsidRPr="009450AD">
              <w:rPr>
                <w:rFonts w:ascii="Times New Roman" w:hAnsi="Times New Roman" w:cs="Times New Roman"/>
                <w:sz w:val="20"/>
                <w:szCs w:val="20"/>
                <w:vertAlign w:val="superscript"/>
              </w:rPr>
              <w:t>c</w:t>
            </w:r>
          </w:p>
        </w:tc>
        <w:tc>
          <w:tcPr>
            <w:tcW w:w="1785" w:type="dxa"/>
            <w:tcBorders>
              <w:top w:val="single" w:sz="4" w:space="0" w:color="auto"/>
              <w:left w:val="nil"/>
              <w:bottom w:val="double" w:sz="4" w:space="0" w:color="auto"/>
              <w:right w:val="nil"/>
            </w:tcBorders>
          </w:tcPr>
          <w:p w14:paraId="39B5C685" w14:textId="119B8D1B"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509</w:t>
            </w:r>
            <w:r w:rsidRPr="009450AD">
              <w:rPr>
                <w:rFonts w:ascii="Times New Roman" w:hAnsi="Times New Roman" w:cs="Times New Roman"/>
                <w:sz w:val="20"/>
                <w:szCs w:val="20"/>
                <w:vertAlign w:val="superscript"/>
              </w:rPr>
              <w:t xml:space="preserve"> </w:t>
            </w:r>
            <w:r w:rsidR="000A0548" w:rsidRPr="009450AD">
              <w:rPr>
                <w:rFonts w:ascii="Times New Roman" w:hAnsi="Times New Roman" w:cs="Times New Roman"/>
                <w:sz w:val="20"/>
                <w:szCs w:val="20"/>
                <w:vertAlign w:val="superscript"/>
              </w:rPr>
              <w:t>c</w:t>
            </w:r>
          </w:p>
        </w:tc>
      </w:tr>
    </w:tbl>
    <w:p w14:paraId="111EC7DF" w14:textId="4CC43788" w:rsidR="00CE045F" w:rsidRPr="009450AD" w:rsidRDefault="00CE045F" w:rsidP="00CE045F">
      <w:pPr>
        <w:spacing w:after="0" w:line="240" w:lineRule="auto"/>
        <w:rPr>
          <w:rFonts w:ascii="Times New Roman" w:hAnsi="Times New Roman" w:cs="Times New Roman"/>
          <w:sz w:val="20"/>
          <w:szCs w:val="20"/>
        </w:rPr>
      </w:pPr>
      <w:r w:rsidRPr="009450AD">
        <w:rPr>
          <w:rFonts w:ascii="Times New Roman" w:hAnsi="Times New Roman" w:cs="Times New Roman"/>
          <w:b/>
          <w:bCs/>
          <w:sz w:val="20"/>
          <w:szCs w:val="20"/>
        </w:rPr>
        <w:t>SOURCE</w:t>
      </w:r>
      <w:r w:rsidR="006B57DF" w:rsidRPr="009450AD">
        <w:rPr>
          <w:rFonts w:ascii="Times New Roman" w:hAnsi="Times New Roman" w:cs="Times New Roman"/>
          <w:b/>
          <w:bCs/>
          <w:sz w:val="20"/>
          <w:szCs w:val="20"/>
        </w:rPr>
        <w:t>:</w:t>
      </w:r>
      <w:r w:rsidRPr="009450AD">
        <w:rPr>
          <w:rFonts w:ascii="Times New Roman" w:hAnsi="Times New Roman" w:cs="Times New Roman"/>
          <w:sz w:val="20"/>
          <w:szCs w:val="20"/>
        </w:rPr>
        <w:t xml:space="preserve"> </w:t>
      </w:r>
      <w:r w:rsidR="006631BF" w:rsidRPr="009450AD">
        <w:rPr>
          <w:rFonts w:ascii="Times New Roman" w:hAnsi="Times New Roman" w:cs="Times New Roman"/>
          <w:sz w:val="20"/>
          <w:szCs w:val="20"/>
        </w:rPr>
        <w:t xml:space="preserve">State level data from </w:t>
      </w:r>
      <w:r w:rsidRPr="009450AD">
        <w:rPr>
          <w:rFonts w:ascii="Times New Roman" w:hAnsi="Times New Roman" w:cs="Times New Roman"/>
          <w:sz w:val="20"/>
          <w:szCs w:val="20"/>
        </w:rPr>
        <w:t>Adoption and Foster Care Analysis and Reporting System, 2007-2016</w:t>
      </w:r>
      <w:r w:rsidR="006631BF" w:rsidRPr="009450AD">
        <w:rPr>
          <w:rFonts w:ascii="Times New Roman" w:hAnsi="Times New Roman" w:cs="Times New Roman"/>
          <w:sz w:val="20"/>
          <w:szCs w:val="20"/>
        </w:rPr>
        <w:t xml:space="preserve"> was used</w:t>
      </w:r>
      <w:r w:rsidRPr="009450AD">
        <w:rPr>
          <w:rFonts w:ascii="Times New Roman" w:hAnsi="Times New Roman" w:cs="Times New Roman"/>
          <w:sz w:val="20"/>
          <w:szCs w:val="20"/>
        </w:rPr>
        <w:t xml:space="preserve">. </w:t>
      </w:r>
    </w:p>
    <w:p w14:paraId="64E65EEC" w14:textId="11BA135F" w:rsidR="00CE045F" w:rsidRPr="009450AD" w:rsidRDefault="00CE045F" w:rsidP="00CE045F">
      <w:pPr>
        <w:spacing w:line="240" w:lineRule="auto"/>
        <w:rPr>
          <w:rFonts w:ascii="Times New Roman" w:hAnsi="Times New Roman" w:cs="Times New Roman"/>
          <w:sz w:val="20"/>
          <w:szCs w:val="20"/>
          <w:vertAlign w:val="superscript"/>
        </w:rPr>
      </w:pPr>
      <w:r w:rsidRPr="009450AD">
        <w:rPr>
          <w:rFonts w:ascii="Times New Roman" w:hAnsi="Times New Roman" w:cs="Times New Roman"/>
          <w:b/>
          <w:bCs/>
          <w:sz w:val="20"/>
          <w:szCs w:val="20"/>
        </w:rPr>
        <w:t>NOTES</w:t>
      </w:r>
      <w:r w:rsidR="006B57DF" w:rsidRPr="009450AD">
        <w:rPr>
          <w:rFonts w:ascii="Times New Roman" w:hAnsi="Times New Roman" w:cs="Times New Roman"/>
          <w:b/>
          <w:bCs/>
          <w:sz w:val="20"/>
          <w:szCs w:val="20"/>
        </w:rPr>
        <w:t>:</w:t>
      </w:r>
      <w:r w:rsidRPr="009450AD">
        <w:rPr>
          <w:rFonts w:ascii="Times New Roman" w:hAnsi="Times New Roman" w:cs="Times New Roman"/>
          <w:sz w:val="20"/>
          <w:szCs w:val="20"/>
        </w:rPr>
        <w:t xml:space="preserve"> </w:t>
      </w:r>
      <w:r w:rsidR="006631BF" w:rsidRPr="009450AD">
        <w:rPr>
          <w:rFonts w:ascii="Times New Roman" w:hAnsi="Times New Roman" w:cs="Times New Roman"/>
          <w:sz w:val="20"/>
          <w:szCs w:val="20"/>
        </w:rPr>
        <w:t xml:space="preserve">Equation 2 </w:t>
      </w:r>
      <w:r w:rsidRPr="009450AD">
        <w:rPr>
          <w:rFonts w:ascii="Times New Roman" w:hAnsi="Times New Roman" w:cs="Times New Roman"/>
          <w:sz w:val="20"/>
          <w:szCs w:val="20"/>
        </w:rPr>
        <w:t>control</w:t>
      </w:r>
      <w:r w:rsidR="00352990" w:rsidRPr="009450AD">
        <w:rPr>
          <w:rFonts w:ascii="Times New Roman" w:hAnsi="Times New Roman" w:cs="Times New Roman"/>
          <w:sz w:val="20"/>
          <w:szCs w:val="20"/>
        </w:rPr>
        <w:t>s</w:t>
      </w:r>
      <w:r w:rsidRPr="009450AD">
        <w:rPr>
          <w:rFonts w:ascii="Times New Roman" w:hAnsi="Times New Roman" w:cs="Times New Roman"/>
          <w:sz w:val="20"/>
          <w:szCs w:val="20"/>
        </w:rPr>
        <w:t xml:space="preserve"> for drug mortality rate, CPS response time, DATA2000 buprenorphine license limit, MOUD methadone facility availability, buprenorphine MOUD facility availability, Medicaid opioid prescription rate, race, child poverty, education, uninsured rate, unemployment and at the state level. </w:t>
      </w:r>
      <w:proofErr w:type="spellStart"/>
      <w:r w:rsidRPr="009450AD">
        <w:rPr>
          <w:rFonts w:ascii="Times New Roman" w:hAnsi="Times New Roman" w:cs="Times New Roman"/>
          <w:sz w:val="20"/>
          <w:szCs w:val="20"/>
          <w:vertAlign w:val="superscript"/>
        </w:rPr>
        <w:t>a</w:t>
      </w:r>
      <w:proofErr w:type="spellEnd"/>
      <w:r w:rsidRPr="009450AD">
        <w:rPr>
          <w:rFonts w:ascii="Times New Roman" w:hAnsi="Times New Roman" w:cs="Times New Roman"/>
          <w:sz w:val="20"/>
          <w:szCs w:val="20"/>
        </w:rPr>
        <w:t xml:space="preserve"> </w:t>
      </w:r>
      <w:proofErr w:type="gramStart"/>
      <w:r w:rsidRPr="009450AD">
        <w:rPr>
          <w:rFonts w:ascii="Times New Roman" w:hAnsi="Times New Roman" w:cs="Times New Roman"/>
          <w:sz w:val="20"/>
          <w:szCs w:val="20"/>
        </w:rPr>
        <w:t>The</w:t>
      </w:r>
      <w:proofErr w:type="gramEnd"/>
      <w:r w:rsidRPr="009450AD">
        <w:rPr>
          <w:rFonts w:ascii="Times New Roman" w:hAnsi="Times New Roman" w:cs="Times New Roman"/>
          <w:sz w:val="20"/>
          <w:szCs w:val="20"/>
        </w:rPr>
        <w:t xml:space="preserve"> number of foster care entries was divided by the child (different age groups) population in that state each year. The child population data by different age groups is from National Center for Health Statistics. Bridged-race population estimates—data files and documentation. </w:t>
      </w:r>
      <w:hyperlink r:id="rId33" w:history="1">
        <w:r w:rsidRPr="009450AD">
          <w:rPr>
            <w:rStyle w:val="Hyperlink"/>
            <w:rFonts w:ascii="Times New Roman" w:hAnsi="Times New Roman" w:cs="Times New Roman"/>
            <w:sz w:val="20"/>
            <w:szCs w:val="20"/>
          </w:rPr>
          <w:t>http://www.cdc.gov/nchs/nvss/bridged_race/data_documentation.htm</w:t>
        </w:r>
      </w:hyperlink>
      <w:r w:rsidRPr="009450AD">
        <w:rPr>
          <w:rFonts w:ascii="Times New Roman" w:hAnsi="Times New Roman" w:cs="Times New Roman"/>
          <w:sz w:val="20"/>
          <w:szCs w:val="20"/>
        </w:rPr>
        <w:t xml:space="preserve">. The child population data by different age groups </w:t>
      </w:r>
      <w:r w:rsidR="005F31C9" w:rsidRPr="009450AD">
        <w:rPr>
          <w:rFonts w:ascii="Times New Roman" w:hAnsi="Times New Roman" w:cs="Times New Roman"/>
          <w:sz w:val="20"/>
          <w:szCs w:val="20"/>
        </w:rPr>
        <w:t xml:space="preserve">are </w:t>
      </w:r>
      <w:r w:rsidRPr="009450AD">
        <w:rPr>
          <w:rFonts w:ascii="Times New Roman" w:hAnsi="Times New Roman" w:cs="Times New Roman"/>
          <w:sz w:val="20"/>
          <w:szCs w:val="20"/>
        </w:rPr>
        <w:t xml:space="preserve">from National Center for Health Statistics. Bridged-race population estimates—data files and documentation. </w:t>
      </w:r>
      <w:hyperlink r:id="rId34" w:history="1">
        <w:r w:rsidRPr="009450AD">
          <w:rPr>
            <w:rStyle w:val="Hyperlink"/>
            <w:rFonts w:ascii="Times New Roman" w:hAnsi="Times New Roman" w:cs="Times New Roman"/>
            <w:sz w:val="20"/>
            <w:szCs w:val="20"/>
          </w:rPr>
          <w:t>http://www.cdc.gov/nchs/nvss/bridged_race/data_documentation.htm</w:t>
        </w:r>
      </w:hyperlink>
      <w:r w:rsidR="00335714" w:rsidRPr="009450AD">
        <w:rPr>
          <w:rFonts w:ascii="Times New Roman" w:hAnsi="Times New Roman" w:cs="Times New Roman"/>
          <w:sz w:val="20"/>
          <w:szCs w:val="20"/>
          <w:vertAlign w:val="superscript"/>
        </w:rPr>
        <w:t xml:space="preserve"> b </w:t>
      </w:r>
      <w:proofErr w:type="gramStart"/>
      <w:r w:rsidR="00335714" w:rsidRPr="009450AD">
        <w:rPr>
          <w:rFonts w:ascii="Times New Roman" w:hAnsi="Times New Roman" w:cs="Times New Roman"/>
          <w:sz w:val="20"/>
          <w:szCs w:val="20"/>
        </w:rPr>
        <w:t>The</w:t>
      </w:r>
      <w:proofErr w:type="gramEnd"/>
      <w:r w:rsidR="00335714" w:rsidRPr="009450AD">
        <w:rPr>
          <w:rFonts w:ascii="Times New Roman" w:hAnsi="Times New Roman" w:cs="Times New Roman"/>
          <w:sz w:val="20"/>
          <w:szCs w:val="20"/>
        </w:rPr>
        <w:t xml:space="preserve"> baseline mean is the average of the outcome prior to the expansion for non-expansion states. </w:t>
      </w:r>
      <w:r w:rsidR="000A0548" w:rsidRPr="009450AD">
        <w:rPr>
          <w:rFonts w:ascii="Times New Roman" w:hAnsi="Times New Roman" w:cs="Times New Roman"/>
          <w:sz w:val="20"/>
          <w:szCs w:val="20"/>
          <w:vertAlign w:val="superscript"/>
        </w:rPr>
        <w:t>c</w:t>
      </w:r>
      <w:r w:rsidR="000A0548" w:rsidRPr="009450AD">
        <w:rPr>
          <w:rFonts w:ascii="Times New Roman" w:hAnsi="Times New Roman" w:cs="Times New Roman"/>
          <w:bCs/>
          <w:sz w:val="20"/>
          <w:szCs w:val="20"/>
        </w:rPr>
        <w:t xml:space="preserve"> 50 States and the District of Columbia were examined from 2007 to 2016 except that </w:t>
      </w:r>
      <w:r w:rsidRPr="009450AD">
        <w:rPr>
          <w:rFonts w:ascii="Times New Roman" w:hAnsi="Times New Roman" w:cs="Times New Roman"/>
          <w:sz w:val="20"/>
          <w:szCs w:val="20"/>
        </w:rPr>
        <w:t xml:space="preserve">North Dakota was missing the data </w:t>
      </w:r>
      <w:r w:rsidR="005F31C9" w:rsidRPr="009450AD">
        <w:rPr>
          <w:rFonts w:ascii="Times New Roman" w:hAnsi="Times New Roman" w:cs="Times New Roman"/>
          <w:sz w:val="20"/>
          <w:szCs w:val="20"/>
        </w:rPr>
        <w:t xml:space="preserve">for </w:t>
      </w:r>
      <w:r w:rsidRPr="009450AD">
        <w:rPr>
          <w:rFonts w:ascii="Times New Roman" w:hAnsi="Times New Roman" w:cs="Times New Roman"/>
          <w:sz w:val="20"/>
          <w:szCs w:val="20"/>
        </w:rPr>
        <w:t>2011 for drug death rate. The values in parentheses are 95% confidence interval. Boldface indicates statistical significance</w:t>
      </w:r>
      <w:r w:rsidR="005C37FF" w:rsidRPr="009450AD">
        <w:rPr>
          <w:rFonts w:ascii="Times New Roman" w:hAnsi="Times New Roman" w:cs="Times New Roman"/>
          <w:sz w:val="20"/>
          <w:szCs w:val="20"/>
        </w:rPr>
        <w:t>.</w:t>
      </w:r>
      <w:r w:rsidRPr="009450AD">
        <w:rPr>
          <w:rFonts w:ascii="Times New Roman" w:hAnsi="Times New Roman" w:cs="Times New Roman"/>
          <w:sz w:val="20"/>
          <w:szCs w:val="20"/>
        </w:rPr>
        <w:t xml:space="preserve"> *</w:t>
      </w:r>
      <w:r w:rsidRPr="009450AD">
        <w:rPr>
          <w:rFonts w:ascii="Times New Roman" w:hAnsi="Times New Roman" w:cs="Times New Roman"/>
          <w:i/>
          <w:sz w:val="20"/>
          <w:szCs w:val="20"/>
        </w:rPr>
        <w:t>p</w:t>
      </w:r>
      <w:r w:rsidRPr="009450AD">
        <w:rPr>
          <w:rFonts w:ascii="Times New Roman" w:hAnsi="Times New Roman" w:cs="Times New Roman"/>
          <w:sz w:val="20"/>
          <w:szCs w:val="20"/>
        </w:rPr>
        <w:t>&lt;0.05, **</w:t>
      </w:r>
      <w:r w:rsidRPr="009450AD">
        <w:rPr>
          <w:rFonts w:ascii="Times New Roman" w:hAnsi="Times New Roman" w:cs="Times New Roman"/>
          <w:i/>
          <w:sz w:val="20"/>
          <w:szCs w:val="20"/>
        </w:rPr>
        <w:t>p</w:t>
      </w:r>
      <w:r w:rsidRPr="009450AD">
        <w:rPr>
          <w:rFonts w:ascii="Times New Roman" w:hAnsi="Times New Roman" w:cs="Times New Roman"/>
          <w:sz w:val="20"/>
          <w:szCs w:val="20"/>
        </w:rPr>
        <w:t>&lt;0.01.</w:t>
      </w:r>
    </w:p>
    <w:p w14:paraId="74D46450" w14:textId="77777777" w:rsidR="00CE045F" w:rsidRPr="009450AD" w:rsidRDefault="00CE045F" w:rsidP="00CE045F">
      <w:pPr>
        <w:spacing w:after="0" w:line="240" w:lineRule="auto"/>
        <w:rPr>
          <w:rFonts w:ascii="Times New Roman" w:hAnsi="Times New Roman" w:cs="Times New Roman"/>
          <w:sz w:val="20"/>
          <w:szCs w:val="20"/>
        </w:rPr>
      </w:pPr>
    </w:p>
    <w:p w14:paraId="13195670" w14:textId="77777777" w:rsidR="00CE045F" w:rsidRPr="009450AD" w:rsidRDefault="00CE045F" w:rsidP="00CE045F">
      <w:pPr>
        <w:spacing w:after="0" w:line="240" w:lineRule="auto"/>
        <w:rPr>
          <w:rFonts w:ascii="Times New Roman" w:hAnsi="Times New Roman" w:cs="Times New Roman"/>
          <w:sz w:val="20"/>
          <w:szCs w:val="20"/>
        </w:rPr>
      </w:pPr>
    </w:p>
    <w:p w14:paraId="48E57FAF" w14:textId="7A548D3B" w:rsidR="00CE045F" w:rsidRPr="009450AD" w:rsidRDefault="00CE045F" w:rsidP="006822E0">
      <w:pPr>
        <w:spacing w:after="0" w:line="240" w:lineRule="auto"/>
        <w:rPr>
          <w:rFonts w:ascii="Times New Roman" w:hAnsi="Times New Roman" w:cs="Times New Roman"/>
          <w:sz w:val="24"/>
          <w:szCs w:val="24"/>
        </w:rPr>
      </w:pPr>
    </w:p>
    <w:p w14:paraId="27602927" w14:textId="743A791B" w:rsidR="00CE045F" w:rsidRPr="009450AD" w:rsidRDefault="00CE045F" w:rsidP="00CE045F">
      <w:pPr>
        <w:spacing w:line="480" w:lineRule="auto"/>
        <w:rPr>
          <w:rFonts w:ascii="Times New Roman" w:hAnsi="Times New Roman" w:cs="Times New Roman"/>
          <w:sz w:val="24"/>
          <w:szCs w:val="24"/>
        </w:rPr>
      </w:pPr>
    </w:p>
    <w:p w14:paraId="0244FAA5" w14:textId="77777777" w:rsidR="00133E54" w:rsidRPr="009450AD" w:rsidRDefault="00133E54" w:rsidP="00CE045F">
      <w:pPr>
        <w:spacing w:line="480" w:lineRule="auto"/>
        <w:rPr>
          <w:rFonts w:ascii="Times New Roman" w:hAnsi="Times New Roman" w:cs="Times New Roman"/>
          <w:sz w:val="24"/>
          <w:szCs w:val="24"/>
        </w:rPr>
      </w:pPr>
    </w:p>
    <w:p w14:paraId="2F178912" w14:textId="77777777" w:rsidR="00CE045F" w:rsidRPr="009450AD" w:rsidRDefault="00CE045F" w:rsidP="00CE045F">
      <w:pPr>
        <w:spacing w:line="480" w:lineRule="auto"/>
        <w:rPr>
          <w:rFonts w:ascii="Times New Roman" w:hAnsi="Times New Roman" w:cs="Times New Roman"/>
          <w:sz w:val="24"/>
          <w:szCs w:val="24"/>
        </w:rPr>
      </w:pPr>
    </w:p>
    <w:p w14:paraId="512FB03A" w14:textId="2A85D830" w:rsidR="00CE045F" w:rsidRPr="009450AD" w:rsidRDefault="006C575B" w:rsidP="00CE045F">
      <w:pPr>
        <w:spacing w:line="480" w:lineRule="auto"/>
        <w:rPr>
          <w:rFonts w:ascii="Times New Roman" w:hAnsi="Times New Roman" w:cs="Times New Roman"/>
          <w:sz w:val="24"/>
          <w:szCs w:val="24"/>
        </w:rPr>
      </w:pPr>
      <w:r w:rsidRPr="009450AD">
        <w:rPr>
          <w:rFonts w:ascii="Times New Roman" w:hAnsi="Times New Roman" w:cs="Times New Roman"/>
          <w:sz w:val="24"/>
          <w:szCs w:val="24"/>
        </w:rPr>
        <w:lastRenderedPageBreak/>
        <w:t>Table</w:t>
      </w:r>
      <w:r w:rsidR="00CE045F" w:rsidRPr="009450AD">
        <w:rPr>
          <w:rFonts w:ascii="Times New Roman" w:hAnsi="Times New Roman" w:cs="Times New Roman"/>
          <w:sz w:val="24"/>
          <w:szCs w:val="24"/>
        </w:rPr>
        <w:t xml:space="preserve"> A</w:t>
      </w:r>
      <w:r w:rsidRPr="009450AD">
        <w:rPr>
          <w:rFonts w:ascii="Times New Roman" w:hAnsi="Times New Roman" w:cs="Times New Roman"/>
          <w:sz w:val="24"/>
          <w:szCs w:val="24"/>
        </w:rPr>
        <w:t>3</w:t>
      </w:r>
      <w:r w:rsidR="00CE045F" w:rsidRPr="009450AD">
        <w:rPr>
          <w:rFonts w:ascii="Times New Roman" w:hAnsi="Times New Roman" w:cs="Times New Roman"/>
          <w:sz w:val="24"/>
          <w:szCs w:val="24"/>
        </w:rPr>
        <w:t>: Medicaid Expansion Status by State</w:t>
      </w:r>
    </w:p>
    <w:tbl>
      <w:tblPr>
        <w:tblpPr w:leftFromText="180" w:rightFromText="180" w:vertAnchor="page" w:horzAnchor="margin" w:tblpY="2551"/>
        <w:tblW w:w="11601" w:type="dxa"/>
        <w:tblLayout w:type="fixed"/>
        <w:tblLook w:val="0000" w:firstRow="0" w:lastRow="0" w:firstColumn="0" w:lastColumn="0" w:noHBand="0" w:noVBand="0"/>
      </w:tblPr>
      <w:tblGrid>
        <w:gridCol w:w="2340"/>
        <w:gridCol w:w="954"/>
        <w:gridCol w:w="3294"/>
        <w:gridCol w:w="5013"/>
      </w:tblGrid>
      <w:tr w:rsidR="00CE045F" w:rsidRPr="009450AD" w14:paraId="26721B8E" w14:textId="77777777" w:rsidTr="006822E0">
        <w:trPr>
          <w:trHeight w:val="22"/>
        </w:trPr>
        <w:tc>
          <w:tcPr>
            <w:tcW w:w="2340" w:type="dxa"/>
            <w:tcBorders>
              <w:top w:val="double" w:sz="4" w:space="0" w:color="auto"/>
              <w:left w:val="nil"/>
              <w:bottom w:val="single" w:sz="4" w:space="0" w:color="auto"/>
              <w:right w:val="nil"/>
            </w:tcBorders>
          </w:tcPr>
          <w:p w14:paraId="2D887584" w14:textId="77777777" w:rsidR="00CE045F" w:rsidRPr="009450AD" w:rsidRDefault="00CE045F" w:rsidP="006822E0">
            <w:pPr>
              <w:pStyle w:val="NoSpacing"/>
              <w:rPr>
                <w:rFonts w:ascii="Times New Roman" w:hAnsi="Times New Roman" w:cs="Times New Roman"/>
              </w:rPr>
            </w:pPr>
            <w:r w:rsidRPr="009450AD">
              <w:rPr>
                <w:rFonts w:ascii="Times New Roman" w:hAnsi="Times New Roman" w:cs="Times New Roman"/>
              </w:rPr>
              <w:t>Type</w:t>
            </w:r>
          </w:p>
        </w:tc>
        <w:tc>
          <w:tcPr>
            <w:tcW w:w="4248" w:type="dxa"/>
            <w:gridSpan w:val="2"/>
            <w:tcBorders>
              <w:top w:val="double" w:sz="4" w:space="0" w:color="auto"/>
              <w:left w:val="nil"/>
              <w:bottom w:val="single" w:sz="4" w:space="0" w:color="auto"/>
              <w:right w:val="nil"/>
            </w:tcBorders>
          </w:tcPr>
          <w:p w14:paraId="671117A0" w14:textId="77777777" w:rsidR="00CE045F" w:rsidRPr="009450AD" w:rsidRDefault="00CE045F" w:rsidP="006822E0">
            <w:pPr>
              <w:pStyle w:val="NoSpacing"/>
              <w:rPr>
                <w:rFonts w:ascii="Times New Roman" w:hAnsi="Times New Roman" w:cs="Times New Roman"/>
              </w:rPr>
            </w:pPr>
            <w:r w:rsidRPr="009450AD">
              <w:rPr>
                <w:rFonts w:ascii="Times New Roman" w:hAnsi="Times New Roman" w:cs="Times New Roman"/>
              </w:rPr>
              <w:t>State</w:t>
            </w:r>
          </w:p>
        </w:tc>
        <w:tc>
          <w:tcPr>
            <w:tcW w:w="5013" w:type="dxa"/>
            <w:tcBorders>
              <w:top w:val="double" w:sz="4" w:space="0" w:color="auto"/>
              <w:left w:val="nil"/>
              <w:bottom w:val="single" w:sz="4" w:space="0" w:color="auto"/>
              <w:right w:val="nil"/>
            </w:tcBorders>
          </w:tcPr>
          <w:p w14:paraId="15C44AB1" w14:textId="77777777" w:rsidR="00CE045F" w:rsidRPr="009450AD" w:rsidRDefault="00CE045F" w:rsidP="006822E0">
            <w:pPr>
              <w:pStyle w:val="NoSpacing"/>
              <w:jc w:val="center"/>
              <w:rPr>
                <w:rFonts w:ascii="Times New Roman" w:hAnsi="Times New Roman" w:cs="Times New Roman"/>
              </w:rPr>
            </w:pPr>
            <w:r w:rsidRPr="009450AD">
              <w:rPr>
                <w:rFonts w:ascii="Times New Roman" w:hAnsi="Times New Roman" w:cs="Times New Roman"/>
              </w:rPr>
              <w:t>Expansion Date</w:t>
            </w:r>
          </w:p>
        </w:tc>
      </w:tr>
      <w:tr w:rsidR="00CE045F" w:rsidRPr="009450AD" w14:paraId="5D279E0F" w14:textId="77777777" w:rsidTr="006822E0">
        <w:trPr>
          <w:trHeight w:val="22"/>
        </w:trPr>
        <w:tc>
          <w:tcPr>
            <w:tcW w:w="2340" w:type="dxa"/>
            <w:tcBorders>
              <w:top w:val="single" w:sz="4" w:space="0" w:color="auto"/>
              <w:left w:val="nil"/>
              <w:right w:val="nil"/>
            </w:tcBorders>
          </w:tcPr>
          <w:p w14:paraId="0297D35B" w14:textId="77777777" w:rsidR="00CE045F" w:rsidRPr="009450AD" w:rsidRDefault="00CE045F" w:rsidP="006822E0">
            <w:pPr>
              <w:pStyle w:val="NoSpacing"/>
              <w:rPr>
                <w:rFonts w:ascii="Times New Roman" w:hAnsi="Times New Roman" w:cs="Times New Roman"/>
                <w:b/>
              </w:rPr>
            </w:pPr>
            <w:r w:rsidRPr="009450AD">
              <w:rPr>
                <w:rFonts w:ascii="Times New Roman" w:hAnsi="Times New Roman" w:cs="Times New Roman"/>
                <w:b/>
              </w:rPr>
              <w:t>Early expansion</w:t>
            </w:r>
          </w:p>
        </w:tc>
        <w:tc>
          <w:tcPr>
            <w:tcW w:w="4248" w:type="dxa"/>
            <w:gridSpan w:val="2"/>
            <w:tcBorders>
              <w:top w:val="single" w:sz="4" w:space="0" w:color="auto"/>
              <w:left w:val="nil"/>
              <w:right w:val="nil"/>
            </w:tcBorders>
          </w:tcPr>
          <w:p w14:paraId="15940973" w14:textId="77777777" w:rsidR="00CE045F" w:rsidRPr="009450AD" w:rsidRDefault="00CE045F" w:rsidP="006822E0">
            <w:pPr>
              <w:pStyle w:val="NoSpacing"/>
              <w:rPr>
                <w:rFonts w:ascii="Times New Roman" w:hAnsi="Times New Roman" w:cs="Times New Roman"/>
              </w:rPr>
            </w:pPr>
            <w:r w:rsidRPr="009450AD">
              <w:rPr>
                <w:rFonts w:ascii="Times New Roman" w:hAnsi="Times New Roman" w:cs="Times New Roman"/>
              </w:rPr>
              <w:t>CT</w:t>
            </w:r>
          </w:p>
        </w:tc>
        <w:tc>
          <w:tcPr>
            <w:tcW w:w="5013" w:type="dxa"/>
            <w:tcBorders>
              <w:top w:val="single" w:sz="4" w:space="0" w:color="auto"/>
              <w:left w:val="nil"/>
              <w:right w:val="nil"/>
            </w:tcBorders>
          </w:tcPr>
          <w:p w14:paraId="6B3B4DE1" w14:textId="77777777" w:rsidR="00CE045F" w:rsidRPr="009450AD" w:rsidRDefault="00CE045F" w:rsidP="006822E0">
            <w:pPr>
              <w:pStyle w:val="NoSpacing"/>
              <w:jc w:val="center"/>
              <w:rPr>
                <w:rFonts w:ascii="Times New Roman" w:hAnsi="Times New Roman" w:cs="Times New Roman"/>
              </w:rPr>
            </w:pPr>
            <w:r w:rsidRPr="009450AD">
              <w:rPr>
                <w:rFonts w:ascii="Times New Roman" w:hAnsi="Times New Roman" w:cs="Times New Roman"/>
              </w:rPr>
              <w:t xml:space="preserve">4/1/2010 </w:t>
            </w:r>
            <w:r w:rsidRPr="009450AD">
              <w:rPr>
                <w:rFonts w:ascii="Times New Roman" w:hAnsi="Times New Roman" w:cs="Times New Roman"/>
                <w:vertAlign w:val="superscript"/>
              </w:rPr>
              <w:t>1</w:t>
            </w:r>
          </w:p>
        </w:tc>
      </w:tr>
      <w:tr w:rsidR="00CE045F" w:rsidRPr="009450AD" w14:paraId="518509BE" w14:textId="77777777" w:rsidTr="006822E0">
        <w:trPr>
          <w:trHeight w:val="22"/>
        </w:trPr>
        <w:tc>
          <w:tcPr>
            <w:tcW w:w="2340" w:type="dxa"/>
            <w:tcBorders>
              <w:left w:val="nil"/>
              <w:right w:val="nil"/>
            </w:tcBorders>
          </w:tcPr>
          <w:p w14:paraId="53E77FE3" w14:textId="77777777" w:rsidR="00CE045F" w:rsidRPr="009450AD" w:rsidRDefault="00CE045F" w:rsidP="006822E0">
            <w:pPr>
              <w:pStyle w:val="NoSpacing"/>
              <w:rPr>
                <w:rFonts w:ascii="Times New Roman" w:hAnsi="Times New Roman" w:cs="Times New Roman"/>
              </w:rPr>
            </w:pPr>
          </w:p>
        </w:tc>
        <w:tc>
          <w:tcPr>
            <w:tcW w:w="4248" w:type="dxa"/>
            <w:gridSpan w:val="2"/>
            <w:tcBorders>
              <w:left w:val="nil"/>
              <w:right w:val="nil"/>
            </w:tcBorders>
          </w:tcPr>
          <w:p w14:paraId="73220A84" w14:textId="77777777" w:rsidR="00CE045F" w:rsidRPr="009450AD" w:rsidRDefault="00CE045F" w:rsidP="006822E0">
            <w:pPr>
              <w:pStyle w:val="NoSpacing"/>
              <w:rPr>
                <w:rFonts w:ascii="Times New Roman" w:hAnsi="Times New Roman" w:cs="Times New Roman"/>
              </w:rPr>
            </w:pPr>
            <w:r w:rsidRPr="009450AD">
              <w:rPr>
                <w:rFonts w:ascii="Times New Roman" w:hAnsi="Times New Roman" w:cs="Times New Roman"/>
              </w:rPr>
              <w:t>DC</w:t>
            </w:r>
          </w:p>
        </w:tc>
        <w:tc>
          <w:tcPr>
            <w:tcW w:w="5013" w:type="dxa"/>
            <w:tcBorders>
              <w:left w:val="nil"/>
              <w:right w:val="nil"/>
            </w:tcBorders>
          </w:tcPr>
          <w:p w14:paraId="7BFA6F19" w14:textId="77777777" w:rsidR="00CE045F" w:rsidRPr="009450AD" w:rsidRDefault="00CE045F" w:rsidP="006822E0">
            <w:pPr>
              <w:pStyle w:val="NoSpacing"/>
              <w:jc w:val="center"/>
              <w:rPr>
                <w:rFonts w:ascii="Times New Roman" w:hAnsi="Times New Roman" w:cs="Times New Roman"/>
              </w:rPr>
            </w:pPr>
            <w:r w:rsidRPr="009450AD">
              <w:rPr>
                <w:rFonts w:ascii="Times New Roman" w:hAnsi="Times New Roman" w:cs="Times New Roman"/>
              </w:rPr>
              <w:t xml:space="preserve">7/1/2010 </w:t>
            </w:r>
            <w:r w:rsidRPr="009450AD">
              <w:rPr>
                <w:rFonts w:ascii="Times New Roman" w:hAnsi="Times New Roman" w:cs="Times New Roman"/>
                <w:vertAlign w:val="superscript"/>
              </w:rPr>
              <w:t>1</w:t>
            </w:r>
          </w:p>
        </w:tc>
      </w:tr>
      <w:tr w:rsidR="00CE045F" w:rsidRPr="009450AD" w14:paraId="0DA00370" w14:textId="77777777" w:rsidTr="006822E0">
        <w:trPr>
          <w:trHeight w:val="22"/>
        </w:trPr>
        <w:tc>
          <w:tcPr>
            <w:tcW w:w="2340" w:type="dxa"/>
            <w:tcBorders>
              <w:left w:val="nil"/>
              <w:right w:val="nil"/>
            </w:tcBorders>
          </w:tcPr>
          <w:p w14:paraId="77D39B02" w14:textId="77777777" w:rsidR="00CE045F" w:rsidRPr="009450AD" w:rsidRDefault="00CE045F" w:rsidP="006822E0">
            <w:pPr>
              <w:pStyle w:val="NoSpacing"/>
              <w:rPr>
                <w:rFonts w:ascii="Times New Roman" w:hAnsi="Times New Roman" w:cs="Times New Roman"/>
              </w:rPr>
            </w:pPr>
          </w:p>
        </w:tc>
        <w:tc>
          <w:tcPr>
            <w:tcW w:w="4248" w:type="dxa"/>
            <w:gridSpan w:val="2"/>
            <w:tcBorders>
              <w:left w:val="nil"/>
              <w:right w:val="nil"/>
            </w:tcBorders>
          </w:tcPr>
          <w:p w14:paraId="0BEE8587" w14:textId="77777777" w:rsidR="00CE045F" w:rsidRPr="009450AD" w:rsidRDefault="00CE045F" w:rsidP="006822E0">
            <w:pPr>
              <w:pStyle w:val="NoSpacing"/>
              <w:rPr>
                <w:rFonts w:ascii="Times New Roman" w:hAnsi="Times New Roman" w:cs="Times New Roman"/>
              </w:rPr>
            </w:pPr>
            <w:r w:rsidRPr="009450AD">
              <w:rPr>
                <w:rFonts w:ascii="Times New Roman" w:hAnsi="Times New Roman" w:cs="Times New Roman"/>
              </w:rPr>
              <w:t>CA</w:t>
            </w:r>
          </w:p>
        </w:tc>
        <w:tc>
          <w:tcPr>
            <w:tcW w:w="5013" w:type="dxa"/>
            <w:tcBorders>
              <w:left w:val="nil"/>
              <w:right w:val="nil"/>
            </w:tcBorders>
          </w:tcPr>
          <w:p w14:paraId="588551CD" w14:textId="77777777" w:rsidR="00CE045F" w:rsidRPr="009450AD" w:rsidRDefault="00CE045F" w:rsidP="006822E0">
            <w:pPr>
              <w:pStyle w:val="NoSpacing"/>
              <w:jc w:val="center"/>
              <w:rPr>
                <w:rFonts w:ascii="Times New Roman" w:hAnsi="Times New Roman" w:cs="Times New Roman"/>
              </w:rPr>
            </w:pPr>
            <w:r w:rsidRPr="009450AD">
              <w:rPr>
                <w:rFonts w:ascii="Times New Roman" w:hAnsi="Times New Roman" w:cs="Times New Roman"/>
              </w:rPr>
              <w:t xml:space="preserve">7/1/2011 </w:t>
            </w:r>
            <w:r w:rsidRPr="009450AD">
              <w:rPr>
                <w:rFonts w:ascii="Times New Roman" w:hAnsi="Times New Roman" w:cs="Times New Roman"/>
                <w:vertAlign w:val="superscript"/>
              </w:rPr>
              <w:t>2</w:t>
            </w:r>
          </w:p>
        </w:tc>
      </w:tr>
      <w:tr w:rsidR="00CE045F" w:rsidRPr="009450AD" w14:paraId="1E3B344F" w14:textId="77777777" w:rsidTr="006822E0">
        <w:trPr>
          <w:trHeight w:val="22"/>
        </w:trPr>
        <w:tc>
          <w:tcPr>
            <w:tcW w:w="2340" w:type="dxa"/>
            <w:tcBorders>
              <w:left w:val="nil"/>
              <w:right w:val="nil"/>
            </w:tcBorders>
          </w:tcPr>
          <w:p w14:paraId="4EB08A9F" w14:textId="77777777" w:rsidR="00CE045F" w:rsidRPr="009450AD" w:rsidRDefault="00CE045F" w:rsidP="006822E0">
            <w:pPr>
              <w:pStyle w:val="NoSpacing"/>
              <w:rPr>
                <w:rFonts w:ascii="Times New Roman" w:hAnsi="Times New Roman" w:cs="Times New Roman"/>
              </w:rPr>
            </w:pPr>
          </w:p>
        </w:tc>
        <w:tc>
          <w:tcPr>
            <w:tcW w:w="4248" w:type="dxa"/>
            <w:gridSpan w:val="2"/>
            <w:tcBorders>
              <w:left w:val="nil"/>
              <w:right w:val="nil"/>
            </w:tcBorders>
          </w:tcPr>
          <w:p w14:paraId="65C2D2AC" w14:textId="77777777" w:rsidR="00CE045F" w:rsidRPr="009450AD" w:rsidRDefault="00CE045F" w:rsidP="006822E0">
            <w:pPr>
              <w:pStyle w:val="NoSpacing"/>
              <w:rPr>
                <w:rFonts w:ascii="Times New Roman" w:hAnsi="Times New Roman" w:cs="Times New Roman"/>
              </w:rPr>
            </w:pPr>
            <w:r w:rsidRPr="009450AD">
              <w:rPr>
                <w:rFonts w:ascii="Times New Roman" w:hAnsi="Times New Roman" w:cs="Times New Roman"/>
              </w:rPr>
              <w:t>MN</w:t>
            </w:r>
          </w:p>
        </w:tc>
        <w:tc>
          <w:tcPr>
            <w:tcW w:w="5013" w:type="dxa"/>
            <w:tcBorders>
              <w:left w:val="nil"/>
              <w:right w:val="nil"/>
            </w:tcBorders>
          </w:tcPr>
          <w:p w14:paraId="7E18F350" w14:textId="77777777" w:rsidR="00CE045F" w:rsidRPr="009450AD" w:rsidRDefault="00CE045F" w:rsidP="006822E0">
            <w:pPr>
              <w:pStyle w:val="NoSpacing"/>
              <w:jc w:val="center"/>
              <w:rPr>
                <w:rFonts w:ascii="Times New Roman" w:hAnsi="Times New Roman" w:cs="Times New Roman"/>
              </w:rPr>
            </w:pPr>
            <w:r w:rsidRPr="009450AD">
              <w:rPr>
                <w:rFonts w:ascii="Times New Roman" w:hAnsi="Times New Roman" w:cs="Times New Roman"/>
              </w:rPr>
              <w:t xml:space="preserve">3/1/2011 </w:t>
            </w:r>
            <w:r w:rsidRPr="009450AD">
              <w:rPr>
                <w:rFonts w:ascii="Times New Roman" w:hAnsi="Times New Roman" w:cs="Times New Roman"/>
                <w:vertAlign w:val="superscript"/>
              </w:rPr>
              <w:t>1</w:t>
            </w:r>
          </w:p>
        </w:tc>
      </w:tr>
      <w:tr w:rsidR="00CE045F" w:rsidRPr="009450AD" w14:paraId="3473D506" w14:textId="77777777" w:rsidTr="006822E0">
        <w:trPr>
          <w:trHeight w:val="22"/>
        </w:trPr>
        <w:tc>
          <w:tcPr>
            <w:tcW w:w="2340" w:type="dxa"/>
            <w:tcBorders>
              <w:left w:val="nil"/>
              <w:right w:val="nil"/>
            </w:tcBorders>
          </w:tcPr>
          <w:p w14:paraId="60527212" w14:textId="77777777" w:rsidR="00CE045F" w:rsidRPr="009450AD" w:rsidRDefault="00CE045F" w:rsidP="006822E0">
            <w:pPr>
              <w:pStyle w:val="NoSpacing"/>
              <w:rPr>
                <w:rFonts w:ascii="Times New Roman" w:hAnsi="Times New Roman" w:cs="Times New Roman"/>
              </w:rPr>
            </w:pPr>
          </w:p>
        </w:tc>
        <w:tc>
          <w:tcPr>
            <w:tcW w:w="4248" w:type="dxa"/>
            <w:gridSpan w:val="2"/>
            <w:tcBorders>
              <w:left w:val="nil"/>
              <w:right w:val="nil"/>
            </w:tcBorders>
          </w:tcPr>
          <w:p w14:paraId="55EEFF4B" w14:textId="77777777" w:rsidR="00CE045F" w:rsidRPr="009450AD" w:rsidRDefault="00CE045F" w:rsidP="006822E0">
            <w:pPr>
              <w:pStyle w:val="NoSpacing"/>
              <w:rPr>
                <w:rFonts w:ascii="Times New Roman" w:hAnsi="Times New Roman" w:cs="Times New Roman"/>
              </w:rPr>
            </w:pPr>
          </w:p>
        </w:tc>
        <w:tc>
          <w:tcPr>
            <w:tcW w:w="5013" w:type="dxa"/>
            <w:tcBorders>
              <w:left w:val="nil"/>
              <w:right w:val="nil"/>
            </w:tcBorders>
          </w:tcPr>
          <w:p w14:paraId="4CC4C985" w14:textId="77777777" w:rsidR="00CE045F" w:rsidRPr="009450AD" w:rsidRDefault="00CE045F" w:rsidP="006822E0">
            <w:pPr>
              <w:pStyle w:val="NoSpacing"/>
              <w:jc w:val="center"/>
              <w:rPr>
                <w:rFonts w:ascii="Times New Roman" w:hAnsi="Times New Roman" w:cs="Times New Roman"/>
              </w:rPr>
            </w:pPr>
          </w:p>
        </w:tc>
      </w:tr>
      <w:tr w:rsidR="00CE045F" w:rsidRPr="009450AD" w14:paraId="3B623A19" w14:textId="77777777" w:rsidTr="006822E0">
        <w:trPr>
          <w:trHeight w:val="22"/>
        </w:trPr>
        <w:tc>
          <w:tcPr>
            <w:tcW w:w="2340" w:type="dxa"/>
            <w:tcBorders>
              <w:left w:val="nil"/>
              <w:right w:val="nil"/>
            </w:tcBorders>
          </w:tcPr>
          <w:p w14:paraId="5AC01B9F" w14:textId="77777777" w:rsidR="00CE045F" w:rsidRPr="009450AD" w:rsidRDefault="00CE045F" w:rsidP="006822E0">
            <w:pPr>
              <w:pStyle w:val="NoSpacing"/>
              <w:rPr>
                <w:rFonts w:ascii="Times New Roman" w:hAnsi="Times New Roman" w:cs="Times New Roman"/>
                <w:b/>
              </w:rPr>
            </w:pPr>
            <w:r w:rsidRPr="009450AD">
              <w:rPr>
                <w:rFonts w:ascii="Times New Roman" w:hAnsi="Times New Roman" w:cs="Times New Roman"/>
                <w:b/>
              </w:rPr>
              <w:t xml:space="preserve">2014 expansion </w:t>
            </w:r>
            <w:r w:rsidRPr="009450AD">
              <w:rPr>
                <w:rFonts w:ascii="Times New Roman" w:hAnsi="Times New Roman" w:cs="Times New Roman"/>
                <w:b/>
                <w:vertAlign w:val="superscript"/>
              </w:rPr>
              <w:t>a</w:t>
            </w:r>
          </w:p>
        </w:tc>
        <w:tc>
          <w:tcPr>
            <w:tcW w:w="4248" w:type="dxa"/>
            <w:gridSpan w:val="2"/>
            <w:tcBorders>
              <w:left w:val="nil"/>
              <w:right w:val="nil"/>
            </w:tcBorders>
          </w:tcPr>
          <w:p w14:paraId="16F097CD" w14:textId="410C2691" w:rsidR="00CE045F" w:rsidRPr="009450AD" w:rsidRDefault="00CE045F" w:rsidP="006822E0">
            <w:pPr>
              <w:pStyle w:val="NoSpacing"/>
              <w:rPr>
                <w:rFonts w:ascii="Times New Roman" w:hAnsi="Times New Roman" w:cs="Times New Roman"/>
              </w:rPr>
            </w:pPr>
            <w:r w:rsidRPr="009450AD">
              <w:rPr>
                <w:rFonts w:ascii="Times New Roman" w:hAnsi="Times New Roman" w:cs="Times New Roman"/>
              </w:rPr>
              <w:t>AZ, AR, CO, DE, HI, IL, IA, KY, MD,</w:t>
            </w:r>
            <w:r w:rsidR="005F31C9" w:rsidRPr="009450AD">
              <w:rPr>
                <w:rFonts w:ascii="Times New Roman" w:hAnsi="Times New Roman" w:cs="Times New Roman"/>
              </w:rPr>
              <w:t xml:space="preserve"> </w:t>
            </w:r>
            <w:r w:rsidRPr="009450AD">
              <w:rPr>
                <w:rFonts w:ascii="Times New Roman" w:hAnsi="Times New Roman" w:cs="Times New Roman"/>
              </w:rPr>
              <w:t>MA, NV, NJ, NM, NY, ND, OH, OR, RI, VT, WA, WV</w:t>
            </w:r>
          </w:p>
        </w:tc>
        <w:tc>
          <w:tcPr>
            <w:tcW w:w="5013" w:type="dxa"/>
            <w:tcBorders>
              <w:left w:val="nil"/>
              <w:right w:val="nil"/>
            </w:tcBorders>
          </w:tcPr>
          <w:p w14:paraId="26FC62AC" w14:textId="77777777" w:rsidR="00CE045F" w:rsidRPr="009450AD" w:rsidRDefault="00CE045F" w:rsidP="006822E0">
            <w:pPr>
              <w:pStyle w:val="NoSpacing"/>
              <w:jc w:val="center"/>
              <w:rPr>
                <w:rFonts w:ascii="Times New Roman" w:hAnsi="Times New Roman" w:cs="Times New Roman"/>
              </w:rPr>
            </w:pPr>
            <w:r w:rsidRPr="009450AD">
              <w:rPr>
                <w:rFonts w:ascii="Times New Roman" w:hAnsi="Times New Roman" w:cs="Times New Roman"/>
              </w:rPr>
              <w:t xml:space="preserve">1/1/2014 </w:t>
            </w:r>
            <w:r w:rsidRPr="009450AD">
              <w:rPr>
                <w:rFonts w:ascii="Times New Roman" w:hAnsi="Times New Roman" w:cs="Times New Roman"/>
                <w:vertAlign w:val="superscript"/>
              </w:rPr>
              <w:t>3</w:t>
            </w:r>
          </w:p>
        </w:tc>
      </w:tr>
      <w:tr w:rsidR="00CE045F" w:rsidRPr="009450AD" w14:paraId="48FACB5A" w14:textId="77777777" w:rsidTr="006822E0">
        <w:trPr>
          <w:trHeight w:val="22"/>
        </w:trPr>
        <w:tc>
          <w:tcPr>
            <w:tcW w:w="2340" w:type="dxa"/>
            <w:tcBorders>
              <w:left w:val="nil"/>
              <w:right w:val="nil"/>
            </w:tcBorders>
          </w:tcPr>
          <w:p w14:paraId="425BB436" w14:textId="77777777" w:rsidR="00CE045F" w:rsidRPr="009450AD" w:rsidRDefault="00CE045F" w:rsidP="006822E0">
            <w:pPr>
              <w:pStyle w:val="NoSpacing"/>
              <w:rPr>
                <w:rFonts w:ascii="Times New Roman" w:hAnsi="Times New Roman" w:cs="Times New Roman"/>
              </w:rPr>
            </w:pPr>
          </w:p>
        </w:tc>
        <w:tc>
          <w:tcPr>
            <w:tcW w:w="4248" w:type="dxa"/>
            <w:gridSpan w:val="2"/>
            <w:tcBorders>
              <w:left w:val="nil"/>
              <w:right w:val="nil"/>
            </w:tcBorders>
          </w:tcPr>
          <w:p w14:paraId="531D615E" w14:textId="77777777" w:rsidR="00CE045F" w:rsidRPr="009450AD" w:rsidRDefault="00CE045F" w:rsidP="006822E0">
            <w:pPr>
              <w:pStyle w:val="NoSpacing"/>
              <w:rPr>
                <w:rFonts w:ascii="Times New Roman" w:hAnsi="Times New Roman" w:cs="Times New Roman"/>
              </w:rPr>
            </w:pPr>
            <w:r w:rsidRPr="009450AD">
              <w:rPr>
                <w:rFonts w:ascii="Times New Roman" w:hAnsi="Times New Roman" w:cs="Times New Roman"/>
              </w:rPr>
              <w:t>MI</w:t>
            </w:r>
          </w:p>
        </w:tc>
        <w:tc>
          <w:tcPr>
            <w:tcW w:w="5013" w:type="dxa"/>
            <w:tcBorders>
              <w:left w:val="nil"/>
              <w:right w:val="nil"/>
            </w:tcBorders>
          </w:tcPr>
          <w:p w14:paraId="292D469D" w14:textId="77777777" w:rsidR="00CE045F" w:rsidRPr="009450AD" w:rsidRDefault="00CE045F" w:rsidP="006822E0">
            <w:pPr>
              <w:pStyle w:val="NoSpacing"/>
              <w:jc w:val="center"/>
              <w:rPr>
                <w:rFonts w:ascii="Times New Roman" w:hAnsi="Times New Roman" w:cs="Times New Roman"/>
              </w:rPr>
            </w:pPr>
            <w:r w:rsidRPr="009450AD">
              <w:rPr>
                <w:rFonts w:ascii="Times New Roman" w:hAnsi="Times New Roman" w:cs="Times New Roman"/>
              </w:rPr>
              <w:t xml:space="preserve">4/1/2014 </w:t>
            </w:r>
            <w:r w:rsidRPr="009450AD">
              <w:rPr>
                <w:rFonts w:ascii="Times New Roman" w:hAnsi="Times New Roman" w:cs="Times New Roman"/>
                <w:vertAlign w:val="superscript"/>
              </w:rPr>
              <w:t>3</w:t>
            </w:r>
          </w:p>
        </w:tc>
      </w:tr>
      <w:tr w:rsidR="00CE045F" w:rsidRPr="009450AD" w14:paraId="32CBC93B" w14:textId="77777777" w:rsidTr="006822E0">
        <w:trPr>
          <w:trHeight w:val="22"/>
        </w:trPr>
        <w:tc>
          <w:tcPr>
            <w:tcW w:w="2340" w:type="dxa"/>
            <w:tcBorders>
              <w:left w:val="nil"/>
              <w:right w:val="nil"/>
            </w:tcBorders>
          </w:tcPr>
          <w:p w14:paraId="58581F20" w14:textId="77777777" w:rsidR="00CE045F" w:rsidRPr="009450AD" w:rsidRDefault="00CE045F" w:rsidP="006822E0">
            <w:pPr>
              <w:pStyle w:val="NoSpacing"/>
              <w:rPr>
                <w:rFonts w:ascii="Times New Roman" w:hAnsi="Times New Roman" w:cs="Times New Roman"/>
                <w:b/>
              </w:rPr>
            </w:pPr>
            <w:r w:rsidRPr="009450AD">
              <w:rPr>
                <w:rFonts w:ascii="Times New Roman" w:hAnsi="Times New Roman" w:cs="Times New Roman"/>
                <w:b/>
              </w:rPr>
              <w:t>Late expansion</w:t>
            </w:r>
          </w:p>
        </w:tc>
        <w:tc>
          <w:tcPr>
            <w:tcW w:w="4248" w:type="dxa"/>
            <w:gridSpan w:val="2"/>
            <w:tcBorders>
              <w:left w:val="nil"/>
              <w:right w:val="nil"/>
            </w:tcBorders>
          </w:tcPr>
          <w:p w14:paraId="47AEE9E3" w14:textId="77777777" w:rsidR="00CE045F" w:rsidRPr="009450AD" w:rsidRDefault="00CE045F" w:rsidP="006822E0">
            <w:pPr>
              <w:pStyle w:val="NoSpacing"/>
              <w:rPr>
                <w:rFonts w:ascii="Times New Roman" w:hAnsi="Times New Roman" w:cs="Times New Roman"/>
              </w:rPr>
            </w:pPr>
            <w:r w:rsidRPr="009450AD">
              <w:rPr>
                <w:rFonts w:ascii="Times New Roman" w:hAnsi="Times New Roman" w:cs="Times New Roman"/>
              </w:rPr>
              <w:t>NH</w:t>
            </w:r>
          </w:p>
        </w:tc>
        <w:tc>
          <w:tcPr>
            <w:tcW w:w="5013" w:type="dxa"/>
            <w:tcBorders>
              <w:left w:val="nil"/>
              <w:right w:val="nil"/>
            </w:tcBorders>
          </w:tcPr>
          <w:p w14:paraId="1C4F8C73" w14:textId="77777777" w:rsidR="00CE045F" w:rsidRPr="009450AD" w:rsidRDefault="00CE045F" w:rsidP="006822E0">
            <w:pPr>
              <w:pStyle w:val="NoSpacing"/>
              <w:jc w:val="center"/>
              <w:rPr>
                <w:rFonts w:ascii="Times New Roman" w:hAnsi="Times New Roman" w:cs="Times New Roman"/>
              </w:rPr>
            </w:pPr>
            <w:r w:rsidRPr="009450AD">
              <w:rPr>
                <w:rFonts w:ascii="Times New Roman" w:hAnsi="Times New Roman" w:cs="Times New Roman"/>
              </w:rPr>
              <w:t xml:space="preserve">8/15/2014 </w:t>
            </w:r>
            <w:r w:rsidRPr="009450AD">
              <w:rPr>
                <w:rFonts w:ascii="Times New Roman" w:hAnsi="Times New Roman" w:cs="Times New Roman"/>
                <w:vertAlign w:val="superscript"/>
              </w:rPr>
              <w:t>3</w:t>
            </w:r>
          </w:p>
        </w:tc>
      </w:tr>
      <w:tr w:rsidR="00CE045F" w:rsidRPr="009450AD" w14:paraId="0525AEE1" w14:textId="77777777" w:rsidTr="006822E0">
        <w:trPr>
          <w:trHeight w:val="22"/>
        </w:trPr>
        <w:tc>
          <w:tcPr>
            <w:tcW w:w="2340" w:type="dxa"/>
            <w:tcBorders>
              <w:left w:val="nil"/>
              <w:right w:val="nil"/>
            </w:tcBorders>
          </w:tcPr>
          <w:p w14:paraId="4EF3B1C7" w14:textId="77777777" w:rsidR="00CE045F" w:rsidRPr="009450AD" w:rsidRDefault="00CE045F" w:rsidP="006822E0">
            <w:pPr>
              <w:pStyle w:val="NoSpacing"/>
              <w:rPr>
                <w:rFonts w:ascii="Times New Roman" w:hAnsi="Times New Roman" w:cs="Times New Roman"/>
              </w:rPr>
            </w:pPr>
          </w:p>
        </w:tc>
        <w:tc>
          <w:tcPr>
            <w:tcW w:w="4248" w:type="dxa"/>
            <w:gridSpan w:val="2"/>
            <w:tcBorders>
              <w:left w:val="nil"/>
              <w:right w:val="nil"/>
            </w:tcBorders>
          </w:tcPr>
          <w:p w14:paraId="75F7F4DC" w14:textId="77777777" w:rsidR="00CE045F" w:rsidRPr="009450AD" w:rsidRDefault="00CE045F" w:rsidP="006822E0">
            <w:pPr>
              <w:pStyle w:val="NoSpacing"/>
              <w:rPr>
                <w:rFonts w:ascii="Times New Roman" w:hAnsi="Times New Roman" w:cs="Times New Roman"/>
              </w:rPr>
            </w:pPr>
            <w:r w:rsidRPr="009450AD">
              <w:rPr>
                <w:rFonts w:ascii="Times New Roman" w:hAnsi="Times New Roman" w:cs="Times New Roman"/>
              </w:rPr>
              <w:t>PA</w:t>
            </w:r>
          </w:p>
        </w:tc>
        <w:tc>
          <w:tcPr>
            <w:tcW w:w="5013" w:type="dxa"/>
            <w:tcBorders>
              <w:left w:val="nil"/>
              <w:right w:val="nil"/>
            </w:tcBorders>
          </w:tcPr>
          <w:p w14:paraId="44798665" w14:textId="77777777" w:rsidR="00CE045F" w:rsidRPr="009450AD" w:rsidRDefault="00CE045F" w:rsidP="006822E0">
            <w:pPr>
              <w:pStyle w:val="NoSpacing"/>
              <w:jc w:val="center"/>
              <w:rPr>
                <w:rFonts w:ascii="Times New Roman" w:hAnsi="Times New Roman" w:cs="Times New Roman"/>
              </w:rPr>
            </w:pPr>
            <w:r w:rsidRPr="009450AD">
              <w:rPr>
                <w:rFonts w:ascii="Times New Roman" w:hAnsi="Times New Roman" w:cs="Times New Roman"/>
              </w:rPr>
              <w:t xml:space="preserve">1/1/2015 </w:t>
            </w:r>
            <w:r w:rsidRPr="009450AD">
              <w:rPr>
                <w:rFonts w:ascii="Times New Roman" w:hAnsi="Times New Roman" w:cs="Times New Roman"/>
                <w:vertAlign w:val="superscript"/>
              </w:rPr>
              <w:t>3</w:t>
            </w:r>
          </w:p>
        </w:tc>
      </w:tr>
      <w:tr w:rsidR="00CE045F" w:rsidRPr="009450AD" w14:paraId="51220B21" w14:textId="77777777" w:rsidTr="006822E0">
        <w:trPr>
          <w:trHeight w:val="22"/>
        </w:trPr>
        <w:tc>
          <w:tcPr>
            <w:tcW w:w="2340" w:type="dxa"/>
            <w:tcBorders>
              <w:left w:val="nil"/>
              <w:right w:val="nil"/>
            </w:tcBorders>
          </w:tcPr>
          <w:p w14:paraId="11B2AD95" w14:textId="77777777" w:rsidR="00CE045F" w:rsidRPr="009450AD" w:rsidRDefault="00CE045F" w:rsidP="006822E0">
            <w:pPr>
              <w:pStyle w:val="NoSpacing"/>
              <w:rPr>
                <w:rFonts w:ascii="Times New Roman" w:hAnsi="Times New Roman" w:cs="Times New Roman"/>
              </w:rPr>
            </w:pPr>
          </w:p>
        </w:tc>
        <w:tc>
          <w:tcPr>
            <w:tcW w:w="4248" w:type="dxa"/>
            <w:gridSpan w:val="2"/>
            <w:tcBorders>
              <w:left w:val="nil"/>
              <w:right w:val="nil"/>
            </w:tcBorders>
          </w:tcPr>
          <w:p w14:paraId="0EB9D751" w14:textId="77777777" w:rsidR="00CE045F" w:rsidRPr="009450AD" w:rsidRDefault="00CE045F" w:rsidP="006822E0">
            <w:pPr>
              <w:pStyle w:val="NoSpacing"/>
              <w:rPr>
                <w:rFonts w:ascii="Times New Roman" w:hAnsi="Times New Roman" w:cs="Times New Roman"/>
              </w:rPr>
            </w:pPr>
            <w:r w:rsidRPr="009450AD">
              <w:rPr>
                <w:rFonts w:ascii="Times New Roman" w:hAnsi="Times New Roman" w:cs="Times New Roman"/>
              </w:rPr>
              <w:t>IN</w:t>
            </w:r>
          </w:p>
        </w:tc>
        <w:tc>
          <w:tcPr>
            <w:tcW w:w="5013" w:type="dxa"/>
            <w:tcBorders>
              <w:left w:val="nil"/>
              <w:right w:val="nil"/>
            </w:tcBorders>
          </w:tcPr>
          <w:p w14:paraId="0A85FC05" w14:textId="77777777" w:rsidR="00CE045F" w:rsidRPr="009450AD" w:rsidRDefault="00CE045F" w:rsidP="006822E0">
            <w:pPr>
              <w:pStyle w:val="NoSpacing"/>
              <w:jc w:val="center"/>
              <w:rPr>
                <w:rFonts w:ascii="Times New Roman" w:hAnsi="Times New Roman" w:cs="Times New Roman"/>
              </w:rPr>
            </w:pPr>
            <w:r w:rsidRPr="009450AD">
              <w:rPr>
                <w:rFonts w:ascii="Times New Roman" w:hAnsi="Times New Roman" w:cs="Times New Roman"/>
              </w:rPr>
              <w:t xml:space="preserve">2/1/2015 </w:t>
            </w:r>
            <w:r w:rsidRPr="009450AD">
              <w:rPr>
                <w:rFonts w:ascii="Times New Roman" w:hAnsi="Times New Roman" w:cs="Times New Roman"/>
                <w:vertAlign w:val="superscript"/>
              </w:rPr>
              <w:t>3</w:t>
            </w:r>
          </w:p>
        </w:tc>
      </w:tr>
      <w:tr w:rsidR="00CE045F" w:rsidRPr="009450AD" w14:paraId="38F1D43B" w14:textId="77777777" w:rsidTr="006822E0">
        <w:trPr>
          <w:trHeight w:val="22"/>
        </w:trPr>
        <w:tc>
          <w:tcPr>
            <w:tcW w:w="2340" w:type="dxa"/>
            <w:tcBorders>
              <w:left w:val="nil"/>
              <w:right w:val="nil"/>
            </w:tcBorders>
          </w:tcPr>
          <w:p w14:paraId="2211DD7D" w14:textId="77777777" w:rsidR="00CE045F" w:rsidRPr="009450AD" w:rsidRDefault="00CE045F" w:rsidP="006822E0">
            <w:pPr>
              <w:pStyle w:val="NoSpacing"/>
              <w:rPr>
                <w:rFonts w:ascii="Times New Roman" w:hAnsi="Times New Roman" w:cs="Times New Roman"/>
              </w:rPr>
            </w:pPr>
          </w:p>
        </w:tc>
        <w:tc>
          <w:tcPr>
            <w:tcW w:w="4248" w:type="dxa"/>
            <w:gridSpan w:val="2"/>
            <w:tcBorders>
              <w:left w:val="nil"/>
              <w:right w:val="nil"/>
            </w:tcBorders>
          </w:tcPr>
          <w:p w14:paraId="226AB87D" w14:textId="77777777" w:rsidR="00CE045F" w:rsidRPr="009450AD" w:rsidRDefault="00CE045F" w:rsidP="006822E0">
            <w:pPr>
              <w:pStyle w:val="NoSpacing"/>
              <w:rPr>
                <w:rFonts w:ascii="Times New Roman" w:hAnsi="Times New Roman" w:cs="Times New Roman"/>
              </w:rPr>
            </w:pPr>
            <w:r w:rsidRPr="009450AD">
              <w:rPr>
                <w:rFonts w:ascii="Times New Roman" w:hAnsi="Times New Roman" w:cs="Times New Roman"/>
              </w:rPr>
              <w:t>AK</w:t>
            </w:r>
          </w:p>
        </w:tc>
        <w:tc>
          <w:tcPr>
            <w:tcW w:w="5013" w:type="dxa"/>
            <w:tcBorders>
              <w:left w:val="nil"/>
              <w:right w:val="nil"/>
            </w:tcBorders>
          </w:tcPr>
          <w:p w14:paraId="73345019" w14:textId="77777777" w:rsidR="00CE045F" w:rsidRPr="009450AD" w:rsidRDefault="00CE045F" w:rsidP="006822E0">
            <w:pPr>
              <w:pStyle w:val="NoSpacing"/>
              <w:jc w:val="center"/>
              <w:rPr>
                <w:rFonts w:ascii="Times New Roman" w:hAnsi="Times New Roman" w:cs="Times New Roman"/>
              </w:rPr>
            </w:pPr>
            <w:r w:rsidRPr="009450AD">
              <w:rPr>
                <w:rFonts w:ascii="Times New Roman" w:hAnsi="Times New Roman" w:cs="Times New Roman"/>
              </w:rPr>
              <w:t xml:space="preserve">9/1/2015 </w:t>
            </w:r>
            <w:r w:rsidRPr="009450AD">
              <w:rPr>
                <w:rFonts w:ascii="Times New Roman" w:hAnsi="Times New Roman" w:cs="Times New Roman"/>
                <w:vertAlign w:val="superscript"/>
              </w:rPr>
              <w:t>3</w:t>
            </w:r>
          </w:p>
        </w:tc>
      </w:tr>
      <w:tr w:rsidR="00CE045F" w:rsidRPr="009450AD" w14:paraId="0688BEDB" w14:textId="77777777" w:rsidTr="006822E0">
        <w:trPr>
          <w:trHeight w:val="22"/>
        </w:trPr>
        <w:tc>
          <w:tcPr>
            <w:tcW w:w="2340" w:type="dxa"/>
            <w:tcBorders>
              <w:left w:val="nil"/>
              <w:right w:val="nil"/>
            </w:tcBorders>
          </w:tcPr>
          <w:p w14:paraId="3067ACBB" w14:textId="77777777" w:rsidR="00CE045F" w:rsidRPr="009450AD" w:rsidRDefault="00CE045F" w:rsidP="006822E0">
            <w:pPr>
              <w:pStyle w:val="NoSpacing"/>
              <w:rPr>
                <w:rFonts w:ascii="Times New Roman" w:hAnsi="Times New Roman" w:cs="Times New Roman"/>
              </w:rPr>
            </w:pPr>
          </w:p>
        </w:tc>
        <w:tc>
          <w:tcPr>
            <w:tcW w:w="4248" w:type="dxa"/>
            <w:gridSpan w:val="2"/>
            <w:tcBorders>
              <w:left w:val="nil"/>
              <w:right w:val="nil"/>
            </w:tcBorders>
          </w:tcPr>
          <w:p w14:paraId="145A5ED9" w14:textId="77777777" w:rsidR="00CE045F" w:rsidRPr="009450AD" w:rsidRDefault="00CE045F" w:rsidP="006822E0">
            <w:pPr>
              <w:pStyle w:val="NoSpacing"/>
              <w:rPr>
                <w:rFonts w:ascii="Times New Roman" w:hAnsi="Times New Roman" w:cs="Times New Roman"/>
              </w:rPr>
            </w:pPr>
            <w:r w:rsidRPr="009450AD">
              <w:rPr>
                <w:rFonts w:ascii="Times New Roman" w:hAnsi="Times New Roman" w:cs="Times New Roman"/>
              </w:rPr>
              <w:t>MT</w:t>
            </w:r>
          </w:p>
        </w:tc>
        <w:tc>
          <w:tcPr>
            <w:tcW w:w="5013" w:type="dxa"/>
            <w:tcBorders>
              <w:left w:val="nil"/>
              <w:right w:val="nil"/>
            </w:tcBorders>
          </w:tcPr>
          <w:p w14:paraId="69F5674C" w14:textId="77777777" w:rsidR="00CE045F" w:rsidRPr="009450AD" w:rsidRDefault="00CE045F" w:rsidP="006822E0">
            <w:pPr>
              <w:pStyle w:val="NoSpacing"/>
              <w:jc w:val="center"/>
              <w:rPr>
                <w:rFonts w:ascii="Times New Roman" w:hAnsi="Times New Roman" w:cs="Times New Roman"/>
              </w:rPr>
            </w:pPr>
            <w:r w:rsidRPr="009450AD">
              <w:rPr>
                <w:rFonts w:ascii="Times New Roman" w:hAnsi="Times New Roman" w:cs="Times New Roman"/>
              </w:rPr>
              <w:t xml:space="preserve">1/1/2016 </w:t>
            </w:r>
            <w:r w:rsidRPr="009450AD">
              <w:rPr>
                <w:rFonts w:ascii="Times New Roman" w:hAnsi="Times New Roman" w:cs="Times New Roman"/>
                <w:vertAlign w:val="superscript"/>
              </w:rPr>
              <w:t>3</w:t>
            </w:r>
          </w:p>
        </w:tc>
      </w:tr>
      <w:tr w:rsidR="00CE045F" w:rsidRPr="009450AD" w14:paraId="3F67A4EA" w14:textId="77777777" w:rsidTr="006822E0">
        <w:trPr>
          <w:trHeight w:val="22"/>
        </w:trPr>
        <w:tc>
          <w:tcPr>
            <w:tcW w:w="2340" w:type="dxa"/>
            <w:tcBorders>
              <w:left w:val="nil"/>
              <w:right w:val="nil"/>
            </w:tcBorders>
          </w:tcPr>
          <w:p w14:paraId="470E8EC8" w14:textId="77777777" w:rsidR="00CE045F" w:rsidRPr="009450AD" w:rsidRDefault="00CE045F" w:rsidP="006822E0">
            <w:pPr>
              <w:pStyle w:val="NoSpacing"/>
              <w:rPr>
                <w:rFonts w:ascii="Times New Roman" w:hAnsi="Times New Roman" w:cs="Times New Roman"/>
              </w:rPr>
            </w:pPr>
          </w:p>
        </w:tc>
        <w:tc>
          <w:tcPr>
            <w:tcW w:w="4248" w:type="dxa"/>
            <w:gridSpan w:val="2"/>
            <w:tcBorders>
              <w:left w:val="nil"/>
              <w:right w:val="nil"/>
            </w:tcBorders>
          </w:tcPr>
          <w:p w14:paraId="1488637A" w14:textId="77777777" w:rsidR="00CE045F" w:rsidRPr="009450AD" w:rsidRDefault="00CE045F" w:rsidP="006822E0">
            <w:pPr>
              <w:pStyle w:val="NoSpacing"/>
              <w:rPr>
                <w:rFonts w:ascii="Times New Roman" w:hAnsi="Times New Roman" w:cs="Times New Roman"/>
              </w:rPr>
            </w:pPr>
            <w:r w:rsidRPr="009450AD">
              <w:rPr>
                <w:rFonts w:ascii="Times New Roman" w:hAnsi="Times New Roman" w:cs="Times New Roman"/>
              </w:rPr>
              <w:t>LA</w:t>
            </w:r>
          </w:p>
        </w:tc>
        <w:tc>
          <w:tcPr>
            <w:tcW w:w="5013" w:type="dxa"/>
            <w:tcBorders>
              <w:left w:val="nil"/>
              <w:right w:val="nil"/>
            </w:tcBorders>
          </w:tcPr>
          <w:p w14:paraId="4F5D0A79" w14:textId="77777777" w:rsidR="00CE045F" w:rsidRPr="009450AD" w:rsidRDefault="00CE045F" w:rsidP="006822E0">
            <w:pPr>
              <w:pStyle w:val="NoSpacing"/>
              <w:jc w:val="center"/>
              <w:rPr>
                <w:rFonts w:ascii="Times New Roman" w:hAnsi="Times New Roman" w:cs="Times New Roman"/>
              </w:rPr>
            </w:pPr>
            <w:r w:rsidRPr="009450AD">
              <w:rPr>
                <w:rFonts w:ascii="Times New Roman" w:hAnsi="Times New Roman" w:cs="Times New Roman"/>
              </w:rPr>
              <w:t xml:space="preserve">7/1/2016 </w:t>
            </w:r>
            <w:r w:rsidRPr="009450AD">
              <w:rPr>
                <w:rFonts w:ascii="Times New Roman" w:hAnsi="Times New Roman" w:cs="Times New Roman"/>
                <w:vertAlign w:val="superscript"/>
              </w:rPr>
              <w:t>3</w:t>
            </w:r>
          </w:p>
        </w:tc>
      </w:tr>
      <w:tr w:rsidR="00CE045F" w:rsidRPr="009450AD" w14:paraId="4999224D" w14:textId="77777777" w:rsidTr="006822E0">
        <w:trPr>
          <w:trHeight w:val="22"/>
        </w:trPr>
        <w:tc>
          <w:tcPr>
            <w:tcW w:w="2340" w:type="dxa"/>
            <w:tcBorders>
              <w:left w:val="nil"/>
              <w:right w:val="nil"/>
            </w:tcBorders>
          </w:tcPr>
          <w:p w14:paraId="062E8080" w14:textId="77777777" w:rsidR="00CE045F" w:rsidRPr="009450AD" w:rsidRDefault="00CE045F" w:rsidP="006822E0">
            <w:pPr>
              <w:pStyle w:val="NoSpacing"/>
              <w:rPr>
                <w:rFonts w:ascii="Times New Roman" w:hAnsi="Times New Roman" w:cs="Times New Roman"/>
                <w:b/>
              </w:rPr>
            </w:pPr>
            <w:r w:rsidRPr="009450AD">
              <w:rPr>
                <w:rFonts w:ascii="Times New Roman" w:hAnsi="Times New Roman" w:cs="Times New Roman"/>
                <w:b/>
              </w:rPr>
              <w:t>No expansion</w:t>
            </w:r>
          </w:p>
        </w:tc>
        <w:tc>
          <w:tcPr>
            <w:tcW w:w="4248" w:type="dxa"/>
            <w:gridSpan w:val="2"/>
            <w:tcBorders>
              <w:left w:val="nil"/>
              <w:right w:val="nil"/>
            </w:tcBorders>
          </w:tcPr>
          <w:p w14:paraId="410459A9" w14:textId="77777777" w:rsidR="00CE045F" w:rsidRPr="009450AD" w:rsidRDefault="00CE045F" w:rsidP="006822E0">
            <w:pPr>
              <w:pStyle w:val="NoSpacing"/>
              <w:rPr>
                <w:rFonts w:ascii="Times New Roman" w:hAnsi="Times New Roman" w:cs="Times New Roman"/>
              </w:rPr>
            </w:pPr>
            <w:r w:rsidRPr="009450AD">
              <w:rPr>
                <w:rFonts w:ascii="Times New Roman" w:hAnsi="Times New Roman" w:cs="Times New Roman"/>
              </w:rPr>
              <w:t>AL, FL, GA, ID, KS, ME, MS, MO, NE, NC, OK, SC, SD, TN, TX, UT, VA, WI, WY</w:t>
            </w:r>
          </w:p>
        </w:tc>
        <w:tc>
          <w:tcPr>
            <w:tcW w:w="5013" w:type="dxa"/>
            <w:tcBorders>
              <w:left w:val="nil"/>
              <w:right w:val="nil"/>
            </w:tcBorders>
          </w:tcPr>
          <w:p w14:paraId="5EF073D9" w14:textId="77777777" w:rsidR="00CE045F" w:rsidRPr="009450AD" w:rsidRDefault="00CE045F" w:rsidP="006822E0">
            <w:pPr>
              <w:pStyle w:val="NoSpacing"/>
              <w:jc w:val="center"/>
              <w:rPr>
                <w:rFonts w:ascii="Times New Roman" w:hAnsi="Times New Roman" w:cs="Times New Roman"/>
              </w:rPr>
            </w:pPr>
            <w:r w:rsidRPr="009450AD">
              <w:rPr>
                <w:rFonts w:ascii="Times New Roman" w:hAnsi="Times New Roman" w:cs="Times New Roman"/>
              </w:rPr>
              <w:t xml:space="preserve">N/A </w:t>
            </w:r>
            <w:r w:rsidRPr="009450AD">
              <w:rPr>
                <w:rFonts w:ascii="Times New Roman" w:hAnsi="Times New Roman" w:cs="Times New Roman"/>
                <w:vertAlign w:val="superscript"/>
              </w:rPr>
              <w:t>3</w:t>
            </w:r>
          </w:p>
        </w:tc>
      </w:tr>
      <w:tr w:rsidR="00CE045F" w:rsidRPr="009450AD" w14:paraId="55BE6884" w14:textId="77777777" w:rsidTr="006822E0">
        <w:trPr>
          <w:trHeight w:val="22"/>
        </w:trPr>
        <w:tc>
          <w:tcPr>
            <w:tcW w:w="3294" w:type="dxa"/>
            <w:gridSpan w:val="2"/>
            <w:tcBorders>
              <w:left w:val="nil"/>
              <w:bottom w:val="double" w:sz="4" w:space="0" w:color="auto"/>
              <w:right w:val="nil"/>
            </w:tcBorders>
          </w:tcPr>
          <w:p w14:paraId="12C5AEFB" w14:textId="77777777" w:rsidR="00CE045F" w:rsidRPr="009450AD" w:rsidRDefault="00CE045F" w:rsidP="006822E0">
            <w:pPr>
              <w:pStyle w:val="NoSpacing"/>
              <w:rPr>
                <w:rFonts w:ascii="Times New Roman" w:hAnsi="Times New Roman" w:cs="Times New Roman"/>
              </w:rPr>
            </w:pPr>
          </w:p>
        </w:tc>
        <w:tc>
          <w:tcPr>
            <w:tcW w:w="3294" w:type="dxa"/>
            <w:tcBorders>
              <w:left w:val="nil"/>
              <w:bottom w:val="double" w:sz="4" w:space="0" w:color="auto"/>
              <w:right w:val="nil"/>
            </w:tcBorders>
          </w:tcPr>
          <w:p w14:paraId="44D67FD7" w14:textId="77777777" w:rsidR="00CE045F" w:rsidRPr="009450AD" w:rsidRDefault="00CE045F" w:rsidP="006822E0">
            <w:pPr>
              <w:pStyle w:val="NoSpacing"/>
              <w:rPr>
                <w:rFonts w:ascii="Times New Roman" w:hAnsi="Times New Roman" w:cs="Times New Roman"/>
              </w:rPr>
            </w:pPr>
          </w:p>
        </w:tc>
        <w:tc>
          <w:tcPr>
            <w:tcW w:w="5013" w:type="dxa"/>
            <w:tcBorders>
              <w:left w:val="nil"/>
              <w:bottom w:val="double" w:sz="4" w:space="0" w:color="auto"/>
              <w:right w:val="nil"/>
            </w:tcBorders>
          </w:tcPr>
          <w:p w14:paraId="73F33ED5" w14:textId="77777777" w:rsidR="00CE045F" w:rsidRPr="009450AD" w:rsidRDefault="00CE045F" w:rsidP="006822E0">
            <w:pPr>
              <w:pStyle w:val="NoSpacing"/>
              <w:jc w:val="center"/>
              <w:rPr>
                <w:rFonts w:ascii="Times New Roman" w:hAnsi="Times New Roman" w:cs="Times New Roman"/>
              </w:rPr>
            </w:pPr>
          </w:p>
        </w:tc>
      </w:tr>
    </w:tbl>
    <w:p w14:paraId="04BC629A" w14:textId="77777777" w:rsidR="00CE045F" w:rsidRPr="009450AD" w:rsidRDefault="00CE045F" w:rsidP="00CE045F">
      <w:pPr>
        <w:spacing w:after="0" w:line="240" w:lineRule="auto"/>
        <w:rPr>
          <w:rFonts w:ascii="Times New Roman" w:hAnsi="Times New Roman" w:cs="Times New Roman"/>
          <w:sz w:val="20"/>
          <w:szCs w:val="20"/>
        </w:rPr>
      </w:pPr>
    </w:p>
    <w:p w14:paraId="4A1F6ED5" w14:textId="5EF88DD0" w:rsidR="00CE045F" w:rsidRPr="009450AD" w:rsidRDefault="00CE045F" w:rsidP="00CE045F">
      <w:pPr>
        <w:spacing w:after="0" w:line="240" w:lineRule="auto"/>
        <w:rPr>
          <w:rFonts w:ascii="Times New Roman" w:hAnsi="Times New Roman" w:cs="Times New Roman"/>
          <w:sz w:val="20"/>
          <w:szCs w:val="20"/>
        </w:rPr>
      </w:pPr>
    </w:p>
    <w:p w14:paraId="006544D9" w14:textId="480EFBF8" w:rsidR="006822E0" w:rsidRPr="009450AD" w:rsidRDefault="006822E0" w:rsidP="00CE045F">
      <w:pPr>
        <w:spacing w:after="0" w:line="240" w:lineRule="auto"/>
        <w:rPr>
          <w:rFonts w:ascii="Times New Roman" w:hAnsi="Times New Roman" w:cs="Times New Roman"/>
          <w:sz w:val="20"/>
          <w:szCs w:val="20"/>
        </w:rPr>
      </w:pPr>
    </w:p>
    <w:p w14:paraId="01E52959" w14:textId="4F6FEB6F" w:rsidR="006822E0" w:rsidRPr="009450AD" w:rsidRDefault="006822E0" w:rsidP="00CE045F">
      <w:pPr>
        <w:spacing w:after="0" w:line="240" w:lineRule="auto"/>
        <w:rPr>
          <w:rFonts w:ascii="Times New Roman" w:hAnsi="Times New Roman" w:cs="Times New Roman"/>
          <w:sz w:val="20"/>
          <w:szCs w:val="20"/>
        </w:rPr>
      </w:pPr>
    </w:p>
    <w:p w14:paraId="13A7F2B2" w14:textId="2D165A53" w:rsidR="006822E0" w:rsidRPr="009450AD" w:rsidRDefault="006822E0" w:rsidP="00CE045F">
      <w:pPr>
        <w:spacing w:after="0" w:line="240" w:lineRule="auto"/>
        <w:rPr>
          <w:rFonts w:ascii="Times New Roman" w:hAnsi="Times New Roman" w:cs="Times New Roman"/>
          <w:sz w:val="20"/>
          <w:szCs w:val="20"/>
        </w:rPr>
      </w:pPr>
    </w:p>
    <w:p w14:paraId="4D93FCD1" w14:textId="4156AF86" w:rsidR="006822E0" w:rsidRPr="009450AD" w:rsidRDefault="006822E0" w:rsidP="00CE045F">
      <w:pPr>
        <w:spacing w:after="0" w:line="240" w:lineRule="auto"/>
        <w:rPr>
          <w:rFonts w:ascii="Times New Roman" w:hAnsi="Times New Roman" w:cs="Times New Roman"/>
          <w:sz w:val="20"/>
          <w:szCs w:val="20"/>
        </w:rPr>
      </w:pPr>
    </w:p>
    <w:p w14:paraId="35987A1A" w14:textId="359109CB" w:rsidR="006822E0" w:rsidRPr="009450AD" w:rsidRDefault="006822E0" w:rsidP="00CE045F">
      <w:pPr>
        <w:spacing w:after="0" w:line="240" w:lineRule="auto"/>
        <w:rPr>
          <w:rFonts w:ascii="Times New Roman" w:hAnsi="Times New Roman" w:cs="Times New Roman"/>
          <w:sz w:val="20"/>
          <w:szCs w:val="20"/>
        </w:rPr>
      </w:pPr>
    </w:p>
    <w:p w14:paraId="18317C20" w14:textId="3D73A720" w:rsidR="006822E0" w:rsidRPr="009450AD" w:rsidRDefault="006822E0" w:rsidP="00CE045F">
      <w:pPr>
        <w:spacing w:after="0" w:line="240" w:lineRule="auto"/>
        <w:rPr>
          <w:rFonts w:ascii="Times New Roman" w:hAnsi="Times New Roman" w:cs="Times New Roman"/>
          <w:sz w:val="20"/>
          <w:szCs w:val="20"/>
        </w:rPr>
      </w:pPr>
    </w:p>
    <w:p w14:paraId="18DF45C1" w14:textId="4883A965" w:rsidR="006822E0" w:rsidRPr="009450AD" w:rsidRDefault="006822E0" w:rsidP="00CE045F">
      <w:pPr>
        <w:spacing w:after="0" w:line="240" w:lineRule="auto"/>
        <w:rPr>
          <w:rFonts w:ascii="Times New Roman" w:hAnsi="Times New Roman" w:cs="Times New Roman"/>
          <w:sz w:val="20"/>
          <w:szCs w:val="20"/>
        </w:rPr>
      </w:pPr>
    </w:p>
    <w:p w14:paraId="7E066EF0" w14:textId="57DAF8ED" w:rsidR="006822E0" w:rsidRPr="009450AD" w:rsidRDefault="006822E0" w:rsidP="00CE045F">
      <w:pPr>
        <w:spacing w:after="0" w:line="240" w:lineRule="auto"/>
        <w:rPr>
          <w:rFonts w:ascii="Times New Roman" w:hAnsi="Times New Roman" w:cs="Times New Roman"/>
          <w:sz w:val="20"/>
          <w:szCs w:val="20"/>
        </w:rPr>
      </w:pPr>
    </w:p>
    <w:p w14:paraId="068C932A" w14:textId="59F6576C" w:rsidR="006822E0" w:rsidRPr="009450AD" w:rsidRDefault="006822E0" w:rsidP="00CE045F">
      <w:pPr>
        <w:spacing w:after="0" w:line="240" w:lineRule="auto"/>
        <w:rPr>
          <w:rFonts w:ascii="Times New Roman" w:hAnsi="Times New Roman" w:cs="Times New Roman"/>
          <w:sz w:val="20"/>
          <w:szCs w:val="20"/>
        </w:rPr>
      </w:pPr>
    </w:p>
    <w:p w14:paraId="5A84A7AB" w14:textId="2E21385E" w:rsidR="006822E0" w:rsidRPr="009450AD" w:rsidRDefault="006822E0" w:rsidP="00CE045F">
      <w:pPr>
        <w:spacing w:after="0" w:line="240" w:lineRule="auto"/>
        <w:rPr>
          <w:rFonts w:ascii="Times New Roman" w:hAnsi="Times New Roman" w:cs="Times New Roman"/>
          <w:sz w:val="20"/>
          <w:szCs w:val="20"/>
        </w:rPr>
      </w:pPr>
    </w:p>
    <w:p w14:paraId="4B7C418B" w14:textId="78EB51B3" w:rsidR="006822E0" w:rsidRPr="009450AD" w:rsidRDefault="006822E0" w:rsidP="00CE045F">
      <w:pPr>
        <w:spacing w:after="0" w:line="240" w:lineRule="auto"/>
        <w:rPr>
          <w:rFonts w:ascii="Times New Roman" w:hAnsi="Times New Roman" w:cs="Times New Roman"/>
          <w:sz w:val="20"/>
          <w:szCs w:val="20"/>
        </w:rPr>
      </w:pPr>
    </w:p>
    <w:p w14:paraId="76AA48EB" w14:textId="7DBC5A2D" w:rsidR="006822E0" w:rsidRPr="009450AD" w:rsidRDefault="006822E0" w:rsidP="00CE045F">
      <w:pPr>
        <w:spacing w:after="0" w:line="240" w:lineRule="auto"/>
        <w:rPr>
          <w:rFonts w:ascii="Times New Roman" w:hAnsi="Times New Roman" w:cs="Times New Roman"/>
          <w:sz w:val="20"/>
          <w:szCs w:val="20"/>
        </w:rPr>
      </w:pPr>
    </w:p>
    <w:p w14:paraId="3DDC6576" w14:textId="4B2D361C" w:rsidR="006822E0" w:rsidRPr="009450AD" w:rsidRDefault="006822E0" w:rsidP="00CE045F">
      <w:pPr>
        <w:spacing w:after="0" w:line="240" w:lineRule="auto"/>
        <w:rPr>
          <w:rFonts w:ascii="Times New Roman" w:hAnsi="Times New Roman" w:cs="Times New Roman"/>
          <w:sz w:val="20"/>
          <w:szCs w:val="20"/>
        </w:rPr>
      </w:pPr>
    </w:p>
    <w:p w14:paraId="2081ACA3" w14:textId="29C8A23D" w:rsidR="006822E0" w:rsidRPr="009450AD" w:rsidRDefault="006822E0" w:rsidP="00CE045F">
      <w:pPr>
        <w:spacing w:after="0" w:line="240" w:lineRule="auto"/>
        <w:rPr>
          <w:rFonts w:ascii="Times New Roman" w:hAnsi="Times New Roman" w:cs="Times New Roman"/>
          <w:sz w:val="20"/>
          <w:szCs w:val="20"/>
        </w:rPr>
      </w:pPr>
    </w:p>
    <w:p w14:paraId="1104BA68" w14:textId="7D6FDCC1" w:rsidR="006822E0" w:rsidRPr="009450AD" w:rsidRDefault="006822E0" w:rsidP="00CE045F">
      <w:pPr>
        <w:spacing w:after="0" w:line="240" w:lineRule="auto"/>
        <w:rPr>
          <w:rFonts w:ascii="Times New Roman" w:hAnsi="Times New Roman" w:cs="Times New Roman"/>
          <w:sz w:val="20"/>
          <w:szCs w:val="20"/>
        </w:rPr>
      </w:pPr>
    </w:p>
    <w:p w14:paraId="4774C210" w14:textId="6545B3A8" w:rsidR="006822E0" w:rsidRPr="009450AD" w:rsidRDefault="006822E0" w:rsidP="00CE045F">
      <w:pPr>
        <w:spacing w:after="0" w:line="240" w:lineRule="auto"/>
        <w:rPr>
          <w:rFonts w:ascii="Times New Roman" w:hAnsi="Times New Roman" w:cs="Times New Roman"/>
          <w:sz w:val="20"/>
          <w:szCs w:val="20"/>
        </w:rPr>
      </w:pPr>
    </w:p>
    <w:p w14:paraId="3E0A17B0" w14:textId="243B84BE" w:rsidR="006822E0" w:rsidRPr="009450AD" w:rsidRDefault="006822E0" w:rsidP="00CE045F">
      <w:pPr>
        <w:spacing w:after="0" w:line="240" w:lineRule="auto"/>
        <w:rPr>
          <w:rFonts w:ascii="Times New Roman" w:hAnsi="Times New Roman" w:cs="Times New Roman"/>
          <w:sz w:val="20"/>
          <w:szCs w:val="20"/>
        </w:rPr>
      </w:pPr>
    </w:p>
    <w:p w14:paraId="1A6043A5" w14:textId="7A0FC384" w:rsidR="006822E0" w:rsidRPr="009450AD" w:rsidRDefault="006822E0" w:rsidP="00CE045F">
      <w:pPr>
        <w:spacing w:after="0" w:line="240" w:lineRule="auto"/>
        <w:rPr>
          <w:rFonts w:ascii="Times New Roman" w:hAnsi="Times New Roman" w:cs="Times New Roman"/>
          <w:sz w:val="20"/>
          <w:szCs w:val="20"/>
        </w:rPr>
      </w:pPr>
    </w:p>
    <w:p w14:paraId="49CC9018" w14:textId="47C0CD59" w:rsidR="006822E0" w:rsidRPr="009450AD" w:rsidRDefault="006822E0" w:rsidP="00CE045F">
      <w:pPr>
        <w:spacing w:after="0" w:line="240" w:lineRule="auto"/>
        <w:rPr>
          <w:rFonts w:ascii="Times New Roman" w:hAnsi="Times New Roman" w:cs="Times New Roman"/>
          <w:sz w:val="20"/>
          <w:szCs w:val="20"/>
        </w:rPr>
      </w:pPr>
    </w:p>
    <w:p w14:paraId="4A92A6FF" w14:textId="771D7267" w:rsidR="006822E0" w:rsidRPr="009450AD" w:rsidRDefault="006822E0" w:rsidP="00CE045F">
      <w:pPr>
        <w:spacing w:after="0" w:line="240" w:lineRule="auto"/>
        <w:rPr>
          <w:rFonts w:ascii="Times New Roman" w:hAnsi="Times New Roman" w:cs="Times New Roman"/>
          <w:sz w:val="20"/>
          <w:szCs w:val="20"/>
        </w:rPr>
      </w:pPr>
    </w:p>
    <w:p w14:paraId="3FBADD98" w14:textId="7ED3D393" w:rsidR="006822E0" w:rsidRPr="009450AD" w:rsidRDefault="006822E0" w:rsidP="00CE045F">
      <w:pPr>
        <w:spacing w:after="0" w:line="240" w:lineRule="auto"/>
        <w:rPr>
          <w:rFonts w:ascii="Times New Roman" w:hAnsi="Times New Roman" w:cs="Times New Roman"/>
          <w:sz w:val="20"/>
          <w:szCs w:val="20"/>
        </w:rPr>
      </w:pPr>
    </w:p>
    <w:p w14:paraId="1F68B9EC" w14:textId="0FB14E9B" w:rsidR="006822E0" w:rsidRPr="009450AD" w:rsidRDefault="006822E0" w:rsidP="00CE045F">
      <w:pPr>
        <w:spacing w:after="0" w:line="240" w:lineRule="auto"/>
        <w:rPr>
          <w:rFonts w:ascii="Times New Roman" w:hAnsi="Times New Roman" w:cs="Times New Roman"/>
          <w:sz w:val="20"/>
          <w:szCs w:val="20"/>
        </w:rPr>
      </w:pPr>
    </w:p>
    <w:p w14:paraId="202148CF" w14:textId="37F2DF07" w:rsidR="006822E0" w:rsidRPr="009450AD" w:rsidRDefault="006822E0" w:rsidP="00CE045F">
      <w:pPr>
        <w:spacing w:after="0" w:line="240" w:lineRule="auto"/>
        <w:rPr>
          <w:rFonts w:ascii="Times New Roman" w:hAnsi="Times New Roman" w:cs="Times New Roman"/>
          <w:sz w:val="20"/>
          <w:szCs w:val="20"/>
        </w:rPr>
      </w:pPr>
    </w:p>
    <w:p w14:paraId="7B62E15D" w14:textId="77777777" w:rsidR="006822E0" w:rsidRPr="009450AD" w:rsidRDefault="006822E0" w:rsidP="00CE045F">
      <w:pPr>
        <w:spacing w:after="0" w:line="240" w:lineRule="auto"/>
        <w:rPr>
          <w:rFonts w:ascii="Times New Roman" w:hAnsi="Times New Roman" w:cs="Times New Roman"/>
          <w:sz w:val="20"/>
          <w:szCs w:val="20"/>
        </w:rPr>
      </w:pPr>
    </w:p>
    <w:p w14:paraId="46332ED9" w14:textId="7035DD3D" w:rsidR="00CE045F" w:rsidRPr="009450AD" w:rsidRDefault="00CE045F" w:rsidP="00CE045F">
      <w:pPr>
        <w:spacing w:after="0" w:line="240" w:lineRule="auto"/>
        <w:rPr>
          <w:rFonts w:ascii="Times New Roman" w:hAnsi="Times New Roman" w:cs="Times New Roman"/>
          <w:sz w:val="20"/>
          <w:szCs w:val="20"/>
        </w:rPr>
      </w:pPr>
      <w:r w:rsidRPr="009450AD">
        <w:rPr>
          <w:rFonts w:ascii="Times New Roman" w:hAnsi="Times New Roman" w:cs="Times New Roman"/>
          <w:b/>
          <w:bCs/>
          <w:sz w:val="20"/>
          <w:szCs w:val="20"/>
        </w:rPr>
        <w:t>SOURCE</w:t>
      </w:r>
      <w:r w:rsidR="006B57DF" w:rsidRPr="009450AD">
        <w:rPr>
          <w:rFonts w:ascii="Times New Roman" w:hAnsi="Times New Roman" w:cs="Times New Roman"/>
          <w:b/>
          <w:bCs/>
          <w:sz w:val="20"/>
          <w:szCs w:val="20"/>
        </w:rPr>
        <w:t>:</w:t>
      </w:r>
      <w:r w:rsidRPr="009450AD">
        <w:rPr>
          <w:rFonts w:ascii="Times New Roman" w:hAnsi="Times New Roman" w:cs="Times New Roman"/>
          <w:b/>
          <w:bCs/>
          <w:sz w:val="20"/>
          <w:szCs w:val="20"/>
        </w:rPr>
        <w:t xml:space="preserve"> </w:t>
      </w:r>
      <w:r w:rsidRPr="009450AD">
        <w:rPr>
          <w:rFonts w:ascii="Times New Roman" w:hAnsi="Times New Roman" w:cs="Times New Roman"/>
          <w:sz w:val="20"/>
          <w:szCs w:val="20"/>
        </w:rPr>
        <w:t xml:space="preserve">The data are from the following sources: </w:t>
      </w:r>
      <w:r w:rsidRPr="009450AD">
        <w:rPr>
          <w:rFonts w:ascii="Times New Roman" w:hAnsi="Times New Roman" w:cs="Times New Roman"/>
          <w:sz w:val="20"/>
          <w:szCs w:val="20"/>
          <w:vertAlign w:val="superscript"/>
        </w:rPr>
        <w:t>1</w:t>
      </w:r>
      <w:r w:rsidRPr="009450AD">
        <w:rPr>
          <w:rFonts w:ascii="Times New Roman" w:hAnsi="Times New Roman" w:cs="Times New Roman"/>
          <w:sz w:val="20"/>
          <w:szCs w:val="20"/>
        </w:rPr>
        <w:t xml:space="preserve"> </w:t>
      </w:r>
      <w:proofErr w:type="gramStart"/>
      <w:r w:rsidRPr="009450AD">
        <w:rPr>
          <w:rFonts w:ascii="Times New Roman" w:hAnsi="Times New Roman" w:cs="Times New Roman"/>
          <w:sz w:val="20"/>
          <w:szCs w:val="20"/>
        </w:rPr>
        <w:t>Sommers  et al.</w:t>
      </w:r>
      <w:proofErr w:type="gramEnd"/>
      <w:r w:rsidRPr="009450AD">
        <w:rPr>
          <w:rFonts w:ascii="Times New Roman" w:hAnsi="Times New Roman" w:cs="Times New Roman"/>
          <w:sz w:val="20"/>
          <w:szCs w:val="20"/>
        </w:rPr>
        <w:t xml:space="preserve"> (2014); </w:t>
      </w:r>
      <w:proofErr w:type="spellStart"/>
      <w:r w:rsidRPr="009450AD">
        <w:rPr>
          <w:rFonts w:ascii="Times New Roman" w:hAnsi="Times New Roman" w:cs="Times New Roman"/>
          <w:sz w:val="20"/>
          <w:szCs w:val="20"/>
        </w:rPr>
        <w:t>Meinhofer</w:t>
      </w:r>
      <w:proofErr w:type="spellEnd"/>
      <w:r w:rsidRPr="009450AD">
        <w:rPr>
          <w:rFonts w:ascii="Times New Roman" w:hAnsi="Times New Roman" w:cs="Times New Roman"/>
          <w:sz w:val="20"/>
          <w:szCs w:val="20"/>
        </w:rPr>
        <w:t xml:space="preserve"> &amp; </w:t>
      </w:r>
      <w:proofErr w:type="spellStart"/>
      <w:r w:rsidRPr="009450AD">
        <w:rPr>
          <w:rFonts w:ascii="Times New Roman" w:hAnsi="Times New Roman" w:cs="Times New Roman"/>
          <w:sz w:val="20"/>
          <w:szCs w:val="20"/>
        </w:rPr>
        <w:t>Witman</w:t>
      </w:r>
      <w:proofErr w:type="spellEnd"/>
      <w:r w:rsidRPr="009450AD">
        <w:rPr>
          <w:rFonts w:ascii="Times New Roman" w:hAnsi="Times New Roman" w:cs="Times New Roman"/>
          <w:sz w:val="20"/>
          <w:szCs w:val="20"/>
        </w:rPr>
        <w:t xml:space="preserve"> (2018).</w:t>
      </w:r>
      <w:r w:rsidRPr="009450AD">
        <w:rPr>
          <w:rFonts w:ascii="Times New Roman" w:hAnsi="Times New Roman" w:cs="Times New Roman"/>
          <w:sz w:val="20"/>
          <w:szCs w:val="20"/>
          <w:vertAlign w:val="superscript"/>
        </w:rPr>
        <w:t xml:space="preserve"> 2 </w:t>
      </w:r>
      <w:proofErr w:type="gramStart"/>
      <w:r w:rsidRPr="009450AD">
        <w:rPr>
          <w:rFonts w:ascii="Times New Roman" w:hAnsi="Times New Roman" w:cs="Times New Roman"/>
          <w:sz w:val="20"/>
          <w:szCs w:val="20"/>
        </w:rPr>
        <w:t>Sommers  et al.</w:t>
      </w:r>
      <w:proofErr w:type="gramEnd"/>
      <w:r w:rsidRPr="009450AD">
        <w:rPr>
          <w:rFonts w:ascii="Times New Roman" w:hAnsi="Times New Roman" w:cs="Times New Roman"/>
          <w:sz w:val="20"/>
          <w:szCs w:val="20"/>
        </w:rPr>
        <w:t xml:space="preserve"> (2014); </w:t>
      </w:r>
      <w:proofErr w:type="spellStart"/>
      <w:r w:rsidRPr="009450AD">
        <w:rPr>
          <w:rFonts w:ascii="Times New Roman" w:hAnsi="Times New Roman" w:cs="Times New Roman"/>
          <w:sz w:val="20"/>
          <w:szCs w:val="20"/>
        </w:rPr>
        <w:t>Golberstein</w:t>
      </w:r>
      <w:proofErr w:type="spellEnd"/>
      <w:r w:rsidRPr="009450AD">
        <w:rPr>
          <w:rFonts w:ascii="Times New Roman" w:hAnsi="Times New Roman" w:cs="Times New Roman"/>
          <w:sz w:val="20"/>
          <w:szCs w:val="20"/>
        </w:rPr>
        <w:t xml:space="preserve"> et al. (2015); Wen et al. (2017).</w:t>
      </w:r>
      <w:r w:rsidRPr="009450AD">
        <w:rPr>
          <w:rFonts w:ascii="Times New Roman" w:hAnsi="Times New Roman" w:cs="Times New Roman"/>
          <w:sz w:val="20"/>
          <w:szCs w:val="20"/>
          <w:vertAlign w:val="superscript"/>
        </w:rPr>
        <w:t xml:space="preserve"> 3 </w:t>
      </w:r>
      <w:r w:rsidRPr="009450AD">
        <w:rPr>
          <w:rFonts w:ascii="Times New Roman" w:hAnsi="Times New Roman" w:cs="Times New Roman"/>
          <w:sz w:val="20"/>
          <w:szCs w:val="20"/>
        </w:rPr>
        <w:t>The Henry J. Kaiser Family Foundation</w:t>
      </w:r>
    </w:p>
    <w:p w14:paraId="349926BB" w14:textId="2702F312" w:rsidR="00CE045F" w:rsidRPr="009450AD" w:rsidRDefault="00CE045F" w:rsidP="00CE045F">
      <w:pPr>
        <w:spacing w:after="0" w:line="240" w:lineRule="auto"/>
        <w:rPr>
          <w:rFonts w:ascii="Times New Roman" w:hAnsi="Times New Roman" w:cs="Times New Roman"/>
          <w:sz w:val="20"/>
          <w:szCs w:val="20"/>
        </w:rPr>
      </w:pPr>
      <w:r w:rsidRPr="009450AD">
        <w:rPr>
          <w:rFonts w:ascii="Times New Roman" w:hAnsi="Times New Roman" w:cs="Times New Roman"/>
          <w:b/>
          <w:bCs/>
          <w:sz w:val="20"/>
          <w:szCs w:val="20"/>
        </w:rPr>
        <w:t>NOTES</w:t>
      </w:r>
      <w:r w:rsidR="006B57DF" w:rsidRPr="009450AD">
        <w:rPr>
          <w:rFonts w:ascii="Times New Roman" w:hAnsi="Times New Roman" w:cs="Times New Roman"/>
          <w:b/>
          <w:bCs/>
          <w:sz w:val="20"/>
          <w:szCs w:val="20"/>
        </w:rPr>
        <w:t>:</w:t>
      </w:r>
      <w:r w:rsidRPr="009450AD">
        <w:rPr>
          <w:rFonts w:ascii="Times New Roman" w:hAnsi="Times New Roman" w:cs="Times New Roman"/>
          <w:sz w:val="20"/>
          <w:szCs w:val="20"/>
        </w:rPr>
        <w:t xml:space="preserve"> </w:t>
      </w:r>
      <w:proofErr w:type="spellStart"/>
      <w:r w:rsidRPr="009450AD">
        <w:rPr>
          <w:rFonts w:ascii="Times New Roman" w:hAnsi="Times New Roman" w:cs="Times New Roman"/>
          <w:vertAlign w:val="superscript"/>
        </w:rPr>
        <w:t>a</w:t>
      </w:r>
      <w:r w:rsidRPr="009450AD">
        <w:rPr>
          <w:rFonts w:ascii="Times New Roman" w:hAnsi="Times New Roman" w:cs="Times New Roman"/>
          <w:sz w:val="20"/>
          <w:szCs w:val="20"/>
        </w:rPr>
        <w:t>New</w:t>
      </w:r>
      <w:proofErr w:type="spellEnd"/>
      <w:r w:rsidRPr="009450AD">
        <w:rPr>
          <w:rFonts w:ascii="Times New Roman" w:hAnsi="Times New Roman" w:cs="Times New Roman"/>
          <w:sz w:val="20"/>
          <w:szCs w:val="20"/>
        </w:rPr>
        <w:t xml:space="preserve"> Jersey and Washington also expanded their Medicaid before 2014 but the eligibility was not expanded so no increase in insurance coverage. </w:t>
      </w:r>
      <w:r w:rsidRPr="009450AD">
        <w:rPr>
          <w:rFonts w:ascii="Times New Roman" w:hAnsi="Times New Roman" w:cs="Times New Roman"/>
          <w:sz w:val="20"/>
          <w:szCs w:val="20"/>
        </w:rPr>
        <w:fldChar w:fldCharType="begin"/>
      </w:r>
      <w:r w:rsidR="00AC7791" w:rsidRPr="009450AD">
        <w:rPr>
          <w:rFonts w:ascii="Times New Roman" w:hAnsi="Times New Roman" w:cs="Times New Roman"/>
          <w:sz w:val="20"/>
          <w:szCs w:val="20"/>
        </w:rPr>
        <w:instrText xml:space="preserve"> ADDIN EN.CITE &lt;EndNote&gt;&lt;Cite&gt;&lt;Author&gt;Sommers&lt;/Author&gt;&lt;Year&gt;2014&lt;/Year&gt;&lt;RecNum&gt;196&lt;/RecNum&gt;&lt;DisplayText&gt;(Sommers et al., 2014)&lt;/DisplayText&gt;&lt;record&gt;&lt;rec-number&gt;196&lt;/rec-number&gt;&lt;foreign-keys&gt;&lt;key app="EN" db-id="dt5dt2af40ps9wedessvsexkw20f2fa05ewp" timestamp="1564684303" guid="95dc2bbe-0cb8-4b74-bc70-c9f86ecd24cc"&gt;196&lt;/key&gt;&lt;/foreign-keys&gt;&lt;ref-type name="Journal Article"&gt;17&lt;/ref-type&gt;&lt;contributors&gt;&lt;authors&gt;&lt;author&gt;Sommers, B. D.&lt;/author&gt;&lt;author&gt;Kenney, G. M.&lt;/author&gt;&lt;author&gt;Epstein, A. M.&lt;/author&gt;&lt;/authors&gt;&lt;/contributors&gt;&lt;titles&gt;&lt;title&gt;New evidence on the Affordable Care Act: coverage impacts of early medicaid expansions&lt;/title&gt;&lt;secondary-title&gt;Health Aff (Millwood)&lt;/secondary-title&gt;&lt;alt-title&gt;Health affairs (Project Hope)&lt;/alt-title&gt;&lt;/titles&gt;&lt;periodical&gt;&lt;full-title&gt;Health Aff (Millwood)&lt;/full-title&gt;&lt;abbr-1&gt;Health affairs (Project Hope)&lt;/abbr-1&gt;&lt;/periodical&gt;&lt;alt-periodical&gt;&lt;full-title&gt;Health Aff (Millwood)&lt;/full-title&gt;&lt;abbr-1&gt;Health affairs (Project Hope)&lt;/abbr-1&gt;&lt;/alt-periodical&gt;&lt;pages&gt;78-87&lt;/pages&gt;&lt;volume&gt;33&lt;/volume&gt;&lt;number&gt;1&lt;/number&gt;&lt;edition&gt;2014/01/08&lt;/edition&gt;&lt;keywords&gt;&lt;keyword&gt;California&lt;/keyword&gt;&lt;keyword&gt;Connecticut&lt;/keyword&gt;&lt;keyword&gt;District of Columbia&lt;/keyword&gt;&lt;keyword&gt;Eligibility Determination/trends&lt;/keyword&gt;&lt;keyword&gt;Forecasting&lt;/keyword&gt;&lt;keyword&gt;Humans&lt;/keyword&gt;&lt;keyword&gt;Insurance Coverage/*trends&lt;/keyword&gt;&lt;keyword&gt;Medicaid/*trends&lt;/keyword&gt;&lt;keyword&gt;Patient Protection and Affordable Care Act/*trends&lt;/keyword&gt;&lt;keyword&gt;United States&lt;/keyword&gt;&lt;keyword&gt;Health Reform&lt;/keyword&gt;&lt;keyword&gt;Insurance&lt;/keyword&gt;&lt;keyword&gt;Medicaid&lt;/keyword&gt;&lt;keyword&gt;State/Local Issues&lt;/keyword&gt;&lt;/keywords&gt;&lt;dates&gt;&lt;year&gt;2014&lt;/year&gt;&lt;pub-dates&gt;&lt;date&gt;Jan&lt;/date&gt;&lt;/pub-dates&gt;&lt;/dates&gt;&lt;isbn&gt;0278-2715&lt;/isbn&gt;&lt;accession-num&gt;24395938&lt;/accession-num&gt;&lt;urls&gt;&lt;/urls&gt;&lt;electronic-resource-num&gt;10.1377/hlthaff.2013.1087&lt;/electronic-resource-num&gt;&lt;remote-database-provider&gt;NLM&lt;/remote-database-provider&gt;&lt;language&gt;eng&lt;/language&gt;&lt;/record&gt;&lt;/Cite&gt;&lt;/EndNote&gt;</w:instrText>
      </w:r>
      <w:r w:rsidRPr="009450AD">
        <w:rPr>
          <w:rFonts w:ascii="Times New Roman" w:hAnsi="Times New Roman" w:cs="Times New Roman"/>
          <w:sz w:val="20"/>
          <w:szCs w:val="20"/>
        </w:rPr>
        <w:fldChar w:fldCharType="separate"/>
      </w:r>
      <w:r w:rsidR="00AC7791" w:rsidRPr="009450AD">
        <w:rPr>
          <w:rFonts w:ascii="Times New Roman" w:hAnsi="Times New Roman" w:cs="Times New Roman"/>
          <w:noProof/>
          <w:sz w:val="20"/>
          <w:szCs w:val="20"/>
        </w:rPr>
        <w:t>(Sommers et al., 2014)</w:t>
      </w:r>
      <w:r w:rsidRPr="009450AD">
        <w:rPr>
          <w:rFonts w:ascii="Times New Roman" w:hAnsi="Times New Roman" w:cs="Times New Roman"/>
          <w:sz w:val="20"/>
          <w:szCs w:val="20"/>
        </w:rPr>
        <w:fldChar w:fldCharType="end"/>
      </w:r>
      <w:r w:rsidRPr="009450AD">
        <w:rPr>
          <w:rFonts w:ascii="Times New Roman" w:hAnsi="Times New Roman" w:cs="Times New Roman"/>
          <w:sz w:val="20"/>
          <w:szCs w:val="20"/>
        </w:rPr>
        <w:t xml:space="preserve"> </w:t>
      </w:r>
    </w:p>
    <w:p w14:paraId="726F9CFC" w14:textId="77777777" w:rsidR="00CE045F" w:rsidRPr="009450AD" w:rsidRDefault="00CE045F" w:rsidP="00CE045F">
      <w:pPr>
        <w:spacing w:after="0" w:line="240" w:lineRule="auto"/>
        <w:rPr>
          <w:rFonts w:ascii="Times New Roman" w:hAnsi="Times New Roman" w:cs="Times New Roman"/>
          <w:sz w:val="20"/>
          <w:szCs w:val="20"/>
        </w:rPr>
      </w:pPr>
    </w:p>
    <w:p w14:paraId="3EE67392" w14:textId="77777777" w:rsidR="00CE045F" w:rsidRPr="009450AD" w:rsidRDefault="00CE045F" w:rsidP="00CE045F">
      <w:pPr>
        <w:spacing w:after="0" w:line="240" w:lineRule="auto"/>
        <w:rPr>
          <w:rFonts w:ascii="Times New Roman" w:hAnsi="Times New Roman" w:cs="Times New Roman"/>
          <w:sz w:val="20"/>
          <w:szCs w:val="20"/>
        </w:rPr>
      </w:pPr>
    </w:p>
    <w:p w14:paraId="29EC83FA" w14:textId="77777777" w:rsidR="00CE045F" w:rsidRPr="009450AD" w:rsidRDefault="00CE045F" w:rsidP="00CE045F">
      <w:pPr>
        <w:spacing w:line="480" w:lineRule="auto"/>
        <w:rPr>
          <w:rFonts w:ascii="Times New Roman" w:hAnsi="Times New Roman" w:cs="Times New Roman"/>
          <w:sz w:val="24"/>
          <w:szCs w:val="24"/>
        </w:rPr>
      </w:pPr>
    </w:p>
    <w:p w14:paraId="718FE2C9" w14:textId="77777777" w:rsidR="00CE045F" w:rsidRPr="009450AD" w:rsidRDefault="00CE045F" w:rsidP="00CE045F">
      <w:pPr>
        <w:spacing w:line="480" w:lineRule="auto"/>
        <w:rPr>
          <w:rFonts w:ascii="Times New Roman" w:hAnsi="Times New Roman" w:cs="Times New Roman"/>
          <w:sz w:val="24"/>
          <w:szCs w:val="24"/>
        </w:rPr>
      </w:pPr>
    </w:p>
    <w:p w14:paraId="37FC3879" w14:textId="77777777" w:rsidR="00CE045F" w:rsidRPr="009450AD" w:rsidRDefault="00CE045F" w:rsidP="00CE045F">
      <w:pPr>
        <w:spacing w:line="480" w:lineRule="auto"/>
        <w:rPr>
          <w:rFonts w:ascii="Times New Roman" w:hAnsi="Times New Roman" w:cs="Times New Roman"/>
          <w:sz w:val="24"/>
          <w:szCs w:val="24"/>
        </w:rPr>
      </w:pPr>
    </w:p>
    <w:p w14:paraId="00E64C99" w14:textId="6BC37783" w:rsidR="00CE045F" w:rsidRPr="009450AD" w:rsidRDefault="006C575B" w:rsidP="00CE045F">
      <w:pPr>
        <w:spacing w:line="480" w:lineRule="auto"/>
        <w:rPr>
          <w:rFonts w:ascii="Times New Roman" w:hAnsi="Times New Roman" w:cs="Times New Roman"/>
          <w:sz w:val="24"/>
          <w:szCs w:val="24"/>
        </w:rPr>
      </w:pPr>
      <w:r w:rsidRPr="009450AD">
        <w:rPr>
          <w:rFonts w:ascii="Times New Roman" w:hAnsi="Times New Roman" w:cs="Times New Roman"/>
          <w:sz w:val="24"/>
          <w:szCs w:val="24"/>
        </w:rPr>
        <w:lastRenderedPageBreak/>
        <w:t>Table</w:t>
      </w:r>
      <w:r w:rsidR="00CE045F" w:rsidRPr="009450AD">
        <w:rPr>
          <w:rFonts w:ascii="Times New Roman" w:hAnsi="Times New Roman" w:cs="Times New Roman"/>
          <w:sz w:val="24"/>
          <w:szCs w:val="24"/>
        </w:rPr>
        <w:t xml:space="preserve"> A</w:t>
      </w:r>
      <w:r w:rsidRPr="009450AD">
        <w:rPr>
          <w:rFonts w:ascii="Times New Roman" w:hAnsi="Times New Roman" w:cs="Times New Roman"/>
          <w:sz w:val="24"/>
          <w:szCs w:val="24"/>
        </w:rPr>
        <w:t>4</w:t>
      </w:r>
    </w:p>
    <w:tbl>
      <w:tblPr>
        <w:tblpPr w:leftFromText="180" w:rightFromText="180" w:vertAnchor="page" w:horzAnchor="margin" w:tblpY="1981"/>
        <w:tblW w:w="10082" w:type="dxa"/>
        <w:tblLayout w:type="fixed"/>
        <w:tblLook w:val="0000" w:firstRow="0" w:lastRow="0" w:firstColumn="0" w:lastColumn="0" w:noHBand="0" w:noVBand="0"/>
      </w:tblPr>
      <w:tblGrid>
        <w:gridCol w:w="2642"/>
        <w:gridCol w:w="2642"/>
        <w:gridCol w:w="1078"/>
        <w:gridCol w:w="3720"/>
      </w:tblGrid>
      <w:tr w:rsidR="00CE045F" w:rsidRPr="009450AD" w14:paraId="33DFEC53" w14:textId="77777777" w:rsidTr="00D97ACD">
        <w:trPr>
          <w:trHeight w:val="20"/>
        </w:trPr>
        <w:tc>
          <w:tcPr>
            <w:tcW w:w="2642" w:type="dxa"/>
            <w:tcBorders>
              <w:top w:val="double" w:sz="4" w:space="0" w:color="auto"/>
              <w:left w:val="nil"/>
              <w:bottom w:val="single" w:sz="4" w:space="0" w:color="auto"/>
              <w:right w:val="nil"/>
            </w:tcBorders>
          </w:tcPr>
          <w:p w14:paraId="1E152994" w14:textId="77777777" w:rsidR="00CE045F" w:rsidRPr="009450AD" w:rsidRDefault="00CE045F" w:rsidP="00D97ACD">
            <w:pPr>
              <w:pStyle w:val="NoSpacing"/>
              <w:rPr>
                <w:rFonts w:ascii="Times New Roman" w:hAnsi="Times New Roman" w:cs="Times New Roman"/>
              </w:rPr>
            </w:pPr>
            <w:r w:rsidRPr="009450AD">
              <w:rPr>
                <w:rFonts w:ascii="Times New Roman" w:hAnsi="Times New Roman" w:cs="Times New Roman"/>
              </w:rPr>
              <w:t xml:space="preserve">Methadone Coverage </w:t>
            </w:r>
            <w:r w:rsidRPr="009450AD">
              <w:rPr>
                <w:rFonts w:ascii="Times New Roman" w:hAnsi="Times New Roman" w:cs="Times New Roman"/>
                <w:vertAlign w:val="superscript"/>
              </w:rPr>
              <w:t>1</w:t>
            </w:r>
          </w:p>
        </w:tc>
        <w:tc>
          <w:tcPr>
            <w:tcW w:w="2642" w:type="dxa"/>
            <w:tcBorders>
              <w:top w:val="double" w:sz="4" w:space="0" w:color="auto"/>
              <w:left w:val="nil"/>
              <w:bottom w:val="single" w:sz="4" w:space="0" w:color="auto"/>
              <w:right w:val="nil"/>
            </w:tcBorders>
          </w:tcPr>
          <w:p w14:paraId="2CE8DBC0" w14:textId="77777777" w:rsidR="00CE045F" w:rsidRPr="009450AD" w:rsidRDefault="00CE045F" w:rsidP="00D97ACD">
            <w:pPr>
              <w:pStyle w:val="NoSpacing"/>
              <w:rPr>
                <w:rFonts w:ascii="Times New Roman" w:hAnsi="Times New Roman" w:cs="Times New Roman"/>
              </w:rPr>
            </w:pPr>
            <w:r w:rsidRPr="009450AD">
              <w:rPr>
                <w:rFonts w:ascii="Times New Roman" w:hAnsi="Times New Roman" w:cs="Times New Roman"/>
              </w:rPr>
              <w:t xml:space="preserve">Medicaid </w:t>
            </w:r>
            <w:proofErr w:type="gramStart"/>
            <w:r w:rsidRPr="009450AD">
              <w:rPr>
                <w:rFonts w:ascii="Times New Roman" w:hAnsi="Times New Roman" w:cs="Times New Roman"/>
              </w:rPr>
              <w:t xml:space="preserve">Expansion </w:t>
            </w:r>
            <w:r w:rsidRPr="009450AD">
              <w:rPr>
                <w:rFonts w:ascii="Times New Roman" w:hAnsi="Times New Roman" w:cs="Times New Roman"/>
                <w:vertAlign w:val="superscript"/>
              </w:rPr>
              <w:t xml:space="preserve"> a</w:t>
            </w:r>
            <w:proofErr w:type="gramEnd"/>
            <w:r w:rsidRPr="009450AD">
              <w:rPr>
                <w:rFonts w:ascii="Times New Roman" w:hAnsi="Times New Roman" w:cs="Times New Roman"/>
                <w:vertAlign w:val="superscript"/>
              </w:rPr>
              <w:t xml:space="preserve"> ; 2, 3, 4</w:t>
            </w:r>
          </w:p>
        </w:tc>
        <w:tc>
          <w:tcPr>
            <w:tcW w:w="4797" w:type="dxa"/>
            <w:gridSpan w:val="2"/>
            <w:tcBorders>
              <w:top w:val="double" w:sz="4" w:space="0" w:color="auto"/>
              <w:left w:val="nil"/>
              <w:bottom w:val="single" w:sz="4" w:space="0" w:color="auto"/>
              <w:right w:val="nil"/>
            </w:tcBorders>
          </w:tcPr>
          <w:p w14:paraId="7C431094" w14:textId="77777777" w:rsidR="00CE045F" w:rsidRPr="009450AD" w:rsidRDefault="00CE045F" w:rsidP="00D97ACD">
            <w:pPr>
              <w:pStyle w:val="NoSpacing"/>
              <w:rPr>
                <w:rFonts w:ascii="Times New Roman" w:hAnsi="Times New Roman" w:cs="Times New Roman"/>
              </w:rPr>
            </w:pPr>
            <w:r w:rsidRPr="009450AD">
              <w:rPr>
                <w:rFonts w:ascii="Times New Roman" w:hAnsi="Times New Roman" w:cs="Times New Roman"/>
              </w:rPr>
              <w:t>State</w:t>
            </w:r>
          </w:p>
        </w:tc>
      </w:tr>
      <w:tr w:rsidR="00CE045F" w:rsidRPr="009450AD" w14:paraId="3D1176DF" w14:textId="77777777" w:rsidTr="00D97ACD">
        <w:trPr>
          <w:trHeight w:val="20"/>
        </w:trPr>
        <w:tc>
          <w:tcPr>
            <w:tcW w:w="2642" w:type="dxa"/>
            <w:tcBorders>
              <w:left w:val="nil"/>
              <w:right w:val="nil"/>
            </w:tcBorders>
          </w:tcPr>
          <w:p w14:paraId="3079F343" w14:textId="77777777" w:rsidR="00CE045F" w:rsidRPr="009450AD" w:rsidRDefault="00CE045F" w:rsidP="00D97ACD">
            <w:pPr>
              <w:pStyle w:val="NoSpacing"/>
              <w:rPr>
                <w:rFonts w:ascii="Times New Roman" w:hAnsi="Times New Roman" w:cs="Times New Roman"/>
                <w:b/>
              </w:rPr>
            </w:pPr>
            <w:r w:rsidRPr="009450AD">
              <w:rPr>
                <w:rFonts w:ascii="Times New Roman" w:hAnsi="Times New Roman" w:cs="Times New Roman"/>
                <w:b/>
              </w:rPr>
              <w:t xml:space="preserve">Not covered </w:t>
            </w:r>
          </w:p>
        </w:tc>
        <w:tc>
          <w:tcPr>
            <w:tcW w:w="2642" w:type="dxa"/>
            <w:tcBorders>
              <w:left w:val="nil"/>
              <w:right w:val="nil"/>
            </w:tcBorders>
          </w:tcPr>
          <w:p w14:paraId="51761347" w14:textId="77777777" w:rsidR="00CE045F" w:rsidRPr="009450AD" w:rsidRDefault="00CE045F" w:rsidP="00D97ACD">
            <w:pPr>
              <w:pStyle w:val="NoSpacing"/>
              <w:rPr>
                <w:rFonts w:ascii="Times New Roman" w:hAnsi="Times New Roman" w:cs="Times New Roman"/>
                <w:b/>
              </w:rPr>
            </w:pPr>
            <w:r w:rsidRPr="009450AD">
              <w:rPr>
                <w:rFonts w:ascii="Times New Roman" w:hAnsi="Times New Roman" w:cs="Times New Roman"/>
                <w:b/>
              </w:rPr>
              <w:t xml:space="preserve">Expanded </w:t>
            </w:r>
          </w:p>
        </w:tc>
        <w:tc>
          <w:tcPr>
            <w:tcW w:w="4797" w:type="dxa"/>
            <w:gridSpan w:val="2"/>
            <w:tcBorders>
              <w:left w:val="nil"/>
              <w:right w:val="nil"/>
            </w:tcBorders>
          </w:tcPr>
          <w:p w14:paraId="39CE5EA3" w14:textId="77777777" w:rsidR="00CE045F" w:rsidRPr="009450AD" w:rsidRDefault="00CE045F" w:rsidP="00D97ACD">
            <w:pPr>
              <w:pStyle w:val="NoSpacing"/>
              <w:rPr>
                <w:rFonts w:ascii="Times New Roman" w:hAnsi="Times New Roman" w:cs="Times New Roman"/>
              </w:rPr>
            </w:pPr>
            <w:r w:rsidRPr="009450AD">
              <w:rPr>
                <w:rFonts w:ascii="Times New Roman" w:hAnsi="Times New Roman" w:cs="Times New Roman"/>
              </w:rPr>
              <w:t xml:space="preserve">AR, CO, IL, IN, IA, KY, ND, WV </w:t>
            </w:r>
          </w:p>
        </w:tc>
      </w:tr>
      <w:tr w:rsidR="00CE045F" w:rsidRPr="009450AD" w14:paraId="5B7D2E77" w14:textId="77777777" w:rsidTr="00D97ACD">
        <w:trPr>
          <w:trHeight w:val="20"/>
        </w:trPr>
        <w:tc>
          <w:tcPr>
            <w:tcW w:w="2642" w:type="dxa"/>
            <w:tcBorders>
              <w:left w:val="nil"/>
              <w:right w:val="nil"/>
            </w:tcBorders>
          </w:tcPr>
          <w:p w14:paraId="620A12D0" w14:textId="77777777" w:rsidR="00CE045F" w:rsidRPr="009450AD" w:rsidRDefault="00CE045F" w:rsidP="00D97ACD">
            <w:pPr>
              <w:pStyle w:val="NoSpacing"/>
              <w:rPr>
                <w:rFonts w:ascii="Times New Roman" w:hAnsi="Times New Roman" w:cs="Times New Roman"/>
                <w:b/>
              </w:rPr>
            </w:pPr>
          </w:p>
        </w:tc>
        <w:tc>
          <w:tcPr>
            <w:tcW w:w="2642" w:type="dxa"/>
            <w:tcBorders>
              <w:left w:val="nil"/>
              <w:right w:val="nil"/>
            </w:tcBorders>
          </w:tcPr>
          <w:p w14:paraId="3780B28B" w14:textId="77777777" w:rsidR="00CE045F" w:rsidRPr="009450AD" w:rsidRDefault="00CE045F" w:rsidP="00D97ACD">
            <w:pPr>
              <w:pStyle w:val="NoSpacing"/>
              <w:rPr>
                <w:rFonts w:ascii="Times New Roman" w:hAnsi="Times New Roman" w:cs="Times New Roman"/>
                <w:b/>
              </w:rPr>
            </w:pPr>
            <w:r w:rsidRPr="009450AD">
              <w:rPr>
                <w:rFonts w:ascii="Times New Roman" w:hAnsi="Times New Roman" w:cs="Times New Roman"/>
                <w:b/>
              </w:rPr>
              <w:t xml:space="preserve">Not Expanded </w:t>
            </w:r>
            <w:r w:rsidRPr="009450AD">
              <w:rPr>
                <w:rFonts w:ascii="Times New Roman" w:hAnsi="Times New Roman" w:cs="Times New Roman"/>
                <w:vertAlign w:val="superscript"/>
              </w:rPr>
              <w:t xml:space="preserve">  </w:t>
            </w:r>
          </w:p>
        </w:tc>
        <w:tc>
          <w:tcPr>
            <w:tcW w:w="4797" w:type="dxa"/>
            <w:gridSpan w:val="2"/>
            <w:tcBorders>
              <w:left w:val="nil"/>
              <w:right w:val="nil"/>
            </w:tcBorders>
          </w:tcPr>
          <w:p w14:paraId="5F4E576F" w14:textId="77777777" w:rsidR="00CE045F" w:rsidRPr="009450AD" w:rsidRDefault="00CE045F" w:rsidP="00D97ACD">
            <w:pPr>
              <w:pStyle w:val="NoSpacing"/>
              <w:rPr>
                <w:rFonts w:ascii="Times New Roman" w:hAnsi="Times New Roman" w:cs="Times New Roman"/>
              </w:rPr>
            </w:pPr>
            <w:r w:rsidRPr="009450AD">
              <w:rPr>
                <w:rFonts w:ascii="Times New Roman" w:hAnsi="Times New Roman" w:cs="Times New Roman"/>
              </w:rPr>
              <w:t xml:space="preserve">AK </w:t>
            </w:r>
            <w:r w:rsidRPr="009450AD">
              <w:rPr>
                <w:rFonts w:ascii="Times New Roman" w:hAnsi="Times New Roman" w:cs="Times New Roman"/>
                <w:vertAlign w:val="superscript"/>
              </w:rPr>
              <w:t>b</w:t>
            </w:r>
            <w:r w:rsidRPr="009450AD">
              <w:rPr>
                <w:rFonts w:ascii="Times New Roman" w:hAnsi="Times New Roman" w:cs="Times New Roman"/>
              </w:rPr>
              <w:t xml:space="preserve">, ID, KS, LA </w:t>
            </w:r>
            <w:r w:rsidRPr="009450AD">
              <w:rPr>
                <w:rFonts w:ascii="Times New Roman" w:hAnsi="Times New Roman" w:cs="Times New Roman"/>
                <w:vertAlign w:val="superscript"/>
              </w:rPr>
              <w:t>b</w:t>
            </w:r>
            <w:r w:rsidRPr="009450AD">
              <w:rPr>
                <w:rFonts w:ascii="Times New Roman" w:hAnsi="Times New Roman" w:cs="Times New Roman"/>
              </w:rPr>
              <w:t>, MS, MT</w:t>
            </w:r>
            <w:r w:rsidRPr="009450AD">
              <w:rPr>
                <w:rFonts w:ascii="Times New Roman" w:hAnsi="Times New Roman" w:cs="Times New Roman"/>
                <w:vertAlign w:val="superscript"/>
              </w:rPr>
              <w:t xml:space="preserve"> b</w:t>
            </w:r>
            <w:r w:rsidRPr="009450AD">
              <w:rPr>
                <w:rFonts w:ascii="Times New Roman" w:hAnsi="Times New Roman" w:cs="Times New Roman"/>
              </w:rPr>
              <w:t xml:space="preserve">, NE, OK, SC, SD, TN, WY </w:t>
            </w:r>
          </w:p>
        </w:tc>
      </w:tr>
      <w:tr w:rsidR="00CE045F" w:rsidRPr="009450AD" w14:paraId="1D6BC1BF" w14:textId="77777777" w:rsidTr="00D97ACD">
        <w:trPr>
          <w:trHeight w:val="20"/>
        </w:trPr>
        <w:tc>
          <w:tcPr>
            <w:tcW w:w="2642" w:type="dxa"/>
            <w:tcBorders>
              <w:left w:val="nil"/>
              <w:right w:val="nil"/>
            </w:tcBorders>
          </w:tcPr>
          <w:p w14:paraId="6C6C6FB5" w14:textId="77777777" w:rsidR="00CE045F" w:rsidRPr="009450AD" w:rsidRDefault="00CE045F" w:rsidP="00D97ACD">
            <w:pPr>
              <w:pStyle w:val="NoSpacing"/>
              <w:rPr>
                <w:rFonts w:ascii="Times New Roman" w:hAnsi="Times New Roman" w:cs="Times New Roman"/>
              </w:rPr>
            </w:pPr>
          </w:p>
        </w:tc>
        <w:tc>
          <w:tcPr>
            <w:tcW w:w="2642" w:type="dxa"/>
            <w:tcBorders>
              <w:left w:val="nil"/>
              <w:right w:val="nil"/>
            </w:tcBorders>
          </w:tcPr>
          <w:p w14:paraId="170662D9" w14:textId="77777777" w:rsidR="00CE045F" w:rsidRPr="009450AD" w:rsidRDefault="00CE045F" w:rsidP="00D97ACD">
            <w:pPr>
              <w:pStyle w:val="NoSpacing"/>
              <w:rPr>
                <w:rFonts w:ascii="Times New Roman" w:hAnsi="Times New Roman" w:cs="Times New Roman"/>
              </w:rPr>
            </w:pPr>
          </w:p>
        </w:tc>
        <w:tc>
          <w:tcPr>
            <w:tcW w:w="4797" w:type="dxa"/>
            <w:gridSpan w:val="2"/>
            <w:tcBorders>
              <w:left w:val="nil"/>
              <w:right w:val="nil"/>
            </w:tcBorders>
          </w:tcPr>
          <w:p w14:paraId="6B0AEE7A" w14:textId="77777777" w:rsidR="00CE045F" w:rsidRPr="009450AD" w:rsidRDefault="00CE045F" w:rsidP="00D97ACD">
            <w:pPr>
              <w:pStyle w:val="NoSpacing"/>
              <w:rPr>
                <w:rFonts w:ascii="Times New Roman" w:hAnsi="Times New Roman" w:cs="Times New Roman"/>
              </w:rPr>
            </w:pPr>
          </w:p>
        </w:tc>
      </w:tr>
      <w:tr w:rsidR="00CE045F" w:rsidRPr="009450AD" w14:paraId="464F915E" w14:textId="77777777" w:rsidTr="00D97ACD">
        <w:trPr>
          <w:trHeight w:val="20"/>
        </w:trPr>
        <w:tc>
          <w:tcPr>
            <w:tcW w:w="2642" w:type="dxa"/>
            <w:tcBorders>
              <w:left w:val="nil"/>
              <w:right w:val="nil"/>
            </w:tcBorders>
          </w:tcPr>
          <w:p w14:paraId="49F486F1" w14:textId="77777777" w:rsidR="00CE045F" w:rsidRPr="009450AD" w:rsidRDefault="00CE045F" w:rsidP="00D97ACD">
            <w:pPr>
              <w:pStyle w:val="NoSpacing"/>
              <w:rPr>
                <w:rFonts w:ascii="Times New Roman" w:hAnsi="Times New Roman" w:cs="Times New Roman"/>
                <w:b/>
              </w:rPr>
            </w:pPr>
            <w:r w:rsidRPr="009450AD">
              <w:rPr>
                <w:rFonts w:ascii="Times New Roman" w:hAnsi="Times New Roman" w:cs="Times New Roman"/>
                <w:b/>
              </w:rPr>
              <w:t xml:space="preserve">Covered </w:t>
            </w:r>
          </w:p>
        </w:tc>
        <w:tc>
          <w:tcPr>
            <w:tcW w:w="2642" w:type="dxa"/>
            <w:tcBorders>
              <w:left w:val="nil"/>
              <w:right w:val="nil"/>
            </w:tcBorders>
          </w:tcPr>
          <w:p w14:paraId="44E99B20" w14:textId="77777777" w:rsidR="00CE045F" w:rsidRPr="009450AD" w:rsidRDefault="00CE045F" w:rsidP="00D97ACD">
            <w:pPr>
              <w:pStyle w:val="NoSpacing"/>
              <w:rPr>
                <w:rFonts w:ascii="Times New Roman" w:hAnsi="Times New Roman" w:cs="Times New Roman"/>
                <w:b/>
              </w:rPr>
            </w:pPr>
            <w:r w:rsidRPr="009450AD">
              <w:rPr>
                <w:rFonts w:ascii="Times New Roman" w:hAnsi="Times New Roman" w:cs="Times New Roman"/>
                <w:b/>
              </w:rPr>
              <w:t xml:space="preserve">Expanded </w:t>
            </w:r>
            <w:r w:rsidRPr="009450AD">
              <w:rPr>
                <w:rFonts w:ascii="Times New Roman" w:hAnsi="Times New Roman" w:cs="Times New Roman"/>
                <w:vertAlign w:val="superscript"/>
              </w:rPr>
              <w:t xml:space="preserve"> </w:t>
            </w:r>
          </w:p>
        </w:tc>
        <w:tc>
          <w:tcPr>
            <w:tcW w:w="4797" w:type="dxa"/>
            <w:gridSpan w:val="2"/>
            <w:tcBorders>
              <w:left w:val="nil"/>
              <w:right w:val="nil"/>
            </w:tcBorders>
          </w:tcPr>
          <w:p w14:paraId="50F0F0B8" w14:textId="69AA964E" w:rsidR="00CE045F" w:rsidRPr="009450AD" w:rsidRDefault="00CE045F" w:rsidP="00D97ACD">
            <w:pPr>
              <w:pStyle w:val="NoSpacing"/>
              <w:rPr>
                <w:rFonts w:ascii="Times New Roman" w:hAnsi="Times New Roman" w:cs="Times New Roman"/>
              </w:rPr>
            </w:pPr>
            <w:r w:rsidRPr="009450AD">
              <w:rPr>
                <w:rFonts w:ascii="Times New Roman" w:hAnsi="Times New Roman" w:cs="Times New Roman"/>
              </w:rPr>
              <w:t>AZ, CA,</w:t>
            </w:r>
            <w:r w:rsidR="005F31C9" w:rsidRPr="009450AD">
              <w:rPr>
                <w:rFonts w:ascii="Times New Roman" w:hAnsi="Times New Roman" w:cs="Times New Roman"/>
              </w:rPr>
              <w:t xml:space="preserve"> </w:t>
            </w:r>
            <w:r w:rsidRPr="009450AD">
              <w:rPr>
                <w:rFonts w:ascii="Times New Roman" w:hAnsi="Times New Roman" w:cs="Times New Roman"/>
              </w:rPr>
              <w:t xml:space="preserve">CT, DC, DE, HI, MD, MA, MI, MN, NV, NH, NJ, NM, NY, OH, OR, PA, RI, VM, WA </w:t>
            </w:r>
          </w:p>
        </w:tc>
      </w:tr>
      <w:tr w:rsidR="00CE045F" w:rsidRPr="009450AD" w14:paraId="7BE45997" w14:textId="77777777" w:rsidTr="00D97ACD">
        <w:trPr>
          <w:trHeight w:val="20"/>
        </w:trPr>
        <w:tc>
          <w:tcPr>
            <w:tcW w:w="2642" w:type="dxa"/>
            <w:tcBorders>
              <w:left w:val="nil"/>
              <w:right w:val="nil"/>
            </w:tcBorders>
          </w:tcPr>
          <w:p w14:paraId="7588AAC5" w14:textId="77777777" w:rsidR="00CE045F" w:rsidRPr="009450AD" w:rsidRDefault="00CE045F" w:rsidP="00D97ACD">
            <w:pPr>
              <w:pStyle w:val="NoSpacing"/>
              <w:rPr>
                <w:rFonts w:ascii="Times New Roman" w:hAnsi="Times New Roman" w:cs="Times New Roman"/>
                <w:b/>
              </w:rPr>
            </w:pPr>
          </w:p>
        </w:tc>
        <w:tc>
          <w:tcPr>
            <w:tcW w:w="2642" w:type="dxa"/>
            <w:tcBorders>
              <w:left w:val="nil"/>
              <w:right w:val="nil"/>
            </w:tcBorders>
          </w:tcPr>
          <w:p w14:paraId="170C4FCA" w14:textId="77777777" w:rsidR="00CE045F" w:rsidRPr="009450AD" w:rsidRDefault="00CE045F" w:rsidP="00D97ACD">
            <w:pPr>
              <w:pStyle w:val="NoSpacing"/>
              <w:rPr>
                <w:rFonts w:ascii="Times New Roman" w:hAnsi="Times New Roman" w:cs="Times New Roman"/>
                <w:b/>
              </w:rPr>
            </w:pPr>
            <w:r w:rsidRPr="009450AD">
              <w:rPr>
                <w:rFonts w:ascii="Times New Roman" w:hAnsi="Times New Roman" w:cs="Times New Roman"/>
                <w:b/>
              </w:rPr>
              <w:t xml:space="preserve">Not Expanded </w:t>
            </w:r>
            <w:r w:rsidRPr="009450AD">
              <w:rPr>
                <w:rFonts w:ascii="Times New Roman" w:hAnsi="Times New Roman" w:cs="Times New Roman"/>
                <w:vertAlign w:val="superscript"/>
              </w:rPr>
              <w:t xml:space="preserve"> </w:t>
            </w:r>
          </w:p>
        </w:tc>
        <w:tc>
          <w:tcPr>
            <w:tcW w:w="4797" w:type="dxa"/>
            <w:gridSpan w:val="2"/>
            <w:tcBorders>
              <w:left w:val="nil"/>
              <w:right w:val="nil"/>
            </w:tcBorders>
          </w:tcPr>
          <w:p w14:paraId="4E5DB48D" w14:textId="77777777" w:rsidR="00CE045F" w:rsidRPr="009450AD" w:rsidRDefault="00CE045F" w:rsidP="00D97ACD">
            <w:pPr>
              <w:pStyle w:val="NoSpacing"/>
              <w:rPr>
                <w:rFonts w:ascii="Times New Roman" w:hAnsi="Times New Roman" w:cs="Times New Roman"/>
              </w:rPr>
            </w:pPr>
            <w:r w:rsidRPr="009450AD">
              <w:rPr>
                <w:rFonts w:ascii="Times New Roman" w:hAnsi="Times New Roman" w:cs="Times New Roman"/>
              </w:rPr>
              <w:t xml:space="preserve">AL, FL, GA, ME, MO, NC, TX, UT, VA, WI </w:t>
            </w:r>
          </w:p>
        </w:tc>
      </w:tr>
      <w:tr w:rsidR="00CE045F" w:rsidRPr="009450AD" w14:paraId="1C6E71B7" w14:textId="77777777" w:rsidTr="00D97ACD">
        <w:trPr>
          <w:trHeight w:val="20"/>
        </w:trPr>
        <w:tc>
          <w:tcPr>
            <w:tcW w:w="2642" w:type="dxa"/>
            <w:tcBorders>
              <w:left w:val="nil"/>
              <w:bottom w:val="double" w:sz="4" w:space="0" w:color="auto"/>
              <w:right w:val="nil"/>
            </w:tcBorders>
          </w:tcPr>
          <w:p w14:paraId="024DE3EE" w14:textId="77777777" w:rsidR="00CE045F" w:rsidRPr="009450AD" w:rsidRDefault="00CE045F" w:rsidP="00D97ACD">
            <w:pPr>
              <w:pStyle w:val="NoSpacing"/>
              <w:rPr>
                <w:rFonts w:ascii="Times New Roman" w:hAnsi="Times New Roman" w:cs="Times New Roman"/>
              </w:rPr>
            </w:pPr>
          </w:p>
        </w:tc>
        <w:tc>
          <w:tcPr>
            <w:tcW w:w="3720" w:type="dxa"/>
            <w:gridSpan w:val="2"/>
            <w:tcBorders>
              <w:left w:val="nil"/>
              <w:bottom w:val="double" w:sz="4" w:space="0" w:color="auto"/>
              <w:right w:val="nil"/>
            </w:tcBorders>
          </w:tcPr>
          <w:p w14:paraId="012DCE7F" w14:textId="77777777" w:rsidR="00CE045F" w:rsidRPr="009450AD" w:rsidRDefault="00CE045F" w:rsidP="00D97ACD">
            <w:pPr>
              <w:pStyle w:val="NoSpacing"/>
              <w:rPr>
                <w:rFonts w:ascii="Times New Roman" w:hAnsi="Times New Roman" w:cs="Times New Roman"/>
              </w:rPr>
            </w:pPr>
          </w:p>
        </w:tc>
        <w:tc>
          <w:tcPr>
            <w:tcW w:w="3720" w:type="dxa"/>
            <w:tcBorders>
              <w:left w:val="nil"/>
              <w:bottom w:val="double" w:sz="4" w:space="0" w:color="auto"/>
              <w:right w:val="nil"/>
            </w:tcBorders>
          </w:tcPr>
          <w:p w14:paraId="555797FC" w14:textId="77777777" w:rsidR="00CE045F" w:rsidRPr="009450AD" w:rsidRDefault="00CE045F" w:rsidP="00D97ACD">
            <w:pPr>
              <w:pStyle w:val="NoSpacing"/>
              <w:rPr>
                <w:rFonts w:ascii="Times New Roman" w:hAnsi="Times New Roman" w:cs="Times New Roman"/>
              </w:rPr>
            </w:pPr>
          </w:p>
        </w:tc>
      </w:tr>
    </w:tbl>
    <w:p w14:paraId="540D31AD" w14:textId="77777777" w:rsidR="00CE045F" w:rsidRPr="009450AD" w:rsidRDefault="00CE045F" w:rsidP="00CE045F">
      <w:pPr>
        <w:spacing w:after="0" w:line="240" w:lineRule="auto"/>
        <w:rPr>
          <w:rFonts w:ascii="Times New Roman" w:hAnsi="Times New Roman" w:cs="Times New Roman"/>
          <w:sz w:val="20"/>
          <w:szCs w:val="20"/>
        </w:rPr>
      </w:pPr>
    </w:p>
    <w:p w14:paraId="19379C88" w14:textId="77777777" w:rsidR="00CE045F" w:rsidRPr="009450AD" w:rsidRDefault="00CE045F" w:rsidP="00CE045F">
      <w:pPr>
        <w:spacing w:after="0" w:line="240" w:lineRule="auto"/>
        <w:rPr>
          <w:rFonts w:ascii="Times New Roman" w:hAnsi="Times New Roman" w:cs="Times New Roman"/>
          <w:sz w:val="20"/>
          <w:szCs w:val="20"/>
        </w:rPr>
      </w:pPr>
    </w:p>
    <w:p w14:paraId="057CC95A" w14:textId="77777777" w:rsidR="00CE045F" w:rsidRPr="009450AD" w:rsidRDefault="00CE045F" w:rsidP="00CE045F">
      <w:pPr>
        <w:spacing w:after="0" w:line="240" w:lineRule="auto"/>
        <w:rPr>
          <w:rFonts w:ascii="Times New Roman" w:hAnsi="Times New Roman" w:cs="Times New Roman"/>
          <w:sz w:val="20"/>
          <w:szCs w:val="20"/>
        </w:rPr>
      </w:pPr>
    </w:p>
    <w:p w14:paraId="1F454129" w14:textId="77777777" w:rsidR="00CE045F" w:rsidRPr="009450AD" w:rsidRDefault="00CE045F" w:rsidP="00CE045F">
      <w:pPr>
        <w:spacing w:after="0" w:line="240" w:lineRule="auto"/>
        <w:rPr>
          <w:rFonts w:ascii="Times New Roman" w:hAnsi="Times New Roman" w:cs="Times New Roman"/>
          <w:sz w:val="20"/>
          <w:szCs w:val="20"/>
        </w:rPr>
      </w:pPr>
    </w:p>
    <w:p w14:paraId="3EE195F7" w14:textId="77777777" w:rsidR="00CE045F" w:rsidRPr="009450AD" w:rsidRDefault="00CE045F" w:rsidP="00CE045F">
      <w:pPr>
        <w:spacing w:after="0" w:line="240" w:lineRule="auto"/>
        <w:rPr>
          <w:rFonts w:ascii="Times New Roman" w:hAnsi="Times New Roman" w:cs="Times New Roman"/>
          <w:sz w:val="20"/>
          <w:szCs w:val="20"/>
        </w:rPr>
      </w:pPr>
    </w:p>
    <w:p w14:paraId="6F42F6ED" w14:textId="77777777" w:rsidR="00CE045F" w:rsidRPr="009450AD" w:rsidRDefault="00CE045F" w:rsidP="00CE045F">
      <w:pPr>
        <w:spacing w:after="0" w:line="240" w:lineRule="auto"/>
        <w:rPr>
          <w:rFonts w:ascii="Times New Roman" w:hAnsi="Times New Roman" w:cs="Times New Roman"/>
          <w:sz w:val="20"/>
          <w:szCs w:val="20"/>
        </w:rPr>
      </w:pPr>
    </w:p>
    <w:p w14:paraId="7707C5E6" w14:textId="77777777" w:rsidR="00CE045F" w:rsidRPr="009450AD" w:rsidRDefault="00CE045F" w:rsidP="00CE045F">
      <w:pPr>
        <w:spacing w:after="0" w:line="240" w:lineRule="auto"/>
        <w:rPr>
          <w:rFonts w:ascii="Times New Roman" w:hAnsi="Times New Roman" w:cs="Times New Roman"/>
          <w:sz w:val="20"/>
          <w:szCs w:val="20"/>
        </w:rPr>
      </w:pPr>
    </w:p>
    <w:p w14:paraId="004006AA" w14:textId="77777777" w:rsidR="00CE045F" w:rsidRPr="009450AD" w:rsidRDefault="00CE045F" w:rsidP="00CE045F">
      <w:pPr>
        <w:spacing w:after="0" w:line="240" w:lineRule="auto"/>
        <w:rPr>
          <w:rFonts w:ascii="Times New Roman" w:hAnsi="Times New Roman" w:cs="Times New Roman"/>
          <w:sz w:val="20"/>
          <w:szCs w:val="20"/>
        </w:rPr>
      </w:pPr>
    </w:p>
    <w:p w14:paraId="334C4FD8" w14:textId="77777777" w:rsidR="00CE045F" w:rsidRPr="009450AD" w:rsidRDefault="00CE045F" w:rsidP="00CE045F">
      <w:pPr>
        <w:spacing w:after="0" w:line="240" w:lineRule="auto"/>
        <w:rPr>
          <w:rFonts w:ascii="Times New Roman" w:hAnsi="Times New Roman" w:cs="Times New Roman"/>
          <w:sz w:val="20"/>
          <w:szCs w:val="20"/>
        </w:rPr>
      </w:pPr>
    </w:p>
    <w:p w14:paraId="119FF222" w14:textId="77777777" w:rsidR="00CE045F" w:rsidRPr="009450AD" w:rsidRDefault="00CE045F" w:rsidP="00CE045F">
      <w:pPr>
        <w:spacing w:after="0" w:line="240" w:lineRule="auto"/>
        <w:rPr>
          <w:rFonts w:ascii="Times New Roman" w:hAnsi="Times New Roman" w:cs="Times New Roman"/>
          <w:sz w:val="20"/>
          <w:szCs w:val="20"/>
        </w:rPr>
      </w:pPr>
    </w:p>
    <w:p w14:paraId="4018A9FD" w14:textId="77777777" w:rsidR="00CE045F" w:rsidRPr="009450AD" w:rsidRDefault="00CE045F" w:rsidP="00CE045F">
      <w:pPr>
        <w:spacing w:after="0" w:line="240" w:lineRule="auto"/>
        <w:rPr>
          <w:rFonts w:ascii="Times New Roman" w:hAnsi="Times New Roman" w:cs="Times New Roman"/>
          <w:sz w:val="20"/>
          <w:szCs w:val="20"/>
        </w:rPr>
      </w:pPr>
    </w:p>
    <w:p w14:paraId="0D3E2C20" w14:textId="77777777" w:rsidR="00CE045F" w:rsidRPr="009450AD" w:rsidRDefault="00CE045F" w:rsidP="00CE045F">
      <w:pPr>
        <w:spacing w:after="0" w:line="240" w:lineRule="auto"/>
        <w:rPr>
          <w:rFonts w:ascii="Times New Roman" w:hAnsi="Times New Roman" w:cs="Times New Roman"/>
          <w:sz w:val="20"/>
          <w:szCs w:val="20"/>
        </w:rPr>
      </w:pPr>
    </w:p>
    <w:p w14:paraId="252F799B" w14:textId="7B3C6E30" w:rsidR="00CE045F" w:rsidRPr="009450AD" w:rsidRDefault="00CE045F" w:rsidP="00CE045F">
      <w:pPr>
        <w:tabs>
          <w:tab w:val="left" w:pos="906"/>
        </w:tabs>
        <w:spacing w:after="0" w:line="240" w:lineRule="auto"/>
        <w:rPr>
          <w:rFonts w:ascii="Times New Roman" w:hAnsi="Times New Roman" w:cs="Times New Roman"/>
          <w:sz w:val="20"/>
          <w:szCs w:val="20"/>
        </w:rPr>
      </w:pPr>
      <w:r w:rsidRPr="009450AD">
        <w:rPr>
          <w:rFonts w:ascii="Times New Roman" w:hAnsi="Times New Roman" w:cs="Times New Roman"/>
          <w:b/>
          <w:bCs/>
          <w:sz w:val="20"/>
          <w:szCs w:val="20"/>
        </w:rPr>
        <w:t>SOURCE</w:t>
      </w:r>
      <w:r w:rsidR="006B57DF" w:rsidRPr="009450AD">
        <w:rPr>
          <w:rFonts w:ascii="Times New Roman" w:hAnsi="Times New Roman" w:cs="Times New Roman"/>
          <w:b/>
          <w:bCs/>
          <w:sz w:val="20"/>
          <w:szCs w:val="20"/>
        </w:rPr>
        <w:t>:</w:t>
      </w:r>
      <w:r w:rsidRPr="009450AD">
        <w:rPr>
          <w:rFonts w:ascii="Times New Roman" w:hAnsi="Times New Roman" w:cs="Times New Roman"/>
          <w:b/>
          <w:bCs/>
          <w:sz w:val="20"/>
          <w:szCs w:val="20"/>
        </w:rPr>
        <w:t xml:space="preserve"> </w:t>
      </w:r>
      <w:r w:rsidRPr="009450AD">
        <w:rPr>
          <w:rFonts w:ascii="Times New Roman" w:hAnsi="Times New Roman" w:cs="Times New Roman"/>
          <w:sz w:val="20"/>
          <w:szCs w:val="20"/>
        </w:rPr>
        <w:t xml:space="preserve">The data are from the following sources: </w:t>
      </w:r>
      <w:r w:rsidRPr="009450AD">
        <w:rPr>
          <w:rFonts w:ascii="Times New Roman" w:hAnsi="Times New Roman" w:cs="Times New Roman"/>
          <w:sz w:val="20"/>
          <w:szCs w:val="20"/>
          <w:vertAlign w:val="superscript"/>
        </w:rPr>
        <w:t>1</w:t>
      </w:r>
      <w:r w:rsidRPr="009450AD">
        <w:rPr>
          <w:rFonts w:ascii="Times New Roman" w:hAnsi="Times New Roman" w:cs="Times New Roman"/>
          <w:sz w:val="20"/>
          <w:szCs w:val="20"/>
        </w:rPr>
        <w:t xml:space="preserve"> Medicaid and CHIP Payment and Access Commission, 2016. State Policies for Behavioral Health Services Covered Under the State Plan. </w:t>
      </w:r>
      <w:hyperlink r:id="rId35" w:history="1">
        <w:r w:rsidRPr="009450AD">
          <w:rPr>
            <w:rStyle w:val="Hyperlink"/>
            <w:rFonts w:ascii="Times New Roman" w:hAnsi="Times New Roman" w:cs="Times New Roman"/>
            <w:sz w:val="20"/>
            <w:szCs w:val="20"/>
          </w:rPr>
          <w:t>https://www.macpac.gov/publication/behavioral-health-state-plan-services/</w:t>
        </w:r>
      </w:hyperlink>
      <w:r w:rsidRPr="009450AD">
        <w:rPr>
          <w:rFonts w:ascii="Times New Roman" w:hAnsi="Times New Roman" w:cs="Times New Roman"/>
          <w:sz w:val="20"/>
          <w:szCs w:val="20"/>
        </w:rPr>
        <w:t xml:space="preserve"> </w:t>
      </w:r>
      <w:r w:rsidRPr="009450AD">
        <w:rPr>
          <w:rFonts w:ascii="Times New Roman" w:hAnsi="Times New Roman" w:cs="Times New Roman"/>
          <w:sz w:val="20"/>
          <w:szCs w:val="20"/>
          <w:vertAlign w:val="superscript"/>
        </w:rPr>
        <w:t>2</w:t>
      </w:r>
      <w:r w:rsidRPr="009450AD">
        <w:rPr>
          <w:rFonts w:ascii="Times New Roman" w:hAnsi="Times New Roman" w:cs="Times New Roman"/>
          <w:sz w:val="20"/>
          <w:szCs w:val="20"/>
        </w:rPr>
        <w:t xml:space="preserve"> </w:t>
      </w:r>
      <w:proofErr w:type="gramStart"/>
      <w:r w:rsidRPr="009450AD">
        <w:rPr>
          <w:rFonts w:ascii="Times New Roman" w:hAnsi="Times New Roman" w:cs="Times New Roman"/>
          <w:sz w:val="20"/>
          <w:szCs w:val="20"/>
        </w:rPr>
        <w:t>Sommers  et al.</w:t>
      </w:r>
      <w:proofErr w:type="gramEnd"/>
      <w:r w:rsidRPr="009450AD">
        <w:rPr>
          <w:rFonts w:ascii="Times New Roman" w:hAnsi="Times New Roman" w:cs="Times New Roman"/>
          <w:sz w:val="20"/>
          <w:szCs w:val="20"/>
        </w:rPr>
        <w:t xml:space="preserve"> (2014); </w:t>
      </w:r>
      <w:proofErr w:type="spellStart"/>
      <w:r w:rsidRPr="009450AD">
        <w:rPr>
          <w:rFonts w:ascii="Times New Roman" w:hAnsi="Times New Roman" w:cs="Times New Roman"/>
          <w:sz w:val="20"/>
          <w:szCs w:val="20"/>
        </w:rPr>
        <w:t>Meinhofer</w:t>
      </w:r>
      <w:proofErr w:type="spellEnd"/>
      <w:r w:rsidRPr="009450AD">
        <w:rPr>
          <w:rFonts w:ascii="Times New Roman" w:hAnsi="Times New Roman" w:cs="Times New Roman"/>
          <w:sz w:val="20"/>
          <w:szCs w:val="20"/>
        </w:rPr>
        <w:t xml:space="preserve"> &amp; </w:t>
      </w:r>
      <w:proofErr w:type="spellStart"/>
      <w:r w:rsidRPr="009450AD">
        <w:rPr>
          <w:rFonts w:ascii="Times New Roman" w:hAnsi="Times New Roman" w:cs="Times New Roman"/>
          <w:sz w:val="20"/>
          <w:szCs w:val="20"/>
        </w:rPr>
        <w:t>Witman</w:t>
      </w:r>
      <w:proofErr w:type="spellEnd"/>
      <w:r w:rsidRPr="009450AD">
        <w:rPr>
          <w:rFonts w:ascii="Times New Roman" w:hAnsi="Times New Roman" w:cs="Times New Roman"/>
          <w:sz w:val="20"/>
          <w:szCs w:val="20"/>
        </w:rPr>
        <w:t xml:space="preserve"> (2018) </w:t>
      </w:r>
      <w:r w:rsidRPr="009450AD">
        <w:rPr>
          <w:rFonts w:ascii="Times New Roman" w:hAnsi="Times New Roman" w:cs="Times New Roman"/>
          <w:sz w:val="20"/>
          <w:szCs w:val="20"/>
          <w:vertAlign w:val="superscript"/>
        </w:rPr>
        <w:t xml:space="preserve">3 </w:t>
      </w:r>
      <w:r w:rsidRPr="009450AD">
        <w:rPr>
          <w:rFonts w:ascii="Times New Roman" w:hAnsi="Times New Roman" w:cs="Times New Roman"/>
          <w:sz w:val="20"/>
          <w:szCs w:val="20"/>
        </w:rPr>
        <w:t xml:space="preserve">Sommers  et al. (2014); </w:t>
      </w:r>
      <w:proofErr w:type="spellStart"/>
      <w:r w:rsidRPr="009450AD">
        <w:rPr>
          <w:rFonts w:ascii="Times New Roman" w:hAnsi="Times New Roman" w:cs="Times New Roman"/>
          <w:sz w:val="20"/>
          <w:szCs w:val="20"/>
        </w:rPr>
        <w:t>Golberstein</w:t>
      </w:r>
      <w:proofErr w:type="spellEnd"/>
      <w:r w:rsidRPr="009450AD">
        <w:rPr>
          <w:rFonts w:ascii="Times New Roman" w:hAnsi="Times New Roman" w:cs="Times New Roman"/>
          <w:sz w:val="20"/>
          <w:szCs w:val="20"/>
        </w:rPr>
        <w:t xml:space="preserve"> et al. (2015); Wen et al. (2017) </w:t>
      </w:r>
      <w:r w:rsidRPr="009450AD">
        <w:rPr>
          <w:rFonts w:ascii="Times New Roman" w:hAnsi="Times New Roman" w:cs="Times New Roman"/>
          <w:sz w:val="20"/>
          <w:szCs w:val="20"/>
          <w:vertAlign w:val="superscript"/>
        </w:rPr>
        <w:t xml:space="preserve">4 </w:t>
      </w:r>
      <w:r w:rsidRPr="009450AD">
        <w:rPr>
          <w:rFonts w:ascii="Times New Roman" w:hAnsi="Times New Roman" w:cs="Times New Roman"/>
          <w:sz w:val="20"/>
          <w:szCs w:val="20"/>
        </w:rPr>
        <w:t>The Henry J. Kaiser Family Foundation</w:t>
      </w:r>
    </w:p>
    <w:p w14:paraId="2958E8B5" w14:textId="585C1462" w:rsidR="00CE045F" w:rsidRPr="009450AD" w:rsidRDefault="00CE045F" w:rsidP="00CE045F">
      <w:pPr>
        <w:spacing w:after="0" w:line="240" w:lineRule="auto"/>
        <w:rPr>
          <w:rFonts w:ascii="Times New Roman" w:hAnsi="Times New Roman" w:cs="Times New Roman"/>
          <w:sz w:val="20"/>
          <w:szCs w:val="20"/>
        </w:rPr>
      </w:pPr>
      <w:r w:rsidRPr="009450AD">
        <w:rPr>
          <w:rFonts w:ascii="Times New Roman" w:hAnsi="Times New Roman" w:cs="Times New Roman"/>
          <w:b/>
          <w:bCs/>
          <w:sz w:val="20"/>
          <w:szCs w:val="20"/>
        </w:rPr>
        <w:t>NOTES</w:t>
      </w:r>
      <w:r w:rsidR="006B57DF" w:rsidRPr="009450AD">
        <w:rPr>
          <w:rFonts w:ascii="Times New Roman" w:hAnsi="Times New Roman" w:cs="Times New Roman"/>
          <w:b/>
          <w:bCs/>
          <w:sz w:val="20"/>
          <w:szCs w:val="20"/>
        </w:rPr>
        <w:t>:</w:t>
      </w:r>
      <w:r w:rsidRPr="009450AD">
        <w:rPr>
          <w:rFonts w:ascii="Times New Roman" w:hAnsi="Times New Roman" w:cs="Times New Roman"/>
          <w:sz w:val="20"/>
          <w:szCs w:val="20"/>
        </w:rPr>
        <w:t xml:space="preserve"> </w:t>
      </w:r>
      <w:proofErr w:type="gramStart"/>
      <w:r w:rsidRPr="009450AD">
        <w:rPr>
          <w:rFonts w:ascii="Times New Roman" w:hAnsi="Times New Roman" w:cs="Times New Roman"/>
          <w:sz w:val="20"/>
          <w:szCs w:val="20"/>
          <w:vertAlign w:val="superscript"/>
        </w:rPr>
        <w:t xml:space="preserve">a  </w:t>
      </w:r>
      <w:r w:rsidRPr="009450AD">
        <w:rPr>
          <w:rFonts w:ascii="Times New Roman" w:hAnsi="Times New Roman" w:cs="Times New Roman"/>
          <w:sz w:val="20"/>
          <w:szCs w:val="20"/>
        </w:rPr>
        <w:t>In</w:t>
      </w:r>
      <w:proofErr w:type="gramEnd"/>
      <w:r w:rsidRPr="009450AD">
        <w:rPr>
          <w:rFonts w:ascii="Times New Roman" w:hAnsi="Times New Roman" w:cs="Times New Roman"/>
          <w:sz w:val="20"/>
          <w:szCs w:val="20"/>
        </w:rPr>
        <w:t xml:space="preserve"> this table,</w:t>
      </w:r>
      <w:r w:rsidRPr="009450AD">
        <w:rPr>
          <w:rFonts w:ascii="Times New Roman" w:hAnsi="Times New Roman" w:cs="Times New Roman"/>
          <w:sz w:val="20"/>
          <w:szCs w:val="20"/>
          <w:vertAlign w:val="superscript"/>
        </w:rPr>
        <w:t xml:space="preserve"> </w:t>
      </w:r>
      <w:r w:rsidRPr="009450AD">
        <w:rPr>
          <w:rFonts w:ascii="Times New Roman" w:hAnsi="Times New Roman" w:cs="Times New Roman"/>
          <w:sz w:val="20"/>
          <w:szCs w:val="20"/>
        </w:rPr>
        <w:t xml:space="preserve">a state is defined as an expansion state if the expansion year of the state is before 2016. </w:t>
      </w:r>
      <w:r w:rsidRPr="009450AD">
        <w:rPr>
          <w:rFonts w:ascii="Times New Roman" w:hAnsi="Times New Roman" w:cs="Times New Roman"/>
          <w:sz w:val="20"/>
          <w:szCs w:val="20"/>
          <w:vertAlign w:val="superscript"/>
        </w:rPr>
        <w:t>b</w:t>
      </w:r>
      <w:r w:rsidRPr="009450AD">
        <w:rPr>
          <w:rFonts w:ascii="Times New Roman" w:hAnsi="Times New Roman" w:cs="Times New Roman"/>
          <w:sz w:val="20"/>
          <w:szCs w:val="20"/>
        </w:rPr>
        <w:t xml:space="preserve"> Since Alaska expanded Medicaid on 9/1/2015 and thus the expansion was effective for less than half a year in 2015, so the expansion year for Alaska is 2016. Hence, Alaska is a non-expansion state. Louisiana and Montana both expanded their Medicaid in 2016, so they are non-expansion states.</w:t>
      </w:r>
      <w:r w:rsidRPr="009450AD">
        <w:rPr>
          <w:rFonts w:ascii="Times New Roman" w:hAnsi="Times New Roman" w:cs="Times New Roman"/>
        </w:rPr>
        <w:t xml:space="preserve"> </w:t>
      </w:r>
    </w:p>
    <w:p w14:paraId="52E42079" w14:textId="77777777" w:rsidR="00CE045F" w:rsidRPr="009450AD" w:rsidRDefault="00CE045F" w:rsidP="00CE045F">
      <w:pPr>
        <w:spacing w:after="0" w:line="240" w:lineRule="auto"/>
        <w:rPr>
          <w:rFonts w:ascii="Times New Roman" w:hAnsi="Times New Roman" w:cs="Times New Roman"/>
          <w:sz w:val="20"/>
          <w:szCs w:val="20"/>
          <w:vertAlign w:val="superscript"/>
        </w:rPr>
      </w:pPr>
    </w:p>
    <w:p w14:paraId="097BD5F5" w14:textId="6E722C1A" w:rsidR="003C35D9" w:rsidRPr="009450AD" w:rsidRDefault="003C35D9" w:rsidP="006822E0">
      <w:pPr>
        <w:spacing w:line="480" w:lineRule="auto"/>
        <w:rPr>
          <w:rFonts w:ascii="Times New Roman" w:hAnsi="Times New Roman" w:cs="Times New Roman"/>
          <w:sz w:val="20"/>
          <w:szCs w:val="20"/>
        </w:rPr>
      </w:pPr>
    </w:p>
    <w:p w14:paraId="4819FFC0" w14:textId="77777777" w:rsidR="00CE045F" w:rsidRPr="009450AD" w:rsidRDefault="00CE045F" w:rsidP="00CE045F">
      <w:pPr>
        <w:spacing w:line="480" w:lineRule="auto"/>
        <w:rPr>
          <w:rFonts w:ascii="Times New Roman" w:hAnsi="Times New Roman" w:cs="Times New Roman"/>
          <w:sz w:val="24"/>
          <w:szCs w:val="24"/>
        </w:rPr>
      </w:pPr>
    </w:p>
    <w:p w14:paraId="28754703" w14:textId="4A15497B" w:rsidR="00CE045F" w:rsidRPr="009450AD" w:rsidRDefault="00CE045F" w:rsidP="00CE045F">
      <w:pPr>
        <w:spacing w:line="480" w:lineRule="auto"/>
        <w:rPr>
          <w:rFonts w:ascii="Times New Roman" w:hAnsi="Times New Roman" w:cs="Times New Roman"/>
          <w:sz w:val="24"/>
          <w:szCs w:val="24"/>
        </w:rPr>
      </w:pPr>
    </w:p>
    <w:p w14:paraId="2DB0CA87" w14:textId="77777777" w:rsidR="006A23B7" w:rsidRPr="009450AD" w:rsidRDefault="006A23B7" w:rsidP="00CE045F">
      <w:pPr>
        <w:spacing w:line="480" w:lineRule="auto"/>
        <w:rPr>
          <w:rFonts w:ascii="Times New Roman" w:hAnsi="Times New Roman" w:cs="Times New Roman"/>
          <w:sz w:val="24"/>
          <w:szCs w:val="24"/>
        </w:rPr>
      </w:pPr>
    </w:p>
    <w:p w14:paraId="363204E6" w14:textId="77777777" w:rsidR="00CE045F" w:rsidRPr="009450AD" w:rsidRDefault="00CE045F" w:rsidP="00CE045F">
      <w:pPr>
        <w:spacing w:line="480" w:lineRule="auto"/>
        <w:rPr>
          <w:rFonts w:ascii="Times New Roman" w:hAnsi="Times New Roman" w:cs="Times New Roman"/>
          <w:sz w:val="24"/>
          <w:szCs w:val="24"/>
        </w:rPr>
      </w:pPr>
    </w:p>
    <w:p w14:paraId="37F2B7FB" w14:textId="77777777" w:rsidR="00CE045F" w:rsidRPr="009450AD" w:rsidRDefault="00CE045F" w:rsidP="00CE045F">
      <w:pPr>
        <w:spacing w:line="480" w:lineRule="auto"/>
        <w:rPr>
          <w:rFonts w:ascii="Times New Roman" w:hAnsi="Times New Roman" w:cs="Times New Roman"/>
          <w:sz w:val="24"/>
          <w:szCs w:val="24"/>
        </w:rPr>
      </w:pPr>
    </w:p>
    <w:p w14:paraId="2D51432E" w14:textId="77777777" w:rsidR="006A23B7" w:rsidRPr="009450AD" w:rsidRDefault="006A23B7" w:rsidP="00CE045F">
      <w:pPr>
        <w:spacing w:after="0" w:line="240" w:lineRule="auto"/>
        <w:rPr>
          <w:rFonts w:ascii="Times New Roman" w:hAnsi="Times New Roman" w:cs="Times New Roman"/>
          <w:sz w:val="24"/>
          <w:szCs w:val="24"/>
        </w:rPr>
        <w:sectPr w:rsidR="006A23B7" w:rsidRPr="009450AD" w:rsidSect="0011026F">
          <w:headerReference w:type="default" r:id="rId36"/>
          <w:footerReference w:type="default" r:id="rId37"/>
          <w:pgSz w:w="15840" w:h="12240" w:orient="landscape"/>
          <w:pgMar w:top="1080" w:right="1080" w:bottom="1080" w:left="1080" w:header="720" w:footer="720" w:gutter="0"/>
          <w:cols w:space="720"/>
          <w:docGrid w:linePitch="360"/>
        </w:sectPr>
      </w:pPr>
    </w:p>
    <w:p w14:paraId="3804EA6E" w14:textId="44CCC0C5" w:rsidR="00CE045F" w:rsidRPr="009450AD" w:rsidRDefault="006C575B" w:rsidP="00CE045F">
      <w:pPr>
        <w:spacing w:after="0" w:line="240" w:lineRule="auto"/>
        <w:rPr>
          <w:rFonts w:ascii="Times New Roman" w:hAnsi="Times New Roman" w:cs="Times New Roman"/>
          <w:sz w:val="24"/>
          <w:szCs w:val="24"/>
        </w:rPr>
      </w:pPr>
      <w:r w:rsidRPr="009450AD">
        <w:rPr>
          <w:rFonts w:ascii="Times New Roman" w:hAnsi="Times New Roman" w:cs="Times New Roman"/>
          <w:sz w:val="24"/>
          <w:szCs w:val="24"/>
        </w:rPr>
        <w:lastRenderedPageBreak/>
        <w:t>Table</w:t>
      </w:r>
      <w:r w:rsidR="00CE045F" w:rsidRPr="009450AD">
        <w:rPr>
          <w:rFonts w:ascii="Times New Roman" w:hAnsi="Times New Roman" w:cs="Times New Roman"/>
          <w:sz w:val="24"/>
          <w:szCs w:val="24"/>
        </w:rPr>
        <w:t xml:space="preserve"> A</w:t>
      </w:r>
      <w:r w:rsidRPr="009450AD">
        <w:rPr>
          <w:rFonts w:ascii="Times New Roman" w:hAnsi="Times New Roman" w:cs="Times New Roman"/>
          <w:sz w:val="24"/>
          <w:szCs w:val="24"/>
        </w:rPr>
        <w:t>5</w:t>
      </w:r>
      <w:r w:rsidR="00CE045F" w:rsidRPr="009450AD">
        <w:rPr>
          <w:rFonts w:ascii="Times New Roman" w:hAnsi="Times New Roman" w:cs="Times New Roman"/>
          <w:sz w:val="24"/>
          <w:szCs w:val="24"/>
        </w:rPr>
        <w:t>: Estimated Association of State Medicaid Coverage of Methadone MOUD with First-Time Foster Care Entries due to Parental Drug Use Disorder, 2007-2016</w:t>
      </w:r>
    </w:p>
    <w:p w14:paraId="2FA241D9" w14:textId="77777777" w:rsidR="00CE045F" w:rsidRPr="009450AD" w:rsidRDefault="00CE045F" w:rsidP="00CE045F">
      <w:pPr>
        <w:spacing w:after="0" w:line="240" w:lineRule="auto"/>
        <w:rPr>
          <w:rFonts w:ascii="Times New Roman" w:hAnsi="Times New Roman" w:cs="Times New Roman"/>
          <w:b/>
          <w:sz w:val="24"/>
          <w:szCs w:val="24"/>
        </w:rPr>
      </w:pPr>
    </w:p>
    <w:tbl>
      <w:tblPr>
        <w:tblpPr w:leftFromText="180" w:rightFromText="180" w:vertAnchor="page" w:horzAnchor="page" w:tblpX="3766" w:tblpY="2266"/>
        <w:tblW w:w="4320" w:type="dxa"/>
        <w:tblLayout w:type="fixed"/>
        <w:tblLook w:val="0000" w:firstRow="0" w:lastRow="0" w:firstColumn="0" w:lastColumn="0" w:noHBand="0" w:noVBand="0"/>
      </w:tblPr>
      <w:tblGrid>
        <w:gridCol w:w="2160"/>
        <w:gridCol w:w="2160"/>
      </w:tblGrid>
      <w:tr w:rsidR="00CE045F" w:rsidRPr="009450AD" w14:paraId="4C904F31" w14:textId="77777777" w:rsidTr="00D97ACD">
        <w:trPr>
          <w:trHeight w:val="143"/>
        </w:trPr>
        <w:tc>
          <w:tcPr>
            <w:tcW w:w="4320" w:type="dxa"/>
            <w:gridSpan w:val="2"/>
            <w:tcBorders>
              <w:top w:val="double" w:sz="4" w:space="0" w:color="auto"/>
              <w:left w:val="nil"/>
              <w:right w:val="nil"/>
            </w:tcBorders>
          </w:tcPr>
          <w:p w14:paraId="7EC4EB09" w14:textId="19670BC3"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 xml:space="preserve">First-time foster care entries due to parental drug use disorder per 100,000 </w:t>
            </w:r>
            <w:r w:rsidRPr="009450AD">
              <w:rPr>
                <w:rFonts w:ascii="Times New Roman" w:hAnsi="Times New Roman" w:cs="Times New Roman"/>
                <w:sz w:val="20"/>
                <w:szCs w:val="20"/>
                <w:vertAlign w:val="superscript"/>
              </w:rPr>
              <w:t>a</w:t>
            </w:r>
          </w:p>
          <w:p w14:paraId="6379A3DD"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r>
      <w:tr w:rsidR="00CE045F" w:rsidRPr="009450AD" w14:paraId="54C53E02" w14:textId="77777777" w:rsidTr="00D97ACD">
        <w:trPr>
          <w:trHeight w:val="308"/>
        </w:trPr>
        <w:tc>
          <w:tcPr>
            <w:tcW w:w="2160" w:type="dxa"/>
            <w:tcBorders>
              <w:top w:val="single" w:sz="4" w:space="0" w:color="auto"/>
              <w:left w:val="nil"/>
              <w:right w:val="nil"/>
            </w:tcBorders>
          </w:tcPr>
          <w:p w14:paraId="573AF8F2" w14:textId="77777777" w:rsidR="00CE045F" w:rsidRPr="009450AD" w:rsidRDefault="00CE045F" w:rsidP="00D97ACD">
            <w:pPr>
              <w:widowControl w:val="0"/>
              <w:autoSpaceDE w:val="0"/>
              <w:autoSpaceDN w:val="0"/>
              <w:adjustRightInd w:val="0"/>
              <w:spacing w:after="0" w:line="240" w:lineRule="auto"/>
              <w:rPr>
                <w:rFonts w:ascii="Times New Roman" w:hAnsi="Times New Roman" w:cs="Times New Roman"/>
                <w:b/>
                <w:sz w:val="20"/>
                <w:szCs w:val="20"/>
              </w:rPr>
            </w:pPr>
          </w:p>
        </w:tc>
        <w:tc>
          <w:tcPr>
            <w:tcW w:w="2160" w:type="dxa"/>
            <w:tcBorders>
              <w:top w:val="single" w:sz="4" w:space="0" w:color="auto"/>
              <w:left w:val="nil"/>
              <w:right w:val="nil"/>
            </w:tcBorders>
          </w:tcPr>
          <w:p w14:paraId="0C6D3635" w14:textId="77777777" w:rsidR="00CE045F" w:rsidRPr="009450AD" w:rsidRDefault="00CE045F" w:rsidP="00D97ACD">
            <w:pPr>
              <w:widowControl w:val="0"/>
              <w:autoSpaceDE w:val="0"/>
              <w:autoSpaceDN w:val="0"/>
              <w:adjustRightInd w:val="0"/>
              <w:spacing w:after="0" w:line="240" w:lineRule="auto"/>
              <w:rPr>
                <w:rFonts w:ascii="Times New Roman" w:hAnsi="Times New Roman" w:cs="Times New Roman"/>
                <w:b/>
                <w:sz w:val="20"/>
                <w:szCs w:val="20"/>
              </w:rPr>
            </w:pPr>
          </w:p>
        </w:tc>
      </w:tr>
      <w:tr w:rsidR="00CE045F" w:rsidRPr="009450AD" w14:paraId="0E82E47B" w14:textId="77777777" w:rsidTr="00D97ACD">
        <w:trPr>
          <w:trHeight w:val="308"/>
        </w:trPr>
        <w:tc>
          <w:tcPr>
            <w:tcW w:w="2160" w:type="dxa"/>
            <w:tcBorders>
              <w:left w:val="nil"/>
              <w:bottom w:val="single" w:sz="4" w:space="0" w:color="auto"/>
              <w:right w:val="nil"/>
            </w:tcBorders>
          </w:tcPr>
          <w:p w14:paraId="2DE8B9C1" w14:textId="77777777" w:rsidR="00CE045F" w:rsidRPr="009450AD" w:rsidRDefault="00CE045F" w:rsidP="00D97ACD">
            <w:pPr>
              <w:widowControl w:val="0"/>
              <w:autoSpaceDE w:val="0"/>
              <w:autoSpaceDN w:val="0"/>
              <w:adjustRightInd w:val="0"/>
              <w:spacing w:after="0" w:line="240" w:lineRule="auto"/>
              <w:rPr>
                <w:rFonts w:ascii="Times New Roman" w:hAnsi="Times New Roman" w:cs="Times New Roman"/>
                <w:sz w:val="20"/>
                <w:szCs w:val="20"/>
              </w:rPr>
            </w:pPr>
            <w:r w:rsidRPr="009450AD">
              <w:rPr>
                <w:rFonts w:ascii="Times New Roman" w:hAnsi="Times New Roman" w:cs="Times New Roman"/>
                <w:sz w:val="20"/>
                <w:szCs w:val="20"/>
              </w:rPr>
              <w:t>Methadone coverage</w:t>
            </w:r>
          </w:p>
        </w:tc>
        <w:tc>
          <w:tcPr>
            <w:tcW w:w="2160" w:type="dxa"/>
            <w:tcBorders>
              <w:left w:val="nil"/>
              <w:bottom w:val="single" w:sz="4" w:space="0" w:color="auto"/>
              <w:right w:val="nil"/>
            </w:tcBorders>
          </w:tcPr>
          <w:p w14:paraId="542AF196" w14:textId="71773D9E" w:rsidR="00CE045F" w:rsidRPr="009450AD" w:rsidRDefault="00CE045F" w:rsidP="00D97ACD">
            <w:pPr>
              <w:widowControl w:val="0"/>
              <w:autoSpaceDE w:val="0"/>
              <w:autoSpaceDN w:val="0"/>
              <w:adjustRightInd w:val="0"/>
              <w:spacing w:after="0" w:line="240" w:lineRule="auto"/>
              <w:rPr>
                <w:rFonts w:ascii="Times New Roman" w:hAnsi="Times New Roman" w:cs="Times New Roman"/>
                <w:sz w:val="20"/>
                <w:szCs w:val="20"/>
              </w:rPr>
            </w:pPr>
            <w:r w:rsidRPr="009450AD">
              <w:rPr>
                <w:rFonts w:ascii="Times New Roman" w:hAnsi="Times New Roman" w:cs="Times New Roman"/>
                <w:sz w:val="20"/>
                <w:szCs w:val="20"/>
              </w:rPr>
              <w:t>-12.9 (-</w:t>
            </w:r>
            <w:r w:rsidR="00F10FDC" w:rsidRPr="009450AD">
              <w:rPr>
                <w:rFonts w:ascii="Times New Roman" w:hAnsi="Times New Roman" w:cs="Times New Roman"/>
                <w:sz w:val="20"/>
                <w:szCs w:val="20"/>
              </w:rPr>
              <w:t>51</w:t>
            </w:r>
            <w:r w:rsidRPr="009450AD">
              <w:rPr>
                <w:rFonts w:ascii="Times New Roman" w:hAnsi="Times New Roman" w:cs="Times New Roman"/>
                <w:sz w:val="20"/>
                <w:szCs w:val="20"/>
              </w:rPr>
              <w:t xml:space="preserve">.2, </w:t>
            </w:r>
            <w:r w:rsidR="005F3511" w:rsidRPr="009450AD">
              <w:rPr>
                <w:rFonts w:ascii="Times New Roman" w:hAnsi="Times New Roman" w:cs="Times New Roman"/>
                <w:sz w:val="20"/>
                <w:szCs w:val="20"/>
              </w:rPr>
              <w:t>25</w:t>
            </w:r>
            <w:r w:rsidRPr="009450AD">
              <w:rPr>
                <w:rFonts w:ascii="Times New Roman" w:hAnsi="Times New Roman" w:cs="Times New Roman"/>
                <w:sz w:val="20"/>
                <w:szCs w:val="20"/>
              </w:rPr>
              <w:t>.</w:t>
            </w:r>
            <w:r w:rsidR="005F3511" w:rsidRPr="009450AD">
              <w:rPr>
                <w:rFonts w:ascii="Times New Roman" w:hAnsi="Times New Roman" w:cs="Times New Roman"/>
                <w:sz w:val="20"/>
                <w:szCs w:val="20"/>
              </w:rPr>
              <w:t>4</w:t>
            </w:r>
            <w:r w:rsidRPr="009450AD">
              <w:rPr>
                <w:rFonts w:ascii="Times New Roman" w:hAnsi="Times New Roman" w:cs="Times New Roman"/>
                <w:sz w:val="20"/>
                <w:szCs w:val="20"/>
              </w:rPr>
              <w:t>)</w:t>
            </w:r>
          </w:p>
        </w:tc>
      </w:tr>
      <w:tr w:rsidR="00CE045F" w:rsidRPr="009450AD" w14:paraId="1E5A32C7" w14:textId="77777777" w:rsidTr="00D97ACD">
        <w:trPr>
          <w:trHeight w:val="151"/>
        </w:trPr>
        <w:tc>
          <w:tcPr>
            <w:tcW w:w="2160" w:type="dxa"/>
            <w:tcBorders>
              <w:top w:val="single" w:sz="4" w:space="0" w:color="auto"/>
              <w:left w:val="nil"/>
              <w:bottom w:val="double" w:sz="4" w:space="0" w:color="auto"/>
              <w:right w:val="nil"/>
            </w:tcBorders>
          </w:tcPr>
          <w:p w14:paraId="4E84061E"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i/>
                <w:iCs/>
                <w:sz w:val="20"/>
                <w:szCs w:val="20"/>
              </w:rPr>
            </w:pPr>
            <w:r w:rsidRPr="009450AD">
              <w:rPr>
                <w:rFonts w:ascii="Times New Roman" w:hAnsi="Times New Roman" w:cs="Times New Roman"/>
                <w:i/>
                <w:iCs/>
                <w:sz w:val="20"/>
                <w:szCs w:val="20"/>
              </w:rPr>
              <w:t>n</w:t>
            </w:r>
          </w:p>
        </w:tc>
        <w:tc>
          <w:tcPr>
            <w:tcW w:w="2160" w:type="dxa"/>
            <w:tcBorders>
              <w:top w:val="single" w:sz="4" w:space="0" w:color="auto"/>
              <w:left w:val="nil"/>
              <w:bottom w:val="double" w:sz="4" w:space="0" w:color="auto"/>
              <w:right w:val="nil"/>
            </w:tcBorders>
          </w:tcPr>
          <w:p w14:paraId="39EB9905"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509</w:t>
            </w:r>
            <w:r w:rsidRPr="009450AD">
              <w:rPr>
                <w:rFonts w:ascii="Times New Roman" w:hAnsi="Times New Roman" w:cs="Times New Roman"/>
                <w:sz w:val="20"/>
                <w:szCs w:val="20"/>
                <w:vertAlign w:val="superscript"/>
              </w:rPr>
              <w:t xml:space="preserve"> b</w:t>
            </w:r>
          </w:p>
        </w:tc>
      </w:tr>
    </w:tbl>
    <w:p w14:paraId="055ACD98" w14:textId="77777777" w:rsidR="00CE045F" w:rsidRPr="009450AD" w:rsidRDefault="00CE045F" w:rsidP="00CE045F">
      <w:pPr>
        <w:spacing w:after="0" w:line="240" w:lineRule="auto"/>
        <w:rPr>
          <w:rFonts w:ascii="Times New Roman" w:hAnsi="Times New Roman" w:cs="Times New Roman"/>
          <w:sz w:val="20"/>
          <w:szCs w:val="20"/>
        </w:rPr>
      </w:pPr>
    </w:p>
    <w:p w14:paraId="078DF6C5" w14:textId="77777777" w:rsidR="00CE045F" w:rsidRPr="009450AD" w:rsidRDefault="00CE045F" w:rsidP="00CE045F">
      <w:pPr>
        <w:spacing w:after="0" w:line="240" w:lineRule="auto"/>
        <w:rPr>
          <w:rFonts w:ascii="Times New Roman" w:hAnsi="Times New Roman" w:cs="Times New Roman"/>
          <w:sz w:val="20"/>
          <w:szCs w:val="20"/>
        </w:rPr>
      </w:pPr>
    </w:p>
    <w:p w14:paraId="6C40A008" w14:textId="77777777" w:rsidR="00CE045F" w:rsidRPr="009450AD" w:rsidRDefault="00CE045F" w:rsidP="00CE045F">
      <w:pPr>
        <w:spacing w:after="0" w:line="240" w:lineRule="auto"/>
        <w:rPr>
          <w:rFonts w:ascii="Times New Roman" w:hAnsi="Times New Roman" w:cs="Times New Roman"/>
          <w:sz w:val="20"/>
          <w:szCs w:val="20"/>
        </w:rPr>
      </w:pPr>
    </w:p>
    <w:p w14:paraId="06484327" w14:textId="77777777" w:rsidR="00CE045F" w:rsidRPr="009450AD" w:rsidRDefault="00CE045F" w:rsidP="00CE045F">
      <w:pPr>
        <w:spacing w:after="0" w:line="240" w:lineRule="auto"/>
        <w:rPr>
          <w:rFonts w:ascii="Times New Roman" w:hAnsi="Times New Roman" w:cs="Times New Roman"/>
          <w:sz w:val="20"/>
          <w:szCs w:val="20"/>
        </w:rPr>
      </w:pPr>
    </w:p>
    <w:p w14:paraId="1D44E68B" w14:textId="77777777" w:rsidR="00CE045F" w:rsidRPr="009450AD" w:rsidRDefault="00CE045F" w:rsidP="00CE045F">
      <w:pPr>
        <w:spacing w:after="0" w:line="240" w:lineRule="auto"/>
        <w:rPr>
          <w:rFonts w:ascii="Times New Roman" w:hAnsi="Times New Roman" w:cs="Times New Roman"/>
          <w:sz w:val="20"/>
          <w:szCs w:val="20"/>
        </w:rPr>
      </w:pPr>
    </w:p>
    <w:p w14:paraId="774D1EE3" w14:textId="77777777" w:rsidR="00CE045F" w:rsidRPr="009450AD" w:rsidRDefault="00CE045F" w:rsidP="00CE045F">
      <w:pPr>
        <w:spacing w:after="0" w:line="240" w:lineRule="auto"/>
        <w:rPr>
          <w:rFonts w:ascii="Times New Roman" w:hAnsi="Times New Roman" w:cs="Times New Roman"/>
          <w:sz w:val="20"/>
          <w:szCs w:val="20"/>
        </w:rPr>
      </w:pPr>
    </w:p>
    <w:p w14:paraId="64A6D3BD" w14:textId="77777777" w:rsidR="00CE045F" w:rsidRPr="009450AD" w:rsidRDefault="00CE045F" w:rsidP="00CE045F">
      <w:pPr>
        <w:spacing w:after="0" w:line="240" w:lineRule="auto"/>
        <w:rPr>
          <w:rFonts w:ascii="Times New Roman" w:hAnsi="Times New Roman" w:cs="Times New Roman"/>
          <w:sz w:val="20"/>
          <w:szCs w:val="20"/>
        </w:rPr>
      </w:pPr>
    </w:p>
    <w:p w14:paraId="6F15DB70" w14:textId="77777777" w:rsidR="00CE045F" w:rsidRPr="009450AD" w:rsidRDefault="00CE045F" w:rsidP="00CE045F">
      <w:pPr>
        <w:spacing w:after="0" w:line="240" w:lineRule="auto"/>
        <w:rPr>
          <w:rFonts w:ascii="Times New Roman" w:hAnsi="Times New Roman" w:cs="Times New Roman"/>
          <w:sz w:val="20"/>
          <w:szCs w:val="20"/>
        </w:rPr>
      </w:pPr>
    </w:p>
    <w:p w14:paraId="34905977" w14:textId="77777777" w:rsidR="00CE045F" w:rsidRPr="009450AD" w:rsidRDefault="00CE045F" w:rsidP="00CE045F">
      <w:pPr>
        <w:spacing w:after="0" w:line="240" w:lineRule="auto"/>
        <w:rPr>
          <w:rFonts w:ascii="Times New Roman" w:hAnsi="Times New Roman" w:cs="Times New Roman"/>
          <w:sz w:val="20"/>
          <w:szCs w:val="20"/>
        </w:rPr>
      </w:pPr>
    </w:p>
    <w:p w14:paraId="232B11B4" w14:textId="77777777" w:rsidR="00543959" w:rsidRPr="009450AD" w:rsidRDefault="00543959" w:rsidP="00CE045F">
      <w:pPr>
        <w:spacing w:after="0" w:line="240" w:lineRule="auto"/>
        <w:rPr>
          <w:rFonts w:ascii="Times New Roman" w:hAnsi="Times New Roman" w:cs="Times New Roman"/>
          <w:b/>
          <w:bCs/>
          <w:sz w:val="20"/>
          <w:szCs w:val="20"/>
        </w:rPr>
      </w:pPr>
    </w:p>
    <w:p w14:paraId="20C4F4C9" w14:textId="5C0411C8" w:rsidR="00CE045F" w:rsidRPr="009450AD" w:rsidRDefault="00CE045F" w:rsidP="00CE045F">
      <w:pPr>
        <w:spacing w:after="0" w:line="240" w:lineRule="auto"/>
        <w:rPr>
          <w:rFonts w:ascii="Times New Roman" w:hAnsi="Times New Roman" w:cs="Times New Roman"/>
          <w:sz w:val="20"/>
          <w:szCs w:val="20"/>
        </w:rPr>
      </w:pPr>
      <w:r w:rsidRPr="009450AD">
        <w:rPr>
          <w:rFonts w:ascii="Times New Roman" w:hAnsi="Times New Roman" w:cs="Times New Roman"/>
          <w:b/>
          <w:bCs/>
          <w:sz w:val="20"/>
          <w:szCs w:val="20"/>
        </w:rPr>
        <w:t>SOURCE</w:t>
      </w:r>
      <w:r w:rsidR="006B57DF" w:rsidRPr="009450AD">
        <w:rPr>
          <w:rFonts w:ascii="Times New Roman" w:hAnsi="Times New Roman" w:cs="Times New Roman"/>
          <w:b/>
          <w:bCs/>
          <w:sz w:val="20"/>
          <w:szCs w:val="20"/>
        </w:rPr>
        <w:t>:</w:t>
      </w:r>
      <w:r w:rsidRPr="009450AD">
        <w:rPr>
          <w:rFonts w:ascii="Times New Roman" w:hAnsi="Times New Roman" w:cs="Times New Roman"/>
          <w:sz w:val="20"/>
          <w:szCs w:val="20"/>
        </w:rPr>
        <w:t xml:space="preserve"> </w:t>
      </w:r>
      <w:r w:rsidR="006B57DF" w:rsidRPr="009450AD">
        <w:rPr>
          <w:rFonts w:ascii="Times New Roman" w:hAnsi="Times New Roman" w:cs="Times New Roman"/>
          <w:sz w:val="20"/>
          <w:szCs w:val="20"/>
        </w:rPr>
        <w:t xml:space="preserve">The </w:t>
      </w:r>
      <w:r w:rsidRPr="009450AD">
        <w:rPr>
          <w:rFonts w:ascii="Times New Roman" w:hAnsi="Times New Roman" w:cs="Times New Roman"/>
          <w:sz w:val="20"/>
          <w:szCs w:val="20"/>
        </w:rPr>
        <w:t xml:space="preserve">Adoption and Foster Care Analysis and Reporting System, 2007-2016. </w:t>
      </w:r>
    </w:p>
    <w:p w14:paraId="3EEF9298" w14:textId="153DB7B6" w:rsidR="00CE045F" w:rsidRPr="009450AD" w:rsidRDefault="00CE045F" w:rsidP="00CE045F">
      <w:pPr>
        <w:spacing w:line="240" w:lineRule="auto"/>
        <w:rPr>
          <w:rFonts w:ascii="Times New Roman" w:hAnsi="Times New Roman" w:cs="Times New Roman"/>
          <w:sz w:val="20"/>
          <w:szCs w:val="20"/>
          <w:vertAlign w:val="superscript"/>
        </w:rPr>
      </w:pPr>
      <w:r w:rsidRPr="009450AD">
        <w:rPr>
          <w:rFonts w:ascii="Times New Roman" w:hAnsi="Times New Roman" w:cs="Times New Roman"/>
          <w:b/>
          <w:bCs/>
          <w:sz w:val="20"/>
          <w:szCs w:val="20"/>
        </w:rPr>
        <w:t>NOTES</w:t>
      </w:r>
      <w:r w:rsidR="006B57DF" w:rsidRPr="009450AD">
        <w:rPr>
          <w:rFonts w:ascii="Times New Roman" w:hAnsi="Times New Roman" w:cs="Times New Roman"/>
          <w:b/>
          <w:bCs/>
          <w:sz w:val="20"/>
          <w:szCs w:val="20"/>
        </w:rPr>
        <w:t>:</w:t>
      </w:r>
      <w:r w:rsidRPr="009450AD">
        <w:rPr>
          <w:rFonts w:ascii="Times New Roman" w:hAnsi="Times New Roman" w:cs="Times New Roman"/>
          <w:sz w:val="20"/>
          <w:szCs w:val="20"/>
        </w:rPr>
        <w:t xml:space="preserve"> This model control</w:t>
      </w:r>
      <w:r w:rsidR="00352990" w:rsidRPr="009450AD">
        <w:rPr>
          <w:rFonts w:ascii="Times New Roman" w:hAnsi="Times New Roman" w:cs="Times New Roman"/>
          <w:sz w:val="20"/>
          <w:szCs w:val="20"/>
        </w:rPr>
        <w:t>s</w:t>
      </w:r>
      <w:r w:rsidRPr="009450AD">
        <w:rPr>
          <w:rFonts w:ascii="Times New Roman" w:hAnsi="Times New Roman" w:cs="Times New Roman"/>
          <w:sz w:val="20"/>
          <w:szCs w:val="20"/>
        </w:rPr>
        <w:t xml:space="preserve"> for drug mortality rate, CPS response time, DATA2000 buprenorphine license limit, methadone MOUD facility availability, buprenorphine MOUD facility availability, Medicaid opioid prescription rate, race, child poverty, education, uninsured rate, unemployment and at the state level. A one-way fixed effect model (controlling for year fixed effect) was estimated as the state Medicaid coverage of methadone MOUD is a time-constant variable and thus state fixed effect would be absorbed in a two-way fixed effect model. </w:t>
      </w:r>
      <w:proofErr w:type="spellStart"/>
      <w:r w:rsidRPr="009450AD">
        <w:rPr>
          <w:rFonts w:ascii="Times New Roman" w:hAnsi="Times New Roman" w:cs="Times New Roman"/>
          <w:sz w:val="20"/>
          <w:szCs w:val="20"/>
          <w:vertAlign w:val="superscript"/>
        </w:rPr>
        <w:t>a</w:t>
      </w:r>
      <w:proofErr w:type="spellEnd"/>
      <w:r w:rsidRPr="009450AD">
        <w:rPr>
          <w:rFonts w:ascii="Times New Roman" w:hAnsi="Times New Roman" w:cs="Times New Roman"/>
          <w:sz w:val="20"/>
          <w:szCs w:val="20"/>
        </w:rPr>
        <w:t xml:space="preserve"> </w:t>
      </w:r>
      <w:proofErr w:type="gramStart"/>
      <w:r w:rsidRPr="009450AD">
        <w:rPr>
          <w:rFonts w:ascii="Times New Roman" w:hAnsi="Times New Roman" w:cs="Times New Roman"/>
          <w:sz w:val="20"/>
          <w:szCs w:val="20"/>
        </w:rPr>
        <w:t>The</w:t>
      </w:r>
      <w:proofErr w:type="gramEnd"/>
      <w:r w:rsidRPr="009450AD">
        <w:rPr>
          <w:rFonts w:ascii="Times New Roman" w:hAnsi="Times New Roman" w:cs="Times New Roman"/>
          <w:sz w:val="20"/>
          <w:szCs w:val="20"/>
        </w:rPr>
        <w:t xml:space="preserve"> number of foster care entries was divided by the child (different age groups) population in that state each year. The child population data by different age groups </w:t>
      </w:r>
      <w:r w:rsidR="005F31C9" w:rsidRPr="009450AD">
        <w:rPr>
          <w:rFonts w:ascii="Times New Roman" w:hAnsi="Times New Roman" w:cs="Times New Roman"/>
          <w:sz w:val="20"/>
          <w:szCs w:val="20"/>
        </w:rPr>
        <w:t xml:space="preserve">are </w:t>
      </w:r>
      <w:r w:rsidRPr="009450AD">
        <w:rPr>
          <w:rFonts w:ascii="Times New Roman" w:hAnsi="Times New Roman" w:cs="Times New Roman"/>
          <w:sz w:val="20"/>
          <w:szCs w:val="20"/>
        </w:rPr>
        <w:t xml:space="preserve">from National Center for Health Statistics. Bridged-race population estimates—data files and documentation. </w:t>
      </w:r>
      <w:hyperlink r:id="rId38" w:history="1">
        <w:r w:rsidRPr="009450AD">
          <w:rPr>
            <w:rStyle w:val="Hyperlink"/>
            <w:rFonts w:ascii="Times New Roman" w:hAnsi="Times New Roman" w:cs="Times New Roman"/>
            <w:sz w:val="20"/>
            <w:szCs w:val="20"/>
          </w:rPr>
          <w:t>http://www.cdc.gov/nchs/nvss/bridged_race/data_documentation.htm</w:t>
        </w:r>
      </w:hyperlink>
      <w:r w:rsidRPr="009450AD">
        <w:rPr>
          <w:rFonts w:ascii="Times New Roman" w:hAnsi="Times New Roman" w:cs="Times New Roman"/>
          <w:sz w:val="20"/>
          <w:szCs w:val="20"/>
        </w:rPr>
        <w:t xml:space="preserve">. </w:t>
      </w:r>
      <w:r w:rsidRPr="009450AD">
        <w:rPr>
          <w:rFonts w:ascii="Times New Roman" w:hAnsi="Times New Roman" w:cs="Times New Roman"/>
          <w:sz w:val="20"/>
          <w:szCs w:val="20"/>
          <w:vertAlign w:val="superscript"/>
        </w:rPr>
        <w:t xml:space="preserve">b </w:t>
      </w:r>
      <w:r w:rsidR="00712D6E" w:rsidRPr="009450AD">
        <w:rPr>
          <w:rFonts w:ascii="Times New Roman" w:hAnsi="Times New Roman" w:cs="Times New Roman"/>
          <w:bCs/>
          <w:sz w:val="20"/>
          <w:szCs w:val="20"/>
        </w:rPr>
        <w:t xml:space="preserve">50 States and the District of Columbia were examined from 2007 to 2016 except that </w:t>
      </w:r>
      <w:r w:rsidRPr="009450AD">
        <w:rPr>
          <w:rFonts w:ascii="Times New Roman" w:hAnsi="Times New Roman" w:cs="Times New Roman"/>
          <w:sz w:val="20"/>
          <w:szCs w:val="20"/>
        </w:rPr>
        <w:t xml:space="preserve">North Dakota was missing the data </w:t>
      </w:r>
      <w:r w:rsidR="005F31C9" w:rsidRPr="009450AD">
        <w:rPr>
          <w:rFonts w:ascii="Times New Roman" w:hAnsi="Times New Roman" w:cs="Times New Roman"/>
          <w:sz w:val="20"/>
          <w:szCs w:val="20"/>
        </w:rPr>
        <w:t xml:space="preserve">for </w:t>
      </w:r>
      <w:r w:rsidRPr="009450AD">
        <w:rPr>
          <w:rFonts w:ascii="Times New Roman" w:hAnsi="Times New Roman" w:cs="Times New Roman"/>
          <w:sz w:val="20"/>
          <w:szCs w:val="20"/>
        </w:rPr>
        <w:t>2011 for drug death rate. Boldface indicates statistical significance</w:t>
      </w:r>
      <w:r w:rsidR="005C37FF" w:rsidRPr="009450AD">
        <w:rPr>
          <w:rFonts w:ascii="Times New Roman" w:hAnsi="Times New Roman" w:cs="Times New Roman"/>
          <w:sz w:val="20"/>
          <w:szCs w:val="20"/>
        </w:rPr>
        <w:t>. *</w:t>
      </w:r>
      <w:r w:rsidR="005C37FF" w:rsidRPr="009450AD">
        <w:rPr>
          <w:rFonts w:ascii="Times New Roman" w:hAnsi="Times New Roman" w:cs="Times New Roman"/>
          <w:i/>
          <w:sz w:val="20"/>
          <w:szCs w:val="20"/>
        </w:rPr>
        <w:t>p</w:t>
      </w:r>
      <w:r w:rsidR="005C37FF" w:rsidRPr="009450AD">
        <w:rPr>
          <w:rFonts w:ascii="Times New Roman" w:hAnsi="Times New Roman" w:cs="Times New Roman"/>
          <w:sz w:val="20"/>
          <w:szCs w:val="20"/>
        </w:rPr>
        <w:t>&lt;0.05, **</w:t>
      </w:r>
      <w:r w:rsidR="005C37FF" w:rsidRPr="009450AD">
        <w:rPr>
          <w:rFonts w:ascii="Times New Roman" w:hAnsi="Times New Roman" w:cs="Times New Roman"/>
          <w:i/>
          <w:sz w:val="20"/>
          <w:szCs w:val="20"/>
        </w:rPr>
        <w:t>p</w:t>
      </w:r>
      <w:r w:rsidR="005C37FF" w:rsidRPr="009450AD">
        <w:rPr>
          <w:rFonts w:ascii="Times New Roman" w:hAnsi="Times New Roman" w:cs="Times New Roman"/>
          <w:sz w:val="20"/>
          <w:szCs w:val="20"/>
        </w:rPr>
        <w:t>&lt;0.01</w:t>
      </w:r>
    </w:p>
    <w:p w14:paraId="07D7A751" w14:textId="77777777" w:rsidR="00CE045F" w:rsidRPr="009450AD" w:rsidRDefault="00CE045F" w:rsidP="00CE045F">
      <w:pPr>
        <w:spacing w:after="0" w:line="240" w:lineRule="auto"/>
        <w:rPr>
          <w:rFonts w:ascii="Times New Roman" w:hAnsi="Times New Roman" w:cs="Times New Roman"/>
          <w:sz w:val="20"/>
          <w:szCs w:val="20"/>
        </w:rPr>
      </w:pPr>
    </w:p>
    <w:p w14:paraId="773A7696" w14:textId="77777777" w:rsidR="00CE045F" w:rsidRPr="009450AD" w:rsidRDefault="00CE045F" w:rsidP="00CE045F">
      <w:pPr>
        <w:spacing w:line="480" w:lineRule="auto"/>
        <w:rPr>
          <w:rFonts w:ascii="Times New Roman" w:hAnsi="Times New Roman" w:cs="Times New Roman"/>
          <w:sz w:val="24"/>
          <w:szCs w:val="24"/>
        </w:rPr>
      </w:pPr>
    </w:p>
    <w:p w14:paraId="18E4401F" w14:textId="77777777" w:rsidR="00CE045F" w:rsidRPr="009450AD" w:rsidRDefault="00CE045F" w:rsidP="00CE045F">
      <w:pPr>
        <w:spacing w:line="480" w:lineRule="auto"/>
        <w:rPr>
          <w:rFonts w:ascii="Times New Roman" w:hAnsi="Times New Roman" w:cs="Times New Roman"/>
          <w:sz w:val="24"/>
          <w:szCs w:val="24"/>
        </w:rPr>
      </w:pPr>
    </w:p>
    <w:p w14:paraId="6DBB6B6E" w14:textId="77777777" w:rsidR="006A23B7" w:rsidRPr="009450AD" w:rsidRDefault="006A23B7" w:rsidP="00CE045F">
      <w:pPr>
        <w:spacing w:line="480" w:lineRule="auto"/>
        <w:rPr>
          <w:rFonts w:ascii="Times New Roman" w:hAnsi="Times New Roman" w:cs="Times New Roman"/>
          <w:sz w:val="24"/>
          <w:szCs w:val="24"/>
        </w:rPr>
        <w:sectPr w:rsidR="006A23B7" w:rsidRPr="009450AD" w:rsidSect="00133E54">
          <w:pgSz w:w="12240" w:h="15840"/>
          <w:pgMar w:top="1080" w:right="1080" w:bottom="1080" w:left="1080" w:header="720" w:footer="720" w:gutter="0"/>
          <w:cols w:space="720"/>
          <w:docGrid w:linePitch="360"/>
        </w:sectPr>
      </w:pPr>
    </w:p>
    <w:p w14:paraId="077CA0D5" w14:textId="218B07EA" w:rsidR="00CE045F" w:rsidRPr="009450AD" w:rsidRDefault="00CE045F" w:rsidP="00CE045F">
      <w:pPr>
        <w:spacing w:line="480" w:lineRule="auto"/>
        <w:rPr>
          <w:rFonts w:ascii="Times New Roman" w:hAnsi="Times New Roman" w:cs="Times New Roman"/>
          <w:sz w:val="24"/>
          <w:szCs w:val="24"/>
        </w:rPr>
      </w:pPr>
    </w:p>
    <w:p w14:paraId="0B788DA9" w14:textId="7E0C19DB" w:rsidR="00CE045F" w:rsidRPr="009450AD" w:rsidRDefault="006C575B" w:rsidP="00CE045F">
      <w:pPr>
        <w:spacing w:line="240" w:lineRule="auto"/>
        <w:rPr>
          <w:rFonts w:ascii="Times New Roman" w:hAnsi="Times New Roman" w:cs="Times New Roman"/>
          <w:sz w:val="24"/>
          <w:szCs w:val="24"/>
        </w:rPr>
      </w:pPr>
      <w:r w:rsidRPr="009450AD">
        <w:rPr>
          <w:rFonts w:ascii="Times New Roman" w:hAnsi="Times New Roman" w:cs="Times New Roman"/>
          <w:sz w:val="24"/>
          <w:szCs w:val="24"/>
        </w:rPr>
        <w:t>Table</w:t>
      </w:r>
      <w:r w:rsidR="00CE045F" w:rsidRPr="009450AD">
        <w:rPr>
          <w:rFonts w:ascii="Times New Roman" w:hAnsi="Times New Roman" w:cs="Times New Roman"/>
          <w:sz w:val="24"/>
          <w:szCs w:val="24"/>
        </w:rPr>
        <w:t xml:space="preserve"> A</w:t>
      </w:r>
      <w:r w:rsidRPr="009450AD">
        <w:rPr>
          <w:rFonts w:ascii="Times New Roman" w:hAnsi="Times New Roman" w:cs="Times New Roman"/>
          <w:sz w:val="24"/>
          <w:szCs w:val="24"/>
        </w:rPr>
        <w:t>6</w:t>
      </w:r>
      <w:r w:rsidR="00CE045F" w:rsidRPr="009450AD">
        <w:rPr>
          <w:rFonts w:ascii="Times New Roman" w:hAnsi="Times New Roman" w:cs="Times New Roman"/>
          <w:sz w:val="24"/>
          <w:szCs w:val="24"/>
        </w:rPr>
        <w:t xml:space="preserve">: Sensitivity Analysis: Estimated Impact of Medicaid Expansion on First-Time Foster Care Entries due to Parental Drug Use Disorder by Race/Ethnicity and </w:t>
      </w:r>
      <w:r w:rsidR="000A355B" w:rsidRPr="009450AD">
        <w:rPr>
          <w:rFonts w:ascii="Times New Roman" w:hAnsi="Times New Roman" w:cs="Times New Roman"/>
          <w:sz w:val="24"/>
          <w:szCs w:val="24"/>
        </w:rPr>
        <w:t xml:space="preserve">by </w:t>
      </w:r>
      <w:r w:rsidR="00CE045F" w:rsidRPr="009450AD">
        <w:rPr>
          <w:rFonts w:ascii="Times New Roman" w:hAnsi="Times New Roman" w:cs="Times New Roman"/>
          <w:sz w:val="24"/>
          <w:szCs w:val="24"/>
        </w:rPr>
        <w:t>Age Group, 2007-2016</w:t>
      </w:r>
    </w:p>
    <w:tbl>
      <w:tblPr>
        <w:tblpPr w:leftFromText="180" w:rightFromText="180" w:bottomFromText="160" w:vertAnchor="page" w:horzAnchor="margin" w:tblpY="2617"/>
        <w:tblW w:w="13584" w:type="dxa"/>
        <w:tblLayout w:type="fixed"/>
        <w:tblLook w:val="04A0" w:firstRow="1" w:lastRow="0" w:firstColumn="1" w:lastColumn="0" w:noHBand="0" w:noVBand="1"/>
      </w:tblPr>
      <w:tblGrid>
        <w:gridCol w:w="1825"/>
        <w:gridCol w:w="1757"/>
        <w:gridCol w:w="74"/>
        <w:gridCol w:w="146"/>
        <w:gridCol w:w="1499"/>
        <w:gridCol w:w="114"/>
        <w:gridCol w:w="1365"/>
        <w:gridCol w:w="1702"/>
        <w:gridCol w:w="1700"/>
        <w:gridCol w:w="1700"/>
        <w:gridCol w:w="1702"/>
      </w:tblGrid>
      <w:tr w:rsidR="00CE045F" w:rsidRPr="009450AD" w14:paraId="343F2C16" w14:textId="77777777" w:rsidTr="00D97ACD">
        <w:trPr>
          <w:trHeight w:val="67"/>
        </w:trPr>
        <w:tc>
          <w:tcPr>
            <w:tcW w:w="13584" w:type="dxa"/>
            <w:gridSpan w:val="11"/>
            <w:tcBorders>
              <w:top w:val="double" w:sz="4" w:space="0" w:color="auto"/>
              <w:left w:val="nil"/>
              <w:bottom w:val="nil"/>
              <w:right w:val="nil"/>
            </w:tcBorders>
          </w:tcPr>
          <w:p w14:paraId="2ADF3BAD" w14:textId="49479A8C"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 xml:space="preserve">First-time foster care entries due to parental drug use disorder per 100,000 </w:t>
            </w:r>
            <w:r w:rsidRPr="009450AD">
              <w:rPr>
                <w:rFonts w:ascii="Times New Roman" w:hAnsi="Times New Roman" w:cs="Times New Roman"/>
                <w:sz w:val="20"/>
                <w:szCs w:val="20"/>
                <w:vertAlign w:val="superscript"/>
              </w:rPr>
              <w:t>a</w:t>
            </w:r>
          </w:p>
          <w:p w14:paraId="510126ED"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r>
      <w:tr w:rsidR="00CE045F" w:rsidRPr="009450AD" w14:paraId="6C4ED1E5" w14:textId="77777777" w:rsidTr="00D97ACD">
        <w:trPr>
          <w:trHeight w:val="67"/>
        </w:trPr>
        <w:tc>
          <w:tcPr>
            <w:tcW w:w="1825" w:type="dxa"/>
            <w:tcBorders>
              <w:top w:val="nil"/>
              <w:left w:val="nil"/>
              <w:bottom w:val="single" w:sz="4" w:space="0" w:color="auto"/>
              <w:right w:val="nil"/>
            </w:tcBorders>
          </w:tcPr>
          <w:p w14:paraId="768B2799"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1977" w:type="dxa"/>
            <w:gridSpan w:val="3"/>
            <w:tcBorders>
              <w:top w:val="nil"/>
              <w:left w:val="nil"/>
              <w:bottom w:val="single" w:sz="4" w:space="0" w:color="auto"/>
              <w:right w:val="nil"/>
            </w:tcBorders>
          </w:tcPr>
          <w:p w14:paraId="537B1018"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b/>
                <w:bCs/>
                <w:sz w:val="20"/>
                <w:szCs w:val="20"/>
              </w:rPr>
              <w:t>Overall</w:t>
            </w:r>
          </w:p>
        </w:tc>
        <w:tc>
          <w:tcPr>
            <w:tcW w:w="4680" w:type="dxa"/>
            <w:gridSpan w:val="4"/>
            <w:tcBorders>
              <w:top w:val="nil"/>
              <w:left w:val="nil"/>
              <w:bottom w:val="single" w:sz="4" w:space="0" w:color="auto"/>
              <w:right w:val="nil"/>
            </w:tcBorders>
          </w:tcPr>
          <w:p w14:paraId="332537C5"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b/>
                <w:bCs/>
                <w:sz w:val="20"/>
                <w:szCs w:val="20"/>
              </w:rPr>
              <w:t>By Race/Ethnicity</w:t>
            </w:r>
          </w:p>
        </w:tc>
        <w:tc>
          <w:tcPr>
            <w:tcW w:w="5102" w:type="dxa"/>
            <w:gridSpan w:val="3"/>
            <w:tcBorders>
              <w:top w:val="nil"/>
              <w:left w:val="nil"/>
              <w:bottom w:val="single" w:sz="4" w:space="0" w:color="auto"/>
              <w:right w:val="nil"/>
            </w:tcBorders>
          </w:tcPr>
          <w:p w14:paraId="35D94C3F"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b/>
                <w:bCs/>
                <w:sz w:val="20"/>
                <w:szCs w:val="20"/>
              </w:rPr>
              <w:t>By Age</w:t>
            </w:r>
          </w:p>
        </w:tc>
      </w:tr>
      <w:tr w:rsidR="00CE045F" w:rsidRPr="009450AD" w14:paraId="5A292D8B" w14:textId="77777777" w:rsidTr="00D97ACD">
        <w:trPr>
          <w:trHeight w:val="67"/>
        </w:trPr>
        <w:tc>
          <w:tcPr>
            <w:tcW w:w="1825" w:type="dxa"/>
            <w:tcBorders>
              <w:top w:val="nil"/>
              <w:left w:val="nil"/>
              <w:bottom w:val="single" w:sz="4" w:space="0" w:color="auto"/>
              <w:right w:val="nil"/>
            </w:tcBorders>
          </w:tcPr>
          <w:p w14:paraId="26D72332"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1977" w:type="dxa"/>
            <w:gridSpan w:val="3"/>
            <w:tcBorders>
              <w:top w:val="nil"/>
              <w:left w:val="nil"/>
              <w:bottom w:val="single" w:sz="4" w:space="0" w:color="auto"/>
              <w:right w:val="nil"/>
            </w:tcBorders>
            <w:hideMark/>
          </w:tcPr>
          <w:p w14:paraId="266E094F"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All Race (0-17)</w:t>
            </w:r>
          </w:p>
        </w:tc>
        <w:tc>
          <w:tcPr>
            <w:tcW w:w="1613" w:type="dxa"/>
            <w:gridSpan w:val="2"/>
            <w:tcBorders>
              <w:top w:val="nil"/>
              <w:left w:val="nil"/>
              <w:bottom w:val="single" w:sz="4" w:space="0" w:color="auto"/>
              <w:right w:val="nil"/>
            </w:tcBorders>
            <w:hideMark/>
          </w:tcPr>
          <w:p w14:paraId="6667F4DD"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Non-Hispanic-Black</w:t>
            </w:r>
          </w:p>
        </w:tc>
        <w:tc>
          <w:tcPr>
            <w:tcW w:w="1365" w:type="dxa"/>
            <w:tcBorders>
              <w:top w:val="nil"/>
              <w:left w:val="nil"/>
              <w:bottom w:val="single" w:sz="4" w:space="0" w:color="auto"/>
              <w:right w:val="nil"/>
            </w:tcBorders>
            <w:hideMark/>
          </w:tcPr>
          <w:p w14:paraId="3D29A1F8"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Non-Hispanic-White</w:t>
            </w:r>
          </w:p>
        </w:tc>
        <w:tc>
          <w:tcPr>
            <w:tcW w:w="1702" w:type="dxa"/>
            <w:tcBorders>
              <w:top w:val="nil"/>
              <w:left w:val="nil"/>
              <w:bottom w:val="single" w:sz="4" w:space="0" w:color="auto"/>
              <w:right w:val="nil"/>
            </w:tcBorders>
            <w:hideMark/>
          </w:tcPr>
          <w:p w14:paraId="01377F37"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Hispanic</w:t>
            </w:r>
          </w:p>
        </w:tc>
        <w:tc>
          <w:tcPr>
            <w:tcW w:w="1700" w:type="dxa"/>
            <w:tcBorders>
              <w:top w:val="nil"/>
              <w:left w:val="nil"/>
              <w:bottom w:val="single" w:sz="4" w:space="0" w:color="auto"/>
              <w:right w:val="nil"/>
            </w:tcBorders>
          </w:tcPr>
          <w:p w14:paraId="49180578"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0-1</w:t>
            </w:r>
          </w:p>
        </w:tc>
        <w:tc>
          <w:tcPr>
            <w:tcW w:w="1700" w:type="dxa"/>
            <w:tcBorders>
              <w:top w:val="nil"/>
              <w:left w:val="nil"/>
              <w:bottom w:val="single" w:sz="4" w:space="0" w:color="auto"/>
              <w:right w:val="nil"/>
            </w:tcBorders>
          </w:tcPr>
          <w:p w14:paraId="3996B80B"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2-5</w:t>
            </w:r>
          </w:p>
        </w:tc>
        <w:tc>
          <w:tcPr>
            <w:tcW w:w="1702" w:type="dxa"/>
            <w:tcBorders>
              <w:top w:val="nil"/>
              <w:left w:val="nil"/>
              <w:bottom w:val="single" w:sz="4" w:space="0" w:color="auto"/>
              <w:right w:val="nil"/>
            </w:tcBorders>
          </w:tcPr>
          <w:p w14:paraId="661F4F11"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6-17</w:t>
            </w:r>
          </w:p>
        </w:tc>
      </w:tr>
      <w:tr w:rsidR="00CE045F" w:rsidRPr="009450AD" w14:paraId="318B8632" w14:textId="77777777" w:rsidTr="00D97ACD">
        <w:trPr>
          <w:trHeight w:val="148"/>
        </w:trPr>
        <w:tc>
          <w:tcPr>
            <w:tcW w:w="1825" w:type="dxa"/>
            <w:tcBorders>
              <w:top w:val="single" w:sz="4" w:space="0" w:color="auto"/>
              <w:left w:val="nil"/>
              <w:bottom w:val="nil"/>
              <w:right w:val="nil"/>
            </w:tcBorders>
            <w:hideMark/>
          </w:tcPr>
          <w:p w14:paraId="78C51CB0" w14:textId="3148F406" w:rsidR="00CE045F" w:rsidRPr="009450AD" w:rsidRDefault="007D6888" w:rsidP="00D97ACD">
            <w:pPr>
              <w:widowControl w:val="0"/>
              <w:autoSpaceDE w:val="0"/>
              <w:autoSpaceDN w:val="0"/>
              <w:adjustRightInd w:val="0"/>
              <w:spacing w:after="0" w:line="240" w:lineRule="auto"/>
              <w:rPr>
                <w:rFonts w:ascii="Times New Roman" w:hAnsi="Times New Roman" w:cs="Times New Roman"/>
                <w:b/>
                <w:sz w:val="20"/>
                <w:szCs w:val="20"/>
              </w:rPr>
            </w:pPr>
            <w:r w:rsidRPr="009450AD">
              <w:rPr>
                <w:rFonts w:ascii="Times New Roman" w:hAnsi="Times New Roman" w:cs="Times New Roman"/>
                <w:b/>
                <w:sz w:val="20"/>
                <w:szCs w:val="20"/>
              </w:rPr>
              <w:t xml:space="preserve">Equation </w:t>
            </w:r>
            <w:r w:rsidR="00CE045F" w:rsidRPr="009450AD">
              <w:rPr>
                <w:rFonts w:ascii="Times New Roman" w:hAnsi="Times New Roman" w:cs="Times New Roman"/>
                <w:b/>
                <w:sz w:val="20"/>
                <w:szCs w:val="20"/>
              </w:rPr>
              <w:t>1</w:t>
            </w:r>
          </w:p>
        </w:tc>
        <w:tc>
          <w:tcPr>
            <w:tcW w:w="1757" w:type="dxa"/>
            <w:tcBorders>
              <w:top w:val="single" w:sz="4" w:space="0" w:color="auto"/>
              <w:left w:val="nil"/>
              <w:bottom w:val="nil"/>
              <w:right w:val="nil"/>
            </w:tcBorders>
          </w:tcPr>
          <w:p w14:paraId="3CEA7B0F" w14:textId="77777777" w:rsidR="00CE045F" w:rsidRPr="009450AD" w:rsidRDefault="00CE045F" w:rsidP="00D97ACD">
            <w:pPr>
              <w:widowControl w:val="0"/>
              <w:autoSpaceDE w:val="0"/>
              <w:autoSpaceDN w:val="0"/>
              <w:adjustRightInd w:val="0"/>
              <w:spacing w:after="0" w:line="240" w:lineRule="auto"/>
              <w:rPr>
                <w:rFonts w:ascii="Times New Roman" w:hAnsi="Times New Roman" w:cs="Times New Roman"/>
                <w:sz w:val="20"/>
                <w:szCs w:val="20"/>
              </w:rPr>
            </w:pPr>
          </w:p>
        </w:tc>
        <w:tc>
          <w:tcPr>
            <w:tcW w:w="1719" w:type="dxa"/>
            <w:gridSpan w:val="3"/>
            <w:tcBorders>
              <w:top w:val="single" w:sz="4" w:space="0" w:color="auto"/>
              <w:left w:val="nil"/>
              <w:bottom w:val="nil"/>
              <w:right w:val="nil"/>
            </w:tcBorders>
          </w:tcPr>
          <w:p w14:paraId="0A7FB051" w14:textId="77777777" w:rsidR="00CE045F" w:rsidRPr="009450AD" w:rsidRDefault="00CE045F" w:rsidP="00D97ACD">
            <w:pPr>
              <w:widowControl w:val="0"/>
              <w:autoSpaceDE w:val="0"/>
              <w:autoSpaceDN w:val="0"/>
              <w:adjustRightInd w:val="0"/>
              <w:spacing w:after="0" w:line="240" w:lineRule="auto"/>
              <w:rPr>
                <w:rFonts w:ascii="Times New Roman" w:hAnsi="Times New Roman" w:cs="Times New Roman"/>
                <w:sz w:val="20"/>
                <w:szCs w:val="20"/>
              </w:rPr>
            </w:pPr>
          </w:p>
        </w:tc>
        <w:tc>
          <w:tcPr>
            <w:tcW w:w="1479" w:type="dxa"/>
            <w:gridSpan w:val="2"/>
            <w:tcBorders>
              <w:top w:val="single" w:sz="4" w:space="0" w:color="auto"/>
              <w:left w:val="nil"/>
              <w:bottom w:val="nil"/>
              <w:right w:val="nil"/>
            </w:tcBorders>
          </w:tcPr>
          <w:p w14:paraId="5F9BB9F0" w14:textId="77777777" w:rsidR="00CE045F" w:rsidRPr="009450AD" w:rsidRDefault="00CE045F" w:rsidP="00D97ACD">
            <w:pPr>
              <w:widowControl w:val="0"/>
              <w:autoSpaceDE w:val="0"/>
              <w:autoSpaceDN w:val="0"/>
              <w:adjustRightInd w:val="0"/>
              <w:spacing w:after="0" w:line="240" w:lineRule="auto"/>
              <w:rPr>
                <w:rFonts w:ascii="Times New Roman" w:hAnsi="Times New Roman" w:cs="Times New Roman"/>
                <w:sz w:val="20"/>
                <w:szCs w:val="20"/>
              </w:rPr>
            </w:pPr>
          </w:p>
        </w:tc>
        <w:tc>
          <w:tcPr>
            <w:tcW w:w="1702" w:type="dxa"/>
            <w:tcBorders>
              <w:top w:val="single" w:sz="4" w:space="0" w:color="auto"/>
              <w:left w:val="nil"/>
              <w:bottom w:val="nil"/>
              <w:right w:val="nil"/>
            </w:tcBorders>
          </w:tcPr>
          <w:p w14:paraId="743913F6"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1700" w:type="dxa"/>
            <w:tcBorders>
              <w:top w:val="single" w:sz="4" w:space="0" w:color="auto"/>
              <w:left w:val="nil"/>
              <w:bottom w:val="nil"/>
              <w:right w:val="nil"/>
            </w:tcBorders>
          </w:tcPr>
          <w:p w14:paraId="4CBFB429"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1700" w:type="dxa"/>
            <w:tcBorders>
              <w:top w:val="single" w:sz="4" w:space="0" w:color="auto"/>
              <w:left w:val="nil"/>
              <w:bottom w:val="nil"/>
              <w:right w:val="nil"/>
            </w:tcBorders>
          </w:tcPr>
          <w:p w14:paraId="716F6308"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nil"/>
              <w:bottom w:val="nil"/>
              <w:right w:val="nil"/>
            </w:tcBorders>
          </w:tcPr>
          <w:p w14:paraId="59371773"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r>
      <w:tr w:rsidR="00CE045F" w:rsidRPr="009450AD" w14:paraId="7CA22ABE" w14:textId="77777777" w:rsidTr="00D97ACD">
        <w:trPr>
          <w:trHeight w:val="148"/>
        </w:trPr>
        <w:tc>
          <w:tcPr>
            <w:tcW w:w="1825" w:type="dxa"/>
            <w:hideMark/>
          </w:tcPr>
          <w:p w14:paraId="50A809D3" w14:textId="77777777" w:rsidR="00CE045F" w:rsidRPr="009450AD" w:rsidRDefault="00CE045F" w:rsidP="00D97ACD">
            <w:pPr>
              <w:widowControl w:val="0"/>
              <w:autoSpaceDE w:val="0"/>
              <w:autoSpaceDN w:val="0"/>
              <w:adjustRightInd w:val="0"/>
              <w:spacing w:after="0" w:line="240" w:lineRule="auto"/>
              <w:rPr>
                <w:rFonts w:ascii="Times New Roman" w:hAnsi="Times New Roman" w:cs="Times New Roman"/>
                <w:sz w:val="20"/>
                <w:szCs w:val="20"/>
              </w:rPr>
            </w:pPr>
            <w:r w:rsidRPr="009450AD">
              <w:rPr>
                <w:rFonts w:ascii="Times New Roman" w:hAnsi="Times New Roman" w:cs="Times New Roman"/>
                <w:sz w:val="20"/>
                <w:szCs w:val="20"/>
              </w:rPr>
              <w:t>Expansion (</w:t>
            </w:r>
            <m:oMath>
              <m:sSub>
                <m:sSubPr>
                  <m:ctrlPr>
                    <w:rPr>
                      <w:rFonts w:ascii="Cambria Math" w:hAnsi="Cambria Math" w:cs="Times New Roman"/>
                      <w:sz w:val="16"/>
                      <w:szCs w:val="16"/>
                    </w:rPr>
                  </m:ctrlPr>
                </m:sSubPr>
                <m:e>
                  <m:r>
                    <m:rPr>
                      <m:sty m:val="bi"/>
                    </m:rPr>
                    <w:rPr>
                      <w:rFonts w:ascii="Cambria Math" w:hAnsi="Cambria Math" w:cs="Times New Roman"/>
                      <w:sz w:val="16"/>
                      <w:szCs w:val="16"/>
                    </w:rPr>
                    <m:t>β</m:t>
                  </m:r>
                </m:e>
                <m:sub>
                  <m:r>
                    <m:rPr>
                      <m:sty m:val="b"/>
                    </m:rPr>
                    <w:rPr>
                      <w:rFonts w:ascii="Cambria Math" w:hAnsi="Cambria Math" w:cs="Times New Roman"/>
                      <w:sz w:val="16"/>
                      <w:szCs w:val="16"/>
                    </w:rPr>
                    <m:t>1</m:t>
                  </m:r>
                </m:sub>
              </m:sSub>
              <m:r>
                <m:rPr>
                  <m:sty m:val="p"/>
                </m:rPr>
                <w:rPr>
                  <w:rFonts w:ascii="Cambria Math" w:hAnsi="Cambria Math" w:cs="Times New Roman"/>
                  <w:sz w:val="16"/>
                  <w:szCs w:val="16"/>
                </w:rPr>
                <m:t>)</m:t>
              </m:r>
            </m:oMath>
          </w:p>
        </w:tc>
        <w:tc>
          <w:tcPr>
            <w:tcW w:w="1757" w:type="dxa"/>
            <w:hideMark/>
          </w:tcPr>
          <w:p w14:paraId="598DBF70" w14:textId="462C0AF6"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w:t>
            </w:r>
            <w:r w:rsidR="004E3E17" w:rsidRPr="009450AD">
              <w:rPr>
                <w:rFonts w:ascii="Times New Roman" w:hAnsi="Times New Roman" w:cs="Times New Roman"/>
                <w:sz w:val="20"/>
                <w:szCs w:val="20"/>
              </w:rPr>
              <w:t>2.1</w:t>
            </w:r>
            <w:r w:rsidRPr="009450AD">
              <w:rPr>
                <w:rFonts w:ascii="Times New Roman" w:hAnsi="Times New Roman" w:cs="Times New Roman"/>
                <w:sz w:val="20"/>
                <w:szCs w:val="20"/>
              </w:rPr>
              <w:t>(-2</w:t>
            </w:r>
            <w:r w:rsidR="004E3E17" w:rsidRPr="009450AD">
              <w:rPr>
                <w:rFonts w:ascii="Times New Roman" w:hAnsi="Times New Roman" w:cs="Times New Roman"/>
                <w:sz w:val="20"/>
                <w:szCs w:val="20"/>
              </w:rPr>
              <w:t>4</w:t>
            </w:r>
            <w:r w:rsidRPr="009450AD">
              <w:rPr>
                <w:rFonts w:ascii="Times New Roman" w:hAnsi="Times New Roman" w:cs="Times New Roman"/>
                <w:sz w:val="20"/>
                <w:szCs w:val="20"/>
              </w:rPr>
              <w:t>.</w:t>
            </w:r>
            <w:r w:rsidR="004E3E17" w:rsidRPr="009450AD">
              <w:rPr>
                <w:rFonts w:ascii="Times New Roman" w:hAnsi="Times New Roman" w:cs="Times New Roman"/>
                <w:sz w:val="20"/>
                <w:szCs w:val="20"/>
              </w:rPr>
              <w:t>8</w:t>
            </w:r>
            <w:r w:rsidRPr="009450AD">
              <w:rPr>
                <w:rFonts w:ascii="Times New Roman" w:hAnsi="Times New Roman" w:cs="Times New Roman"/>
                <w:sz w:val="20"/>
                <w:szCs w:val="20"/>
              </w:rPr>
              <w:t>, 20.</w:t>
            </w:r>
            <w:r w:rsidR="00961EA5" w:rsidRPr="009450AD">
              <w:rPr>
                <w:rFonts w:ascii="Times New Roman" w:hAnsi="Times New Roman" w:cs="Times New Roman"/>
                <w:sz w:val="20"/>
                <w:szCs w:val="20"/>
              </w:rPr>
              <w:t>7</w:t>
            </w:r>
            <w:r w:rsidRPr="009450AD">
              <w:rPr>
                <w:rFonts w:ascii="Times New Roman" w:hAnsi="Times New Roman" w:cs="Times New Roman"/>
                <w:sz w:val="20"/>
                <w:szCs w:val="20"/>
              </w:rPr>
              <w:t>)</w:t>
            </w:r>
          </w:p>
        </w:tc>
        <w:tc>
          <w:tcPr>
            <w:tcW w:w="1719" w:type="dxa"/>
            <w:gridSpan w:val="3"/>
            <w:hideMark/>
          </w:tcPr>
          <w:p w14:paraId="2DF61916" w14:textId="689C17D3"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-4</w:t>
            </w:r>
            <w:r w:rsidR="00055BCC" w:rsidRPr="009450AD">
              <w:rPr>
                <w:rFonts w:ascii="Times New Roman" w:hAnsi="Times New Roman" w:cs="Times New Roman"/>
                <w:sz w:val="20"/>
                <w:szCs w:val="20"/>
              </w:rPr>
              <w:t>0.5</w:t>
            </w:r>
            <w:r w:rsidRPr="009450AD">
              <w:rPr>
                <w:rFonts w:ascii="Times New Roman" w:hAnsi="Times New Roman" w:cs="Times New Roman"/>
                <w:sz w:val="20"/>
                <w:szCs w:val="20"/>
              </w:rPr>
              <w:t xml:space="preserve"> (-1</w:t>
            </w:r>
            <w:r w:rsidR="00055BCC" w:rsidRPr="009450AD">
              <w:rPr>
                <w:rFonts w:ascii="Times New Roman" w:hAnsi="Times New Roman" w:cs="Times New Roman"/>
                <w:sz w:val="20"/>
                <w:szCs w:val="20"/>
              </w:rPr>
              <w:t>2</w:t>
            </w:r>
            <w:r w:rsidRPr="009450AD">
              <w:rPr>
                <w:rFonts w:ascii="Times New Roman" w:hAnsi="Times New Roman" w:cs="Times New Roman"/>
                <w:sz w:val="20"/>
                <w:szCs w:val="20"/>
              </w:rPr>
              <w:t>8.</w:t>
            </w:r>
            <w:r w:rsidR="00055BCC" w:rsidRPr="009450AD">
              <w:rPr>
                <w:rFonts w:ascii="Times New Roman" w:hAnsi="Times New Roman" w:cs="Times New Roman"/>
                <w:sz w:val="20"/>
                <w:szCs w:val="20"/>
              </w:rPr>
              <w:t>7</w:t>
            </w:r>
            <w:r w:rsidRPr="009450AD">
              <w:rPr>
                <w:rFonts w:ascii="Times New Roman" w:hAnsi="Times New Roman" w:cs="Times New Roman"/>
                <w:sz w:val="20"/>
                <w:szCs w:val="20"/>
              </w:rPr>
              <w:t>, 4</w:t>
            </w:r>
            <w:r w:rsidR="00055BCC" w:rsidRPr="009450AD">
              <w:rPr>
                <w:rFonts w:ascii="Times New Roman" w:hAnsi="Times New Roman" w:cs="Times New Roman"/>
                <w:sz w:val="20"/>
                <w:szCs w:val="20"/>
              </w:rPr>
              <w:t>7</w:t>
            </w:r>
            <w:r w:rsidRPr="009450AD">
              <w:rPr>
                <w:rFonts w:ascii="Times New Roman" w:hAnsi="Times New Roman" w:cs="Times New Roman"/>
                <w:sz w:val="20"/>
                <w:szCs w:val="20"/>
              </w:rPr>
              <w:t>.</w:t>
            </w:r>
            <w:r w:rsidR="00055BCC" w:rsidRPr="009450AD">
              <w:rPr>
                <w:rFonts w:ascii="Times New Roman" w:hAnsi="Times New Roman" w:cs="Times New Roman"/>
                <w:sz w:val="20"/>
                <w:szCs w:val="20"/>
              </w:rPr>
              <w:t>6</w:t>
            </w:r>
            <w:r w:rsidRPr="009450AD">
              <w:rPr>
                <w:rFonts w:ascii="Times New Roman" w:hAnsi="Times New Roman" w:cs="Times New Roman"/>
                <w:sz w:val="20"/>
                <w:szCs w:val="20"/>
              </w:rPr>
              <w:t>)</w:t>
            </w:r>
          </w:p>
        </w:tc>
        <w:tc>
          <w:tcPr>
            <w:tcW w:w="1479" w:type="dxa"/>
            <w:gridSpan w:val="2"/>
            <w:hideMark/>
          </w:tcPr>
          <w:p w14:paraId="552D1BF6" w14:textId="22F135B1"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w:t>
            </w:r>
            <w:r w:rsidR="00A904D7" w:rsidRPr="009450AD">
              <w:rPr>
                <w:rFonts w:ascii="Times New Roman" w:hAnsi="Times New Roman" w:cs="Times New Roman"/>
                <w:sz w:val="20"/>
                <w:szCs w:val="20"/>
              </w:rPr>
              <w:t>3.3</w:t>
            </w:r>
            <w:r w:rsidRPr="009450AD">
              <w:rPr>
                <w:rFonts w:ascii="Times New Roman" w:hAnsi="Times New Roman" w:cs="Times New Roman"/>
                <w:sz w:val="20"/>
                <w:szCs w:val="20"/>
              </w:rPr>
              <w:t xml:space="preserve"> (-</w:t>
            </w:r>
            <w:r w:rsidR="00A904D7" w:rsidRPr="009450AD">
              <w:rPr>
                <w:rFonts w:ascii="Times New Roman" w:hAnsi="Times New Roman" w:cs="Times New Roman"/>
                <w:sz w:val="20"/>
                <w:szCs w:val="20"/>
              </w:rPr>
              <w:t>27.1</w:t>
            </w:r>
            <w:r w:rsidRPr="009450AD">
              <w:rPr>
                <w:rFonts w:ascii="Times New Roman" w:hAnsi="Times New Roman" w:cs="Times New Roman"/>
                <w:sz w:val="20"/>
                <w:szCs w:val="20"/>
              </w:rPr>
              <w:t xml:space="preserve">, </w:t>
            </w:r>
            <w:r w:rsidR="00A904D7" w:rsidRPr="009450AD">
              <w:rPr>
                <w:rFonts w:ascii="Times New Roman" w:hAnsi="Times New Roman" w:cs="Times New Roman"/>
                <w:sz w:val="20"/>
                <w:szCs w:val="20"/>
              </w:rPr>
              <w:t>20.6</w:t>
            </w:r>
            <w:r w:rsidRPr="009450AD">
              <w:rPr>
                <w:rFonts w:ascii="Times New Roman" w:hAnsi="Times New Roman" w:cs="Times New Roman"/>
                <w:sz w:val="20"/>
                <w:szCs w:val="20"/>
              </w:rPr>
              <w:t>)</w:t>
            </w:r>
          </w:p>
        </w:tc>
        <w:tc>
          <w:tcPr>
            <w:tcW w:w="1702" w:type="dxa"/>
            <w:hideMark/>
          </w:tcPr>
          <w:p w14:paraId="3E968455" w14:textId="6E86EDAB"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-1</w:t>
            </w:r>
            <w:r w:rsidR="00771A70" w:rsidRPr="009450AD">
              <w:rPr>
                <w:rFonts w:ascii="Times New Roman" w:hAnsi="Times New Roman" w:cs="Times New Roman"/>
                <w:sz w:val="20"/>
                <w:szCs w:val="20"/>
              </w:rPr>
              <w:t>0</w:t>
            </w:r>
            <w:r w:rsidRPr="009450AD">
              <w:rPr>
                <w:rFonts w:ascii="Times New Roman" w:hAnsi="Times New Roman" w:cs="Times New Roman"/>
                <w:sz w:val="20"/>
                <w:szCs w:val="20"/>
              </w:rPr>
              <w:t>.1 (-4</w:t>
            </w:r>
            <w:r w:rsidR="001E3F60" w:rsidRPr="009450AD">
              <w:rPr>
                <w:rFonts w:ascii="Times New Roman" w:hAnsi="Times New Roman" w:cs="Times New Roman"/>
                <w:sz w:val="20"/>
                <w:szCs w:val="20"/>
              </w:rPr>
              <w:t>0</w:t>
            </w:r>
            <w:r w:rsidRPr="009450AD">
              <w:rPr>
                <w:rFonts w:ascii="Times New Roman" w:hAnsi="Times New Roman" w:cs="Times New Roman"/>
                <w:sz w:val="20"/>
                <w:szCs w:val="20"/>
              </w:rPr>
              <w:t>.</w:t>
            </w:r>
            <w:r w:rsidR="001E3F60" w:rsidRPr="009450AD">
              <w:rPr>
                <w:rFonts w:ascii="Times New Roman" w:hAnsi="Times New Roman" w:cs="Times New Roman"/>
                <w:sz w:val="20"/>
                <w:szCs w:val="20"/>
              </w:rPr>
              <w:t>6</w:t>
            </w:r>
            <w:r w:rsidRPr="009450AD">
              <w:rPr>
                <w:rFonts w:ascii="Times New Roman" w:hAnsi="Times New Roman" w:cs="Times New Roman"/>
                <w:sz w:val="20"/>
                <w:szCs w:val="20"/>
              </w:rPr>
              <w:t>, 2</w:t>
            </w:r>
            <w:r w:rsidR="001E3F60" w:rsidRPr="009450AD">
              <w:rPr>
                <w:rFonts w:ascii="Times New Roman" w:hAnsi="Times New Roman" w:cs="Times New Roman"/>
                <w:sz w:val="20"/>
                <w:szCs w:val="20"/>
              </w:rPr>
              <w:t>0</w:t>
            </w:r>
            <w:r w:rsidRPr="009450AD">
              <w:rPr>
                <w:rFonts w:ascii="Times New Roman" w:hAnsi="Times New Roman" w:cs="Times New Roman"/>
                <w:sz w:val="20"/>
                <w:szCs w:val="20"/>
              </w:rPr>
              <w:t>.</w:t>
            </w:r>
            <w:r w:rsidR="001E3F60" w:rsidRPr="009450AD">
              <w:rPr>
                <w:rFonts w:ascii="Times New Roman" w:hAnsi="Times New Roman" w:cs="Times New Roman"/>
                <w:sz w:val="20"/>
                <w:szCs w:val="20"/>
              </w:rPr>
              <w:t>4</w:t>
            </w:r>
            <w:r w:rsidRPr="009450AD">
              <w:rPr>
                <w:rFonts w:ascii="Times New Roman" w:hAnsi="Times New Roman" w:cs="Times New Roman"/>
                <w:sz w:val="20"/>
                <w:szCs w:val="20"/>
              </w:rPr>
              <w:t>)</w:t>
            </w:r>
          </w:p>
        </w:tc>
        <w:tc>
          <w:tcPr>
            <w:tcW w:w="1700" w:type="dxa"/>
          </w:tcPr>
          <w:p w14:paraId="2F5F9429" w14:textId="3F9F6BFC" w:rsidR="00CE045F" w:rsidRPr="009450AD" w:rsidRDefault="000B63F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3.7</w:t>
            </w:r>
            <w:r w:rsidR="00CE045F" w:rsidRPr="009450AD">
              <w:rPr>
                <w:rFonts w:ascii="Times New Roman" w:hAnsi="Times New Roman" w:cs="Times New Roman"/>
                <w:sz w:val="20"/>
                <w:szCs w:val="20"/>
              </w:rPr>
              <w:t xml:space="preserve"> (-</w:t>
            </w:r>
            <w:r w:rsidRPr="009450AD">
              <w:rPr>
                <w:rFonts w:ascii="Times New Roman" w:hAnsi="Times New Roman" w:cs="Times New Roman"/>
                <w:sz w:val="20"/>
                <w:szCs w:val="20"/>
              </w:rPr>
              <w:t>52</w:t>
            </w:r>
            <w:r w:rsidR="00CE045F" w:rsidRPr="009450AD">
              <w:rPr>
                <w:rFonts w:ascii="Times New Roman" w:hAnsi="Times New Roman" w:cs="Times New Roman"/>
                <w:sz w:val="20"/>
                <w:szCs w:val="20"/>
              </w:rPr>
              <w:t>.</w:t>
            </w:r>
            <w:r w:rsidRPr="009450AD">
              <w:rPr>
                <w:rFonts w:ascii="Times New Roman" w:hAnsi="Times New Roman" w:cs="Times New Roman"/>
                <w:sz w:val="20"/>
                <w:szCs w:val="20"/>
              </w:rPr>
              <w:t>2</w:t>
            </w:r>
            <w:r w:rsidR="00CE045F" w:rsidRPr="009450AD">
              <w:rPr>
                <w:rFonts w:ascii="Times New Roman" w:hAnsi="Times New Roman" w:cs="Times New Roman"/>
                <w:sz w:val="20"/>
                <w:szCs w:val="20"/>
              </w:rPr>
              <w:t>, 5</w:t>
            </w:r>
            <w:r w:rsidRPr="009450AD">
              <w:rPr>
                <w:rFonts w:ascii="Times New Roman" w:hAnsi="Times New Roman" w:cs="Times New Roman"/>
                <w:sz w:val="20"/>
                <w:szCs w:val="20"/>
              </w:rPr>
              <w:t>9</w:t>
            </w:r>
            <w:r w:rsidR="00CE045F" w:rsidRPr="009450AD">
              <w:rPr>
                <w:rFonts w:ascii="Times New Roman" w:hAnsi="Times New Roman" w:cs="Times New Roman"/>
                <w:sz w:val="20"/>
                <w:szCs w:val="20"/>
              </w:rPr>
              <w:t>.</w:t>
            </w:r>
            <w:r w:rsidRPr="009450AD">
              <w:rPr>
                <w:rFonts w:ascii="Times New Roman" w:hAnsi="Times New Roman" w:cs="Times New Roman"/>
                <w:sz w:val="20"/>
                <w:szCs w:val="20"/>
              </w:rPr>
              <w:t>5</w:t>
            </w:r>
            <w:r w:rsidR="00CE045F" w:rsidRPr="009450AD">
              <w:rPr>
                <w:rFonts w:ascii="Times New Roman" w:hAnsi="Times New Roman" w:cs="Times New Roman"/>
                <w:sz w:val="20"/>
                <w:szCs w:val="20"/>
              </w:rPr>
              <w:t>)</w:t>
            </w:r>
          </w:p>
        </w:tc>
        <w:tc>
          <w:tcPr>
            <w:tcW w:w="1700" w:type="dxa"/>
          </w:tcPr>
          <w:p w14:paraId="00C3B63A" w14:textId="33DE6209" w:rsidR="00CE045F" w:rsidRPr="009450AD" w:rsidRDefault="00A81ED9"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0.</w:t>
            </w:r>
            <w:r w:rsidR="00D84A39" w:rsidRPr="009450AD">
              <w:rPr>
                <w:rFonts w:ascii="Times New Roman" w:hAnsi="Times New Roman" w:cs="Times New Roman"/>
                <w:sz w:val="20"/>
                <w:szCs w:val="20"/>
              </w:rPr>
              <w:t>8</w:t>
            </w:r>
            <w:r w:rsidR="00CE045F" w:rsidRPr="009450AD">
              <w:rPr>
                <w:rFonts w:ascii="Times New Roman" w:hAnsi="Times New Roman" w:cs="Times New Roman"/>
                <w:sz w:val="20"/>
                <w:szCs w:val="20"/>
              </w:rPr>
              <w:t xml:space="preserve"> (-3</w:t>
            </w:r>
            <w:r w:rsidR="00D84A39" w:rsidRPr="009450AD">
              <w:rPr>
                <w:rFonts w:ascii="Times New Roman" w:hAnsi="Times New Roman" w:cs="Times New Roman"/>
                <w:sz w:val="20"/>
                <w:szCs w:val="20"/>
              </w:rPr>
              <w:t>2</w:t>
            </w:r>
            <w:r w:rsidR="00CE045F" w:rsidRPr="009450AD">
              <w:rPr>
                <w:rFonts w:ascii="Times New Roman" w:hAnsi="Times New Roman" w:cs="Times New Roman"/>
                <w:sz w:val="20"/>
                <w:szCs w:val="20"/>
              </w:rPr>
              <w:t>.4, 3</w:t>
            </w:r>
            <w:r w:rsidR="00D84A39" w:rsidRPr="009450AD">
              <w:rPr>
                <w:rFonts w:ascii="Times New Roman" w:hAnsi="Times New Roman" w:cs="Times New Roman"/>
                <w:sz w:val="20"/>
                <w:szCs w:val="20"/>
              </w:rPr>
              <w:t>3</w:t>
            </w:r>
            <w:r w:rsidR="00CE045F" w:rsidRPr="009450AD">
              <w:rPr>
                <w:rFonts w:ascii="Times New Roman" w:hAnsi="Times New Roman" w:cs="Times New Roman"/>
                <w:sz w:val="20"/>
                <w:szCs w:val="20"/>
              </w:rPr>
              <w:t>.</w:t>
            </w:r>
            <w:r w:rsidR="00D84A39" w:rsidRPr="009450AD">
              <w:rPr>
                <w:rFonts w:ascii="Times New Roman" w:hAnsi="Times New Roman" w:cs="Times New Roman"/>
                <w:sz w:val="20"/>
                <w:szCs w:val="20"/>
              </w:rPr>
              <w:t>9</w:t>
            </w:r>
            <w:r w:rsidR="00CE045F" w:rsidRPr="009450AD">
              <w:rPr>
                <w:rFonts w:ascii="Times New Roman" w:hAnsi="Times New Roman" w:cs="Times New Roman"/>
                <w:sz w:val="20"/>
                <w:szCs w:val="20"/>
              </w:rPr>
              <w:t>)</w:t>
            </w:r>
          </w:p>
        </w:tc>
        <w:tc>
          <w:tcPr>
            <w:tcW w:w="1702" w:type="dxa"/>
          </w:tcPr>
          <w:p w14:paraId="6F326D90" w14:textId="10B8DA1A"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w:t>
            </w:r>
            <w:r w:rsidR="00FE513B" w:rsidRPr="009450AD">
              <w:rPr>
                <w:rFonts w:ascii="Times New Roman" w:hAnsi="Times New Roman" w:cs="Times New Roman"/>
                <w:sz w:val="20"/>
                <w:szCs w:val="20"/>
              </w:rPr>
              <w:t>4.7</w:t>
            </w:r>
            <w:r w:rsidRPr="009450AD">
              <w:rPr>
                <w:rFonts w:ascii="Times New Roman" w:hAnsi="Times New Roman" w:cs="Times New Roman"/>
                <w:sz w:val="20"/>
                <w:szCs w:val="20"/>
              </w:rPr>
              <w:t xml:space="preserve"> (-</w:t>
            </w:r>
            <w:r w:rsidR="00444CA5" w:rsidRPr="009450AD">
              <w:rPr>
                <w:rFonts w:ascii="Times New Roman" w:hAnsi="Times New Roman" w:cs="Times New Roman"/>
                <w:sz w:val="20"/>
                <w:szCs w:val="20"/>
              </w:rPr>
              <w:t>19.4</w:t>
            </w:r>
            <w:r w:rsidRPr="009450AD">
              <w:rPr>
                <w:rFonts w:ascii="Times New Roman" w:hAnsi="Times New Roman" w:cs="Times New Roman"/>
                <w:sz w:val="20"/>
                <w:szCs w:val="20"/>
              </w:rPr>
              <w:t xml:space="preserve">, </w:t>
            </w:r>
            <w:r w:rsidR="00444CA5" w:rsidRPr="009450AD">
              <w:rPr>
                <w:rFonts w:ascii="Times New Roman" w:hAnsi="Times New Roman" w:cs="Times New Roman"/>
                <w:sz w:val="20"/>
                <w:szCs w:val="20"/>
              </w:rPr>
              <w:t>9.9</w:t>
            </w:r>
            <w:r w:rsidRPr="009450AD">
              <w:rPr>
                <w:rFonts w:ascii="Times New Roman" w:hAnsi="Times New Roman" w:cs="Times New Roman"/>
                <w:sz w:val="20"/>
                <w:szCs w:val="20"/>
              </w:rPr>
              <w:t>)</w:t>
            </w:r>
          </w:p>
        </w:tc>
      </w:tr>
      <w:tr w:rsidR="00CE045F" w:rsidRPr="009450AD" w14:paraId="0F430A7C" w14:textId="77777777" w:rsidTr="00D97ACD">
        <w:trPr>
          <w:trHeight w:val="71"/>
        </w:trPr>
        <w:tc>
          <w:tcPr>
            <w:tcW w:w="1825" w:type="dxa"/>
            <w:tcBorders>
              <w:top w:val="single" w:sz="4" w:space="0" w:color="auto"/>
              <w:left w:val="nil"/>
              <w:bottom w:val="double" w:sz="4" w:space="0" w:color="auto"/>
              <w:right w:val="nil"/>
            </w:tcBorders>
            <w:hideMark/>
          </w:tcPr>
          <w:p w14:paraId="744EA2F2" w14:textId="77777777" w:rsidR="00CE045F" w:rsidRPr="009450AD" w:rsidRDefault="00CE045F" w:rsidP="00D97ACD">
            <w:pPr>
              <w:widowControl w:val="0"/>
              <w:autoSpaceDE w:val="0"/>
              <w:autoSpaceDN w:val="0"/>
              <w:adjustRightInd w:val="0"/>
              <w:spacing w:after="0" w:line="240" w:lineRule="auto"/>
              <w:rPr>
                <w:rFonts w:ascii="Times New Roman" w:hAnsi="Times New Roman" w:cs="Times New Roman"/>
                <w:i/>
                <w:iCs/>
                <w:sz w:val="20"/>
                <w:szCs w:val="20"/>
              </w:rPr>
            </w:pPr>
            <w:r w:rsidRPr="009450AD">
              <w:rPr>
                <w:rFonts w:ascii="Times New Roman" w:hAnsi="Times New Roman" w:cs="Times New Roman"/>
                <w:i/>
                <w:iCs/>
                <w:sz w:val="20"/>
                <w:szCs w:val="20"/>
              </w:rPr>
              <w:t>n</w:t>
            </w:r>
          </w:p>
        </w:tc>
        <w:tc>
          <w:tcPr>
            <w:tcW w:w="1831" w:type="dxa"/>
            <w:gridSpan w:val="2"/>
            <w:tcBorders>
              <w:top w:val="single" w:sz="4" w:space="0" w:color="auto"/>
              <w:left w:val="nil"/>
              <w:bottom w:val="double" w:sz="4" w:space="0" w:color="auto"/>
              <w:right w:val="nil"/>
            </w:tcBorders>
            <w:hideMark/>
          </w:tcPr>
          <w:p w14:paraId="07CE1BB9"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448</w:t>
            </w:r>
            <w:r w:rsidRPr="009450AD">
              <w:rPr>
                <w:rFonts w:ascii="Times New Roman" w:hAnsi="Times New Roman" w:cs="Times New Roman"/>
                <w:sz w:val="20"/>
                <w:szCs w:val="20"/>
                <w:vertAlign w:val="superscript"/>
              </w:rPr>
              <w:t xml:space="preserve"> b</w:t>
            </w:r>
          </w:p>
        </w:tc>
        <w:tc>
          <w:tcPr>
            <w:tcW w:w="1759" w:type="dxa"/>
            <w:gridSpan w:val="3"/>
            <w:tcBorders>
              <w:top w:val="single" w:sz="4" w:space="0" w:color="auto"/>
              <w:left w:val="nil"/>
              <w:bottom w:val="double" w:sz="4" w:space="0" w:color="auto"/>
              <w:right w:val="nil"/>
            </w:tcBorders>
            <w:hideMark/>
          </w:tcPr>
          <w:p w14:paraId="090A3ACA"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448</w:t>
            </w:r>
            <w:r w:rsidRPr="009450AD">
              <w:rPr>
                <w:rFonts w:ascii="Times New Roman" w:hAnsi="Times New Roman" w:cs="Times New Roman"/>
                <w:sz w:val="20"/>
                <w:szCs w:val="20"/>
                <w:vertAlign w:val="superscript"/>
              </w:rPr>
              <w:t xml:space="preserve"> b</w:t>
            </w:r>
          </w:p>
        </w:tc>
        <w:tc>
          <w:tcPr>
            <w:tcW w:w="1365" w:type="dxa"/>
            <w:tcBorders>
              <w:top w:val="single" w:sz="4" w:space="0" w:color="auto"/>
              <w:left w:val="nil"/>
              <w:bottom w:val="double" w:sz="4" w:space="0" w:color="auto"/>
              <w:right w:val="nil"/>
            </w:tcBorders>
            <w:hideMark/>
          </w:tcPr>
          <w:p w14:paraId="687DFBCC"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448</w:t>
            </w:r>
            <w:r w:rsidRPr="009450AD">
              <w:rPr>
                <w:rFonts w:ascii="Times New Roman" w:hAnsi="Times New Roman" w:cs="Times New Roman"/>
                <w:sz w:val="20"/>
                <w:szCs w:val="20"/>
                <w:vertAlign w:val="superscript"/>
              </w:rPr>
              <w:t xml:space="preserve"> b</w:t>
            </w:r>
          </w:p>
        </w:tc>
        <w:tc>
          <w:tcPr>
            <w:tcW w:w="1702" w:type="dxa"/>
            <w:tcBorders>
              <w:top w:val="single" w:sz="4" w:space="0" w:color="auto"/>
              <w:left w:val="nil"/>
              <w:bottom w:val="double" w:sz="4" w:space="0" w:color="auto"/>
              <w:right w:val="nil"/>
            </w:tcBorders>
            <w:hideMark/>
          </w:tcPr>
          <w:p w14:paraId="4431A597"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448</w:t>
            </w:r>
            <w:r w:rsidRPr="009450AD">
              <w:rPr>
                <w:rFonts w:ascii="Times New Roman" w:hAnsi="Times New Roman" w:cs="Times New Roman"/>
                <w:sz w:val="20"/>
                <w:szCs w:val="20"/>
                <w:vertAlign w:val="superscript"/>
              </w:rPr>
              <w:t xml:space="preserve"> b</w:t>
            </w:r>
          </w:p>
        </w:tc>
        <w:tc>
          <w:tcPr>
            <w:tcW w:w="1700" w:type="dxa"/>
            <w:tcBorders>
              <w:top w:val="single" w:sz="4" w:space="0" w:color="auto"/>
              <w:left w:val="nil"/>
              <w:bottom w:val="double" w:sz="4" w:space="0" w:color="auto"/>
              <w:right w:val="nil"/>
            </w:tcBorders>
          </w:tcPr>
          <w:p w14:paraId="3FAA5B96"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448</w:t>
            </w:r>
            <w:r w:rsidRPr="009450AD">
              <w:rPr>
                <w:rFonts w:ascii="Times New Roman" w:hAnsi="Times New Roman" w:cs="Times New Roman"/>
                <w:sz w:val="20"/>
                <w:szCs w:val="20"/>
                <w:vertAlign w:val="superscript"/>
              </w:rPr>
              <w:t xml:space="preserve"> b</w:t>
            </w:r>
          </w:p>
        </w:tc>
        <w:tc>
          <w:tcPr>
            <w:tcW w:w="1700" w:type="dxa"/>
            <w:tcBorders>
              <w:top w:val="single" w:sz="4" w:space="0" w:color="auto"/>
              <w:left w:val="nil"/>
              <w:bottom w:val="double" w:sz="4" w:space="0" w:color="auto"/>
              <w:right w:val="nil"/>
            </w:tcBorders>
          </w:tcPr>
          <w:p w14:paraId="05885925"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448</w:t>
            </w:r>
            <w:r w:rsidRPr="009450AD">
              <w:rPr>
                <w:rFonts w:ascii="Times New Roman" w:hAnsi="Times New Roman" w:cs="Times New Roman"/>
                <w:sz w:val="20"/>
                <w:szCs w:val="20"/>
                <w:vertAlign w:val="superscript"/>
              </w:rPr>
              <w:t xml:space="preserve"> b</w:t>
            </w:r>
          </w:p>
        </w:tc>
        <w:tc>
          <w:tcPr>
            <w:tcW w:w="1702" w:type="dxa"/>
            <w:tcBorders>
              <w:top w:val="single" w:sz="4" w:space="0" w:color="auto"/>
              <w:left w:val="nil"/>
              <w:bottom w:val="double" w:sz="4" w:space="0" w:color="auto"/>
              <w:right w:val="nil"/>
            </w:tcBorders>
          </w:tcPr>
          <w:p w14:paraId="5AD09723"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448</w:t>
            </w:r>
            <w:r w:rsidRPr="009450AD">
              <w:rPr>
                <w:rFonts w:ascii="Times New Roman" w:hAnsi="Times New Roman" w:cs="Times New Roman"/>
                <w:sz w:val="20"/>
                <w:szCs w:val="20"/>
                <w:vertAlign w:val="superscript"/>
              </w:rPr>
              <w:t xml:space="preserve"> b</w:t>
            </w:r>
          </w:p>
        </w:tc>
      </w:tr>
    </w:tbl>
    <w:p w14:paraId="19F5F8B0" w14:textId="4E75C1E4" w:rsidR="00CE045F" w:rsidRPr="009450AD" w:rsidRDefault="00CE045F" w:rsidP="00CE045F">
      <w:pPr>
        <w:spacing w:after="0" w:line="240" w:lineRule="auto"/>
        <w:rPr>
          <w:rFonts w:ascii="Times New Roman" w:hAnsi="Times New Roman" w:cs="Times New Roman"/>
          <w:b/>
          <w:sz w:val="24"/>
          <w:szCs w:val="24"/>
        </w:rPr>
      </w:pPr>
    </w:p>
    <w:p w14:paraId="169C1801" w14:textId="7D519F79" w:rsidR="00543959" w:rsidRPr="009450AD" w:rsidRDefault="00543959" w:rsidP="00CE045F">
      <w:pPr>
        <w:spacing w:after="0" w:line="240" w:lineRule="auto"/>
        <w:rPr>
          <w:rFonts w:ascii="Times New Roman" w:hAnsi="Times New Roman" w:cs="Times New Roman"/>
          <w:b/>
          <w:sz w:val="24"/>
          <w:szCs w:val="24"/>
        </w:rPr>
      </w:pPr>
    </w:p>
    <w:p w14:paraId="3F5FDF3E" w14:textId="77777777" w:rsidR="00543959" w:rsidRPr="009450AD" w:rsidRDefault="00543959" w:rsidP="00CE045F">
      <w:pPr>
        <w:spacing w:after="0" w:line="240" w:lineRule="auto"/>
        <w:rPr>
          <w:rFonts w:ascii="Times New Roman" w:hAnsi="Times New Roman" w:cs="Times New Roman"/>
          <w:b/>
          <w:sz w:val="24"/>
          <w:szCs w:val="24"/>
        </w:rPr>
      </w:pPr>
    </w:p>
    <w:p w14:paraId="0C522FEA" w14:textId="139BE9A1" w:rsidR="00CE045F" w:rsidRPr="009450AD" w:rsidRDefault="00CE045F" w:rsidP="00CE045F">
      <w:pPr>
        <w:spacing w:after="0" w:line="240" w:lineRule="auto"/>
        <w:rPr>
          <w:rFonts w:ascii="Times New Roman" w:hAnsi="Times New Roman" w:cs="Times New Roman"/>
          <w:sz w:val="20"/>
          <w:szCs w:val="20"/>
        </w:rPr>
      </w:pPr>
      <w:r w:rsidRPr="009450AD">
        <w:rPr>
          <w:rFonts w:ascii="Times New Roman" w:hAnsi="Times New Roman" w:cs="Times New Roman"/>
          <w:b/>
          <w:bCs/>
          <w:sz w:val="20"/>
          <w:szCs w:val="20"/>
        </w:rPr>
        <w:t>SOURCE</w:t>
      </w:r>
      <w:r w:rsidR="006B57DF" w:rsidRPr="009450AD">
        <w:rPr>
          <w:rFonts w:ascii="Times New Roman" w:hAnsi="Times New Roman" w:cs="Times New Roman"/>
          <w:b/>
          <w:bCs/>
          <w:sz w:val="20"/>
          <w:szCs w:val="20"/>
        </w:rPr>
        <w:t>:</w:t>
      </w:r>
      <w:r w:rsidRPr="009450AD">
        <w:rPr>
          <w:rFonts w:ascii="Times New Roman" w:hAnsi="Times New Roman" w:cs="Times New Roman"/>
          <w:sz w:val="20"/>
          <w:szCs w:val="20"/>
        </w:rPr>
        <w:t xml:space="preserve"> </w:t>
      </w:r>
      <w:r w:rsidR="00947B68" w:rsidRPr="009450AD">
        <w:rPr>
          <w:rFonts w:ascii="Times New Roman" w:hAnsi="Times New Roman" w:cs="Times New Roman"/>
          <w:sz w:val="20"/>
          <w:szCs w:val="20"/>
        </w:rPr>
        <w:t xml:space="preserve">State level data from </w:t>
      </w:r>
      <w:r w:rsidRPr="009450AD">
        <w:rPr>
          <w:rFonts w:ascii="Times New Roman" w:hAnsi="Times New Roman" w:cs="Times New Roman"/>
          <w:sz w:val="20"/>
          <w:szCs w:val="20"/>
        </w:rPr>
        <w:t>Adoption and Foster Care Analysis and Reporting System, 2007-2016</w:t>
      </w:r>
      <w:r w:rsidR="00947B68" w:rsidRPr="009450AD">
        <w:rPr>
          <w:rFonts w:ascii="Times New Roman" w:hAnsi="Times New Roman" w:cs="Times New Roman"/>
          <w:sz w:val="20"/>
          <w:szCs w:val="20"/>
        </w:rPr>
        <w:t xml:space="preserve"> was used</w:t>
      </w:r>
      <w:r w:rsidRPr="009450AD">
        <w:rPr>
          <w:rFonts w:ascii="Times New Roman" w:hAnsi="Times New Roman" w:cs="Times New Roman"/>
          <w:sz w:val="20"/>
          <w:szCs w:val="20"/>
        </w:rPr>
        <w:t xml:space="preserve">. </w:t>
      </w:r>
    </w:p>
    <w:p w14:paraId="4804CB6C" w14:textId="4674CF48" w:rsidR="00CE045F" w:rsidRPr="009450AD" w:rsidRDefault="00CE045F" w:rsidP="00CE045F">
      <w:pPr>
        <w:spacing w:after="0" w:line="240" w:lineRule="auto"/>
        <w:rPr>
          <w:rFonts w:ascii="Times New Roman" w:hAnsi="Times New Roman" w:cs="Times New Roman"/>
          <w:sz w:val="20"/>
          <w:szCs w:val="20"/>
        </w:rPr>
      </w:pPr>
      <w:r w:rsidRPr="009450AD">
        <w:rPr>
          <w:rFonts w:ascii="Times New Roman" w:hAnsi="Times New Roman" w:cs="Times New Roman"/>
          <w:b/>
          <w:bCs/>
          <w:sz w:val="20"/>
          <w:szCs w:val="20"/>
        </w:rPr>
        <w:t>NOTES</w:t>
      </w:r>
      <w:r w:rsidR="006B57DF" w:rsidRPr="009450AD">
        <w:rPr>
          <w:rFonts w:ascii="Times New Roman" w:hAnsi="Times New Roman" w:cs="Times New Roman"/>
          <w:b/>
          <w:bCs/>
          <w:sz w:val="20"/>
          <w:szCs w:val="20"/>
        </w:rPr>
        <w:t>:</w:t>
      </w:r>
      <w:r w:rsidRPr="009450AD">
        <w:rPr>
          <w:rFonts w:ascii="Times New Roman" w:hAnsi="Times New Roman" w:cs="Times New Roman"/>
          <w:sz w:val="20"/>
          <w:szCs w:val="20"/>
        </w:rPr>
        <w:t xml:space="preserve"> This model</w:t>
      </w:r>
      <w:r w:rsidR="003F2306" w:rsidRPr="009450AD">
        <w:rPr>
          <w:rFonts w:ascii="Times New Roman" w:hAnsi="Times New Roman" w:cs="Times New Roman"/>
          <w:sz w:val="20"/>
          <w:szCs w:val="20"/>
        </w:rPr>
        <w:t xml:space="preserve"> (Equation 1) </w:t>
      </w:r>
      <w:r w:rsidRPr="009450AD">
        <w:rPr>
          <w:rFonts w:ascii="Times New Roman" w:hAnsi="Times New Roman" w:cs="Times New Roman"/>
          <w:sz w:val="20"/>
          <w:szCs w:val="20"/>
        </w:rPr>
        <w:t xml:space="preserve"> control</w:t>
      </w:r>
      <w:r w:rsidR="00352990" w:rsidRPr="009450AD">
        <w:rPr>
          <w:rFonts w:ascii="Times New Roman" w:hAnsi="Times New Roman" w:cs="Times New Roman"/>
          <w:sz w:val="20"/>
          <w:szCs w:val="20"/>
        </w:rPr>
        <w:t>s</w:t>
      </w:r>
      <w:r w:rsidRPr="009450AD">
        <w:rPr>
          <w:rFonts w:ascii="Times New Roman" w:hAnsi="Times New Roman" w:cs="Times New Roman"/>
          <w:sz w:val="20"/>
          <w:szCs w:val="20"/>
        </w:rPr>
        <w:t xml:space="preserve"> for drug mortality rate, CPS response time, DATA2000 buprenorphine license limit, methadone MOUD facility availability, buprenorphine MOUD facility availability, Medicaid opioid prescription rate, race, child poverty, education, uninsured rate, unemployment and at the state level. </w:t>
      </w:r>
      <w:proofErr w:type="spellStart"/>
      <w:r w:rsidRPr="009450AD">
        <w:rPr>
          <w:rFonts w:ascii="Times New Roman" w:hAnsi="Times New Roman" w:cs="Times New Roman"/>
          <w:sz w:val="20"/>
          <w:szCs w:val="20"/>
          <w:vertAlign w:val="superscript"/>
        </w:rPr>
        <w:t>a</w:t>
      </w:r>
      <w:r w:rsidRPr="009450AD">
        <w:rPr>
          <w:rFonts w:ascii="Times New Roman" w:hAnsi="Times New Roman" w:cs="Times New Roman"/>
          <w:sz w:val="20"/>
          <w:szCs w:val="20"/>
        </w:rPr>
        <w:t>The</w:t>
      </w:r>
      <w:proofErr w:type="spellEnd"/>
      <w:r w:rsidRPr="009450AD">
        <w:rPr>
          <w:rFonts w:ascii="Times New Roman" w:hAnsi="Times New Roman" w:cs="Times New Roman"/>
          <w:sz w:val="20"/>
          <w:szCs w:val="20"/>
        </w:rPr>
        <w:t xml:space="preserve"> number of foster care entries was divided by the child (17 years old or younger) population (or child population by race/ethnicity if necessary) in that state each year. The child population data by different age groups </w:t>
      </w:r>
      <w:r w:rsidR="000A355B" w:rsidRPr="009450AD">
        <w:rPr>
          <w:rFonts w:ascii="Times New Roman" w:hAnsi="Times New Roman" w:cs="Times New Roman"/>
          <w:sz w:val="20"/>
          <w:szCs w:val="20"/>
        </w:rPr>
        <w:t xml:space="preserve">are </w:t>
      </w:r>
      <w:r w:rsidRPr="009450AD">
        <w:rPr>
          <w:rFonts w:ascii="Times New Roman" w:hAnsi="Times New Roman" w:cs="Times New Roman"/>
          <w:sz w:val="20"/>
          <w:szCs w:val="20"/>
        </w:rPr>
        <w:t xml:space="preserve">from National Center for Health Statistics. Bridged-race population estimates—data files and documentation. </w:t>
      </w:r>
      <w:hyperlink r:id="rId39" w:history="1">
        <w:r w:rsidRPr="009450AD">
          <w:rPr>
            <w:rStyle w:val="Hyperlink"/>
            <w:rFonts w:ascii="Times New Roman" w:hAnsi="Times New Roman" w:cs="Times New Roman"/>
            <w:sz w:val="20"/>
            <w:szCs w:val="20"/>
          </w:rPr>
          <w:t>http://www.cdc.gov/nchs/nvss/bridged_race/data_documentation.htm</w:t>
        </w:r>
      </w:hyperlink>
      <w:r w:rsidRPr="009450AD">
        <w:rPr>
          <w:rFonts w:ascii="Times New Roman" w:hAnsi="Times New Roman" w:cs="Times New Roman"/>
          <w:sz w:val="20"/>
          <w:szCs w:val="20"/>
        </w:rPr>
        <w:t xml:space="preserve"> </w:t>
      </w:r>
      <w:proofErr w:type="spellStart"/>
      <w:r w:rsidRPr="009450AD">
        <w:rPr>
          <w:rFonts w:ascii="Times New Roman" w:hAnsi="Times New Roman" w:cs="Times New Roman"/>
          <w:sz w:val="20"/>
          <w:szCs w:val="20"/>
          <w:vertAlign w:val="superscript"/>
        </w:rPr>
        <w:t>b</w:t>
      </w:r>
      <w:r w:rsidRPr="009450AD">
        <w:rPr>
          <w:rFonts w:ascii="Times New Roman" w:hAnsi="Times New Roman" w:cs="Times New Roman"/>
          <w:sz w:val="20"/>
          <w:szCs w:val="20"/>
        </w:rPr>
        <w:t>North</w:t>
      </w:r>
      <w:proofErr w:type="spellEnd"/>
      <w:r w:rsidRPr="009450AD">
        <w:rPr>
          <w:rFonts w:ascii="Times New Roman" w:hAnsi="Times New Roman" w:cs="Times New Roman"/>
          <w:sz w:val="20"/>
          <w:szCs w:val="20"/>
        </w:rPr>
        <w:t xml:space="preserve"> Dakota was missing the data </w:t>
      </w:r>
      <w:r w:rsidR="000A355B" w:rsidRPr="009450AD">
        <w:rPr>
          <w:rFonts w:ascii="Times New Roman" w:hAnsi="Times New Roman" w:cs="Times New Roman"/>
          <w:sz w:val="20"/>
          <w:szCs w:val="20"/>
        </w:rPr>
        <w:t xml:space="preserve">for </w:t>
      </w:r>
      <w:r w:rsidRPr="009450AD">
        <w:rPr>
          <w:rFonts w:ascii="Times New Roman" w:hAnsi="Times New Roman" w:cs="Times New Roman"/>
          <w:sz w:val="20"/>
          <w:szCs w:val="20"/>
        </w:rPr>
        <w:t>2011 for drug death rate; New Hampshire, Illinois, Louisiana, California, Delaware, District of Columbia</w:t>
      </w:r>
      <w:r w:rsidR="00CE38A8" w:rsidRPr="009450AD">
        <w:rPr>
          <w:rFonts w:ascii="Times New Roman" w:hAnsi="Times New Roman" w:cs="Times New Roman"/>
          <w:sz w:val="20"/>
          <w:szCs w:val="20"/>
        </w:rPr>
        <w:t xml:space="preserve">, and </w:t>
      </w:r>
      <w:r w:rsidRPr="009450AD">
        <w:rPr>
          <w:rFonts w:ascii="Times New Roman" w:hAnsi="Times New Roman" w:cs="Times New Roman"/>
          <w:sz w:val="20"/>
          <w:szCs w:val="20"/>
        </w:rPr>
        <w:t xml:space="preserve">Arizona in 2013 </w:t>
      </w:r>
      <w:r w:rsidR="000A355B" w:rsidRPr="009450AD">
        <w:rPr>
          <w:rFonts w:ascii="Times New Roman" w:hAnsi="Times New Roman" w:cs="Times New Roman"/>
          <w:sz w:val="20"/>
          <w:szCs w:val="20"/>
        </w:rPr>
        <w:t xml:space="preserve">were </w:t>
      </w:r>
      <w:r w:rsidRPr="009450AD">
        <w:rPr>
          <w:rFonts w:ascii="Times New Roman" w:hAnsi="Times New Roman" w:cs="Times New Roman"/>
          <w:sz w:val="20"/>
          <w:szCs w:val="20"/>
        </w:rPr>
        <w:t xml:space="preserve">excluded due to an </w:t>
      </w:r>
      <w:r w:rsidR="00CE38A8" w:rsidRPr="009450AD">
        <w:rPr>
          <w:rFonts w:ascii="Times New Roman" w:hAnsi="Times New Roman" w:cs="Times New Roman"/>
          <w:sz w:val="20"/>
          <w:szCs w:val="20"/>
        </w:rPr>
        <w:t>unusual low proportion of foster care entries due to parental drug use disorder</w:t>
      </w:r>
      <w:r w:rsidRPr="009450AD">
        <w:rPr>
          <w:rFonts w:ascii="Times New Roman" w:hAnsi="Times New Roman" w:cs="Times New Roman"/>
          <w:sz w:val="20"/>
          <w:szCs w:val="20"/>
        </w:rPr>
        <w:t>, so the sample size drops to 448 from 509. The values in parentheses are 95% confidence interval. Boldface indicates statistical significance.</w:t>
      </w:r>
      <w:r w:rsidR="005C37FF" w:rsidRPr="009450AD">
        <w:rPr>
          <w:rFonts w:ascii="Times New Roman" w:hAnsi="Times New Roman" w:cs="Times New Roman"/>
          <w:sz w:val="20"/>
          <w:szCs w:val="20"/>
        </w:rPr>
        <w:t xml:space="preserve"> *</w:t>
      </w:r>
      <w:r w:rsidR="005C37FF" w:rsidRPr="009450AD">
        <w:rPr>
          <w:rFonts w:ascii="Times New Roman" w:hAnsi="Times New Roman" w:cs="Times New Roman"/>
          <w:i/>
          <w:sz w:val="20"/>
          <w:szCs w:val="20"/>
        </w:rPr>
        <w:t>p</w:t>
      </w:r>
      <w:r w:rsidR="005C37FF" w:rsidRPr="009450AD">
        <w:rPr>
          <w:rFonts w:ascii="Times New Roman" w:hAnsi="Times New Roman" w:cs="Times New Roman"/>
          <w:sz w:val="20"/>
          <w:szCs w:val="20"/>
        </w:rPr>
        <w:t>&lt;0.05, **</w:t>
      </w:r>
      <w:r w:rsidR="005C37FF" w:rsidRPr="009450AD">
        <w:rPr>
          <w:rFonts w:ascii="Times New Roman" w:hAnsi="Times New Roman" w:cs="Times New Roman"/>
          <w:i/>
          <w:sz w:val="20"/>
          <w:szCs w:val="20"/>
        </w:rPr>
        <w:t>p</w:t>
      </w:r>
      <w:r w:rsidR="005C37FF" w:rsidRPr="009450AD">
        <w:rPr>
          <w:rFonts w:ascii="Times New Roman" w:hAnsi="Times New Roman" w:cs="Times New Roman"/>
          <w:sz w:val="20"/>
          <w:szCs w:val="20"/>
        </w:rPr>
        <w:t>&lt;0.01</w:t>
      </w:r>
    </w:p>
    <w:p w14:paraId="7AFCB689" w14:textId="77777777" w:rsidR="00CE045F" w:rsidRPr="009450AD" w:rsidRDefault="00CE045F" w:rsidP="00CE045F">
      <w:pPr>
        <w:spacing w:after="0" w:line="240" w:lineRule="auto"/>
        <w:rPr>
          <w:rFonts w:ascii="Times New Roman" w:hAnsi="Times New Roman" w:cs="Times New Roman"/>
          <w:sz w:val="20"/>
          <w:szCs w:val="20"/>
        </w:rPr>
      </w:pPr>
    </w:p>
    <w:p w14:paraId="4BF3B0D6" w14:textId="77777777" w:rsidR="00CE045F" w:rsidRPr="009450AD" w:rsidRDefault="00CE045F" w:rsidP="00CE045F">
      <w:pPr>
        <w:spacing w:line="480" w:lineRule="auto"/>
        <w:rPr>
          <w:rFonts w:ascii="Times New Roman" w:hAnsi="Times New Roman" w:cs="Times New Roman"/>
          <w:b/>
          <w:sz w:val="24"/>
          <w:szCs w:val="24"/>
        </w:rPr>
      </w:pPr>
    </w:p>
    <w:p w14:paraId="5ED3E060" w14:textId="77777777" w:rsidR="00CE045F" w:rsidRPr="009450AD" w:rsidRDefault="00CE045F" w:rsidP="00CE045F">
      <w:pPr>
        <w:spacing w:line="480" w:lineRule="auto"/>
        <w:rPr>
          <w:rFonts w:ascii="Times New Roman" w:hAnsi="Times New Roman" w:cs="Times New Roman"/>
          <w:b/>
          <w:sz w:val="24"/>
          <w:szCs w:val="24"/>
        </w:rPr>
      </w:pPr>
    </w:p>
    <w:p w14:paraId="0153AC87" w14:textId="77777777" w:rsidR="00CE045F" w:rsidRPr="009450AD" w:rsidRDefault="00CE045F" w:rsidP="00CE045F">
      <w:pPr>
        <w:spacing w:line="480" w:lineRule="auto"/>
        <w:rPr>
          <w:rFonts w:ascii="Times New Roman" w:hAnsi="Times New Roman" w:cs="Times New Roman"/>
          <w:b/>
          <w:sz w:val="24"/>
          <w:szCs w:val="24"/>
        </w:rPr>
      </w:pPr>
    </w:p>
    <w:p w14:paraId="6522C3E4" w14:textId="77777777" w:rsidR="006A23B7" w:rsidRPr="009450AD" w:rsidRDefault="006A23B7" w:rsidP="00CE045F">
      <w:pPr>
        <w:spacing w:after="0" w:line="240" w:lineRule="auto"/>
        <w:rPr>
          <w:rFonts w:ascii="Times New Roman" w:hAnsi="Times New Roman" w:cs="Times New Roman"/>
          <w:b/>
          <w:sz w:val="24"/>
          <w:szCs w:val="24"/>
        </w:rPr>
      </w:pPr>
    </w:p>
    <w:p w14:paraId="25F96976" w14:textId="5F5E894C" w:rsidR="00CE045F" w:rsidRPr="009450AD" w:rsidRDefault="006C575B" w:rsidP="00CE045F">
      <w:pPr>
        <w:spacing w:after="0" w:line="240" w:lineRule="auto"/>
        <w:rPr>
          <w:rFonts w:ascii="Times New Roman" w:hAnsi="Times New Roman" w:cs="Times New Roman"/>
          <w:sz w:val="24"/>
          <w:szCs w:val="24"/>
        </w:rPr>
      </w:pPr>
      <w:r w:rsidRPr="009450AD">
        <w:rPr>
          <w:rFonts w:ascii="Times New Roman" w:hAnsi="Times New Roman" w:cs="Times New Roman"/>
          <w:sz w:val="24"/>
          <w:szCs w:val="24"/>
        </w:rPr>
        <w:lastRenderedPageBreak/>
        <w:t>Table</w:t>
      </w:r>
      <w:r w:rsidR="00CE045F" w:rsidRPr="009450AD">
        <w:rPr>
          <w:rFonts w:ascii="Times New Roman" w:hAnsi="Times New Roman" w:cs="Times New Roman"/>
          <w:sz w:val="24"/>
          <w:szCs w:val="24"/>
        </w:rPr>
        <w:t xml:space="preserve"> A</w:t>
      </w:r>
      <w:r w:rsidRPr="009450AD">
        <w:rPr>
          <w:rFonts w:ascii="Times New Roman" w:hAnsi="Times New Roman" w:cs="Times New Roman"/>
          <w:sz w:val="24"/>
          <w:szCs w:val="24"/>
        </w:rPr>
        <w:t>7</w:t>
      </w:r>
      <w:r w:rsidR="00CE045F" w:rsidRPr="009450AD">
        <w:rPr>
          <w:rFonts w:ascii="Times New Roman" w:hAnsi="Times New Roman" w:cs="Times New Roman"/>
          <w:sz w:val="24"/>
          <w:szCs w:val="24"/>
        </w:rPr>
        <w:t xml:space="preserve">: Sensitivity Analysis: Estimated Impact of Medicaid Expansion and Methadone MOUD Coverage on First-Time Foster Care Entries due to Parental Drug Use Disorder by Race/Ethnicity and </w:t>
      </w:r>
      <w:r w:rsidR="000A355B" w:rsidRPr="009450AD">
        <w:rPr>
          <w:rFonts w:ascii="Times New Roman" w:hAnsi="Times New Roman" w:cs="Times New Roman"/>
          <w:sz w:val="24"/>
          <w:szCs w:val="24"/>
        </w:rPr>
        <w:t xml:space="preserve">by </w:t>
      </w:r>
      <w:r w:rsidR="00CE045F" w:rsidRPr="009450AD">
        <w:rPr>
          <w:rFonts w:ascii="Times New Roman" w:hAnsi="Times New Roman" w:cs="Times New Roman"/>
          <w:sz w:val="24"/>
          <w:szCs w:val="24"/>
        </w:rPr>
        <w:t>Age Group, 2007-2016</w:t>
      </w:r>
    </w:p>
    <w:tbl>
      <w:tblPr>
        <w:tblpPr w:leftFromText="180" w:rightFromText="180" w:bottomFromText="160" w:vertAnchor="page" w:horzAnchor="margin" w:tblpY="1993"/>
        <w:tblW w:w="14051" w:type="dxa"/>
        <w:tblLayout w:type="fixed"/>
        <w:tblLook w:val="04A0" w:firstRow="1" w:lastRow="0" w:firstColumn="1" w:lastColumn="0" w:noHBand="0" w:noVBand="1"/>
      </w:tblPr>
      <w:tblGrid>
        <w:gridCol w:w="1887"/>
        <w:gridCol w:w="1817"/>
        <w:gridCol w:w="76"/>
        <w:gridCol w:w="151"/>
        <w:gridCol w:w="1551"/>
        <w:gridCol w:w="117"/>
        <w:gridCol w:w="1411"/>
        <w:gridCol w:w="1760"/>
        <w:gridCol w:w="1758"/>
        <w:gridCol w:w="1758"/>
        <w:gridCol w:w="1765"/>
      </w:tblGrid>
      <w:tr w:rsidR="00CE045F" w:rsidRPr="009450AD" w14:paraId="2073B67F" w14:textId="77777777" w:rsidTr="00D97ACD">
        <w:trPr>
          <w:trHeight w:val="77"/>
        </w:trPr>
        <w:tc>
          <w:tcPr>
            <w:tcW w:w="14051" w:type="dxa"/>
            <w:gridSpan w:val="11"/>
            <w:tcBorders>
              <w:top w:val="double" w:sz="4" w:space="0" w:color="auto"/>
              <w:left w:val="nil"/>
              <w:bottom w:val="nil"/>
              <w:right w:val="nil"/>
            </w:tcBorders>
          </w:tcPr>
          <w:p w14:paraId="6C4F8924" w14:textId="588A7ACE"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 xml:space="preserve">First-time foster care entries due to parental drug use disorder per 100,000 </w:t>
            </w:r>
            <w:r w:rsidRPr="009450AD">
              <w:rPr>
                <w:rFonts w:ascii="Times New Roman" w:hAnsi="Times New Roman" w:cs="Times New Roman"/>
                <w:sz w:val="20"/>
                <w:szCs w:val="20"/>
                <w:vertAlign w:val="superscript"/>
              </w:rPr>
              <w:t>a</w:t>
            </w:r>
          </w:p>
          <w:p w14:paraId="424D0989"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r>
      <w:tr w:rsidR="00CE045F" w:rsidRPr="009450AD" w14:paraId="257F2B98" w14:textId="77777777" w:rsidTr="00D97ACD">
        <w:trPr>
          <w:trHeight w:val="77"/>
        </w:trPr>
        <w:tc>
          <w:tcPr>
            <w:tcW w:w="1887" w:type="dxa"/>
            <w:tcBorders>
              <w:top w:val="nil"/>
              <w:left w:val="nil"/>
              <w:bottom w:val="single" w:sz="4" w:space="0" w:color="auto"/>
              <w:right w:val="nil"/>
            </w:tcBorders>
          </w:tcPr>
          <w:p w14:paraId="122CE4EE"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2044" w:type="dxa"/>
            <w:gridSpan w:val="3"/>
            <w:tcBorders>
              <w:top w:val="nil"/>
              <w:left w:val="nil"/>
              <w:bottom w:val="single" w:sz="4" w:space="0" w:color="auto"/>
              <w:right w:val="nil"/>
            </w:tcBorders>
          </w:tcPr>
          <w:p w14:paraId="5F573A2D"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b/>
                <w:bCs/>
                <w:sz w:val="20"/>
                <w:szCs w:val="20"/>
              </w:rPr>
              <w:t>Overall</w:t>
            </w:r>
          </w:p>
        </w:tc>
        <w:tc>
          <w:tcPr>
            <w:tcW w:w="4839" w:type="dxa"/>
            <w:gridSpan w:val="4"/>
            <w:tcBorders>
              <w:top w:val="nil"/>
              <w:left w:val="nil"/>
              <w:bottom w:val="single" w:sz="4" w:space="0" w:color="auto"/>
              <w:right w:val="nil"/>
            </w:tcBorders>
          </w:tcPr>
          <w:p w14:paraId="305FC7A3"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b/>
                <w:bCs/>
                <w:sz w:val="20"/>
                <w:szCs w:val="20"/>
              </w:rPr>
              <w:t>By Race/Ethnicity</w:t>
            </w:r>
          </w:p>
        </w:tc>
        <w:tc>
          <w:tcPr>
            <w:tcW w:w="5281" w:type="dxa"/>
            <w:gridSpan w:val="3"/>
            <w:tcBorders>
              <w:top w:val="nil"/>
              <w:left w:val="nil"/>
              <w:bottom w:val="single" w:sz="4" w:space="0" w:color="auto"/>
              <w:right w:val="nil"/>
            </w:tcBorders>
          </w:tcPr>
          <w:p w14:paraId="657A7248"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b/>
                <w:bCs/>
                <w:sz w:val="20"/>
                <w:szCs w:val="20"/>
              </w:rPr>
              <w:t>By Age</w:t>
            </w:r>
          </w:p>
        </w:tc>
      </w:tr>
      <w:tr w:rsidR="00CE045F" w:rsidRPr="009450AD" w14:paraId="21D3F1D9" w14:textId="77777777" w:rsidTr="00D97ACD">
        <w:trPr>
          <w:trHeight w:val="77"/>
        </w:trPr>
        <w:tc>
          <w:tcPr>
            <w:tcW w:w="1887" w:type="dxa"/>
            <w:tcBorders>
              <w:top w:val="nil"/>
              <w:left w:val="nil"/>
              <w:bottom w:val="single" w:sz="4" w:space="0" w:color="auto"/>
              <w:right w:val="nil"/>
            </w:tcBorders>
          </w:tcPr>
          <w:p w14:paraId="1AB82E3A"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2044" w:type="dxa"/>
            <w:gridSpan w:val="3"/>
            <w:tcBorders>
              <w:top w:val="nil"/>
              <w:left w:val="nil"/>
              <w:bottom w:val="single" w:sz="4" w:space="0" w:color="auto"/>
              <w:right w:val="nil"/>
            </w:tcBorders>
            <w:hideMark/>
          </w:tcPr>
          <w:p w14:paraId="26D22FE7"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All Race (0-17)</w:t>
            </w:r>
          </w:p>
        </w:tc>
        <w:tc>
          <w:tcPr>
            <w:tcW w:w="1668" w:type="dxa"/>
            <w:gridSpan w:val="2"/>
            <w:tcBorders>
              <w:top w:val="nil"/>
              <w:left w:val="nil"/>
              <w:bottom w:val="single" w:sz="4" w:space="0" w:color="auto"/>
              <w:right w:val="nil"/>
            </w:tcBorders>
            <w:hideMark/>
          </w:tcPr>
          <w:p w14:paraId="688479AC"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Non-Hispanic-Black</w:t>
            </w:r>
          </w:p>
        </w:tc>
        <w:tc>
          <w:tcPr>
            <w:tcW w:w="1411" w:type="dxa"/>
            <w:tcBorders>
              <w:top w:val="nil"/>
              <w:left w:val="nil"/>
              <w:bottom w:val="single" w:sz="4" w:space="0" w:color="auto"/>
              <w:right w:val="nil"/>
            </w:tcBorders>
            <w:hideMark/>
          </w:tcPr>
          <w:p w14:paraId="3D3CA3A3"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Non-Hispanic-White</w:t>
            </w:r>
          </w:p>
        </w:tc>
        <w:tc>
          <w:tcPr>
            <w:tcW w:w="1760" w:type="dxa"/>
            <w:tcBorders>
              <w:top w:val="nil"/>
              <w:left w:val="nil"/>
              <w:bottom w:val="single" w:sz="4" w:space="0" w:color="auto"/>
              <w:right w:val="nil"/>
            </w:tcBorders>
            <w:hideMark/>
          </w:tcPr>
          <w:p w14:paraId="5A5E6A1F"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Hispanic</w:t>
            </w:r>
          </w:p>
        </w:tc>
        <w:tc>
          <w:tcPr>
            <w:tcW w:w="1758" w:type="dxa"/>
            <w:tcBorders>
              <w:top w:val="nil"/>
              <w:left w:val="nil"/>
              <w:bottom w:val="single" w:sz="4" w:space="0" w:color="auto"/>
              <w:right w:val="nil"/>
            </w:tcBorders>
          </w:tcPr>
          <w:p w14:paraId="731A1328"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0-1</w:t>
            </w:r>
          </w:p>
        </w:tc>
        <w:tc>
          <w:tcPr>
            <w:tcW w:w="1758" w:type="dxa"/>
            <w:tcBorders>
              <w:top w:val="nil"/>
              <w:left w:val="nil"/>
              <w:bottom w:val="single" w:sz="4" w:space="0" w:color="auto"/>
              <w:right w:val="nil"/>
            </w:tcBorders>
          </w:tcPr>
          <w:p w14:paraId="4A5DD4F3"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2-5</w:t>
            </w:r>
          </w:p>
        </w:tc>
        <w:tc>
          <w:tcPr>
            <w:tcW w:w="1765" w:type="dxa"/>
            <w:tcBorders>
              <w:top w:val="nil"/>
              <w:left w:val="nil"/>
              <w:bottom w:val="single" w:sz="4" w:space="0" w:color="auto"/>
              <w:right w:val="nil"/>
            </w:tcBorders>
          </w:tcPr>
          <w:p w14:paraId="0CBF4C04"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6-17</w:t>
            </w:r>
          </w:p>
        </w:tc>
      </w:tr>
      <w:tr w:rsidR="00CE045F" w:rsidRPr="009450AD" w14:paraId="6616BDBC" w14:textId="77777777" w:rsidTr="00D97ACD">
        <w:trPr>
          <w:trHeight w:val="172"/>
        </w:trPr>
        <w:tc>
          <w:tcPr>
            <w:tcW w:w="1887" w:type="dxa"/>
            <w:hideMark/>
          </w:tcPr>
          <w:p w14:paraId="5AF1D4BE" w14:textId="48C61136" w:rsidR="00CE045F" w:rsidRPr="009450AD" w:rsidRDefault="007D6888" w:rsidP="00D97ACD">
            <w:pPr>
              <w:widowControl w:val="0"/>
              <w:autoSpaceDE w:val="0"/>
              <w:autoSpaceDN w:val="0"/>
              <w:adjustRightInd w:val="0"/>
              <w:spacing w:after="0" w:line="240" w:lineRule="auto"/>
              <w:rPr>
                <w:rFonts w:ascii="Times New Roman" w:hAnsi="Times New Roman" w:cs="Times New Roman"/>
                <w:b/>
                <w:sz w:val="20"/>
                <w:szCs w:val="20"/>
              </w:rPr>
            </w:pPr>
            <w:r w:rsidRPr="009450AD">
              <w:rPr>
                <w:rFonts w:ascii="Times New Roman" w:hAnsi="Times New Roman" w:cs="Times New Roman"/>
                <w:b/>
                <w:sz w:val="20"/>
                <w:szCs w:val="20"/>
              </w:rPr>
              <w:t xml:space="preserve">Equation </w:t>
            </w:r>
            <w:r w:rsidR="00CE045F" w:rsidRPr="009450AD">
              <w:rPr>
                <w:rFonts w:ascii="Times New Roman" w:hAnsi="Times New Roman" w:cs="Times New Roman"/>
                <w:b/>
                <w:sz w:val="20"/>
                <w:szCs w:val="20"/>
              </w:rPr>
              <w:t>2</w:t>
            </w:r>
          </w:p>
        </w:tc>
        <w:tc>
          <w:tcPr>
            <w:tcW w:w="1817" w:type="dxa"/>
          </w:tcPr>
          <w:p w14:paraId="0A7B5EBC"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1778" w:type="dxa"/>
            <w:gridSpan w:val="3"/>
          </w:tcPr>
          <w:p w14:paraId="39EE0061"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1528" w:type="dxa"/>
            <w:gridSpan w:val="2"/>
          </w:tcPr>
          <w:p w14:paraId="7A9157E9"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1760" w:type="dxa"/>
          </w:tcPr>
          <w:p w14:paraId="34E67B35"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1758" w:type="dxa"/>
          </w:tcPr>
          <w:p w14:paraId="091179F2"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1758" w:type="dxa"/>
          </w:tcPr>
          <w:p w14:paraId="7E7FFCA5"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c>
          <w:tcPr>
            <w:tcW w:w="1765" w:type="dxa"/>
          </w:tcPr>
          <w:p w14:paraId="0F0C4DF1"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p>
        </w:tc>
      </w:tr>
      <w:tr w:rsidR="00CE045F" w:rsidRPr="009450AD" w14:paraId="58F12420" w14:textId="77777777" w:rsidTr="00D97ACD">
        <w:trPr>
          <w:trHeight w:val="172"/>
        </w:trPr>
        <w:tc>
          <w:tcPr>
            <w:tcW w:w="1887" w:type="dxa"/>
          </w:tcPr>
          <w:p w14:paraId="1179D56D" w14:textId="77777777" w:rsidR="00CE045F" w:rsidRPr="009450AD" w:rsidRDefault="00CE045F" w:rsidP="00D97ACD">
            <w:pPr>
              <w:widowControl w:val="0"/>
              <w:autoSpaceDE w:val="0"/>
              <w:autoSpaceDN w:val="0"/>
              <w:adjustRightInd w:val="0"/>
              <w:spacing w:after="0" w:line="240" w:lineRule="auto"/>
              <w:rPr>
                <w:rFonts w:ascii="Calibri" w:eastAsia="Times New Roman" w:hAnsi="Calibri" w:cs="Times New Roman"/>
                <w:b/>
                <w:sz w:val="20"/>
                <w:szCs w:val="20"/>
              </w:rPr>
            </w:pPr>
            <w:r w:rsidRPr="009450AD">
              <w:rPr>
                <w:rFonts w:ascii="Times New Roman" w:hAnsi="Times New Roman" w:cs="Times New Roman"/>
                <w:sz w:val="20"/>
                <w:szCs w:val="20"/>
              </w:rPr>
              <w:t>Expansion (</w:t>
            </w:r>
            <m:oMath>
              <m:sSub>
                <m:sSubPr>
                  <m:ctrlPr>
                    <w:rPr>
                      <w:rFonts w:ascii="Cambria Math" w:hAnsi="Cambria Math" w:cs="Times New Roman"/>
                      <w:sz w:val="16"/>
                      <w:szCs w:val="16"/>
                    </w:rPr>
                  </m:ctrlPr>
                </m:sSubPr>
                <m:e>
                  <m:r>
                    <m:rPr>
                      <m:sty m:val="bi"/>
                    </m:rPr>
                    <w:rPr>
                      <w:rFonts w:ascii="Cambria Math" w:hAnsi="Cambria Math" w:cs="Times New Roman"/>
                      <w:sz w:val="16"/>
                      <w:szCs w:val="16"/>
                    </w:rPr>
                    <m:t>β</m:t>
                  </m:r>
                </m:e>
                <m:sub>
                  <m:r>
                    <m:rPr>
                      <m:sty m:val="b"/>
                    </m:rPr>
                    <w:rPr>
                      <w:rFonts w:ascii="Cambria Math" w:hAnsi="Cambria Math" w:cs="Times New Roman"/>
                      <w:sz w:val="16"/>
                      <w:szCs w:val="16"/>
                    </w:rPr>
                    <m:t>1</m:t>
                  </m:r>
                </m:sub>
              </m:sSub>
              <m:r>
                <m:rPr>
                  <m:sty m:val="p"/>
                </m:rPr>
                <w:rPr>
                  <w:rFonts w:ascii="Cambria Math" w:hAnsi="Cambria Math" w:cs="Times New Roman"/>
                  <w:sz w:val="16"/>
                  <w:szCs w:val="16"/>
                </w:rPr>
                <m:t>)</m:t>
              </m:r>
            </m:oMath>
          </w:p>
        </w:tc>
        <w:tc>
          <w:tcPr>
            <w:tcW w:w="1817" w:type="dxa"/>
          </w:tcPr>
          <w:p w14:paraId="09FD814E" w14:textId="5E7BC536" w:rsidR="00CE045F" w:rsidRPr="009450AD" w:rsidRDefault="00CE045F" w:rsidP="00D97ACD">
            <w:pPr>
              <w:widowControl w:val="0"/>
              <w:autoSpaceDE w:val="0"/>
              <w:autoSpaceDN w:val="0"/>
              <w:adjustRightInd w:val="0"/>
              <w:spacing w:after="0" w:line="240" w:lineRule="auto"/>
              <w:jc w:val="center"/>
              <w:rPr>
                <w:rFonts w:ascii="Cambria Math" w:hAnsi="Cambria Math" w:cs="Times New Roman"/>
                <w:sz w:val="16"/>
                <w:szCs w:val="16"/>
              </w:rPr>
            </w:pPr>
            <w:r w:rsidRPr="009450AD">
              <w:rPr>
                <w:rFonts w:ascii="Times New Roman" w:hAnsi="Times New Roman" w:cs="Times New Roman"/>
                <w:sz w:val="20"/>
                <w:szCs w:val="20"/>
              </w:rPr>
              <w:t>48.</w:t>
            </w:r>
            <w:r w:rsidR="00961EA5" w:rsidRPr="009450AD">
              <w:rPr>
                <w:rFonts w:ascii="Times New Roman" w:hAnsi="Times New Roman" w:cs="Times New Roman"/>
                <w:sz w:val="20"/>
                <w:szCs w:val="20"/>
              </w:rPr>
              <w:t>3</w:t>
            </w:r>
            <w:r w:rsidRPr="009450AD">
              <w:rPr>
                <w:rFonts w:ascii="Times New Roman" w:hAnsi="Times New Roman" w:cs="Times New Roman"/>
                <w:sz w:val="20"/>
                <w:szCs w:val="20"/>
              </w:rPr>
              <w:t xml:space="preserve"> (-4.</w:t>
            </w:r>
            <w:r w:rsidR="00DD6384" w:rsidRPr="009450AD">
              <w:rPr>
                <w:rFonts w:ascii="Times New Roman" w:hAnsi="Times New Roman" w:cs="Times New Roman"/>
                <w:sz w:val="20"/>
                <w:szCs w:val="20"/>
              </w:rPr>
              <w:t>2</w:t>
            </w:r>
            <w:r w:rsidRPr="009450AD">
              <w:rPr>
                <w:rFonts w:ascii="Times New Roman" w:hAnsi="Times New Roman" w:cs="Times New Roman"/>
                <w:sz w:val="20"/>
                <w:szCs w:val="20"/>
              </w:rPr>
              <w:t>, 10</w:t>
            </w:r>
            <w:r w:rsidR="00DD6384" w:rsidRPr="009450AD">
              <w:rPr>
                <w:rFonts w:ascii="Times New Roman" w:hAnsi="Times New Roman" w:cs="Times New Roman"/>
                <w:sz w:val="20"/>
                <w:szCs w:val="20"/>
              </w:rPr>
              <w:t>0</w:t>
            </w:r>
            <w:r w:rsidRPr="009450AD">
              <w:rPr>
                <w:rFonts w:ascii="Times New Roman" w:hAnsi="Times New Roman" w:cs="Times New Roman"/>
                <w:sz w:val="20"/>
                <w:szCs w:val="20"/>
              </w:rPr>
              <w:t>.</w:t>
            </w:r>
            <w:r w:rsidR="00DD6384" w:rsidRPr="009450AD">
              <w:rPr>
                <w:rFonts w:ascii="Times New Roman" w:hAnsi="Times New Roman" w:cs="Times New Roman"/>
                <w:sz w:val="20"/>
                <w:szCs w:val="20"/>
              </w:rPr>
              <w:t>9</w:t>
            </w:r>
            <w:r w:rsidRPr="009450AD">
              <w:rPr>
                <w:rFonts w:ascii="Times New Roman" w:hAnsi="Times New Roman" w:cs="Times New Roman"/>
                <w:sz w:val="20"/>
                <w:szCs w:val="20"/>
              </w:rPr>
              <w:t>)</w:t>
            </w:r>
          </w:p>
        </w:tc>
        <w:tc>
          <w:tcPr>
            <w:tcW w:w="1778" w:type="dxa"/>
            <w:gridSpan w:val="3"/>
          </w:tcPr>
          <w:p w14:paraId="5D56447B" w14:textId="605C25D4"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9</w:t>
            </w:r>
            <w:r w:rsidR="00906877" w:rsidRPr="009450AD">
              <w:rPr>
                <w:rFonts w:ascii="Times New Roman" w:hAnsi="Times New Roman" w:cs="Times New Roman"/>
                <w:sz w:val="20"/>
                <w:szCs w:val="20"/>
              </w:rPr>
              <w:t>4</w:t>
            </w:r>
            <w:r w:rsidRPr="009450AD">
              <w:rPr>
                <w:rFonts w:ascii="Times New Roman" w:hAnsi="Times New Roman" w:cs="Times New Roman"/>
                <w:sz w:val="20"/>
                <w:szCs w:val="20"/>
              </w:rPr>
              <w:t>.</w:t>
            </w:r>
            <w:r w:rsidR="00906877" w:rsidRPr="009450AD">
              <w:rPr>
                <w:rFonts w:ascii="Times New Roman" w:hAnsi="Times New Roman" w:cs="Times New Roman"/>
                <w:sz w:val="20"/>
                <w:szCs w:val="20"/>
              </w:rPr>
              <w:t>9</w:t>
            </w:r>
            <w:r w:rsidRPr="009450AD">
              <w:rPr>
                <w:rFonts w:ascii="Times New Roman" w:hAnsi="Times New Roman" w:cs="Times New Roman"/>
                <w:sz w:val="20"/>
                <w:szCs w:val="20"/>
              </w:rPr>
              <w:t xml:space="preserve"> (-81.</w:t>
            </w:r>
            <w:r w:rsidR="00A01724" w:rsidRPr="009450AD">
              <w:rPr>
                <w:rFonts w:ascii="Times New Roman" w:hAnsi="Times New Roman" w:cs="Times New Roman"/>
                <w:sz w:val="20"/>
                <w:szCs w:val="20"/>
              </w:rPr>
              <w:t>4</w:t>
            </w:r>
            <w:r w:rsidRPr="009450AD">
              <w:rPr>
                <w:rFonts w:ascii="Times New Roman" w:hAnsi="Times New Roman" w:cs="Times New Roman"/>
                <w:sz w:val="20"/>
                <w:szCs w:val="20"/>
              </w:rPr>
              <w:t>, 2</w:t>
            </w:r>
            <w:r w:rsidR="00A01724" w:rsidRPr="009450AD">
              <w:rPr>
                <w:rFonts w:ascii="Times New Roman" w:hAnsi="Times New Roman" w:cs="Times New Roman"/>
                <w:sz w:val="20"/>
                <w:szCs w:val="20"/>
              </w:rPr>
              <w:t>71</w:t>
            </w:r>
            <w:r w:rsidRPr="009450AD">
              <w:rPr>
                <w:rFonts w:ascii="Times New Roman" w:hAnsi="Times New Roman" w:cs="Times New Roman"/>
                <w:sz w:val="20"/>
                <w:szCs w:val="20"/>
              </w:rPr>
              <w:t>.</w:t>
            </w:r>
            <w:r w:rsidR="00A01724" w:rsidRPr="009450AD">
              <w:rPr>
                <w:rFonts w:ascii="Times New Roman" w:hAnsi="Times New Roman" w:cs="Times New Roman"/>
                <w:sz w:val="20"/>
                <w:szCs w:val="20"/>
              </w:rPr>
              <w:t>2</w:t>
            </w:r>
            <w:r w:rsidRPr="009450AD">
              <w:rPr>
                <w:rFonts w:ascii="Times New Roman" w:hAnsi="Times New Roman" w:cs="Times New Roman"/>
                <w:sz w:val="20"/>
                <w:szCs w:val="20"/>
              </w:rPr>
              <w:t>)</w:t>
            </w:r>
          </w:p>
        </w:tc>
        <w:tc>
          <w:tcPr>
            <w:tcW w:w="1528" w:type="dxa"/>
            <w:gridSpan w:val="2"/>
          </w:tcPr>
          <w:p w14:paraId="518E16E6" w14:textId="20CF8EBC"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43.</w:t>
            </w:r>
            <w:r w:rsidR="00A904D7" w:rsidRPr="009450AD">
              <w:rPr>
                <w:rFonts w:ascii="Times New Roman" w:hAnsi="Times New Roman" w:cs="Times New Roman"/>
                <w:sz w:val="20"/>
                <w:szCs w:val="20"/>
              </w:rPr>
              <w:t>8</w:t>
            </w:r>
            <w:r w:rsidRPr="009450AD">
              <w:rPr>
                <w:rFonts w:ascii="Times New Roman" w:hAnsi="Times New Roman" w:cs="Times New Roman"/>
                <w:sz w:val="20"/>
                <w:szCs w:val="20"/>
              </w:rPr>
              <w:t xml:space="preserve"> (-1</w:t>
            </w:r>
            <w:r w:rsidR="00E87081" w:rsidRPr="009450AD">
              <w:rPr>
                <w:rFonts w:ascii="Times New Roman" w:hAnsi="Times New Roman" w:cs="Times New Roman"/>
                <w:sz w:val="20"/>
                <w:szCs w:val="20"/>
              </w:rPr>
              <w:t>6</w:t>
            </w:r>
            <w:r w:rsidRPr="009450AD">
              <w:rPr>
                <w:rFonts w:ascii="Times New Roman" w:hAnsi="Times New Roman" w:cs="Times New Roman"/>
                <w:sz w:val="20"/>
                <w:szCs w:val="20"/>
              </w:rPr>
              <w:t>.</w:t>
            </w:r>
            <w:r w:rsidR="00E87081" w:rsidRPr="009450AD">
              <w:rPr>
                <w:rFonts w:ascii="Times New Roman" w:hAnsi="Times New Roman" w:cs="Times New Roman"/>
                <w:sz w:val="20"/>
                <w:szCs w:val="20"/>
              </w:rPr>
              <w:t>5</w:t>
            </w:r>
            <w:r w:rsidRPr="009450AD">
              <w:rPr>
                <w:rFonts w:ascii="Times New Roman" w:hAnsi="Times New Roman" w:cs="Times New Roman"/>
                <w:sz w:val="20"/>
                <w:szCs w:val="20"/>
              </w:rPr>
              <w:t>, 104.</w:t>
            </w:r>
            <w:r w:rsidR="00E87081" w:rsidRPr="009450AD">
              <w:rPr>
                <w:rFonts w:ascii="Times New Roman" w:hAnsi="Times New Roman" w:cs="Times New Roman"/>
                <w:sz w:val="20"/>
                <w:szCs w:val="20"/>
              </w:rPr>
              <w:t>3</w:t>
            </w:r>
            <w:r w:rsidRPr="009450AD">
              <w:rPr>
                <w:rFonts w:ascii="Times New Roman" w:hAnsi="Times New Roman" w:cs="Times New Roman"/>
                <w:sz w:val="20"/>
                <w:szCs w:val="20"/>
              </w:rPr>
              <w:t>)</w:t>
            </w:r>
          </w:p>
        </w:tc>
        <w:tc>
          <w:tcPr>
            <w:tcW w:w="1760" w:type="dxa"/>
          </w:tcPr>
          <w:p w14:paraId="531144D4" w14:textId="63070DAF"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25.</w:t>
            </w:r>
            <w:r w:rsidR="005A7EDB" w:rsidRPr="009450AD">
              <w:rPr>
                <w:rFonts w:ascii="Times New Roman" w:hAnsi="Times New Roman" w:cs="Times New Roman"/>
                <w:sz w:val="20"/>
                <w:szCs w:val="20"/>
              </w:rPr>
              <w:t>7</w:t>
            </w:r>
            <w:r w:rsidRPr="009450AD">
              <w:rPr>
                <w:rFonts w:ascii="Times New Roman" w:hAnsi="Times New Roman" w:cs="Times New Roman"/>
                <w:sz w:val="20"/>
                <w:szCs w:val="20"/>
              </w:rPr>
              <w:t xml:space="preserve"> (-1</w:t>
            </w:r>
            <w:r w:rsidR="005A7EDB" w:rsidRPr="009450AD">
              <w:rPr>
                <w:rFonts w:ascii="Times New Roman" w:hAnsi="Times New Roman" w:cs="Times New Roman"/>
                <w:sz w:val="20"/>
                <w:szCs w:val="20"/>
              </w:rPr>
              <w:t>8</w:t>
            </w:r>
            <w:r w:rsidRPr="009450AD">
              <w:rPr>
                <w:rFonts w:ascii="Times New Roman" w:hAnsi="Times New Roman" w:cs="Times New Roman"/>
                <w:sz w:val="20"/>
                <w:szCs w:val="20"/>
              </w:rPr>
              <w:t>.</w:t>
            </w:r>
            <w:r w:rsidR="005A7EDB" w:rsidRPr="009450AD">
              <w:rPr>
                <w:rFonts w:ascii="Times New Roman" w:hAnsi="Times New Roman" w:cs="Times New Roman"/>
                <w:sz w:val="20"/>
                <w:szCs w:val="20"/>
              </w:rPr>
              <w:t>4</w:t>
            </w:r>
            <w:r w:rsidRPr="009450AD">
              <w:rPr>
                <w:rFonts w:ascii="Times New Roman" w:hAnsi="Times New Roman" w:cs="Times New Roman"/>
                <w:sz w:val="20"/>
                <w:szCs w:val="20"/>
              </w:rPr>
              <w:t>, 69.</w:t>
            </w:r>
            <w:r w:rsidR="005A7EDB" w:rsidRPr="009450AD">
              <w:rPr>
                <w:rFonts w:ascii="Times New Roman" w:hAnsi="Times New Roman" w:cs="Times New Roman"/>
                <w:sz w:val="20"/>
                <w:szCs w:val="20"/>
              </w:rPr>
              <w:t>8</w:t>
            </w:r>
            <w:r w:rsidRPr="009450AD">
              <w:rPr>
                <w:rFonts w:ascii="Times New Roman" w:hAnsi="Times New Roman" w:cs="Times New Roman"/>
                <w:sz w:val="20"/>
                <w:szCs w:val="20"/>
              </w:rPr>
              <w:t>)</w:t>
            </w:r>
          </w:p>
        </w:tc>
        <w:tc>
          <w:tcPr>
            <w:tcW w:w="1758" w:type="dxa"/>
          </w:tcPr>
          <w:p w14:paraId="588A5999" w14:textId="12EBDCB6"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Cs/>
                <w:sz w:val="20"/>
                <w:szCs w:val="20"/>
              </w:rPr>
              <w:t>12</w:t>
            </w:r>
            <w:r w:rsidR="00693F04" w:rsidRPr="009450AD">
              <w:rPr>
                <w:rFonts w:ascii="Times New Roman" w:hAnsi="Times New Roman" w:cs="Times New Roman"/>
                <w:bCs/>
                <w:sz w:val="20"/>
                <w:szCs w:val="20"/>
              </w:rPr>
              <w:t>7</w:t>
            </w:r>
            <w:r w:rsidRPr="009450AD">
              <w:rPr>
                <w:rFonts w:ascii="Times New Roman" w:hAnsi="Times New Roman" w:cs="Times New Roman"/>
                <w:bCs/>
                <w:sz w:val="20"/>
                <w:szCs w:val="20"/>
              </w:rPr>
              <w:t>.</w:t>
            </w:r>
            <w:r w:rsidR="00693F04" w:rsidRPr="009450AD">
              <w:rPr>
                <w:rFonts w:ascii="Times New Roman" w:hAnsi="Times New Roman" w:cs="Times New Roman"/>
                <w:bCs/>
                <w:sz w:val="20"/>
                <w:szCs w:val="20"/>
              </w:rPr>
              <w:t>4</w:t>
            </w:r>
            <w:r w:rsidRPr="009450AD">
              <w:rPr>
                <w:rFonts w:ascii="Times New Roman" w:hAnsi="Times New Roman" w:cs="Times New Roman"/>
                <w:bCs/>
                <w:sz w:val="20"/>
                <w:szCs w:val="20"/>
              </w:rPr>
              <w:t xml:space="preserve"> (-</w:t>
            </w:r>
            <w:r w:rsidR="00693F04" w:rsidRPr="009450AD">
              <w:rPr>
                <w:rFonts w:ascii="Times New Roman" w:hAnsi="Times New Roman" w:cs="Times New Roman"/>
                <w:bCs/>
                <w:sz w:val="20"/>
                <w:szCs w:val="20"/>
              </w:rPr>
              <w:t>4.4</w:t>
            </w:r>
            <w:r w:rsidRPr="009450AD">
              <w:rPr>
                <w:rFonts w:ascii="Times New Roman" w:hAnsi="Times New Roman" w:cs="Times New Roman"/>
                <w:bCs/>
                <w:sz w:val="20"/>
                <w:szCs w:val="20"/>
              </w:rPr>
              <w:t>, 25</w:t>
            </w:r>
            <w:r w:rsidR="00693F04" w:rsidRPr="009450AD">
              <w:rPr>
                <w:rFonts w:ascii="Times New Roman" w:hAnsi="Times New Roman" w:cs="Times New Roman"/>
                <w:bCs/>
                <w:sz w:val="20"/>
                <w:szCs w:val="20"/>
              </w:rPr>
              <w:t>9</w:t>
            </w:r>
            <w:r w:rsidRPr="009450AD">
              <w:rPr>
                <w:rFonts w:ascii="Times New Roman" w:hAnsi="Times New Roman" w:cs="Times New Roman"/>
                <w:bCs/>
                <w:sz w:val="20"/>
                <w:szCs w:val="20"/>
              </w:rPr>
              <w:t>.</w:t>
            </w:r>
            <w:r w:rsidR="00693F04" w:rsidRPr="009450AD">
              <w:rPr>
                <w:rFonts w:ascii="Times New Roman" w:hAnsi="Times New Roman" w:cs="Times New Roman"/>
                <w:bCs/>
                <w:sz w:val="20"/>
                <w:szCs w:val="20"/>
              </w:rPr>
              <w:t>4</w:t>
            </w:r>
            <w:r w:rsidRPr="009450AD">
              <w:rPr>
                <w:rFonts w:ascii="Times New Roman" w:hAnsi="Times New Roman" w:cs="Times New Roman"/>
                <w:bCs/>
                <w:sz w:val="20"/>
                <w:szCs w:val="20"/>
              </w:rPr>
              <w:t>)</w:t>
            </w:r>
          </w:p>
        </w:tc>
        <w:tc>
          <w:tcPr>
            <w:tcW w:w="1758" w:type="dxa"/>
          </w:tcPr>
          <w:p w14:paraId="4E9C2197" w14:textId="13490483"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Cs/>
                <w:sz w:val="20"/>
                <w:szCs w:val="20"/>
              </w:rPr>
            </w:pPr>
            <w:r w:rsidRPr="009450AD">
              <w:rPr>
                <w:rFonts w:ascii="Times New Roman" w:hAnsi="Times New Roman" w:cs="Times New Roman"/>
                <w:bCs/>
                <w:sz w:val="20"/>
                <w:szCs w:val="20"/>
              </w:rPr>
              <w:t>6</w:t>
            </w:r>
            <w:r w:rsidR="0020264F" w:rsidRPr="009450AD">
              <w:rPr>
                <w:rFonts w:ascii="Times New Roman" w:hAnsi="Times New Roman" w:cs="Times New Roman"/>
                <w:bCs/>
                <w:sz w:val="20"/>
                <w:szCs w:val="20"/>
              </w:rPr>
              <w:t>9</w:t>
            </w:r>
            <w:r w:rsidRPr="009450AD">
              <w:rPr>
                <w:rFonts w:ascii="Times New Roman" w:hAnsi="Times New Roman" w:cs="Times New Roman"/>
                <w:bCs/>
                <w:sz w:val="20"/>
                <w:szCs w:val="20"/>
              </w:rPr>
              <w:t>.</w:t>
            </w:r>
            <w:r w:rsidR="0020264F" w:rsidRPr="009450AD">
              <w:rPr>
                <w:rFonts w:ascii="Times New Roman" w:hAnsi="Times New Roman" w:cs="Times New Roman"/>
                <w:bCs/>
                <w:sz w:val="20"/>
                <w:szCs w:val="20"/>
              </w:rPr>
              <w:t>4</w:t>
            </w:r>
            <w:r w:rsidRPr="009450AD">
              <w:rPr>
                <w:rFonts w:ascii="Times New Roman" w:hAnsi="Times New Roman" w:cs="Times New Roman"/>
                <w:bCs/>
                <w:sz w:val="20"/>
                <w:szCs w:val="20"/>
              </w:rPr>
              <w:t xml:space="preserve"> (-</w:t>
            </w:r>
            <w:r w:rsidR="0020264F" w:rsidRPr="009450AD">
              <w:rPr>
                <w:rFonts w:ascii="Times New Roman" w:hAnsi="Times New Roman" w:cs="Times New Roman"/>
                <w:bCs/>
                <w:sz w:val="20"/>
                <w:szCs w:val="20"/>
              </w:rPr>
              <w:t>4.7</w:t>
            </w:r>
            <w:r w:rsidRPr="009450AD">
              <w:rPr>
                <w:rFonts w:ascii="Times New Roman" w:hAnsi="Times New Roman" w:cs="Times New Roman"/>
                <w:bCs/>
                <w:sz w:val="20"/>
                <w:szCs w:val="20"/>
              </w:rPr>
              <w:t>, 143.</w:t>
            </w:r>
            <w:r w:rsidR="0020264F" w:rsidRPr="009450AD">
              <w:rPr>
                <w:rFonts w:ascii="Times New Roman" w:hAnsi="Times New Roman" w:cs="Times New Roman"/>
                <w:bCs/>
                <w:sz w:val="20"/>
                <w:szCs w:val="20"/>
              </w:rPr>
              <w:t>4</w:t>
            </w:r>
            <w:r w:rsidRPr="009450AD">
              <w:rPr>
                <w:rFonts w:ascii="Times New Roman" w:hAnsi="Times New Roman" w:cs="Times New Roman"/>
                <w:bCs/>
                <w:sz w:val="20"/>
                <w:szCs w:val="20"/>
              </w:rPr>
              <w:t>)</w:t>
            </w:r>
          </w:p>
        </w:tc>
        <w:tc>
          <w:tcPr>
            <w:tcW w:w="1765" w:type="dxa"/>
          </w:tcPr>
          <w:p w14:paraId="56C183FB" w14:textId="4C359184"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Cs/>
                <w:sz w:val="20"/>
                <w:szCs w:val="20"/>
              </w:rPr>
              <w:t>26.3 (-7.</w:t>
            </w:r>
            <w:r w:rsidR="00444CA5" w:rsidRPr="009450AD">
              <w:rPr>
                <w:rFonts w:ascii="Times New Roman" w:hAnsi="Times New Roman" w:cs="Times New Roman"/>
                <w:bCs/>
                <w:sz w:val="20"/>
                <w:szCs w:val="20"/>
              </w:rPr>
              <w:t>3</w:t>
            </w:r>
            <w:r w:rsidRPr="009450AD">
              <w:rPr>
                <w:rFonts w:ascii="Times New Roman" w:hAnsi="Times New Roman" w:cs="Times New Roman"/>
                <w:bCs/>
                <w:sz w:val="20"/>
                <w:szCs w:val="20"/>
              </w:rPr>
              <w:t xml:space="preserve">, </w:t>
            </w:r>
            <w:r w:rsidR="00444CA5" w:rsidRPr="009450AD">
              <w:rPr>
                <w:rFonts w:ascii="Times New Roman" w:hAnsi="Times New Roman" w:cs="Times New Roman"/>
                <w:bCs/>
                <w:sz w:val="20"/>
                <w:szCs w:val="20"/>
              </w:rPr>
              <w:t>59.9</w:t>
            </w:r>
            <w:r w:rsidRPr="009450AD">
              <w:rPr>
                <w:rFonts w:ascii="Times New Roman" w:hAnsi="Times New Roman" w:cs="Times New Roman"/>
                <w:bCs/>
                <w:sz w:val="20"/>
                <w:szCs w:val="20"/>
              </w:rPr>
              <w:t>)</w:t>
            </w:r>
          </w:p>
        </w:tc>
      </w:tr>
      <w:tr w:rsidR="00CE045F" w:rsidRPr="009450AD" w14:paraId="03305DDB" w14:textId="77777777" w:rsidTr="00D97ACD">
        <w:trPr>
          <w:trHeight w:val="172"/>
        </w:trPr>
        <w:tc>
          <w:tcPr>
            <w:tcW w:w="1887" w:type="dxa"/>
            <w:hideMark/>
          </w:tcPr>
          <w:p w14:paraId="3603C7B4" w14:textId="77777777" w:rsidR="00CE045F" w:rsidRPr="009450AD" w:rsidRDefault="00CE045F" w:rsidP="00D97ACD">
            <w:pPr>
              <w:widowControl w:val="0"/>
              <w:autoSpaceDE w:val="0"/>
              <w:autoSpaceDN w:val="0"/>
              <w:adjustRightInd w:val="0"/>
              <w:spacing w:after="0" w:line="240" w:lineRule="auto"/>
              <w:rPr>
                <w:rFonts w:ascii="Times New Roman" w:hAnsi="Times New Roman" w:cs="Times New Roman"/>
                <w:sz w:val="20"/>
                <w:szCs w:val="20"/>
              </w:rPr>
            </w:pPr>
            <w:r w:rsidRPr="009450AD">
              <w:rPr>
                <w:rFonts w:ascii="Times New Roman" w:hAnsi="Times New Roman" w:cs="Times New Roman"/>
                <w:sz w:val="20"/>
                <w:szCs w:val="20"/>
              </w:rPr>
              <w:t>Expansion × Methadone (</w:t>
            </w:r>
            <m:oMath>
              <m:sSub>
                <m:sSubPr>
                  <m:ctrlPr>
                    <w:rPr>
                      <w:rFonts w:ascii="Cambria Math" w:hAnsi="Cambria Math" w:cs="Times New Roman"/>
                      <w:sz w:val="16"/>
                      <w:szCs w:val="16"/>
                    </w:rPr>
                  </m:ctrlPr>
                </m:sSubPr>
                <m:e>
                  <m:r>
                    <m:rPr>
                      <m:sty m:val="bi"/>
                    </m:rPr>
                    <w:rPr>
                      <w:rFonts w:ascii="Cambria Math" w:hAnsi="Cambria Math" w:cs="Times New Roman"/>
                      <w:sz w:val="16"/>
                      <w:szCs w:val="16"/>
                    </w:rPr>
                    <m:t>β</m:t>
                  </m:r>
                </m:e>
                <m:sub>
                  <m:r>
                    <m:rPr>
                      <m:sty m:val="b"/>
                    </m:rPr>
                    <w:rPr>
                      <w:rFonts w:ascii="Cambria Math" w:hAnsi="Cambria Math" w:cs="Times New Roman"/>
                      <w:sz w:val="16"/>
                      <w:szCs w:val="16"/>
                    </w:rPr>
                    <m:t>2</m:t>
                  </m:r>
                </m:sub>
              </m:sSub>
              <m:r>
                <m:rPr>
                  <m:sty m:val="p"/>
                </m:rPr>
                <w:rPr>
                  <w:rFonts w:ascii="Cambria Math" w:hAnsi="Cambria Math" w:cs="Times New Roman"/>
                  <w:sz w:val="16"/>
                  <w:szCs w:val="16"/>
                </w:rPr>
                <m:t>)</m:t>
              </m:r>
            </m:oMath>
          </w:p>
        </w:tc>
        <w:tc>
          <w:tcPr>
            <w:tcW w:w="1817" w:type="dxa"/>
            <w:hideMark/>
          </w:tcPr>
          <w:p w14:paraId="4A110355" w14:textId="718F0DF8"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
                <w:sz w:val="20"/>
                <w:szCs w:val="20"/>
              </w:rPr>
              <w:t>-7</w:t>
            </w:r>
            <w:r w:rsidR="00DD6384" w:rsidRPr="009450AD">
              <w:rPr>
                <w:rFonts w:ascii="Times New Roman" w:hAnsi="Times New Roman" w:cs="Times New Roman"/>
                <w:b/>
                <w:sz w:val="20"/>
                <w:szCs w:val="20"/>
              </w:rPr>
              <w:t>5</w:t>
            </w:r>
            <w:r w:rsidRPr="009450AD">
              <w:rPr>
                <w:rFonts w:ascii="Times New Roman" w:hAnsi="Times New Roman" w:cs="Times New Roman"/>
                <w:b/>
                <w:sz w:val="20"/>
                <w:szCs w:val="20"/>
              </w:rPr>
              <w:t>.</w:t>
            </w:r>
            <w:r w:rsidR="00DD6384" w:rsidRPr="009450AD">
              <w:rPr>
                <w:rFonts w:ascii="Times New Roman" w:hAnsi="Times New Roman" w:cs="Times New Roman"/>
                <w:b/>
                <w:sz w:val="20"/>
                <w:szCs w:val="20"/>
              </w:rPr>
              <w:t>7</w:t>
            </w:r>
            <w:r w:rsidRPr="009450AD">
              <w:rPr>
                <w:rFonts w:ascii="Times New Roman" w:hAnsi="Times New Roman" w:cs="Times New Roman"/>
                <w:b/>
                <w:sz w:val="20"/>
                <w:szCs w:val="20"/>
              </w:rPr>
              <w:t>*</w:t>
            </w:r>
            <w:r w:rsidRPr="009450AD">
              <w:rPr>
                <w:rFonts w:ascii="Times New Roman" w:hAnsi="Times New Roman" w:cs="Times New Roman"/>
                <w:sz w:val="20"/>
                <w:szCs w:val="20"/>
              </w:rPr>
              <w:t>(-13</w:t>
            </w:r>
            <w:r w:rsidR="00DD6384" w:rsidRPr="009450AD">
              <w:rPr>
                <w:rFonts w:ascii="Times New Roman" w:hAnsi="Times New Roman" w:cs="Times New Roman"/>
                <w:sz w:val="20"/>
                <w:szCs w:val="20"/>
              </w:rPr>
              <w:t>2</w:t>
            </w:r>
            <w:r w:rsidRPr="009450AD">
              <w:rPr>
                <w:rFonts w:ascii="Times New Roman" w:hAnsi="Times New Roman" w:cs="Times New Roman"/>
                <w:sz w:val="20"/>
                <w:szCs w:val="20"/>
              </w:rPr>
              <w:t>.</w:t>
            </w:r>
            <w:r w:rsidR="00DD6384" w:rsidRPr="009450AD">
              <w:rPr>
                <w:rFonts w:ascii="Times New Roman" w:hAnsi="Times New Roman" w:cs="Times New Roman"/>
                <w:sz w:val="20"/>
                <w:szCs w:val="20"/>
              </w:rPr>
              <w:t>2</w:t>
            </w:r>
            <w:r w:rsidRPr="009450AD">
              <w:rPr>
                <w:rFonts w:ascii="Times New Roman" w:hAnsi="Times New Roman" w:cs="Times New Roman"/>
                <w:sz w:val="20"/>
                <w:szCs w:val="20"/>
              </w:rPr>
              <w:t xml:space="preserve"> -</w:t>
            </w:r>
            <w:r w:rsidR="00D143C8" w:rsidRPr="009450AD">
              <w:rPr>
                <w:rFonts w:ascii="Times New Roman" w:hAnsi="Times New Roman" w:cs="Times New Roman"/>
                <w:sz w:val="20"/>
                <w:szCs w:val="20"/>
              </w:rPr>
              <w:t>19</w:t>
            </w:r>
            <w:r w:rsidRPr="009450AD">
              <w:rPr>
                <w:rFonts w:ascii="Times New Roman" w:hAnsi="Times New Roman" w:cs="Times New Roman"/>
                <w:sz w:val="20"/>
                <w:szCs w:val="20"/>
              </w:rPr>
              <w:t>.</w:t>
            </w:r>
            <w:r w:rsidR="00D143C8" w:rsidRPr="009450AD">
              <w:rPr>
                <w:rFonts w:ascii="Times New Roman" w:hAnsi="Times New Roman" w:cs="Times New Roman"/>
                <w:sz w:val="20"/>
                <w:szCs w:val="20"/>
              </w:rPr>
              <w:t>3</w:t>
            </w:r>
            <w:r w:rsidRPr="009450AD">
              <w:rPr>
                <w:rFonts w:ascii="Times New Roman" w:hAnsi="Times New Roman" w:cs="Times New Roman"/>
                <w:sz w:val="20"/>
                <w:szCs w:val="20"/>
              </w:rPr>
              <w:t>)</w:t>
            </w:r>
          </w:p>
        </w:tc>
        <w:tc>
          <w:tcPr>
            <w:tcW w:w="1778" w:type="dxa"/>
            <w:gridSpan w:val="3"/>
            <w:hideMark/>
          </w:tcPr>
          <w:p w14:paraId="09B99D89" w14:textId="40C12824"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
                <w:sz w:val="20"/>
                <w:szCs w:val="20"/>
              </w:rPr>
              <w:t>-20</w:t>
            </w:r>
            <w:r w:rsidR="00A01724" w:rsidRPr="009450AD">
              <w:rPr>
                <w:rFonts w:ascii="Times New Roman" w:hAnsi="Times New Roman" w:cs="Times New Roman"/>
                <w:b/>
                <w:sz w:val="20"/>
                <w:szCs w:val="20"/>
              </w:rPr>
              <w:t>3</w:t>
            </w:r>
            <w:r w:rsidRPr="009450AD">
              <w:rPr>
                <w:rFonts w:ascii="Times New Roman" w:hAnsi="Times New Roman" w:cs="Times New Roman"/>
                <w:b/>
                <w:sz w:val="20"/>
                <w:szCs w:val="20"/>
              </w:rPr>
              <w:t>.</w:t>
            </w:r>
            <w:r w:rsidR="00A01724" w:rsidRPr="009450AD">
              <w:rPr>
                <w:rFonts w:ascii="Times New Roman" w:hAnsi="Times New Roman" w:cs="Times New Roman"/>
                <w:b/>
                <w:sz w:val="20"/>
                <w:szCs w:val="20"/>
              </w:rPr>
              <w:t>4</w:t>
            </w:r>
            <w:r w:rsidRPr="009450AD">
              <w:rPr>
                <w:rFonts w:ascii="Times New Roman" w:hAnsi="Times New Roman" w:cs="Times New Roman"/>
                <w:sz w:val="20"/>
                <w:szCs w:val="20"/>
              </w:rPr>
              <w:t>*(-3</w:t>
            </w:r>
            <w:r w:rsidR="00A01724" w:rsidRPr="009450AD">
              <w:rPr>
                <w:rFonts w:ascii="Times New Roman" w:hAnsi="Times New Roman" w:cs="Times New Roman"/>
                <w:sz w:val="20"/>
                <w:szCs w:val="20"/>
              </w:rPr>
              <w:t>78</w:t>
            </w:r>
            <w:r w:rsidRPr="009450AD">
              <w:rPr>
                <w:rFonts w:ascii="Times New Roman" w:hAnsi="Times New Roman" w:cs="Times New Roman"/>
                <w:sz w:val="20"/>
                <w:szCs w:val="20"/>
              </w:rPr>
              <w:t>.</w:t>
            </w:r>
            <w:r w:rsidR="00A01724" w:rsidRPr="009450AD">
              <w:rPr>
                <w:rFonts w:ascii="Times New Roman" w:hAnsi="Times New Roman" w:cs="Times New Roman"/>
                <w:sz w:val="20"/>
                <w:szCs w:val="20"/>
              </w:rPr>
              <w:t>4</w:t>
            </w:r>
            <w:r w:rsidRPr="009450AD">
              <w:rPr>
                <w:rFonts w:ascii="Times New Roman" w:hAnsi="Times New Roman" w:cs="Times New Roman"/>
                <w:sz w:val="20"/>
                <w:szCs w:val="20"/>
              </w:rPr>
              <w:t>, -2</w:t>
            </w:r>
            <w:r w:rsidR="00A01724" w:rsidRPr="009450AD">
              <w:rPr>
                <w:rFonts w:ascii="Times New Roman" w:hAnsi="Times New Roman" w:cs="Times New Roman"/>
                <w:sz w:val="20"/>
                <w:szCs w:val="20"/>
              </w:rPr>
              <w:t>8</w:t>
            </w:r>
            <w:r w:rsidRPr="009450AD">
              <w:rPr>
                <w:rFonts w:ascii="Times New Roman" w:hAnsi="Times New Roman" w:cs="Times New Roman"/>
                <w:sz w:val="20"/>
                <w:szCs w:val="20"/>
              </w:rPr>
              <w:t>.</w:t>
            </w:r>
            <w:r w:rsidR="00A01724" w:rsidRPr="009450AD">
              <w:rPr>
                <w:rFonts w:ascii="Times New Roman" w:hAnsi="Times New Roman" w:cs="Times New Roman"/>
                <w:sz w:val="20"/>
                <w:szCs w:val="20"/>
              </w:rPr>
              <w:t>5</w:t>
            </w:r>
            <w:r w:rsidRPr="009450AD">
              <w:rPr>
                <w:rFonts w:ascii="Times New Roman" w:hAnsi="Times New Roman" w:cs="Times New Roman"/>
                <w:sz w:val="20"/>
                <w:szCs w:val="20"/>
              </w:rPr>
              <w:t>)</w:t>
            </w:r>
          </w:p>
        </w:tc>
        <w:tc>
          <w:tcPr>
            <w:tcW w:w="1528" w:type="dxa"/>
            <w:gridSpan w:val="2"/>
            <w:hideMark/>
          </w:tcPr>
          <w:p w14:paraId="30DD5974" w14:textId="00AB34B1"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
                <w:sz w:val="20"/>
                <w:szCs w:val="20"/>
              </w:rPr>
              <w:t>-7</w:t>
            </w:r>
            <w:r w:rsidR="00E87081" w:rsidRPr="009450AD">
              <w:rPr>
                <w:rFonts w:ascii="Times New Roman" w:hAnsi="Times New Roman" w:cs="Times New Roman"/>
                <w:b/>
                <w:sz w:val="20"/>
                <w:szCs w:val="20"/>
              </w:rPr>
              <w:t>0</w:t>
            </w:r>
            <w:r w:rsidRPr="009450AD">
              <w:rPr>
                <w:rFonts w:ascii="Times New Roman" w:hAnsi="Times New Roman" w:cs="Times New Roman"/>
                <w:b/>
                <w:sz w:val="20"/>
                <w:szCs w:val="20"/>
              </w:rPr>
              <w:t>.</w:t>
            </w:r>
            <w:r w:rsidR="00E87081" w:rsidRPr="009450AD">
              <w:rPr>
                <w:rFonts w:ascii="Times New Roman" w:hAnsi="Times New Roman" w:cs="Times New Roman"/>
                <w:b/>
                <w:sz w:val="20"/>
                <w:szCs w:val="20"/>
              </w:rPr>
              <w:t>9</w:t>
            </w:r>
            <w:r w:rsidRPr="009450AD">
              <w:rPr>
                <w:rFonts w:ascii="Times New Roman" w:hAnsi="Times New Roman" w:cs="Times New Roman"/>
                <w:sz w:val="20"/>
                <w:szCs w:val="20"/>
              </w:rPr>
              <w:t>* (-13</w:t>
            </w:r>
            <w:r w:rsidR="00E87081" w:rsidRPr="009450AD">
              <w:rPr>
                <w:rFonts w:ascii="Times New Roman" w:hAnsi="Times New Roman" w:cs="Times New Roman"/>
                <w:sz w:val="20"/>
                <w:szCs w:val="20"/>
              </w:rPr>
              <w:t>7</w:t>
            </w:r>
            <w:r w:rsidRPr="009450AD">
              <w:rPr>
                <w:rFonts w:ascii="Times New Roman" w:hAnsi="Times New Roman" w:cs="Times New Roman"/>
                <w:sz w:val="20"/>
                <w:szCs w:val="20"/>
              </w:rPr>
              <w:t>.</w:t>
            </w:r>
            <w:r w:rsidR="00E87081" w:rsidRPr="009450AD">
              <w:rPr>
                <w:rFonts w:ascii="Times New Roman" w:hAnsi="Times New Roman" w:cs="Times New Roman"/>
                <w:sz w:val="20"/>
                <w:szCs w:val="20"/>
              </w:rPr>
              <w:t>0</w:t>
            </w:r>
            <w:r w:rsidRPr="009450AD">
              <w:rPr>
                <w:rFonts w:ascii="Times New Roman" w:hAnsi="Times New Roman" w:cs="Times New Roman"/>
                <w:sz w:val="20"/>
                <w:szCs w:val="20"/>
              </w:rPr>
              <w:t>, -</w:t>
            </w:r>
            <w:r w:rsidR="00E87081" w:rsidRPr="009450AD">
              <w:rPr>
                <w:rFonts w:ascii="Times New Roman" w:hAnsi="Times New Roman" w:cs="Times New Roman"/>
                <w:sz w:val="20"/>
                <w:szCs w:val="20"/>
              </w:rPr>
              <w:t>4</w:t>
            </w:r>
            <w:r w:rsidRPr="009450AD">
              <w:rPr>
                <w:rFonts w:ascii="Times New Roman" w:hAnsi="Times New Roman" w:cs="Times New Roman"/>
                <w:sz w:val="20"/>
                <w:szCs w:val="20"/>
              </w:rPr>
              <w:t>.</w:t>
            </w:r>
            <w:r w:rsidR="00E87081" w:rsidRPr="009450AD">
              <w:rPr>
                <w:rFonts w:ascii="Times New Roman" w:hAnsi="Times New Roman" w:cs="Times New Roman"/>
                <w:sz w:val="20"/>
                <w:szCs w:val="20"/>
              </w:rPr>
              <w:t>7</w:t>
            </w:r>
            <w:r w:rsidRPr="009450AD">
              <w:rPr>
                <w:rFonts w:ascii="Times New Roman" w:hAnsi="Times New Roman" w:cs="Times New Roman"/>
                <w:sz w:val="20"/>
                <w:szCs w:val="20"/>
              </w:rPr>
              <w:t>)</w:t>
            </w:r>
          </w:p>
        </w:tc>
        <w:tc>
          <w:tcPr>
            <w:tcW w:w="1760" w:type="dxa"/>
            <w:hideMark/>
          </w:tcPr>
          <w:p w14:paraId="36BD71F6" w14:textId="55590FA8"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
                <w:sz w:val="20"/>
                <w:szCs w:val="20"/>
              </w:rPr>
              <w:t>-5</w:t>
            </w:r>
            <w:r w:rsidR="005A7EDB" w:rsidRPr="009450AD">
              <w:rPr>
                <w:rFonts w:ascii="Times New Roman" w:hAnsi="Times New Roman" w:cs="Times New Roman"/>
                <w:b/>
                <w:sz w:val="20"/>
                <w:szCs w:val="20"/>
              </w:rPr>
              <w:t>3</w:t>
            </w:r>
            <w:r w:rsidRPr="009450AD">
              <w:rPr>
                <w:rFonts w:ascii="Times New Roman" w:hAnsi="Times New Roman" w:cs="Times New Roman"/>
                <w:b/>
                <w:sz w:val="20"/>
                <w:szCs w:val="20"/>
              </w:rPr>
              <w:t>.</w:t>
            </w:r>
            <w:r w:rsidR="005A7EDB" w:rsidRPr="009450AD">
              <w:rPr>
                <w:rFonts w:ascii="Times New Roman" w:hAnsi="Times New Roman" w:cs="Times New Roman"/>
                <w:b/>
                <w:sz w:val="20"/>
                <w:szCs w:val="20"/>
              </w:rPr>
              <w:t>8</w:t>
            </w:r>
            <w:r w:rsidRPr="009450AD">
              <w:rPr>
                <w:rFonts w:ascii="Times New Roman" w:hAnsi="Times New Roman" w:cs="Times New Roman"/>
                <w:sz w:val="20"/>
                <w:szCs w:val="20"/>
              </w:rPr>
              <w:t>*(-9</w:t>
            </w:r>
            <w:r w:rsidR="008F217E" w:rsidRPr="009450AD">
              <w:rPr>
                <w:rFonts w:ascii="Times New Roman" w:hAnsi="Times New Roman" w:cs="Times New Roman"/>
                <w:sz w:val="20"/>
                <w:szCs w:val="20"/>
              </w:rPr>
              <w:t>7</w:t>
            </w:r>
            <w:r w:rsidRPr="009450AD">
              <w:rPr>
                <w:rFonts w:ascii="Times New Roman" w:hAnsi="Times New Roman" w:cs="Times New Roman"/>
                <w:sz w:val="20"/>
                <w:szCs w:val="20"/>
              </w:rPr>
              <w:t>.</w:t>
            </w:r>
            <w:r w:rsidR="008F217E" w:rsidRPr="009450AD">
              <w:rPr>
                <w:rFonts w:ascii="Times New Roman" w:hAnsi="Times New Roman" w:cs="Times New Roman"/>
                <w:sz w:val="20"/>
                <w:szCs w:val="20"/>
              </w:rPr>
              <w:t>6</w:t>
            </w:r>
            <w:r w:rsidRPr="009450AD">
              <w:rPr>
                <w:rFonts w:ascii="Times New Roman" w:hAnsi="Times New Roman" w:cs="Times New Roman"/>
                <w:sz w:val="20"/>
                <w:szCs w:val="20"/>
              </w:rPr>
              <w:t>, -10.</w:t>
            </w:r>
            <w:r w:rsidR="008F217E" w:rsidRPr="009450AD">
              <w:rPr>
                <w:rFonts w:ascii="Times New Roman" w:hAnsi="Times New Roman" w:cs="Times New Roman"/>
                <w:sz w:val="20"/>
                <w:szCs w:val="20"/>
              </w:rPr>
              <w:t>1</w:t>
            </w:r>
            <w:r w:rsidRPr="009450AD">
              <w:rPr>
                <w:rFonts w:ascii="Times New Roman" w:hAnsi="Times New Roman" w:cs="Times New Roman"/>
                <w:sz w:val="20"/>
                <w:szCs w:val="20"/>
              </w:rPr>
              <w:t>)</w:t>
            </w:r>
          </w:p>
        </w:tc>
        <w:tc>
          <w:tcPr>
            <w:tcW w:w="1758" w:type="dxa"/>
          </w:tcPr>
          <w:p w14:paraId="1CC9B466" w14:textId="6548FAEA"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b/>
                <w:sz w:val="20"/>
                <w:szCs w:val="20"/>
              </w:rPr>
              <w:t>-1</w:t>
            </w:r>
            <w:r w:rsidR="00693F04" w:rsidRPr="009450AD">
              <w:rPr>
                <w:rFonts w:ascii="Times New Roman" w:hAnsi="Times New Roman" w:cs="Times New Roman"/>
                <w:b/>
                <w:sz w:val="20"/>
                <w:szCs w:val="20"/>
              </w:rPr>
              <w:t>86</w:t>
            </w:r>
            <w:r w:rsidRPr="009450AD">
              <w:rPr>
                <w:rFonts w:ascii="Times New Roman" w:hAnsi="Times New Roman" w:cs="Times New Roman"/>
                <w:b/>
                <w:sz w:val="20"/>
                <w:szCs w:val="20"/>
              </w:rPr>
              <w:t>.</w:t>
            </w:r>
            <w:r w:rsidR="00693F04" w:rsidRPr="009450AD">
              <w:rPr>
                <w:rFonts w:ascii="Times New Roman" w:hAnsi="Times New Roman" w:cs="Times New Roman"/>
                <w:b/>
                <w:sz w:val="20"/>
                <w:szCs w:val="20"/>
              </w:rPr>
              <w:t>0</w:t>
            </w:r>
            <w:r w:rsidRPr="009450AD">
              <w:rPr>
                <w:rFonts w:ascii="Times New Roman" w:hAnsi="Times New Roman" w:cs="Times New Roman"/>
                <w:sz w:val="20"/>
                <w:szCs w:val="20"/>
              </w:rPr>
              <w:t>*(-33</w:t>
            </w:r>
            <w:r w:rsidR="00274FA3" w:rsidRPr="009450AD">
              <w:rPr>
                <w:rFonts w:ascii="Times New Roman" w:hAnsi="Times New Roman" w:cs="Times New Roman"/>
                <w:sz w:val="20"/>
                <w:szCs w:val="20"/>
              </w:rPr>
              <w:t>0</w:t>
            </w:r>
            <w:r w:rsidRPr="009450AD">
              <w:rPr>
                <w:rFonts w:ascii="Times New Roman" w:hAnsi="Times New Roman" w:cs="Times New Roman"/>
                <w:sz w:val="20"/>
                <w:szCs w:val="20"/>
              </w:rPr>
              <w:t>.1, -4</w:t>
            </w:r>
            <w:r w:rsidR="00274FA3" w:rsidRPr="009450AD">
              <w:rPr>
                <w:rFonts w:ascii="Times New Roman" w:hAnsi="Times New Roman" w:cs="Times New Roman"/>
                <w:sz w:val="20"/>
                <w:szCs w:val="20"/>
              </w:rPr>
              <w:t>1</w:t>
            </w:r>
            <w:r w:rsidRPr="009450AD">
              <w:rPr>
                <w:rFonts w:ascii="Times New Roman" w:hAnsi="Times New Roman" w:cs="Times New Roman"/>
                <w:sz w:val="20"/>
                <w:szCs w:val="20"/>
              </w:rPr>
              <w:t>.</w:t>
            </w:r>
            <w:r w:rsidR="00274FA3" w:rsidRPr="009450AD">
              <w:rPr>
                <w:rFonts w:ascii="Times New Roman" w:hAnsi="Times New Roman" w:cs="Times New Roman"/>
                <w:sz w:val="20"/>
                <w:szCs w:val="20"/>
              </w:rPr>
              <w:t>9</w:t>
            </w:r>
            <w:r w:rsidRPr="009450AD">
              <w:rPr>
                <w:rFonts w:ascii="Times New Roman" w:hAnsi="Times New Roman" w:cs="Times New Roman"/>
                <w:sz w:val="20"/>
                <w:szCs w:val="20"/>
              </w:rPr>
              <w:t>)</w:t>
            </w:r>
          </w:p>
        </w:tc>
        <w:tc>
          <w:tcPr>
            <w:tcW w:w="1758" w:type="dxa"/>
          </w:tcPr>
          <w:p w14:paraId="011A7238" w14:textId="360F9A00"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b/>
                <w:sz w:val="20"/>
                <w:szCs w:val="20"/>
              </w:rPr>
              <w:t>-10</w:t>
            </w:r>
            <w:r w:rsidR="0020264F" w:rsidRPr="009450AD">
              <w:rPr>
                <w:rFonts w:ascii="Times New Roman" w:hAnsi="Times New Roman" w:cs="Times New Roman"/>
                <w:b/>
                <w:sz w:val="20"/>
                <w:szCs w:val="20"/>
              </w:rPr>
              <w:t>3</w:t>
            </w:r>
            <w:r w:rsidRPr="009450AD">
              <w:rPr>
                <w:rFonts w:ascii="Times New Roman" w:hAnsi="Times New Roman" w:cs="Times New Roman"/>
                <w:b/>
                <w:sz w:val="20"/>
                <w:szCs w:val="20"/>
              </w:rPr>
              <w:t>.</w:t>
            </w:r>
            <w:r w:rsidR="0020264F" w:rsidRPr="009450AD">
              <w:rPr>
                <w:rFonts w:ascii="Times New Roman" w:hAnsi="Times New Roman" w:cs="Times New Roman"/>
                <w:b/>
                <w:sz w:val="20"/>
                <w:szCs w:val="20"/>
              </w:rPr>
              <w:t>0</w:t>
            </w:r>
            <w:r w:rsidRPr="009450AD">
              <w:rPr>
                <w:rFonts w:ascii="Times New Roman" w:hAnsi="Times New Roman" w:cs="Times New Roman"/>
                <w:sz w:val="20"/>
                <w:szCs w:val="20"/>
              </w:rPr>
              <w:t>* (-18</w:t>
            </w:r>
            <w:r w:rsidR="00743AF0" w:rsidRPr="009450AD">
              <w:rPr>
                <w:rFonts w:ascii="Times New Roman" w:hAnsi="Times New Roman" w:cs="Times New Roman"/>
                <w:sz w:val="20"/>
                <w:szCs w:val="20"/>
              </w:rPr>
              <w:t>3.4</w:t>
            </w:r>
            <w:r w:rsidRPr="009450AD">
              <w:rPr>
                <w:rFonts w:ascii="Times New Roman" w:hAnsi="Times New Roman" w:cs="Times New Roman"/>
                <w:sz w:val="20"/>
                <w:szCs w:val="20"/>
              </w:rPr>
              <w:t>, -2</w:t>
            </w:r>
            <w:r w:rsidR="00743AF0" w:rsidRPr="009450AD">
              <w:rPr>
                <w:rFonts w:ascii="Times New Roman" w:hAnsi="Times New Roman" w:cs="Times New Roman"/>
                <w:sz w:val="20"/>
                <w:szCs w:val="20"/>
              </w:rPr>
              <w:t>2</w:t>
            </w:r>
            <w:r w:rsidRPr="009450AD">
              <w:rPr>
                <w:rFonts w:ascii="Times New Roman" w:hAnsi="Times New Roman" w:cs="Times New Roman"/>
                <w:sz w:val="20"/>
                <w:szCs w:val="20"/>
              </w:rPr>
              <w:t>.</w:t>
            </w:r>
            <w:r w:rsidR="00743AF0" w:rsidRPr="009450AD">
              <w:rPr>
                <w:rFonts w:ascii="Times New Roman" w:hAnsi="Times New Roman" w:cs="Times New Roman"/>
                <w:sz w:val="20"/>
                <w:szCs w:val="20"/>
              </w:rPr>
              <w:t>7</w:t>
            </w:r>
            <w:r w:rsidRPr="009450AD">
              <w:rPr>
                <w:rFonts w:ascii="Times New Roman" w:hAnsi="Times New Roman" w:cs="Times New Roman"/>
                <w:sz w:val="20"/>
                <w:szCs w:val="20"/>
              </w:rPr>
              <w:t>)</w:t>
            </w:r>
          </w:p>
        </w:tc>
        <w:tc>
          <w:tcPr>
            <w:tcW w:w="1765" w:type="dxa"/>
          </w:tcPr>
          <w:p w14:paraId="6E9C748E" w14:textId="31C98241"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b/>
                <w:sz w:val="20"/>
                <w:szCs w:val="20"/>
              </w:rPr>
              <w:t>-46.6</w:t>
            </w:r>
            <w:r w:rsidRPr="009450AD">
              <w:rPr>
                <w:rFonts w:ascii="Times New Roman" w:hAnsi="Times New Roman" w:cs="Times New Roman"/>
                <w:sz w:val="20"/>
                <w:szCs w:val="20"/>
              </w:rPr>
              <w:t>*(-8</w:t>
            </w:r>
            <w:r w:rsidR="007570D5" w:rsidRPr="009450AD">
              <w:rPr>
                <w:rFonts w:ascii="Times New Roman" w:hAnsi="Times New Roman" w:cs="Times New Roman"/>
                <w:sz w:val="20"/>
                <w:szCs w:val="20"/>
              </w:rPr>
              <w:t>2.3</w:t>
            </w:r>
            <w:r w:rsidRPr="009450AD">
              <w:rPr>
                <w:rFonts w:ascii="Times New Roman" w:hAnsi="Times New Roman" w:cs="Times New Roman"/>
                <w:sz w:val="20"/>
                <w:szCs w:val="20"/>
              </w:rPr>
              <w:t>, -11.</w:t>
            </w:r>
            <w:r w:rsidR="007570D5" w:rsidRPr="009450AD">
              <w:rPr>
                <w:rFonts w:ascii="Times New Roman" w:hAnsi="Times New Roman" w:cs="Times New Roman"/>
                <w:sz w:val="20"/>
                <w:szCs w:val="20"/>
              </w:rPr>
              <w:t>0</w:t>
            </w:r>
            <w:r w:rsidRPr="009450AD">
              <w:rPr>
                <w:rFonts w:ascii="Times New Roman" w:hAnsi="Times New Roman" w:cs="Times New Roman"/>
                <w:sz w:val="20"/>
                <w:szCs w:val="20"/>
              </w:rPr>
              <w:t>)</w:t>
            </w:r>
          </w:p>
        </w:tc>
      </w:tr>
      <w:tr w:rsidR="00CE045F" w:rsidRPr="009450AD" w14:paraId="3774A81F" w14:textId="77777777" w:rsidTr="00D97ACD">
        <w:trPr>
          <w:trHeight w:val="172"/>
        </w:trPr>
        <w:tc>
          <w:tcPr>
            <w:tcW w:w="1887" w:type="dxa"/>
            <w:tcBorders>
              <w:top w:val="nil"/>
              <w:left w:val="nil"/>
              <w:bottom w:val="single" w:sz="4" w:space="0" w:color="auto"/>
              <w:right w:val="nil"/>
            </w:tcBorders>
          </w:tcPr>
          <w:p w14:paraId="718D59B8" w14:textId="77777777" w:rsidR="00CE045F" w:rsidRPr="009450AD" w:rsidRDefault="009450AD" w:rsidP="00D97ACD">
            <w:pPr>
              <w:widowControl w:val="0"/>
              <w:autoSpaceDE w:val="0"/>
              <w:autoSpaceDN w:val="0"/>
              <w:adjustRightInd w:val="0"/>
              <w:spacing w:after="0" w:line="240" w:lineRule="auto"/>
              <w:rPr>
                <w:rFonts w:ascii="Times New Roman" w:hAnsi="Times New Roman" w:cs="Times New Roman"/>
                <w:sz w:val="20"/>
                <w:szCs w:val="20"/>
              </w:rPr>
            </w:pPr>
            <m:oMathPara>
              <m:oMathParaPr>
                <m:jc m:val="left"/>
              </m:oMathParaPr>
              <m:oMath>
                <m:sSub>
                  <m:sSubPr>
                    <m:ctrlPr>
                      <w:rPr>
                        <w:rFonts w:ascii="Cambria Math" w:hAnsi="Cambria Math" w:cs="Times New Roman"/>
                        <w:sz w:val="16"/>
                        <w:szCs w:val="16"/>
                      </w:rPr>
                    </m:ctrlPr>
                  </m:sSubPr>
                  <m:e>
                    <m:r>
                      <m:rPr>
                        <m:sty m:val="bi"/>
                      </m:rPr>
                      <w:rPr>
                        <w:rFonts w:ascii="Cambria Math" w:hAnsi="Cambria Math" w:cs="Times New Roman"/>
                        <w:sz w:val="16"/>
                        <w:szCs w:val="16"/>
                      </w:rPr>
                      <m:t>β</m:t>
                    </m:r>
                  </m:e>
                  <m:sub>
                    <m:r>
                      <m:rPr>
                        <m:sty m:val="b"/>
                      </m:rPr>
                      <w:rPr>
                        <w:rFonts w:ascii="Cambria Math" w:hAnsi="Cambria Math" w:cs="Times New Roman"/>
                        <w:sz w:val="16"/>
                        <w:szCs w:val="16"/>
                      </w:rPr>
                      <m:t>1</m:t>
                    </m:r>
                  </m:sub>
                </m:sSub>
                <m:r>
                  <m:rPr>
                    <m:sty m:val="p"/>
                  </m:rPr>
                  <w:rPr>
                    <w:rFonts w:ascii="Cambria Math" w:hAnsi="Cambria Math" w:cs="Times New Roman"/>
                    <w:sz w:val="16"/>
                    <w:szCs w:val="16"/>
                  </w:rPr>
                  <m:t>+</m:t>
                </m:r>
                <m:sSub>
                  <m:sSubPr>
                    <m:ctrlPr>
                      <w:rPr>
                        <w:rFonts w:ascii="Cambria Math" w:hAnsi="Cambria Math" w:cs="Times New Roman"/>
                        <w:sz w:val="16"/>
                        <w:szCs w:val="16"/>
                      </w:rPr>
                    </m:ctrlPr>
                  </m:sSubPr>
                  <m:e>
                    <m:r>
                      <m:rPr>
                        <m:sty m:val="bi"/>
                      </m:rPr>
                      <w:rPr>
                        <w:rFonts w:ascii="Cambria Math" w:hAnsi="Cambria Math" w:cs="Times New Roman"/>
                        <w:sz w:val="16"/>
                        <w:szCs w:val="16"/>
                      </w:rPr>
                      <m:t>β</m:t>
                    </m:r>
                  </m:e>
                  <m:sub>
                    <m:r>
                      <m:rPr>
                        <m:sty m:val="b"/>
                      </m:rPr>
                      <w:rPr>
                        <w:rFonts w:ascii="Cambria Math" w:hAnsi="Cambria Math" w:cs="Times New Roman"/>
                        <w:sz w:val="16"/>
                        <w:szCs w:val="16"/>
                      </w:rPr>
                      <m:t>2</m:t>
                    </m:r>
                  </m:sub>
                </m:sSub>
              </m:oMath>
            </m:oMathPara>
          </w:p>
        </w:tc>
        <w:tc>
          <w:tcPr>
            <w:tcW w:w="1817" w:type="dxa"/>
            <w:tcBorders>
              <w:top w:val="nil"/>
              <w:left w:val="nil"/>
              <w:bottom w:val="single" w:sz="4" w:space="0" w:color="auto"/>
              <w:right w:val="nil"/>
            </w:tcBorders>
          </w:tcPr>
          <w:p w14:paraId="56B7ECC5" w14:textId="4A9BC1D0"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
                <w:sz w:val="20"/>
                <w:szCs w:val="20"/>
              </w:rPr>
              <w:t>-2</w:t>
            </w:r>
            <w:r w:rsidR="00D143C8" w:rsidRPr="009450AD">
              <w:rPr>
                <w:rFonts w:ascii="Times New Roman" w:hAnsi="Times New Roman" w:cs="Times New Roman"/>
                <w:b/>
                <w:sz w:val="20"/>
                <w:szCs w:val="20"/>
              </w:rPr>
              <w:t>7</w:t>
            </w:r>
            <w:r w:rsidRPr="009450AD">
              <w:rPr>
                <w:rFonts w:ascii="Times New Roman" w:hAnsi="Times New Roman" w:cs="Times New Roman"/>
                <w:b/>
                <w:sz w:val="20"/>
                <w:szCs w:val="20"/>
              </w:rPr>
              <w:t>.</w:t>
            </w:r>
            <w:r w:rsidR="00D143C8" w:rsidRPr="009450AD">
              <w:rPr>
                <w:rFonts w:ascii="Times New Roman" w:hAnsi="Times New Roman" w:cs="Times New Roman"/>
                <w:b/>
                <w:sz w:val="20"/>
                <w:szCs w:val="20"/>
              </w:rPr>
              <w:t>4</w:t>
            </w:r>
            <w:r w:rsidRPr="009450AD">
              <w:rPr>
                <w:rFonts w:ascii="Times New Roman" w:hAnsi="Times New Roman" w:cs="Times New Roman"/>
                <w:b/>
                <w:sz w:val="20"/>
                <w:szCs w:val="20"/>
              </w:rPr>
              <w:t>**</w:t>
            </w:r>
            <w:r w:rsidRPr="009450AD">
              <w:rPr>
                <w:rFonts w:ascii="Times New Roman" w:hAnsi="Times New Roman" w:cs="Times New Roman"/>
                <w:bCs/>
                <w:sz w:val="20"/>
                <w:szCs w:val="20"/>
              </w:rPr>
              <w:t>(-4</w:t>
            </w:r>
            <w:r w:rsidR="00D143C8" w:rsidRPr="009450AD">
              <w:rPr>
                <w:rFonts w:ascii="Times New Roman" w:hAnsi="Times New Roman" w:cs="Times New Roman"/>
                <w:bCs/>
                <w:sz w:val="20"/>
                <w:szCs w:val="20"/>
              </w:rPr>
              <w:t>7</w:t>
            </w:r>
            <w:r w:rsidRPr="009450AD">
              <w:rPr>
                <w:rFonts w:ascii="Times New Roman" w:hAnsi="Times New Roman" w:cs="Times New Roman"/>
                <w:bCs/>
                <w:sz w:val="20"/>
                <w:szCs w:val="20"/>
              </w:rPr>
              <w:t>.3, -</w:t>
            </w:r>
            <w:r w:rsidR="00D143C8" w:rsidRPr="009450AD">
              <w:rPr>
                <w:rFonts w:ascii="Times New Roman" w:hAnsi="Times New Roman" w:cs="Times New Roman"/>
                <w:bCs/>
                <w:sz w:val="20"/>
                <w:szCs w:val="20"/>
              </w:rPr>
              <w:t>7</w:t>
            </w:r>
            <w:r w:rsidRPr="009450AD">
              <w:rPr>
                <w:rFonts w:ascii="Times New Roman" w:hAnsi="Times New Roman" w:cs="Times New Roman"/>
                <w:bCs/>
                <w:sz w:val="20"/>
                <w:szCs w:val="20"/>
              </w:rPr>
              <w:t>.</w:t>
            </w:r>
            <w:r w:rsidR="00D143C8" w:rsidRPr="009450AD">
              <w:rPr>
                <w:rFonts w:ascii="Times New Roman" w:hAnsi="Times New Roman" w:cs="Times New Roman"/>
                <w:bCs/>
                <w:sz w:val="20"/>
                <w:szCs w:val="20"/>
              </w:rPr>
              <w:t>5</w:t>
            </w:r>
            <w:r w:rsidRPr="009450AD">
              <w:rPr>
                <w:rFonts w:ascii="Times New Roman" w:hAnsi="Times New Roman" w:cs="Times New Roman"/>
                <w:bCs/>
                <w:sz w:val="20"/>
                <w:szCs w:val="20"/>
              </w:rPr>
              <w:t>)</w:t>
            </w:r>
          </w:p>
        </w:tc>
        <w:tc>
          <w:tcPr>
            <w:tcW w:w="1778" w:type="dxa"/>
            <w:gridSpan w:val="3"/>
            <w:tcBorders>
              <w:top w:val="nil"/>
              <w:left w:val="nil"/>
              <w:bottom w:val="single" w:sz="4" w:space="0" w:color="auto"/>
              <w:right w:val="nil"/>
            </w:tcBorders>
          </w:tcPr>
          <w:p w14:paraId="690314F6" w14:textId="74A92AFF"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
                <w:sz w:val="20"/>
                <w:szCs w:val="20"/>
              </w:rPr>
              <w:t>-1</w:t>
            </w:r>
            <w:r w:rsidR="00F12765" w:rsidRPr="009450AD">
              <w:rPr>
                <w:rFonts w:ascii="Times New Roman" w:hAnsi="Times New Roman" w:cs="Times New Roman"/>
                <w:b/>
                <w:sz w:val="20"/>
                <w:szCs w:val="20"/>
              </w:rPr>
              <w:t>08.6</w:t>
            </w:r>
            <w:r w:rsidRPr="009450AD">
              <w:rPr>
                <w:rFonts w:ascii="Times New Roman" w:hAnsi="Times New Roman" w:cs="Times New Roman"/>
                <w:b/>
                <w:sz w:val="20"/>
                <w:szCs w:val="20"/>
              </w:rPr>
              <w:t xml:space="preserve">* </w:t>
            </w:r>
            <w:r w:rsidRPr="009450AD">
              <w:rPr>
                <w:rFonts w:ascii="Times New Roman" w:hAnsi="Times New Roman" w:cs="Times New Roman"/>
                <w:bCs/>
                <w:sz w:val="20"/>
                <w:szCs w:val="20"/>
              </w:rPr>
              <w:t>(-</w:t>
            </w:r>
            <w:r w:rsidR="00F45D3C" w:rsidRPr="009450AD">
              <w:rPr>
                <w:rFonts w:ascii="Times New Roman" w:hAnsi="Times New Roman" w:cs="Times New Roman"/>
                <w:bCs/>
                <w:sz w:val="20"/>
                <w:szCs w:val="20"/>
              </w:rPr>
              <w:t>195.6</w:t>
            </w:r>
            <w:r w:rsidRPr="009450AD">
              <w:rPr>
                <w:rFonts w:ascii="Times New Roman" w:hAnsi="Times New Roman" w:cs="Times New Roman"/>
                <w:bCs/>
                <w:sz w:val="20"/>
                <w:szCs w:val="20"/>
              </w:rPr>
              <w:t>, -2</w:t>
            </w:r>
            <w:r w:rsidR="00F45D3C" w:rsidRPr="009450AD">
              <w:rPr>
                <w:rFonts w:ascii="Times New Roman" w:hAnsi="Times New Roman" w:cs="Times New Roman"/>
                <w:bCs/>
                <w:sz w:val="20"/>
                <w:szCs w:val="20"/>
              </w:rPr>
              <w:t>1.5</w:t>
            </w:r>
            <w:r w:rsidRPr="009450AD">
              <w:rPr>
                <w:rFonts w:ascii="Times New Roman" w:hAnsi="Times New Roman" w:cs="Times New Roman"/>
                <w:bCs/>
                <w:sz w:val="20"/>
                <w:szCs w:val="20"/>
              </w:rPr>
              <w:t>)</w:t>
            </w:r>
          </w:p>
        </w:tc>
        <w:tc>
          <w:tcPr>
            <w:tcW w:w="1528" w:type="dxa"/>
            <w:gridSpan w:val="2"/>
            <w:tcBorders>
              <w:top w:val="nil"/>
              <w:left w:val="nil"/>
              <w:bottom w:val="single" w:sz="4" w:space="0" w:color="auto"/>
              <w:right w:val="nil"/>
            </w:tcBorders>
          </w:tcPr>
          <w:p w14:paraId="36480193" w14:textId="05550DC9"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
                <w:sz w:val="20"/>
                <w:szCs w:val="20"/>
              </w:rPr>
              <w:t>-27.</w:t>
            </w:r>
            <w:r w:rsidR="00626976" w:rsidRPr="009450AD">
              <w:rPr>
                <w:rFonts w:ascii="Times New Roman" w:hAnsi="Times New Roman" w:cs="Times New Roman"/>
                <w:b/>
                <w:sz w:val="20"/>
                <w:szCs w:val="20"/>
              </w:rPr>
              <w:t>0</w:t>
            </w:r>
            <w:r w:rsidRPr="009450AD">
              <w:rPr>
                <w:rFonts w:ascii="Times New Roman" w:hAnsi="Times New Roman" w:cs="Times New Roman"/>
                <w:b/>
                <w:sz w:val="20"/>
                <w:szCs w:val="20"/>
              </w:rPr>
              <w:t xml:space="preserve">* </w:t>
            </w:r>
            <w:r w:rsidRPr="009450AD">
              <w:rPr>
                <w:rFonts w:ascii="Times New Roman" w:hAnsi="Times New Roman" w:cs="Times New Roman"/>
                <w:bCs/>
                <w:sz w:val="20"/>
                <w:szCs w:val="20"/>
              </w:rPr>
              <w:t>(-48.</w:t>
            </w:r>
            <w:r w:rsidR="00626976" w:rsidRPr="009450AD">
              <w:rPr>
                <w:rFonts w:ascii="Times New Roman" w:hAnsi="Times New Roman" w:cs="Times New Roman"/>
                <w:bCs/>
                <w:sz w:val="20"/>
                <w:szCs w:val="20"/>
              </w:rPr>
              <w:t>2</w:t>
            </w:r>
            <w:r w:rsidRPr="009450AD">
              <w:rPr>
                <w:rFonts w:ascii="Times New Roman" w:hAnsi="Times New Roman" w:cs="Times New Roman"/>
                <w:bCs/>
                <w:sz w:val="20"/>
                <w:szCs w:val="20"/>
              </w:rPr>
              <w:t>, -</w:t>
            </w:r>
            <w:r w:rsidR="00626976" w:rsidRPr="009450AD">
              <w:rPr>
                <w:rFonts w:ascii="Times New Roman" w:hAnsi="Times New Roman" w:cs="Times New Roman"/>
                <w:bCs/>
                <w:sz w:val="20"/>
                <w:szCs w:val="20"/>
              </w:rPr>
              <w:t>5</w:t>
            </w:r>
            <w:r w:rsidRPr="009450AD">
              <w:rPr>
                <w:rFonts w:ascii="Times New Roman" w:hAnsi="Times New Roman" w:cs="Times New Roman"/>
                <w:bCs/>
                <w:sz w:val="20"/>
                <w:szCs w:val="20"/>
              </w:rPr>
              <w:t>.</w:t>
            </w:r>
            <w:r w:rsidR="00626976" w:rsidRPr="009450AD">
              <w:rPr>
                <w:rFonts w:ascii="Times New Roman" w:hAnsi="Times New Roman" w:cs="Times New Roman"/>
                <w:bCs/>
                <w:sz w:val="20"/>
                <w:szCs w:val="20"/>
              </w:rPr>
              <w:t>7</w:t>
            </w:r>
            <w:r w:rsidRPr="009450AD">
              <w:rPr>
                <w:rFonts w:ascii="Times New Roman" w:hAnsi="Times New Roman" w:cs="Times New Roman"/>
                <w:bCs/>
                <w:sz w:val="20"/>
                <w:szCs w:val="20"/>
              </w:rPr>
              <w:t>)</w:t>
            </w:r>
          </w:p>
        </w:tc>
        <w:tc>
          <w:tcPr>
            <w:tcW w:w="1760" w:type="dxa"/>
            <w:tcBorders>
              <w:top w:val="nil"/>
              <w:left w:val="nil"/>
              <w:bottom w:val="single" w:sz="4" w:space="0" w:color="auto"/>
              <w:right w:val="nil"/>
            </w:tcBorders>
          </w:tcPr>
          <w:p w14:paraId="037146F0" w14:textId="790F0A4E"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Cs/>
                <w:sz w:val="20"/>
                <w:szCs w:val="20"/>
              </w:rPr>
              <w:t>-2</w:t>
            </w:r>
            <w:r w:rsidR="00A61B6F" w:rsidRPr="009450AD">
              <w:rPr>
                <w:rFonts w:ascii="Times New Roman" w:hAnsi="Times New Roman" w:cs="Times New Roman"/>
                <w:bCs/>
                <w:sz w:val="20"/>
                <w:szCs w:val="20"/>
              </w:rPr>
              <w:t>8</w:t>
            </w:r>
            <w:r w:rsidRPr="009450AD">
              <w:rPr>
                <w:rFonts w:ascii="Times New Roman" w:hAnsi="Times New Roman" w:cs="Times New Roman"/>
                <w:bCs/>
                <w:sz w:val="20"/>
                <w:szCs w:val="20"/>
              </w:rPr>
              <w:t>.</w:t>
            </w:r>
            <w:r w:rsidR="00A61B6F" w:rsidRPr="009450AD">
              <w:rPr>
                <w:rFonts w:ascii="Times New Roman" w:hAnsi="Times New Roman" w:cs="Times New Roman"/>
                <w:bCs/>
                <w:sz w:val="20"/>
                <w:szCs w:val="20"/>
              </w:rPr>
              <w:t>1</w:t>
            </w:r>
            <w:r w:rsidRPr="009450AD">
              <w:rPr>
                <w:rFonts w:ascii="Times New Roman" w:hAnsi="Times New Roman" w:cs="Times New Roman"/>
                <w:bCs/>
                <w:sz w:val="20"/>
                <w:szCs w:val="20"/>
              </w:rPr>
              <w:t xml:space="preserve"> (-</w:t>
            </w:r>
            <w:r w:rsidR="00A61B6F" w:rsidRPr="009450AD">
              <w:rPr>
                <w:rFonts w:ascii="Times New Roman" w:hAnsi="Times New Roman" w:cs="Times New Roman"/>
                <w:bCs/>
                <w:sz w:val="20"/>
                <w:szCs w:val="20"/>
              </w:rPr>
              <w:t>58</w:t>
            </w:r>
            <w:r w:rsidRPr="009450AD">
              <w:rPr>
                <w:rFonts w:ascii="Times New Roman" w:hAnsi="Times New Roman" w:cs="Times New Roman"/>
                <w:bCs/>
                <w:sz w:val="20"/>
                <w:szCs w:val="20"/>
              </w:rPr>
              <w:t>.</w:t>
            </w:r>
            <w:r w:rsidR="00A61B6F" w:rsidRPr="009450AD">
              <w:rPr>
                <w:rFonts w:ascii="Times New Roman" w:hAnsi="Times New Roman" w:cs="Times New Roman"/>
                <w:bCs/>
                <w:sz w:val="20"/>
                <w:szCs w:val="20"/>
              </w:rPr>
              <w:t>0</w:t>
            </w:r>
            <w:r w:rsidRPr="009450AD">
              <w:rPr>
                <w:rFonts w:ascii="Times New Roman" w:hAnsi="Times New Roman" w:cs="Times New Roman"/>
                <w:bCs/>
                <w:sz w:val="20"/>
                <w:szCs w:val="20"/>
              </w:rPr>
              <w:t xml:space="preserve">, </w:t>
            </w:r>
            <w:r w:rsidR="00572A69" w:rsidRPr="009450AD">
              <w:rPr>
                <w:rFonts w:ascii="Times New Roman" w:hAnsi="Times New Roman" w:cs="Times New Roman"/>
                <w:bCs/>
                <w:sz w:val="20"/>
                <w:szCs w:val="20"/>
              </w:rPr>
              <w:t>1.7</w:t>
            </w:r>
            <w:r w:rsidRPr="009450AD">
              <w:rPr>
                <w:rFonts w:ascii="Times New Roman" w:hAnsi="Times New Roman" w:cs="Times New Roman"/>
                <w:bCs/>
                <w:sz w:val="20"/>
                <w:szCs w:val="20"/>
              </w:rPr>
              <w:t>)</w:t>
            </w:r>
          </w:p>
        </w:tc>
        <w:tc>
          <w:tcPr>
            <w:tcW w:w="1758" w:type="dxa"/>
            <w:tcBorders>
              <w:top w:val="nil"/>
              <w:left w:val="nil"/>
              <w:bottom w:val="single" w:sz="4" w:space="0" w:color="auto"/>
              <w:right w:val="nil"/>
            </w:tcBorders>
          </w:tcPr>
          <w:p w14:paraId="2BBB1332" w14:textId="7928A876"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
                <w:sz w:val="20"/>
                <w:szCs w:val="20"/>
              </w:rPr>
              <w:t>-</w:t>
            </w:r>
            <w:r w:rsidR="00274FA3" w:rsidRPr="009450AD">
              <w:rPr>
                <w:rFonts w:ascii="Times New Roman" w:hAnsi="Times New Roman" w:cs="Times New Roman"/>
                <w:b/>
                <w:sz w:val="20"/>
                <w:szCs w:val="20"/>
              </w:rPr>
              <w:t>58.5</w:t>
            </w:r>
            <w:r w:rsidRPr="009450AD">
              <w:rPr>
                <w:rFonts w:ascii="Times New Roman" w:hAnsi="Times New Roman" w:cs="Times New Roman"/>
                <w:b/>
                <w:sz w:val="20"/>
                <w:szCs w:val="20"/>
              </w:rPr>
              <w:t>*</w:t>
            </w:r>
            <w:r w:rsidRPr="009450AD">
              <w:rPr>
                <w:rFonts w:ascii="Times New Roman" w:hAnsi="Times New Roman" w:cs="Times New Roman"/>
                <w:bCs/>
                <w:sz w:val="20"/>
                <w:szCs w:val="20"/>
              </w:rPr>
              <w:t xml:space="preserve"> (-11</w:t>
            </w:r>
            <w:r w:rsidR="00596373" w:rsidRPr="009450AD">
              <w:rPr>
                <w:rFonts w:ascii="Times New Roman" w:hAnsi="Times New Roman" w:cs="Times New Roman"/>
                <w:bCs/>
                <w:sz w:val="20"/>
                <w:szCs w:val="20"/>
              </w:rPr>
              <w:t>2</w:t>
            </w:r>
            <w:r w:rsidRPr="009450AD">
              <w:rPr>
                <w:rFonts w:ascii="Times New Roman" w:hAnsi="Times New Roman" w:cs="Times New Roman"/>
                <w:bCs/>
                <w:sz w:val="20"/>
                <w:szCs w:val="20"/>
              </w:rPr>
              <w:t>.</w:t>
            </w:r>
            <w:r w:rsidR="00596373" w:rsidRPr="009450AD">
              <w:rPr>
                <w:rFonts w:ascii="Times New Roman" w:hAnsi="Times New Roman" w:cs="Times New Roman"/>
                <w:bCs/>
                <w:sz w:val="20"/>
                <w:szCs w:val="20"/>
              </w:rPr>
              <w:t>1</w:t>
            </w:r>
            <w:r w:rsidRPr="009450AD">
              <w:rPr>
                <w:rFonts w:ascii="Times New Roman" w:hAnsi="Times New Roman" w:cs="Times New Roman"/>
                <w:bCs/>
                <w:sz w:val="20"/>
                <w:szCs w:val="20"/>
              </w:rPr>
              <w:t>, -</w:t>
            </w:r>
            <w:r w:rsidR="00A14356" w:rsidRPr="009450AD">
              <w:rPr>
                <w:rFonts w:ascii="Times New Roman" w:hAnsi="Times New Roman" w:cs="Times New Roman"/>
                <w:bCs/>
                <w:sz w:val="20"/>
                <w:szCs w:val="20"/>
              </w:rPr>
              <w:t>5</w:t>
            </w:r>
            <w:r w:rsidRPr="009450AD">
              <w:rPr>
                <w:rFonts w:ascii="Times New Roman" w:hAnsi="Times New Roman" w:cs="Times New Roman"/>
                <w:bCs/>
                <w:sz w:val="20"/>
                <w:szCs w:val="20"/>
              </w:rPr>
              <w:t>.</w:t>
            </w:r>
            <w:r w:rsidR="00A14356" w:rsidRPr="009450AD">
              <w:rPr>
                <w:rFonts w:ascii="Times New Roman" w:hAnsi="Times New Roman" w:cs="Times New Roman"/>
                <w:bCs/>
                <w:sz w:val="20"/>
                <w:szCs w:val="20"/>
              </w:rPr>
              <w:t>0</w:t>
            </w:r>
            <w:r w:rsidRPr="009450AD">
              <w:rPr>
                <w:rFonts w:ascii="Times New Roman" w:hAnsi="Times New Roman" w:cs="Times New Roman"/>
                <w:bCs/>
                <w:sz w:val="20"/>
                <w:szCs w:val="20"/>
              </w:rPr>
              <w:t xml:space="preserve">) </w:t>
            </w:r>
          </w:p>
        </w:tc>
        <w:tc>
          <w:tcPr>
            <w:tcW w:w="1758" w:type="dxa"/>
            <w:tcBorders>
              <w:top w:val="nil"/>
              <w:left w:val="nil"/>
              <w:bottom w:val="single" w:sz="4" w:space="0" w:color="auto"/>
              <w:right w:val="nil"/>
            </w:tcBorders>
          </w:tcPr>
          <w:p w14:paraId="42DC2CDF" w14:textId="44A0675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Cs/>
                <w:sz w:val="20"/>
                <w:szCs w:val="20"/>
              </w:rPr>
            </w:pPr>
            <w:r w:rsidRPr="009450AD">
              <w:rPr>
                <w:rFonts w:ascii="Times New Roman" w:hAnsi="Times New Roman" w:cs="Times New Roman"/>
                <w:b/>
                <w:sz w:val="20"/>
                <w:szCs w:val="20"/>
              </w:rPr>
              <w:t>-3</w:t>
            </w:r>
            <w:r w:rsidR="005410C4" w:rsidRPr="009450AD">
              <w:rPr>
                <w:rFonts w:ascii="Times New Roman" w:hAnsi="Times New Roman" w:cs="Times New Roman"/>
                <w:b/>
                <w:sz w:val="20"/>
                <w:szCs w:val="20"/>
              </w:rPr>
              <w:t>3</w:t>
            </w:r>
            <w:r w:rsidRPr="009450AD">
              <w:rPr>
                <w:rFonts w:ascii="Times New Roman" w:hAnsi="Times New Roman" w:cs="Times New Roman"/>
                <w:b/>
                <w:sz w:val="20"/>
                <w:szCs w:val="20"/>
              </w:rPr>
              <w:t>.</w:t>
            </w:r>
            <w:r w:rsidR="005410C4" w:rsidRPr="009450AD">
              <w:rPr>
                <w:rFonts w:ascii="Times New Roman" w:hAnsi="Times New Roman" w:cs="Times New Roman"/>
                <w:b/>
                <w:sz w:val="20"/>
                <w:szCs w:val="20"/>
              </w:rPr>
              <w:t>7</w:t>
            </w:r>
            <w:r w:rsidRPr="009450AD">
              <w:rPr>
                <w:rFonts w:ascii="Times New Roman" w:hAnsi="Times New Roman" w:cs="Times New Roman"/>
                <w:b/>
                <w:sz w:val="20"/>
                <w:szCs w:val="20"/>
              </w:rPr>
              <w:t>*</w:t>
            </w:r>
            <w:r w:rsidRPr="009450AD">
              <w:rPr>
                <w:rFonts w:ascii="Times New Roman" w:hAnsi="Times New Roman" w:cs="Times New Roman"/>
                <w:bCs/>
                <w:sz w:val="20"/>
                <w:szCs w:val="20"/>
              </w:rPr>
              <w:t xml:space="preserve"> (-6</w:t>
            </w:r>
            <w:r w:rsidR="00CF09C3" w:rsidRPr="009450AD">
              <w:rPr>
                <w:rFonts w:ascii="Times New Roman" w:hAnsi="Times New Roman" w:cs="Times New Roman"/>
                <w:bCs/>
                <w:sz w:val="20"/>
                <w:szCs w:val="20"/>
              </w:rPr>
              <w:t>2</w:t>
            </w:r>
            <w:r w:rsidRPr="009450AD">
              <w:rPr>
                <w:rFonts w:ascii="Times New Roman" w:hAnsi="Times New Roman" w:cs="Times New Roman"/>
                <w:bCs/>
                <w:sz w:val="20"/>
                <w:szCs w:val="20"/>
              </w:rPr>
              <w:t>.</w:t>
            </w:r>
            <w:r w:rsidR="00CF09C3" w:rsidRPr="009450AD">
              <w:rPr>
                <w:rFonts w:ascii="Times New Roman" w:hAnsi="Times New Roman" w:cs="Times New Roman"/>
                <w:bCs/>
                <w:sz w:val="20"/>
                <w:szCs w:val="20"/>
              </w:rPr>
              <w:t>4</w:t>
            </w:r>
            <w:r w:rsidRPr="009450AD">
              <w:rPr>
                <w:rFonts w:ascii="Times New Roman" w:hAnsi="Times New Roman" w:cs="Times New Roman"/>
                <w:bCs/>
                <w:sz w:val="20"/>
                <w:szCs w:val="20"/>
              </w:rPr>
              <w:t>, -</w:t>
            </w:r>
            <w:r w:rsidR="00CF09C3" w:rsidRPr="009450AD">
              <w:rPr>
                <w:rFonts w:ascii="Times New Roman" w:hAnsi="Times New Roman" w:cs="Times New Roman"/>
                <w:bCs/>
                <w:sz w:val="20"/>
                <w:szCs w:val="20"/>
              </w:rPr>
              <w:t>4</w:t>
            </w:r>
            <w:r w:rsidRPr="009450AD">
              <w:rPr>
                <w:rFonts w:ascii="Times New Roman" w:hAnsi="Times New Roman" w:cs="Times New Roman"/>
                <w:bCs/>
                <w:sz w:val="20"/>
                <w:szCs w:val="20"/>
              </w:rPr>
              <w:t xml:space="preserve">.9) </w:t>
            </w:r>
          </w:p>
        </w:tc>
        <w:tc>
          <w:tcPr>
            <w:tcW w:w="1765" w:type="dxa"/>
            <w:tcBorders>
              <w:top w:val="nil"/>
              <w:left w:val="nil"/>
              <w:bottom w:val="single" w:sz="4" w:space="0" w:color="auto"/>
              <w:right w:val="nil"/>
            </w:tcBorders>
          </w:tcPr>
          <w:p w14:paraId="13B23A56"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
                <w:sz w:val="20"/>
                <w:szCs w:val="20"/>
              </w:rPr>
              <w:t>-20.3**</w:t>
            </w:r>
            <w:r w:rsidRPr="009450AD">
              <w:rPr>
                <w:rFonts w:ascii="Times New Roman" w:hAnsi="Times New Roman" w:cs="Times New Roman"/>
                <w:bCs/>
                <w:sz w:val="20"/>
                <w:szCs w:val="20"/>
              </w:rPr>
              <w:t xml:space="preserve"> (-33.1, -7.4) </w:t>
            </w:r>
          </w:p>
        </w:tc>
      </w:tr>
      <w:tr w:rsidR="00CE045F" w:rsidRPr="009450AD" w14:paraId="2CBE0B04" w14:textId="77777777" w:rsidTr="00D97ACD">
        <w:trPr>
          <w:trHeight w:val="172"/>
        </w:trPr>
        <w:tc>
          <w:tcPr>
            <w:tcW w:w="1887" w:type="dxa"/>
            <w:tcBorders>
              <w:top w:val="nil"/>
              <w:left w:val="nil"/>
              <w:bottom w:val="single" w:sz="4" w:space="0" w:color="auto"/>
              <w:right w:val="nil"/>
            </w:tcBorders>
            <w:hideMark/>
          </w:tcPr>
          <w:p w14:paraId="11626D8E" w14:textId="77777777" w:rsidR="00CE045F" w:rsidRPr="009450AD" w:rsidRDefault="00CE045F" w:rsidP="00D97ACD">
            <w:pPr>
              <w:widowControl w:val="0"/>
              <w:autoSpaceDE w:val="0"/>
              <w:autoSpaceDN w:val="0"/>
              <w:adjustRightInd w:val="0"/>
              <w:spacing w:after="0" w:line="240" w:lineRule="auto"/>
              <w:rPr>
                <w:rFonts w:ascii="Times New Roman" w:hAnsi="Times New Roman" w:cs="Times New Roman"/>
                <w:sz w:val="20"/>
                <w:szCs w:val="20"/>
              </w:rPr>
            </w:pPr>
            <w:r w:rsidRPr="009450AD">
              <w:rPr>
                <w:rFonts w:ascii="Times New Roman" w:hAnsi="Times New Roman" w:cs="Times New Roman"/>
                <w:sz w:val="20"/>
                <w:szCs w:val="20"/>
              </w:rPr>
              <w:t>Mean of outcome</w:t>
            </w:r>
          </w:p>
        </w:tc>
        <w:tc>
          <w:tcPr>
            <w:tcW w:w="1817" w:type="dxa"/>
            <w:tcBorders>
              <w:top w:val="nil"/>
              <w:left w:val="nil"/>
              <w:bottom w:val="single" w:sz="4" w:space="0" w:color="auto"/>
              <w:right w:val="nil"/>
            </w:tcBorders>
            <w:hideMark/>
          </w:tcPr>
          <w:p w14:paraId="08118E39" w14:textId="74C85F5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Cs/>
                <w:sz w:val="20"/>
                <w:szCs w:val="20"/>
              </w:rPr>
            </w:pPr>
            <w:r w:rsidRPr="009450AD">
              <w:rPr>
                <w:rFonts w:ascii="Times New Roman" w:hAnsi="Times New Roman" w:cs="Times New Roman"/>
                <w:bCs/>
                <w:sz w:val="20"/>
                <w:szCs w:val="20"/>
              </w:rPr>
              <w:t>10</w:t>
            </w:r>
            <w:r w:rsidR="00356955" w:rsidRPr="009450AD">
              <w:rPr>
                <w:rFonts w:ascii="Times New Roman" w:hAnsi="Times New Roman" w:cs="Times New Roman"/>
                <w:bCs/>
                <w:sz w:val="20"/>
                <w:szCs w:val="20"/>
              </w:rPr>
              <w:t>0</w:t>
            </w:r>
            <w:r w:rsidRPr="009450AD">
              <w:rPr>
                <w:rFonts w:ascii="Times New Roman" w:hAnsi="Times New Roman" w:cs="Times New Roman"/>
                <w:bCs/>
                <w:sz w:val="20"/>
                <w:szCs w:val="20"/>
              </w:rPr>
              <w:t>.</w:t>
            </w:r>
            <w:r w:rsidR="00356955" w:rsidRPr="009450AD">
              <w:rPr>
                <w:rFonts w:ascii="Times New Roman" w:hAnsi="Times New Roman" w:cs="Times New Roman"/>
                <w:bCs/>
                <w:sz w:val="20"/>
                <w:szCs w:val="20"/>
              </w:rPr>
              <w:t>1</w:t>
            </w:r>
          </w:p>
        </w:tc>
        <w:tc>
          <w:tcPr>
            <w:tcW w:w="1778" w:type="dxa"/>
            <w:gridSpan w:val="3"/>
            <w:tcBorders>
              <w:top w:val="nil"/>
              <w:left w:val="nil"/>
              <w:bottom w:val="single" w:sz="4" w:space="0" w:color="auto"/>
              <w:right w:val="nil"/>
            </w:tcBorders>
            <w:hideMark/>
          </w:tcPr>
          <w:p w14:paraId="2489C593" w14:textId="45FE713C"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Cs/>
                <w:sz w:val="20"/>
                <w:szCs w:val="20"/>
              </w:rPr>
            </w:pPr>
            <w:r w:rsidRPr="009450AD">
              <w:rPr>
                <w:rFonts w:ascii="Times New Roman" w:hAnsi="Times New Roman" w:cs="Times New Roman"/>
                <w:bCs/>
                <w:sz w:val="20"/>
                <w:szCs w:val="20"/>
              </w:rPr>
              <w:t>2</w:t>
            </w:r>
            <w:r w:rsidR="00F45D3C" w:rsidRPr="009450AD">
              <w:rPr>
                <w:rFonts w:ascii="Times New Roman" w:hAnsi="Times New Roman" w:cs="Times New Roman"/>
                <w:bCs/>
                <w:sz w:val="20"/>
                <w:szCs w:val="20"/>
              </w:rPr>
              <w:t>42.5</w:t>
            </w:r>
          </w:p>
        </w:tc>
        <w:tc>
          <w:tcPr>
            <w:tcW w:w="1528" w:type="dxa"/>
            <w:gridSpan w:val="2"/>
            <w:tcBorders>
              <w:top w:val="nil"/>
              <w:left w:val="nil"/>
              <w:bottom w:val="single" w:sz="4" w:space="0" w:color="auto"/>
              <w:right w:val="nil"/>
            </w:tcBorders>
            <w:hideMark/>
          </w:tcPr>
          <w:p w14:paraId="546D59F7" w14:textId="4D4AE28A" w:rsidR="00CE045F" w:rsidRPr="009450AD" w:rsidRDefault="00715612" w:rsidP="00D97ACD">
            <w:pPr>
              <w:widowControl w:val="0"/>
              <w:autoSpaceDE w:val="0"/>
              <w:autoSpaceDN w:val="0"/>
              <w:adjustRightInd w:val="0"/>
              <w:spacing w:after="0" w:line="240" w:lineRule="auto"/>
              <w:jc w:val="center"/>
              <w:rPr>
                <w:rFonts w:ascii="Times New Roman" w:hAnsi="Times New Roman" w:cs="Times New Roman"/>
                <w:bCs/>
                <w:sz w:val="20"/>
                <w:szCs w:val="20"/>
              </w:rPr>
            </w:pPr>
            <w:r w:rsidRPr="009450AD">
              <w:rPr>
                <w:rFonts w:ascii="Times New Roman" w:hAnsi="Times New Roman" w:cs="Times New Roman"/>
                <w:bCs/>
                <w:sz w:val="20"/>
                <w:szCs w:val="20"/>
              </w:rPr>
              <w:t>97.3</w:t>
            </w:r>
          </w:p>
        </w:tc>
        <w:tc>
          <w:tcPr>
            <w:tcW w:w="1760" w:type="dxa"/>
            <w:tcBorders>
              <w:top w:val="nil"/>
              <w:left w:val="nil"/>
              <w:bottom w:val="single" w:sz="4" w:space="0" w:color="auto"/>
              <w:right w:val="nil"/>
            </w:tcBorders>
            <w:hideMark/>
          </w:tcPr>
          <w:p w14:paraId="0221301A" w14:textId="4CE19682" w:rsidR="00CE045F" w:rsidRPr="009450AD" w:rsidRDefault="00572A69" w:rsidP="00D97ACD">
            <w:pPr>
              <w:widowControl w:val="0"/>
              <w:autoSpaceDE w:val="0"/>
              <w:autoSpaceDN w:val="0"/>
              <w:adjustRightInd w:val="0"/>
              <w:spacing w:after="0" w:line="240" w:lineRule="auto"/>
              <w:jc w:val="center"/>
              <w:rPr>
                <w:rFonts w:ascii="Times New Roman" w:hAnsi="Times New Roman" w:cs="Times New Roman"/>
                <w:bCs/>
                <w:sz w:val="20"/>
                <w:szCs w:val="20"/>
              </w:rPr>
            </w:pPr>
            <w:r w:rsidRPr="009450AD">
              <w:rPr>
                <w:rFonts w:ascii="Times New Roman" w:hAnsi="Times New Roman" w:cs="Times New Roman"/>
                <w:bCs/>
                <w:sz w:val="20"/>
                <w:szCs w:val="20"/>
              </w:rPr>
              <w:t>83.8</w:t>
            </w:r>
          </w:p>
        </w:tc>
        <w:tc>
          <w:tcPr>
            <w:tcW w:w="1758" w:type="dxa"/>
            <w:tcBorders>
              <w:top w:val="nil"/>
              <w:left w:val="nil"/>
              <w:bottom w:val="single" w:sz="4" w:space="0" w:color="auto"/>
              <w:right w:val="nil"/>
            </w:tcBorders>
          </w:tcPr>
          <w:p w14:paraId="4E3F00FA" w14:textId="0557D2EB"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Cs/>
                <w:sz w:val="20"/>
                <w:szCs w:val="20"/>
              </w:rPr>
            </w:pPr>
            <w:r w:rsidRPr="009450AD">
              <w:rPr>
                <w:rFonts w:ascii="Times New Roman" w:hAnsi="Times New Roman" w:cs="Times New Roman"/>
                <w:bCs/>
                <w:sz w:val="20"/>
                <w:szCs w:val="20"/>
              </w:rPr>
              <w:t>3</w:t>
            </w:r>
            <w:r w:rsidR="00F1634F" w:rsidRPr="009450AD">
              <w:rPr>
                <w:rFonts w:ascii="Times New Roman" w:hAnsi="Times New Roman" w:cs="Times New Roman"/>
                <w:bCs/>
                <w:sz w:val="20"/>
                <w:szCs w:val="20"/>
              </w:rPr>
              <w:t>20.0</w:t>
            </w:r>
          </w:p>
        </w:tc>
        <w:tc>
          <w:tcPr>
            <w:tcW w:w="1758" w:type="dxa"/>
            <w:tcBorders>
              <w:top w:val="nil"/>
              <w:left w:val="nil"/>
              <w:bottom w:val="single" w:sz="4" w:space="0" w:color="auto"/>
              <w:right w:val="nil"/>
            </w:tcBorders>
          </w:tcPr>
          <w:p w14:paraId="6215651E" w14:textId="50BEFE71"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Cs/>
                <w:sz w:val="20"/>
                <w:szCs w:val="20"/>
              </w:rPr>
            </w:pPr>
            <w:r w:rsidRPr="009450AD">
              <w:rPr>
                <w:rFonts w:ascii="Times New Roman" w:hAnsi="Times New Roman" w:cs="Times New Roman"/>
                <w:bCs/>
                <w:sz w:val="20"/>
                <w:szCs w:val="20"/>
              </w:rPr>
              <w:t>13</w:t>
            </w:r>
            <w:r w:rsidR="00CF09C3" w:rsidRPr="009450AD">
              <w:rPr>
                <w:rFonts w:ascii="Times New Roman" w:hAnsi="Times New Roman" w:cs="Times New Roman"/>
                <w:bCs/>
                <w:sz w:val="20"/>
                <w:szCs w:val="20"/>
              </w:rPr>
              <w:t>2</w:t>
            </w:r>
            <w:r w:rsidRPr="009450AD">
              <w:rPr>
                <w:rFonts w:ascii="Times New Roman" w:hAnsi="Times New Roman" w:cs="Times New Roman"/>
                <w:bCs/>
                <w:sz w:val="20"/>
                <w:szCs w:val="20"/>
              </w:rPr>
              <w:t>.</w:t>
            </w:r>
            <w:r w:rsidR="00CF09C3" w:rsidRPr="009450AD">
              <w:rPr>
                <w:rFonts w:ascii="Times New Roman" w:hAnsi="Times New Roman" w:cs="Times New Roman"/>
                <w:bCs/>
                <w:sz w:val="20"/>
                <w:szCs w:val="20"/>
              </w:rPr>
              <w:t>0</w:t>
            </w:r>
          </w:p>
        </w:tc>
        <w:tc>
          <w:tcPr>
            <w:tcW w:w="1765" w:type="dxa"/>
            <w:tcBorders>
              <w:top w:val="nil"/>
              <w:left w:val="nil"/>
              <w:bottom w:val="single" w:sz="4" w:space="0" w:color="auto"/>
              <w:right w:val="nil"/>
            </w:tcBorders>
          </w:tcPr>
          <w:p w14:paraId="69D508C3" w14:textId="4A34028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b/>
                <w:sz w:val="20"/>
                <w:szCs w:val="20"/>
              </w:rPr>
            </w:pPr>
            <w:r w:rsidRPr="009450AD">
              <w:rPr>
                <w:rFonts w:ascii="Times New Roman" w:hAnsi="Times New Roman" w:cs="Times New Roman"/>
                <w:bCs/>
                <w:sz w:val="20"/>
                <w:szCs w:val="20"/>
              </w:rPr>
              <w:t>5</w:t>
            </w:r>
            <w:r w:rsidR="007570D5" w:rsidRPr="009450AD">
              <w:rPr>
                <w:rFonts w:ascii="Times New Roman" w:hAnsi="Times New Roman" w:cs="Times New Roman"/>
                <w:bCs/>
                <w:sz w:val="20"/>
                <w:szCs w:val="20"/>
              </w:rPr>
              <w:t>3.3</w:t>
            </w:r>
          </w:p>
        </w:tc>
      </w:tr>
      <w:tr w:rsidR="00CE045F" w:rsidRPr="009450AD" w14:paraId="62DF2B46" w14:textId="77777777" w:rsidTr="00D97ACD">
        <w:trPr>
          <w:trHeight w:val="81"/>
        </w:trPr>
        <w:tc>
          <w:tcPr>
            <w:tcW w:w="1887" w:type="dxa"/>
            <w:tcBorders>
              <w:top w:val="single" w:sz="4" w:space="0" w:color="auto"/>
              <w:left w:val="nil"/>
              <w:bottom w:val="double" w:sz="4" w:space="0" w:color="auto"/>
              <w:right w:val="nil"/>
            </w:tcBorders>
            <w:hideMark/>
          </w:tcPr>
          <w:p w14:paraId="11B95AB1" w14:textId="77777777" w:rsidR="00CE045F" w:rsidRPr="009450AD" w:rsidRDefault="00CE045F" w:rsidP="00D97ACD">
            <w:pPr>
              <w:widowControl w:val="0"/>
              <w:autoSpaceDE w:val="0"/>
              <w:autoSpaceDN w:val="0"/>
              <w:adjustRightInd w:val="0"/>
              <w:spacing w:after="0" w:line="240" w:lineRule="auto"/>
              <w:rPr>
                <w:rFonts w:ascii="Times New Roman" w:hAnsi="Times New Roman" w:cs="Times New Roman"/>
                <w:i/>
                <w:iCs/>
                <w:sz w:val="20"/>
                <w:szCs w:val="20"/>
              </w:rPr>
            </w:pPr>
            <w:r w:rsidRPr="009450AD">
              <w:rPr>
                <w:rFonts w:ascii="Times New Roman" w:hAnsi="Times New Roman" w:cs="Times New Roman"/>
                <w:i/>
                <w:iCs/>
                <w:sz w:val="20"/>
                <w:szCs w:val="20"/>
              </w:rPr>
              <w:t>n</w:t>
            </w:r>
          </w:p>
        </w:tc>
        <w:tc>
          <w:tcPr>
            <w:tcW w:w="1893" w:type="dxa"/>
            <w:gridSpan w:val="2"/>
            <w:tcBorders>
              <w:top w:val="single" w:sz="4" w:space="0" w:color="auto"/>
              <w:left w:val="nil"/>
              <w:bottom w:val="double" w:sz="4" w:space="0" w:color="auto"/>
              <w:right w:val="nil"/>
            </w:tcBorders>
            <w:hideMark/>
          </w:tcPr>
          <w:p w14:paraId="0ED901A9"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448</w:t>
            </w:r>
            <w:r w:rsidRPr="009450AD">
              <w:rPr>
                <w:rFonts w:ascii="Times New Roman" w:hAnsi="Times New Roman" w:cs="Times New Roman"/>
                <w:sz w:val="20"/>
                <w:szCs w:val="20"/>
                <w:vertAlign w:val="superscript"/>
              </w:rPr>
              <w:t xml:space="preserve"> b</w:t>
            </w:r>
          </w:p>
        </w:tc>
        <w:tc>
          <w:tcPr>
            <w:tcW w:w="1819" w:type="dxa"/>
            <w:gridSpan w:val="3"/>
            <w:tcBorders>
              <w:top w:val="single" w:sz="4" w:space="0" w:color="auto"/>
              <w:left w:val="nil"/>
              <w:bottom w:val="double" w:sz="4" w:space="0" w:color="auto"/>
              <w:right w:val="nil"/>
            </w:tcBorders>
            <w:hideMark/>
          </w:tcPr>
          <w:p w14:paraId="36215D34"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448</w:t>
            </w:r>
            <w:r w:rsidRPr="009450AD">
              <w:rPr>
                <w:rFonts w:ascii="Times New Roman" w:hAnsi="Times New Roman" w:cs="Times New Roman"/>
                <w:sz w:val="20"/>
                <w:szCs w:val="20"/>
                <w:vertAlign w:val="superscript"/>
              </w:rPr>
              <w:t xml:space="preserve"> b</w:t>
            </w:r>
          </w:p>
        </w:tc>
        <w:tc>
          <w:tcPr>
            <w:tcW w:w="1411" w:type="dxa"/>
            <w:tcBorders>
              <w:top w:val="single" w:sz="4" w:space="0" w:color="auto"/>
              <w:left w:val="nil"/>
              <w:bottom w:val="double" w:sz="4" w:space="0" w:color="auto"/>
              <w:right w:val="nil"/>
            </w:tcBorders>
            <w:hideMark/>
          </w:tcPr>
          <w:p w14:paraId="39015F32"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448</w:t>
            </w:r>
            <w:r w:rsidRPr="009450AD">
              <w:rPr>
                <w:rFonts w:ascii="Times New Roman" w:hAnsi="Times New Roman" w:cs="Times New Roman"/>
                <w:sz w:val="20"/>
                <w:szCs w:val="20"/>
                <w:vertAlign w:val="superscript"/>
              </w:rPr>
              <w:t xml:space="preserve"> b</w:t>
            </w:r>
          </w:p>
        </w:tc>
        <w:tc>
          <w:tcPr>
            <w:tcW w:w="1760" w:type="dxa"/>
            <w:tcBorders>
              <w:top w:val="single" w:sz="4" w:space="0" w:color="auto"/>
              <w:left w:val="nil"/>
              <w:bottom w:val="double" w:sz="4" w:space="0" w:color="auto"/>
              <w:right w:val="nil"/>
            </w:tcBorders>
            <w:hideMark/>
          </w:tcPr>
          <w:p w14:paraId="04ADC9B3"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448</w:t>
            </w:r>
            <w:r w:rsidRPr="009450AD">
              <w:rPr>
                <w:rFonts w:ascii="Times New Roman" w:hAnsi="Times New Roman" w:cs="Times New Roman"/>
                <w:sz w:val="20"/>
                <w:szCs w:val="20"/>
                <w:vertAlign w:val="superscript"/>
              </w:rPr>
              <w:t xml:space="preserve"> b</w:t>
            </w:r>
          </w:p>
        </w:tc>
        <w:tc>
          <w:tcPr>
            <w:tcW w:w="1758" w:type="dxa"/>
            <w:tcBorders>
              <w:top w:val="single" w:sz="4" w:space="0" w:color="auto"/>
              <w:left w:val="nil"/>
              <w:bottom w:val="double" w:sz="4" w:space="0" w:color="auto"/>
              <w:right w:val="nil"/>
            </w:tcBorders>
          </w:tcPr>
          <w:p w14:paraId="1A1F84E9"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448</w:t>
            </w:r>
            <w:r w:rsidRPr="009450AD">
              <w:rPr>
                <w:rFonts w:ascii="Times New Roman" w:hAnsi="Times New Roman" w:cs="Times New Roman"/>
                <w:sz w:val="20"/>
                <w:szCs w:val="20"/>
                <w:vertAlign w:val="superscript"/>
              </w:rPr>
              <w:t xml:space="preserve"> b</w:t>
            </w:r>
          </w:p>
        </w:tc>
        <w:tc>
          <w:tcPr>
            <w:tcW w:w="1758" w:type="dxa"/>
            <w:tcBorders>
              <w:top w:val="single" w:sz="4" w:space="0" w:color="auto"/>
              <w:left w:val="nil"/>
              <w:bottom w:val="double" w:sz="4" w:space="0" w:color="auto"/>
              <w:right w:val="nil"/>
            </w:tcBorders>
          </w:tcPr>
          <w:p w14:paraId="463AB0EA"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448</w:t>
            </w:r>
            <w:r w:rsidRPr="009450AD">
              <w:rPr>
                <w:rFonts w:ascii="Times New Roman" w:hAnsi="Times New Roman" w:cs="Times New Roman"/>
                <w:sz w:val="20"/>
                <w:szCs w:val="20"/>
                <w:vertAlign w:val="superscript"/>
              </w:rPr>
              <w:t xml:space="preserve"> b</w:t>
            </w:r>
          </w:p>
        </w:tc>
        <w:tc>
          <w:tcPr>
            <w:tcW w:w="1765" w:type="dxa"/>
            <w:tcBorders>
              <w:top w:val="single" w:sz="4" w:space="0" w:color="auto"/>
              <w:left w:val="nil"/>
              <w:bottom w:val="double" w:sz="4" w:space="0" w:color="auto"/>
              <w:right w:val="nil"/>
            </w:tcBorders>
          </w:tcPr>
          <w:p w14:paraId="54A1EBC8"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sz w:val="20"/>
                <w:szCs w:val="20"/>
              </w:rPr>
            </w:pPr>
            <w:r w:rsidRPr="009450AD">
              <w:rPr>
                <w:rFonts w:ascii="Times New Roman" w:hAnsi="Times New Roman" w:cs="Times New Roman"/>
                <w:sz w:val="20"/>
                <w:szCs w:val="20"/>
              </w:rPr>
              <w:t>448</w:t>
            </w:r>
            <w:r w:rsidRPr="009450AD">
              <w:rPr>
                <w:rFonts w:ascii="Times New Roman" w:hAnsi="Times New Roman" w:cs="Times New Roman"/>
                <w:sz w:val="20"/>
                <w:szCs w:val="20"/>
                <w:vertAlign w:val="superscript"/>
              </w:rPr>
              <w:t xml:space="preserve"> b</w:t>
            </w:r>
          </w:p>
        </w:tc>
      </w:tr>
    </w:tbl>
    <w:p w14:paraId="268C118B" w14:textId="77777777" w:rsidR="00CE045F" w:rsidRPr="009450AD" w:rsidRDefault="00CE045F" w:rsidP="00CE045F">
      <w:pPr>
        <w:spacing w:after="0" w:line="240" w:lineRule="auto"/>
        <w:rPr>
          <w:rFonts w:ascii="Times New Roman" w:hAnsi="Times New Roman" w:cs="Times New Roman"/>
          <w:b/>
          <w:sz w:val="24"/>
          <w:szCs w:val="24"/>
        </w:rPr>
      </w:pPr>
    </w:p>
    <w:p w14:paraId="6689D7A9" w14:textId="77777777" w:rsidR="00CE045F" w:rsidRPr="009450AD" w:rsidRDefault="00CE045F" w:rsidP="00CE045F">
      <w:pPr>
        <w:spacing w:after="0" w:line="240" w:lineRule="auto"/>
        <w:rPr>
          <w:rFonts w:ascii="Times New Roman" w:hAnsi="Times New Roman" w:cs="Times New Roman"/>
          <w:sz w:val="20"/>
          <w:szCs w:val="20"/>
        </w:rPr>
      </w:pPr>
    </w:p>
    <w:p w14:paraId="51236A40" w14:textId="6677D7F0" w:rsidR="00CE045F" w:rsidRPr="009450AD" w:rsidRDefault="00CE045F" w:rsidP="00CE045F">
      <w:pPr>
        <w:spacing w:after="0" w:line="240" w:lineRule="auto"/>
        <w:rPr>
          <w:rFonts w:ascii="Times New Roman" w:hAnsi="Times New Roman" w:cs="Times New Roman"/>
          <w:sz w:val="20"/>
          <w:szCs w:val="20"/>
        </w:rPr>
      </w:pPr>
      <w:r w:rsidRPr="009450AD">
        <w:rPr>
          <w:rFonts w:ascii="Times New Roman" w:hAnsi="Times New Roman" w:cs="Times New Roman"/>
          <w:b/>
          <w:bCs/>
          <w:sz w:val="20"/>
          <w:szCs w:val="20"/>
        </w:rPr>
        <w:t>SOURCE</w:t>
      </w:r>
      <w:r w:rsidR="006B57DF" w:rsidRPr="009450AD">
        <w:rPr>
          <w:rFonts w:ascii="Times New Roman" w:hAnsi="Times New Roman" w:cs="Times New Roman"/>
          <w:b/>
          <w:bCs/>
          <w:sz w:val="20"/>
          <w:szCs w:val="20"/>
        </w:rPr>
        <w:t>:</w:t>
      </w:r>
      <w:r w:rsidRPr="009450AD">
        <w:rPr>
          <w:rFonts w:ascii="Times New Roman" w:hAnsi="Times New Roman" w:cs="Times New Roman"/>
          <w:sz w:val="20"/>
          <w:szCs w:val="20"/>
        </w:rPr>
        <w:t xml:space="preserve"> </w:t>
      </w:r>
      <w:r w:rsidR="009C0C9E" w:rsidRPr="009450AD">
        <w:rPr>
          <w:rFonts w:ascii="Times New Roman" w:hAnsi="Times New Roman" w:cs="Times New Roman"/>
          <w:sz w:val="20"/>
          <w:szCs w:val="20"/>
        </w:rPr>
        <w:t xml:space="preserve">State level data from </w:t>
      </w:r>
      <w:r w:rsidRPr="009450AD">
        <w:rPr>
          <w:rFonts w:ascii="Times New Roman" w:hAnsi="Times New Roman" w:cs="Times New Roman"/>
          <w:sz w:val="20"/>
          <w:szCs w:val="20"/>
        </w:rPr>
        <w:t>Adoption and Foster Care Analysis and Reporting System, 2007-2016</w:t>
      </w:r>
      <w:r w:rsidR="009C0C9E" w:rsidRPr="009450AD">
        <w:rPr>
          <w:rFonts w:ascii="Times New Roman" w:hAnsi="Times New Roman" w:cs="Times New Roman"/>
          <w:sz w:val="20"/>
          <w:szCs w:val="20"/>
        </w:rPr>
        <w:t xml:space="preserve"> was used</w:t>
      </w:r>
      <w:r w:rsidRPr="009450AD">
        <w:rPr>
          <w:rFonts w:ascii="Times New Roman" w:hAnsi="Times New Roman" w:cs="Times New Roman"/>
          <w:sz w:val="20"/>
          <w:szCs w:val="20"/>
        </w:rPr>
        <w:t xml:space="preserve">. </w:t>
      </w:r>
    </w:p>
    <w:p w14:paraId="56AFFCC1" w14:textId="6E3D85B2" w:rsidR="00CE045F" w:rsidRPr="009450AD" w:rsidRDefault="00CE045F" w:rsidP="00CE045F">
      <w:pPr>
        <w:spacing w:line="240" w:lineRule="auto"/>
        <w:rPr>
          <w:rFonts w:ascii="Times New Roman" w:hAnsi="Times New Roman" w:cs="Times New Roman"/>
          <w:sz w:val="20"/>
          <w:szCs w:val="20"/>
          <w:vertAlign w:val="superscript"/>
        </w:rPr>
      </w:pPr>
      <w:r w:rsidRPr="009450AD">
        <w:rPr>
          <w:rFonts w:ascii="Times New Roman" w:hAnsi="Times New Roman" w:cs="Times New Roman"/>
          <w:b/>
          <w:bCs/>
          <w:sz w:val="20"/>
          <w:szCs w:val="20"/>
        </w:rPr>
        <w:t>NOTES</w:t>
      </w:r>
      <w:r w:rsidR="006B57DF" w:rsidRPr="009450AD">
        <w:rPr>
          <w:rFonts w:ascii="Times New Roman" w:hAnsi="Times New Roman" w:cs="Times New Roman"/>
          <w:b/>
          <w:bCs/>
          <w:sz w:val="20"/>
          <w:szCs w:val="20"/>
        </w:rPr>
        <w:t>:</w:t>
      </w:r>
      <w:r w:rsidRPr="009450AD">
        <w:rPr>
          <w:rFonts w:ascii="Times New Roman" w:hAnsi="Times New Roman" w:cs="Times New Roman"/>
          <w:sz w:val="20"/>
          <w:szCs w:val="20"/>
        </w:rPr>
        <w:t xml:space="preserve"> This model</w:t>
      </w:r>
      <w:r w:rsidR="009C0C9E" w:rsidRPr="009450AD">
        <w:rPr>
          <w:rFonts w:ascii="Times New Roman" w:hAnsi="Times New Roman" w:cs="Times New Roman"/>
          <w:sz w:val="20"/>
          <w:szCs w:val="20"/>
        </w:rPr>
        <w:t xml:space="preserve"> (Equation 2)</w:t>
      </w:r>
      <w:r w:rsidRPr="009450AD">
        <w:rPr>
          <w:rFonts w:ascii="Times New Roman" w:hAnsi="Times New Roman" w:cs="Times New Roman"/>
          <w:sz w:val="20"/>
          <w:szCs w:val="20"/>
        </w:rPr>
        <w:t xml:space="preserve"> control</w:t>
      </w:r>
      <w:r w:rsidR="00352990" w:rsidRPr="009450AD">
        <w:rPr>
          <w:rFonts w:ascii="Times New Roman" w:hAnsi="Times New Roman" w:cs="Times New Roman"/>
          <w:sz w:val="20"/>
          <w:szCs w:val="20"/>
        </w:rPr>
        <w:t>s</w:t>
      </w:r>
      <w:r w:rsidRPr="009450AD">
        <w:rPr>
          <w:rFonts w:ascii="Times New Roman" w:hAnsi="Times New Roman" w:cs="Times New Roman"/>
          <w:sz w:val="20"/>
          <w:szCs w:val="20"/>
        </w:rPr>
        <w:t xml:space="preserve"> for drug mortality rate, CPS response time, DATA2000 buprenorphine license limit, methadone MOUD facility availability, buprenorphine MOUD facility availability, Medicaid opioid prescription rate, race, child poverty, education, uninsured rate, unemployment and at the state level. </w:t>
      </w:r>
      <w:proofErr w:type="spellStart"/>
      <w:r w:rsidRPr="009450AD">
        <w:rPr>
          <w:rFonts w:ascii="Times New Roman" w:hAnsi="Times New Roman" w:cs="Times New Roman"/>
          <w:sz w:val="20"/>
          <w:szCs w:val="20"/>
          <w:vertAlign w:val="superscript"/>
        </w:rPr>
        <w:t>a</w:t>
      </w:r>
      <w:proofErr w:type="spellEnd"/>
      <w:r w:rsidRPr="009450AD">
        <w:rPr>
          <w:rFonts w:ascii="Times New Roman" w:hAnsi="Times New Roman" w:cs="Times New Roman"/>
          <w:sz w:val="20"/>
          <w:szCs w:val="20"/>
        </w:rPr>
        <w:t xml:space="preserve"> </w:t>
      </w:r>
      <w:proofErr w:type="gramStart"/>
      <w:r w:rsidRPr="009450AD">
        <w:rPr>
          <w:rFonts w:ascii="Times New Roman" w:hAnsi="Times New Roman" w:cs="Times New Roman"/>
          <w:sz w:val="20"/>
          <w:szCs w:val="20"/>
        </w:rPr>
        <w:t>The</w:t>
      </w:r>
      <w:proofErr w:type="gramEnd"/>
      <w:r w:rsidRPr="009450AD">
        <w:rPr>
          <w:rFonts w:ascii="Times New Roman" w:hAnsi="Times New Roman" w:cs="Times New Roman"/>
          <w:sz w:val="20"/>
          <w:szCs w:val="20"/>
        </w:rPr>
        <w:t xml:space="preserve"> number of foster care entries was divided by the child (different age groups) population in that state each year. The child population data by different age groups is from National Center for Health Statistics. Bridged-race population estimates—data files and documentation. </w:t>
      </w:r>
      <w:hyperlink r:id="rId40" w:history="1">
        <w:r w:rsidRPr="009450AD">
          <w:rPr>
            <w:rStyle w:val="Hyperlink"/>
            <w:rFonts w:ascii="Times New Roman" w:hAnsi="Times New Roman" w:cs="Times New Roman"/>
            <w:sz w:val="20"/>
            <w:szCs w:val="20"/>
          </w:rPr>
          <w:t>http://www.cdc.gov/nchs/nvss/bridged_race/data_documentation.htm</w:t>
        </w:r>
      </w:hyperlink>
      <w:r w:rsidRPr="009450AD">
        <w:rPr>
          <w:rFonts w:ascii="Times New Roman" w:hAnsi="Times New Roman" w:cs="Times New Roman"/>
          <w:sz w:val="20"/>
          <w:szCs w:val="20"/>
        </w:rPr>
        <w:t xml:space="preserve">. The child population data by different age groups is from National Center for Health Statistics. Bridged-race population estimates—data files and documentation. </w:t>
      </w:r>
      <w:hyperlink r:id="rId41" w:history="1">
        <w:r w:rsidRPr="009450AD">
          <w:rPr>
            <w:rStyle w:val="Hyperlink"/>
            <w:rFonts w:ascii="Times New Roman" w:hAnsi="Times New Roman" w:cs="Times New Roman"/>
            <w:sz w:val="20"/>
            <w:szCs w:val="20"/>
          </w:rPr>
          <w:t>http://www.cdc.gov/nchs/nvss/bridged_race/data_documentation.htm</w:t>
        </w:r>
      </w:hyperlink>
      <w:r w:rsidRPr="009450AD">
        <w:rPr>
          <w:rFonts w:ascii="Times New Roman" w:hAnsi="Times New Roman" w:cs="Times New Roman"/>
          <w:sz w:val="20"/>
          <w:szCs w:val="20"/>
          <w:vertAlign w:val="superscript"/>
        </w:rPr>
        <w:t>b</w:t>
      </w:r>
      <w:r w:rsidRPr="009450AD">
        <w:rPr>
          <w:rFonts w:ascii="Times New Roman" w:hAnsi="Times New Roman" w:cs="Times New Roman"/>
          <w:sz w:val="20"/>
          <w:szCs w:val="20"/>
        </w:rPr>
        <w:t xml:space="preserve">North Dakota was missing the data </w:t>
      </w:r>
      <w:r w:rsidR="000A355B" w:rsidRPr="009450AD">
        <w:rPr>
          <w:rFonts w:ascii="Times New Roman" w:hAnsi="Times New Roman" w:cs="Times New Roman"/>
          <w:sz w:val="20"/>
          <w:szCs w:val="20"/>
        </w:rPr>
        <w:t xml:space="preserve">for </w:t>
      </w:r>
      <w:r w:rsidRPr="009450AD">
        <w:rPr>
          <w:rFonts w:ascii="Times New Roman" w:hAnsi="Times New Roman" w:cs="Times New Roman"/>
          <w:sz w:val="20"/>
          <w:szCs w:val="20"/>
        </w:rPr>
        <w:t>2011 for drug death rate. New Hampshire, Illinois, Louisiana, California, Delaware, District of Columbia were excluded</w:t>
      </w:r>
      <w:r w:rsidR="00CE38A8" w:rsidRPr="009450AD">
        <w:rPr>
          <w:rFonts w:ascii="Times New Roman" w:hAnsi="Times New Roman" w:cs="Times New Roman"/>
          <w:sz w:val="20"/>
          <w:szCs w:val="20"/>
        </w:rPr>
        <w:t xml:space="preserve"> and</w:t>
      </w:r>
      <w:r w:rsidRPr="009450AD">
        <w:rPr>
          <w:rFonts w:ascii="Times New Roman" w:hAnsi="Times New Roman" w:cs="Times New Roman"/>
          <w:sz w:val="20"/>
          <w:szCs w:val="20"/>
        </w:rPr>
        <w:t xml:space="preserve"> Arizona in 2013 </w:t>
      </w:r>
      <w:r w:rsidR="000A355B" w:rsidRPr="009450AD">
        <w:rPr>
          <w:rFonts w:ascii="Times New Roman" w:hAnsi="Times New Roman" w:cs="Times New Roman"/>
          <w:sz w:val="20"/>
          <w:szCs w:val="20"/>
        </w:rPr>
        <w:t xml:space="preserve">were </w:t>
      </w:r>
      <w:r w:rsidRPr="009450AD">
        <w:rPr>
          <w:rFonts w:ascii="Times New Roman" w:hAnsi="Times New Roman" w:cs="Times New Roman"/>
          <w:sz w:val="20"/>
          <w:szCs w:val="20"/>
        </w:rPr>
        <w:t>also excluded due to</w:t>
      </w:r>
      <w:r w:rsidR="00CE38A8" w:rsidRPr="009450AD">
        <w:rPr>
          <w:rFonts w:ascii="Times New Roman" w:hAnsi="Times New Roman" w:cs="Times New Roman"/>
          <w:sz w:val="20"/>
          <w:szCs w:val="20"/>
        </w:rPr>
        <w:t xml:space="preserve"> an</w:t>
      </w:r>
      <w:r w:rsidR="00A5328D" w:rsidRPr="009450AD">
        <w:rPr>
          <w:rFonts w:ascii="Times New Roman" w:hAnsi="Times New Roman" w:cs="Times New Roman"/>
          <w:sz w:val="20"/>
          <w:szCs w:val="20"/>
        </w:rPr>
        <w:t xml:space="preserve"> </w:t>
      </w:r>
      <w:r w:rsidR="00CE38A8" w:rsidRPr="009450AD">
        <w:rPr>
          <w:rFonts w:ascii="Times New Roman" w:hAnsi="Times New Roman" w:cs="Times New Roman"/>
          <w:sz w:val="20"/>
          <w:szCs w:val="20"/>
        </w:rPr>
        <w:t>unusual low proportion of foster care entries due to parental drug use disorder</w:t>
      </w:r>
      <w:r w:rsidRPr="009450AD">
        <w:rPr>
          <w:rFonts w:ascii="Times New Roman" w:hAnsi="Times New Roman" w:cs="Times New Roman"/>
          <w:sz w:val="20"/>
          <w:szCs w:val="20"/>
        </w:rPr>
        <w:t xml:space="preserve">. The values in parentheses are 95% confidence interval. Boldface indicates statistical </w:t>
      </w:r>
      <w:proofErr w:type="gramStart"/>
      <w:r w:rsidRPr="009450AD">
        <w:rPr>
          <w:rFonts w:ascii="Times New Roman" w:hAnsi="Times New Roman" w:cs="Times New Roman"/>
          <w:sz w:val="20"/>
          <w:szCs w:val="20"/>
        </w:rPr>
        <w:t>significance</w:t>
      </w:r>
      <w:r w:rsidR="005C37FF" w:rsidRPr="009450AD">
        <w:rPr>
          <w:rFonts w:ascii="Times New Roman" w:hAnsi="Times New Roman" w:cs="Times New Roman"/>
          <w:sz w:val="20"/>
          <w:szCs w:val="20"/>
        </w:rPr>
        <w:t>.</w:t>
      </w:r>
      <w:r w:rsidRPr="009450AD">
        <w:rPr>
          <w:rFonts w:ascii="Times New Roman" w:hAnsi="Times New Roman" w:cs="Times New Roman"/>
          <w:sz w:val="20"/>
          <w:szCs w:val="20"/>
        </w:rPr>
        <w:t>*</w:t>
      </w:r>
      <w:proofErr w:type="gramEnd"/>
      <w:r w:rsidRPr="009450AD">
        <w:rPr>
          <w:rFonts w:ascii="Times New Roman" w:hAnsi="Times New Roman" w:cs="Times New Roman"/>
          <w:i/>
          <w:sz w:val="20"/>
          <w:szCs w:val="20"/>
        </w:rPr>
        <w:t>p</w:t>
      </w:r>
      <w:r w:rsidRPr="009450AD">
        <w:rPr>
          <w:rFonts w:ascii="Times New Roman" w:hAnsi="Times New Roman" w:cs="Times New Roman"/>
          <w:sz w:val="20"/>
          <w:szCs w:val="20"/>
        </w:rPr>
        <w:t>&lt;0.05, **</w:t>
      </w:r>
      <w:r w:rsidRPr="009450AD">
        <w:rPr>
          <w:rFonts w:ascii="Times New Roman" w:hAnsi="Times New Roman" w:cs="Times New Roman"/>
          <w:i/>
          <w:sz w:val="20"/>
          <w:szCs w:val="20"/>
        </w:rPr>
        <w:t>p</w:t>
      </w:r>
      <w:r w:rsidRPr="009450AD">
        <w:rPr>
          <w:rFonts w:ascii="Times New Roman" w:hAnsi="Times New Roman" w:cs="Times New Roman"/>
          <w:sz w:val="20"/>
          <w:szCs w:val="20"/>
        </w:rPr>
        <w:t>&lt;0.01.</w:t>
      </w:r>
    </w:p>
    <w:p w14:paraId="38805A58" w14:textId="77777777" w:rsidR="00CE045F" w:rsidRPr="009450AD" w:rsidRDefault="00CE045F" w:rsidP="00CE045F">
      <w:pPr>
        <w:spacing w:after="0" w:line="240" w:lineRule="auto"/>
        <w:rPr>
          <w:rFonts w:ascii="Times New Roman" w:hAnsi="Times New Roman" w:cs="Times New Roman"/>
          <w:sz w:val="20"/>
          <w:szCs w:val="20"/>
        </w:rPr>
      </w:pPr>
    </w:p>
    <w:p w14:paraId="2F16C0D4" w14:textId="77777777" w:rsidR="00CE045F" w:rsidRPr="009450AD" w:rsidRDefault="00CE045F" w:rsidP="00CE045F">
      <w:pPr>
        <w:spacing w:line="480" w:lineRule="auto"/>
        <w:rPr>
          <w:rFonts w:ascii="Times New Roman" w:hAnsi="Times New Roman" w:cs="Times New Roman"/>
          <w:b/>
          <w:sz w:val="24"/>
          <w:szCs w:val="24"/>
        </w:rPr>
      </w:pPr>
    </w:p>
    <w:p w14:paraId="16F05D36" w14:textId="77777777" w:rsidR="00CE045F" w:rsidRPr="009450AD" w:rsidRDefault="00CE045F" w:rsidP="00CE045F">
      <w:pPr>
        <w:spacing w:line="480" w:lineRule="auto"/>
        <w:rPr>
          <w:rFonts w:ascii="Times New Roman" w:hAnsi="Times New Roman" w:cs="Times New Roman"/>
          <w:b/>
          <w:sz w:val="24"/>
          <w:szCs w:val="24"/>
        </w:rPr>
      </w:pPr>
    </w:p>
    <w:p w14:paraId="1E348C14" w14:textId="77777777" w:rsidR="00CE045F" w:rsidRPr="009450AD" w:rsidRDefault="00CE045F" w:rsidP="00CE045F">
      <w:pPr>
        <w:spacing w:line="480" w:lineRule="auto"/>
        <w:rPr>
          <w:rFonts w:ascii="Times New Roman" w:hAnsi="Times New Roman" w:cs="Times New Roman"/>
          <w:b/>
          <w:sz w:val="24"/>
          <w:szCs w:val="24"/>
        </w:rPr>
      </w:pPr>
    </w:p>
    <w:p w14:paraId="60EE9C3A" w14:textId="77777777" w:rsidR="00CE045F" w:rsidRPr="009450AD" w:rsidRDefault="00CE045F" w:rsidP="00CE045F">
      <w:pPr>
        <w:spacing w:line="480" w:lineRule="auto"/>
        <w:rPr>
          <w:rFonts w:ascii="Times New Roman" w:hAnsi="Times New Roman" w:cs="Times New Roman"/>
          <w:b/>
          <w:sz w:val="24"/>
          <w:szCs w:val="24"/>
        </w:rPr>
      </w:pPr>
    </w:p>
    <w:p w14:paraId="3CEC496B" w14:textId="77777777" w:rsidR="00CE045F" w:rsidRPr="009450AD" w:rsidRDefault="00CE045F" w:rsidP="00CE045F">
      <w:pPr>
        <w:spacing w:line="480" w:lineRule="auto"/>
        <w:rPr>
          <w:rFonts w:ascii="Times New Roman" w:hAnsi="Times New Roman" w:cs="Times New Roman"/>
          <w:sz w:val="24"/>
          <w:szCs w:val="24"/>
        </w:rPr>
        <w:sectPr w:rsidR="00CE045F" w:rsidRPr="009450AD" w:rsidSect="0011026F">
          <w:pgSz w:w="15840" w:h="12240" w:orient="landscape"/>
          <w:pgMar w:top="1080" w:right="1080" w:bottom="1080" w:left="1080" w:header="720" w:footer="720" w:gutter="0"/>
          <w:cols w:space="720"/>
          <w:docGrid w:linePitch="360"/>
        </w:sectPr>
      </w:pPr>
    </w:p>
    <w:p w14:paraId="4FC95A5F" w14:textId="1EA40F05" w:rsidR="00CE045F" w:rsidRPr="009450AD" w:rsidRDefault="006C575B" w:rsidP="00CE045F">
      <w:pPr>
        <w:spacing w:line="240" w:lineRule="auto"/>
        <w:rPr>
          <w:rFonts w:ascii="Times New Roman" w:hAnsi="Times New Roman" w:cs="Times New Roman"/>
          <w:b/>
          <w:sz w:val="24"/>
          <w:szCs w:val="24"/>
        </w:rPr>
      </w:pPr>
      <w:r w:rsidRPr="009450AD">
        <w:rPr>
          <w:rFonts w:ascii="Times New Roman" w:hAnsi="Times New Roman" w:cs="Times New Roman"/>
          <w:sz w:val="24"/>
          <w:szCs w:val="24"/>
        </w:rPr>
        <w:lastRenderedPageBreak/>
        <w:t>Table</w:t>
      </w:r>
      <w:r w:rsidR="00CE045F" w:rsidRPr="009450AD">
        <w:rPr>
          <w:rFonts w:ascii="Times New Roman" w:hAnsi="Times New Roman" w:cs="Times New Roman"/>
          <w:sz w:val="24"/>
          <w:szCs w:val="24"/>
        </w:rPr>
        <w:t xml:space="preserve"> A</w:t>
      </w:r>
      <w:r w:rsidRPr="009450AD">
        <w:rPr>
          <w:rFonts w:ascii="Times New Roman" w:hAnsi="Times New Roman" w:cs="Times New Roman"/>
          <w:sz w:val="24"/>
          <w:szCs w:val="24"/>
        </w:rPr>
        <w:t>8</w:t>
      </w:r>
      <w:r w:rsidR="00CE045F" w:rsidRPr="009450AD">
        <w:rPr>
          <w:rFonts w:ascii="Times New Roman" w:hAnsi="Times New Roman" w:cs="Times New Roman"/>
          <w:sz w:val="24"/>
          <w:szCs w:val="24"/>
        </w:rPr>
        <w:t>: Sensitivity Analysis: Falsification Test Using Other Removal Reasons (Age &lt;18): Adoption and Foster Care Analysis and Reporting System, United States, 2007-2016</w:t>
      </w:r>
    </w:p>
    <w:tbl>
      <w:tblPr>
        <w:tblpPr w:leftFromText="180" w:rightFromText="180" w:vertAnchor="page" w:horzAnchor="margin" w:tblpY="1967"/>
        <w:tblW w:w="9007" w:type="dxa"/>
        <w:tblBorders>
          <w:top w:val="double" w:sz="4" w:space="0" w:color="auto"/>
          <w:bottom w:val="double" w:sz="4" w:space="0" w:color="auto"/>
        </w:tblBorders>
        <w:tblLayout w:type="fixed"/>
        <w:tblLook w:val="0000" w:firstRow="0" w:lastRow="0" w:firstColumn="0" w:lastColumn="0" w:noHBand="0" w:noVBand="0"/>
      </w:tblPr>
      <w:tblGrid>
        <w:gridCol w:w="4502"/>
        <w:gridCol w:w="4505"/>
      </w:tblGrid>
      <w:tr w:rsidR="00CE045F" w:rsidRPr="009450AD" w14:paraId="7614AE22" w14:textId="77777777" w:rsidTr="00D97ACD">
        <w:trPr>
          <w:trHeight w:val="283"/>
        </w:trPr>
        <w:tc>
          <w:tcPr>
            <w:tcW w:w="4502" w:type="dxa"/>
            <w:tcBorders>
              <w:top w:val="double" w:sz="4" w:space="0" w:color="auto"/>
              <w:bottom w:val="nil"/>
            </w:tcBorders>
          </w:tcPr>
          <w:p w14:paraId="7A9CD9CE"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rPr>
            </w:pPr>
            <w:r w:rsidRPr="009450AD">
              <w:rPr>
                <w:rFonts w:ascii="Times New Roman" w:hAnsi="Times New Roman" w:cs="Times New Roman"/>
              </w:rPr>
              <w:t xml:space="preserve">Foster care entries by removal reasons </w:t>
            </w:r>
          </w:p>
        </w:tc>
        <w:tc>
          <w:tcPr>
            <w:tcW w:w="4505" w:type="dxa"/>
            <w:tcBorders>
              <w:top w:val="double" w:sz="4" w:space="0" w:color="auto"/>
              <w:bottom w:val="nil"/>
            </w:tcBorders>
          </w:tcPr>
          <w:p w14:paraId="6E5CB83B"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rPr>
            </w:pPr>
            <w:r w:rsidRPr="009450AD">
              <w:rPr>
                <w:rFonts w:ascii="Times New Roman" w:hAnsi="Times New Roman" w:cs="Times New Roman"/>
              </w:rPr>
              <w:t xml:space="preserve">Expansion and methadone </w:t>
            </w:r>
            <w:r w:rsidRPr="009450AD">
              <w:rPr>
                <w:rFonts w:ascii="Times New Roman" w:hAnsi="Times New Roman" w:cs="Times New Roman"/>
                <w:sz w:val="20"/>
                <w:szCs w:val="20"/>
              </w:rPr>
              <w:t>(</w:t>
            </w:r>
            <m:oMath>
              <m:sSub>
                <m:sSubPr>
                  <m:ctrlPr>
                    <w:rPr>
                      <w:rFonts w:ascii="Cambria Math" w:hAnsi="Cambria Math" w:cs="Times New Roman"/>
                      <w:sz w:val="16"/>
                      <w:szCs w:val="16"/>
                    </w:rPr>
                  </m:ctrlPr>
                </m:sSubPr>
                <m:e>
                  <m:r>
                    <m:rPr>
                      <m:sty m:val="bi"/>
                    </m:rPr>
                    <w:rPr>
                      <w:rFonts w:ascii="Cambria Math" w:hAnsi="Cambria Math" w:cs="Times New Roman"/>
                      <w:sz w:val="16"/>
                      <w:szCs w:val="16"/>
                    </w:rPr>
                    <m:t>β</m:t>
                  </m:r>
                </m:e>
                <m:sub>
                  <m:r>
                    <m:rPr>
                      <m:sty m:val="b"/>
                    </m:rPr>
                    <w:rPr>
                      <w:rFonts w:ascii="Cambria Math" w:hAnsi="Cambria Math" w:cs="Times New Roman"/>
                      <w:sz w:val="16"/>
                      <w:szCs w:val="16"/>
                    </w:rPr>
                    <m:t>1</m:t>
                  </m:r>
                </m:sub>
              </m:sSub>
              <m:r>
                <m:rPr>
                  <m:sty m:val="p"/>
                </m:rPr>
                <w:rPr>
                  <w:rFonts w:ascii="Cambria Math" w:hAnsi="Cambria Math" w:cs="Times New Roman"/>
                  <w:sz w:val="16"/>
                  <w:szCs w:val="16"/>
                </w:rPr>
                <m:t>+</m:t>
              </m:r>
              <m:sSub>
                <m:sSubPr>
                  <m:ctrlPr>
                    <w:rPr>
                      <w:rFonts w:ascii="Cambria Math" w:hAnsi="Cambria Math" w:cs="Times New Roman"/>
                      <w:sz w:val="16"/>
                      <w:szCs w:val="16"/>
                    </w:rPr>
                  </m:ctrlPr>
                </m:sSubPr>
                <m:e>
                  <m:r>
                    <m:rPr>
                      <m:sty m:val="bi"/>
                    </m:rPr>
                    <w:rPr>
                      <w:rFonts w:ascii="Cambria Math" w:hAnsi="Cambria Math" w:cs="Times New Roman"/>
                      <w:sz w:val="16"/>
                      <w:szCs w:val="16"/>
                    </w:rPr>
                    <m:t>β</m:t>
                  </m:r>
                </m:e>
                <m:sub>
                  <m:r>
                    <m:rPr>
                      <m:sty m:val="b"/>
                    </m:rPr>
                    <w:rPr>
                      <w:rFonts w:ascii="Cambria Math" w:hAnsi="Cambria Math" w:cs="Times New Roman"/>
                      <w:sz w:val="16"/>
                      <w:szCs w:val="16"/>
                    </w:rPr>
                    <m:t>2</m:t>
                  </m:r>
                </m:sub>
              </m:sSub>
            </m:oMath>
            <w:r w:rsidRPr="009450AD">
              <w:rPr>
                <w:rFonts w:ascii="Times New Roman" w:hAnsi="Times New Roman" w:cs="Times New Roman"/>
                <w:sz w:val="20"/>
                <w:szCs w:val="20"/>
              </w:rPr>
              <w:t>)</w:t>
            </w:r>
          </w:p>
        </w:tc>
      </w:tr>
      <w:tr w:rsidR="00CE045F" w:rsidRPr="009450AD" w14:paraId="6178077D" w14:textId="77777777" w:rsidTr="00D97ACD">
        <w:trPr>
          <w:trHeight w:val="283"/>
        </w:trPr>
        <w:tc>
          <w:tcPr>
            <w:tcW w:w="4502" w:type="dxa"/>
            <w:tcBorders>
              <w:top w:val="nil"/>
              <w:bottom w:val="single" w:sz="4" w:space="0" w:color="auto"/>
            </w:tcBorders>
          </w:tcPr>
          <w:p w14:paraId="1269548D"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rPr>
            </w:pPr>
          </w:p>
        </w:tc>
        <w:tc>
          <w:tcPr>
            <w:tcW w:w="4505" w:type="dxa"/>
            <w:tcBorders>
              <w:top w:val="nil"/>
              <w:bottom w:val="single" w:sz="4" w:space="0" w:color="auto"/>
            </w:tcBorders>
          </w:tcPr>
          <w:p w14:paraId="6DDD64FC"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rPr>
            </w:pPr>
          </w:p>
        </w:tc>
      </w:tr>
      <w:tr w:rsidR="00CE045F" w:rsidRPr="009450AD" w14:paraId="34308A22" w14:textId="77777777" w:rsidTr="00D97ACD">
        <w:trPr>
          <w:trHeight w:val="283"/>
        </w:trPr>
        <w:tc>
          <w:tcPr>
            <w:tcW w:w="4502" w:type="dxa"/>
          </w:tcPr>
          <w:p w14:paraId="54C42EA2"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rPr>
            </w:pPr>
            <w:r w:rsidRPr="009450AD">
              <w:rPr>
                <w:rFonts w:ascii="Times New Roman" w:hAnsi="Times New Roman" w:cs="Times New Roman"/>
              </w:rPr>
              <w:t>Sex abuse</w:t>
            </w:r>
          </w:p>
        </w:tc>
        <w:tc>
          <w:tcPr>
            <w:tcW w:w="4505" w:type="dxa"/>
          </w:tcPr>
          <w:p w14:paraId="053DF018" w14:textId="4851C7D7" w:rsidR="00CE045F" w:rsidRPr="009450AD" w:rsidRDefault="00AC6C4D" w:rsidP="00D97ACD">
            <w:pPr>
              <w:widowControl w:val="0"/>
              <w:autoSpaceDE w:val="0"/>
              <w:autoSpaceDN w:val="0"/>
              <w:adjustRightInd w:val="0"/>
              <w:spacing w:after="0" w:line="240" w:lineRule="auto"/>
              <w:jc w:val="center"/>
              <w:rPr>
                <w:rFonts w:ascii="Times New Roman" w:hAnsi="Times New Roman" w:cs="Times New Roman"/>
                <w:b/>
              </w:rPr>
            </w:pPr>
            <w:r w:rsidRPr="009450AD">
              <w:rPr>
                <w:rFonts w:ascii="Times New Roman" w:hAnsi="Times New Roman" w:cs="Times New Roman"/>
              </w:rPr>
              <w:t>1.1 (-1.3, 3.6)</w:t>
            </w:r>
          </w:p>
        </w:tc>
      </w:tr>
      <w:tr w:rsidR="00CE045F" w:rsidRPr="009450AD" w14:paraId="56CEFE4A" w14:textId="77777777" w:rsidTr="00D97ACD">
        <w:trPr>
          <w:trHeight w:val="283"/>
        </w:trPr>
        <w:tc>
          <w:tcPr>
            <w:tcW w:w="4502" w:type="dxa"/>
          </w:tcPr>
          <w:p w14:paraId="453003C8"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rPr>
            </w:pPr>
            <w:r w:rsidRPr="009450AD">
              <w:rPr>
                <w:rFonts w:ascii="Times New Roman" w:hAnsi="Times New Roman" w:cs="Times New Roman"/>
              </w:rPr>
              <w:t>Physical abuse</w:t>
            </w:r>
          </w:p>
        </w:tc>
        <w:tc>
          <w:tcPr>
            <w:tcW w:w="4505" w:type="dxa"/>
          </w:tcPr>
          <w:p w14:paraId="5E0DE9CB" w14:textId="046C51EF" w:rsidR="00CE045F" w:rsidRPr="009450AD" w:rsidRDefault="00C566E5" w:rsidP="00D97ACD">
            <w:pPr>
              <w:widowControl w:val="0"/>
              <w:autoSpaceDE w:val="0"/>
              <w:autoSpaceDN w:val="0"/>
              <w:adjustRightInd w:val="0"/>
              <w:spacing w:after="0" w:line="240" w:lineRule="auto"/>
              <w:jc w:val="center"/>
              <w:rPr>
                <w:rFonts w:ascii="Times New Roman" w:hAnsi="Times New Roman" w:cs="Times New Roman"/>
                <w:b/>
              </w:rPr>
            </w:pPr>
            <w:r w:rsidRPr="009450AD">
              <w:rPr>
                <w:rFonts w:ascii="Times New Roman" w:hAnsi="Times New Roman" w:cs="Times New Roman"/>
              </w:rPr>
              <w:t>0.9 (-5.</w:t>
            </w:r>
            <w:r w:rsidR="00AC6C4D" w:rsidRPr="009450AD">
              <w:rPr>
                <w:rFonts w:ascii="Times New Roman" w:hAnsi="Times New Roman" w:cs="Times New Roman"/>
              </w:rPr>
              <w:t>5, 7.3)</w:t>
            </w:r>
            <w:r w:rsidRPr="009450AD">
              <w:rPr>
                <w:rFonts w:ascii="Times New Roman" w:hAnsi="Times New Roman" w:cs="Times New Roman"/>
              </w:rPr>
              <w:t>)</w:t>
            </w:r>
          </w:p>
        </w:tc>
      </w:tr>
      <w:tr w:rsidR="00CE045F" w:rsidRPr="009450AD" w14:paraId="748565DB" w14:textId="77777777" w:rsidTr="00D97ACD">
        <w:trPr>
          <w:trHeight w:val="283"/>
        </w:trPr>
        <w:tc>
          <w:tcPr>
            <w:tcW w:w="4502" w:type="dxa"/>
          </w:tcPr>
          <w:p w14:paraId="5DFE4C26"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rPr>
            </w:pPr>
            <w:r w:rsidRPr="009450AD">
              <w:rPr>
                <w:rFonts w:ascii="Times New Roman" w:hAnsi="Times New Roman" w:cs="Times New Roman"/>
              </w:rPr>
              <w:t>Neglect</w:t>
            </w:r>
          </w:p>
        </w:tc>
        <w:tc>
          <w:tcPr>
            <w:tcW w:w="4505" w:type="dxa"/>
          </w:tcPr>
          <w:p w14:paraId="7FBC43E3" w14:textId="4A8FF499" w:rsidR="00CE045F" w:rsidRPr="009450AD" w:rsidRDefault="00254101" w:rsidP="00D97ACD">
            <w:pPr>
              <w:widowControl w:val="0"/>
              <w:autoSpaceDE w:val="0"/>
              <w:autoSpaceDN w:val="0"/>
              <w:adjustRightInd w:val="0"/>
              <w:spacing w:after="0" w:line="240" w:lineRule="auto"/>
              <w:jc w:val="center"/>
              <w:rPr>
                <w:rFonts w:ascii="Times New Roman" w:hAnsi="Times New Roman" w:cs="Times New Roman"/>
                <w:b/>
              </w:rPr>
            </w:pPr>
            <w:r w:rsidRPr="009450AD">
              <w:rPr>
                <w:rFonts w:ascii="Times New Roman" w:hAnsi="Times New Roman" w:cs="Times New Roman"/>
              </w:rPr>
              <w:t>30.9 (-0.4, 62.3)</w:t>
            </w:r>
          </w:p>
        </w:tc>
      </w:tr>
      <w:tr w:rsidR="00CE045F" w:rsidRPr="009450AD" w14:paraId="0D2A8348" w14:textId="77777777" w:rsidTr="00D97ACD">
        <w:trPr>
          <w:trHeight w:val="283"/>
        </w:trPr>
        <w:tc>
          <w:tcPr>
            <w:tcW w:w="4502" w:type="dxa"/>
          </w:tcPr>
          <w:p w14:paraId="3CA16F48" w14:textId="750E2CB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rPr>
            </w:pPr>
            <w:r w:rsidRPr="009450AD">
              <w:rPr>
                <w:rFonts w:ascii="Times New Roman" w:hAnsi="Times New Roman" w:cs="Times New Roman"/>
              </w:rPr>
              <w:t xml:space="preserve">Parental alcohol use disorder </w:t>
            </w:r>
          </w:p>
        </w:tc>
        <w:tc>
          <w:tcPr>
            <w:tcW w:w="4505" w:type="dxa"/>
          </w:tcPr>
          <w:p w14:paraId="1836E637" w14:textId="0FA762F5" w:rsidR="00CE045F" w:rsidRPr="009450AD" w:rsidRDefault="00B912A3" w:rsidP="00D97ACD">
            <w:pPr>
              <w:widowControl w:val="0"/>
              <w:autoSpaceDE w:val="0"/>
              <w:autoSpaceDN w:val="0"/>
              <w:adjustRightInd w:val="0"/>
              <w:spacing w:after="0" w:line="240" w:lineRule="auto"/>
              <w:jc w:val="center"/>
              <w:rPr>
                <w:rFonts w:ascii="Times New Roman" w:hAnsi="Times New Roman" w:cs="Times New Roman"/>
                <w:b/>
              </w:rPr>
            </w:pPr>
            <w:r w:rsidRPr="009450AD">
              <w:rPr>
                <w:rFonts w:ascii="Times New Roman" w:hAnsi="Times New Roman" w:cs="Times New Roman"/>
              </w:rPr>
              <w:t>1.7 (-3,2, 6.7)</w:t>
            </w:r>
          </w:p>
        </w:tc>
      </w:tr>
      <w:tr w:rsidR="00CE045F" w:rsidRPr="009450AD" w14:paraId="7D381B39" w14:textId="77777777" w:rsidTr="00D97ACD">
        <w:trPr>
          <w:trHeight w:val="283"/>
        </w:trPr>
        <w:tc>
          <w:tcPr>
            <w:tcW w:w="4502" w:type="dxa"/>
          </w:tcPr>
          <w:p w14:paraId="32FB1695" w14:textId="3BD651D5"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rPr>
            </w:pPr>
            <w:r w:rsidRPr="009450AD">
              <w:rPr>
                <w:rFonts w:ascii="Times New Roman" w:hAnsi="Times New Roman" w:cs="Times New Roman"/>
              </w:rPr>
              <w:t>Child alcohol use disorder</w:t>
            </w:r>
          </w:p>
        </w:tc>
        <w:tc>
          <w:tcPr>
            <w:tcW w:w="4505" w:type="dxa"/>
          </w:tcPr>
          <w:p w14:paraId="659E1929" w14:textId="16E0FDD3" w:rsidR="00CE045F" w:rsidRPr="009450AD" w:rsidRDefault="00BB59B1" w:rsidP="00D97ACD">
            <w:pPr>
              <w:widowControl w:val="0"/>
              <w:autoSpaceDE w:val="0"/>
              <w:autoSpaceDN w:val="0"/>
              <w:adjustRightInd w:val="0"/>
              <w:spacing w:after="0" w:line="240" w:lineRule="auto"/>
              <w:jc w:val="center"/>
              <w:rPr>
                <w:rFonts w:ascii="Times New Roman" w:hAnsi="Times New Roman" w:cs="Times New Roman"/>
                <w:b/>
              </w:rPr>
            </w:pPr>
            <w:r w:rsidRPr="009450AD">
              <w:rPr>
                <w:rFonts w:ascii="Times New Roman" w:hAnsi="Times New Roman" w:cs="Times New Roman"/>
              </w:rPr>
              <w:t>-</w:t>
            </w:r>
            <w:r w:rsidR="00B912A3" w:rsidRPr="009450AD">
              <w:rPr>
                <w:rFonts w:ascii="Times New Roman" w:hAnsi="Times New Roman" w:cs="Times New Roman"/>
              </w:rPr>
              <w:t>0.49 (</w:t>
            </w:r>
            <w:r w:rsidR="00CC4AAF" w:rsidRPr="009450AD">
              <w:rPr>
                <w:rFonts w:ascii="Times New Roman" w:hAnsi="Times New Roman" w:cs="Times New Roman"/>
              </w:rPr>
              <w:t>-2.2, 1.2)</w:t>
            </w:r>
          </w:p>
        </w:tc>
      </w:tr>
      <w:tr w:rsidR="00CE045F" w:rsidRPr="009450AD" w14:paraId="7579925D" w14:textId="77777777" w:rsidTr="00D97ACD">
        <w:trPr>
          <w:trHeight w:val="283"/>
        </w:trPr>
        <w:tc>
          <w:tcPr>
            <w:tcW w:w="4502" w:type="dxa"/>
          </w:tcPr>
          <w:p w14:paraId="6C795809" w14:textId="280E1AD8"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rPr>
            </w:pPr>
            <w:r w:rsidRPr="009450AD">
              <w:rPr>
                <w:rFonts w:ascii="Times New Roman" w:hAnsi="Times New Roman" w:cs="Times New Roman"/>
              </w:rPr>
              <w:t>Child drug use disorder</w:t>
            </w:r>
          </w:p>
        </w:tc>
        <w:tc>
          <w:tcPr>
            <w:tcW w:w="4505" w:type="dxa"/>
          </w:tcPr>
          <w:p w14:paraId="063334B4" w14:textId="4F15E306" w:rsidR="00CE045F" w:rsidRPr="009450AD" w:rsidRDefault="00CC4AAF" w:rsidP="00D97ACD">
            <w:pPr>
              <w:widowControl w:val="0"/>
              <w:autoSpaceDE w:val="0"/>
              <w:autoSpaceDN w:val="0"/>
              <w:adjustRightInd w:val="0"/>
              <w:spacing w:after="0" w:line="240" w:lineRule="auto"/>
              <w:jc w:val="center"/>
              <w:rPr>
                <w:rFonts w:ascii="Times New Roman" w:hAnsi="Times New Roman" w:cs="Times New Roman"/>
                <w:b/>
              </w:rPr>
            </w:pPr>
            <w:r w:rsidRPr="009450AD">
              <w:rPr>
                <w:rFonts w:ascii="Times New Roman" w:hAnsi="Times New Roman" w:cs="Times New Roman"/>
              </w:rPr>
              <w:t>-2.2 (-5.7, 1.4)</w:t>
            </w:r>
          </w:p>
        </w:tc>
      </w:tr>
      <w:tr w:rsidR="00CE045F" w:rsidRPr="009450AD" w14:paraId="2BB083BC" w14:textId="77777777" w:rsidTr="00D97ACD">
        <w:trPr>
          <w:trHeight w:val="283"/>
        </w:trPr>
        <w:tc>
          <w:tcPr>
            <w:tcW w:w="4502" w:type="dxa"/>
          </w:tcPr>
          <w:p w14:paraId="53F0E3BC"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rPr>
            </w:pPr>
            <w:r w:rsidRPr="009450AD">
              <w:rPr>
                <w:rFonts w:ascii="Times New Roman" w:hAnsi="Times New Roman" w:cs="Times New Roman"/>
              </w:rPr>
              <w:t>Child disability</w:t>
            </w:r>
          </w:p>
        </w:tc>
        <w:tc>
          <w:tcPr>
            <w:tcW w:w="4505" w:type="dxa"/>
          </w:tcPr>
          <w:p w14:paraId="5B5D7724" w14:textId="15B34DCD" w:rsidR="00CE045F" w:rsidRPr="009450AD" w:rsidRDefault="005C6B5D" w:rsidP="00D97ACD">
            <w:pPr>
              <w:widowControl w:val="0"/>
              <w:autoSpaceDE w:val="0"/>
              <w:autoSpaceDN w:val="0"/>
              <w:adjustRightInd w:val="0"/>
              <w:spacing w:after="0" w:line="240" w:lineRule="auto"/>
              <w:jc w:val="center"/>
              <w:rPr>
                <w:rFonts w:ascii="Times New Roman" w:hAnsi="Times New Roman" w:cs="Times New Roman"/>
                <w:b/>
              </w:rPr>
            </w:pPr>
            <w:r w:rsidRPr="009450AD">
              <w:rPr>
                <w:rFonts w:ascii="Times New Roman" w:hAnsi="Times New Roman" w:cs="Times New Roman"/>
              </w:rPr>
              <w:t>0.4 (-2.4, 3.2)</w:t>
            </w:r>
          </w:p>
        </w:tc>
      </w:tr>
      <w:tr w:rsidR="00CE045F" w:rsidRPr="009450AD" w14:paraId="409D3FC1" w14:textId="77777777" w:rsidTr="00D97ACD">
        <w:trPr>
          <w:trHeight w:val="283"/>
        </w:trPr>
        <w:tc>
          <w:tcPr>
            <w:tcW w:w="4502" w:type="dxa"/>
          </w:tcPr>
          <w:p w14:paraId="2DBA8D1A"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rPr>
            </w:pPr>
            <w:r w:rsidRPr="009450AD">
              <w:rPr>
                <w:rFonts w:ascii="Times New Roman" w:hAnsi="Times New Roman" w:cs="Times New Roman"/>
              </w:rPr>
              <w:t>Child behavior problem</w:t>
            </w:r>
          </w:p>
        </w:tc>
        <w:tc>
          <w:tcPr>
            <w:tcW w:w="4505" w:type="dxa"/>
          </w:tcPr>
          <w:p w14:paraId="68C3F50F" w14:textId="1ABC652D" w:rsidR="00CE045F" w:rsidRPr="009450AD" w:rsidRDefault="003F13E5" w:rsidP="00D97ACD">
            <w:pPr>
              <w:widowControl w:val="0"/>
              <w:autoSpaceDE w:val="0"/>
              <w:autoSpaceDN w:val="0"/>
              <w:adjustRightInd w:val="0"/>
              <w:spacing w:after="0" w:line="240" w:lineRule="auto"/>
              <w:jc w:val="center"/>
              <w:rPr>
                <w:rFonts w:ascii="Times New Roman" w:hAnsi="Times New Roman" w:cs="Times New Roman"/>
                <w:b/>
              </w:rPr>
            </w:pPr>
            <w:r w:rsidRPr="009450AD">
              <w:rPr>
                <w:rFonts w:ascii="Times New Roman" w:hAnsi="Times New Roman" w:cs="Times New Roman"/>
              </w:rPr>
              <w:t>-0.5 (-13.2, 12.2)</w:t>
            </w:r>
          </w:p>
        </w:tc>
      </w:tr>
      <w:tr w:rsidR="00CE045F" w:rsidRPr="009450AD" w14:paraId="69D33480" w14:textId="77777777" w:rsidTr="00D97ACD">
        <w:trPr>
          <w:trHeight w:val="283"/>
        </w:trPr>
        <w:tc>
          <w:tcPr>
            <w:tcW w:w="4502" w:type="dxa"/>
          </w:tcPr>
          <w:p w14:paraId="6BA399E4"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rPr>
            </w:pPr>
            <w:r w:rsidRPr="009450AD">
              <w:rPr>
                <w:rFonts w:ascii="Times New Roman" w:hAnsi="Times New Roman" w:cs="Times New Roman"/>
              </w:rPr>
              <w:t>Parent death</w:t>
            </w:r>
          </w:p>
        </w:tc>
        <w:tc>
          <w:tcPr>
            <w:tcW w:w="4505" w:type="dxa"/>
          </w:tcPr>
          <w:p w14:paraId="7E53A44E" w14:textId="48822F90" w:rsidR="00CE045F" w:rsidRPr="009450AD" w:rsidRDefault="003F13E5" w:rsidP="00D97ACD">
            <w:pPr>
              <w:widowControl w:val="0"/>
              <w:autoSpaceDE w:val="0"/>
              <w:autoSpaceDN w:val="0"/>
              <w:adjustRightInd w:val="0"/>
              <w:spacing w:after="0" w:line="240" w:lineRule="auto"/>
              <w:jc w:val="center"/>
              <w:rPr>
                <w:rFonts w:ascii="Times New Roman" w:hAnsi="Times New Roman" w:cs="Times New Roman"/>
                <w:b/>
              </w:rPr>
            </w:pPr>
            <w:r w:rsidRPr="009450AD">
              <w:rPr>
                <w:rFonts w:ascii="Times New Roman" w:hAnsi="Times New Roman" w:cs="Times New Roman"/>
              </w:rPr>
              <w:t>0.2 (-0.1, 0.6)</w:t>
            </w:r>
          </w:p>
        </w:tc>
      </w:tr>
      <w:tr w:rsidR="00CE045F" w:rsidRPr="009450AD" w14:paraId="1712C0CC" w14:textId="77777777" w:rsidTr="00D97ACD">
        <w:trPr>
          <w:trHeight w:val="283"/>
        </w:trPr>
        <w:tc>
          <w:tcPr>
            <w:tcW w:w="4502" w:type="dxa"/>
          </w:tcPr>
          <w:p w14:paraId="66920F8E"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rPr>
            </w:pPr>
            <w:r w:rsidRPr="009450AD">
              <w:rPr>
                <w:rFonts w:ascii="Times New Roman" w:hAnsi="Times New Roman" w:cs="Times New Roman"/>
              </w:rPr>
              <w:t>Parent incarceration</w:t>
            </w:r>
          </w:p>
        </w:tc>
        <w:tc>
          <w:tcPr>
            <w:tcW w:w="4505" w:type="dxa"/>
          </w:tcPr>
          <w:p w14:paraId="0C6B9A7F" w14:textId="45677457" w:rsidR="00CE045F" w:rsidRPr="009450AD" w:rsidRDefault="003F13E5" w:rsidP="00D97ACD">
            <w:pPr>
              <w:widowControl w:val="0"/>
              <w:autoSpaceDE w:val="0"/>
              <w:autoSpaceDN w:val="0"/>
              <w:adjustRightInd w:val="0"/>
              <w:spacing w:after="0" w:line="240" w:lineRule="auto"/>
              <w:jc w:val="center"/>
              <w:rPr>
                <w:rFonts w:ascii="Times New Roman" w:hAnsi="Times New Roman" w:cs="Times New Roman"/>
                <w:b/>
              </w:rPr>
            </w:pPr>
            <w:r w:rsidRPr="009450AD">
              <w:rPr>
                <w:rFonts w:ascii="Times New Roman" w:hAnsi="Times New Roman" w:cs="Times New Roman"/>
              </w:rPr>
              <w:t>0.2 (</w:t>
            </w:r>
            <w:r w:rsidR="00755C24" w:rsidRPr="009450AD">
              <w:rPr>
                <w:rFonts w:ascii="Times New Roman" w:hAnsi="Times New Roman" w:cs="Times New Roman"/>
              </w:rPr>
              <w:t>-3.7, 4.0)</w:t>
            </w:r>
          </w:p>
        </w:tc>
      </w:tr>
      <w:tr w:rsidR="00CE045F" w:rsidRPr="009450AD" w14:paraId="21E47B94" w14:textId="77777777" w:rsidTr="00D97ACD">
        <w:trPr>
          <w:trHeight w:val="283"/>
        </w:trPr>
        <w:tc>
          <w:tcPr>
            <w:tcW w:w="4502" w:type="dxa"/>
          </w:tcPr>
          <w:p w14:paraId="457B1099"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rPr>
            </w:pPr>
            <w:r w:rsidRPr="009450AD">
              <w:rPr>
                <w:rFonts w:ascii="Times New Roman" w:hAnsi="Times New Roman" w:cs="Times New Roman"/>
              </w:rPr>
              <w:t>Caretaker inability to cope</w:t>
            </w:r>
          </w:p>
        </w:tc>
        <w:tc>
          <w:tcPr>
            <w:tcW w:w="4505" w:type="dxa"/>
          </w:tcPr>
          <w:p w14:paraId="1D38AA28" w14:textId="2CE6FCF5" w:rsidR="00CE045F" w:rsidRPr="009450AD" w:rsidRDefault="00755C24" w:rsidP="00D97ACD">
            <w:pPr>
              <w:widowControl w:val="0"/>
              <w:autoSpaceDE w:val="0"/>
              <w:autoSpaceDN w:val="0"/>
              <w:adjustRightInd w:val="0"/>
              <w:spacing w:after="0" w:line="240" w:lineRule="auto"/>
              <w:jc w:val="center"/>
              <w:rPr>
                <w:rFonts w:ascii="Times New Roman" w:hAnsi="Times New Roman" w:cs="Times New Roman"/>
                <w:b/>
              </w:rPr>
            </w:pPr>
            <w:r w:rsidRPr="009450AD">
              <w:rPr>
                <w:rFonts w:ascii="Times New Roman" w:hAnsi="Times New Roman" w:cs="Times New Roman"/>
              </w:rPr>
              <w:t>-7.9 (-17.4, 1.7)</w:t>
            </w:r>
          </w:p>
        </w:tc>
      </w:tr>
      <w:tr w:rsidR="00CE045F" w:rsidRPr="009450AD" w14:paraId="7D06B41D" w14:textId="77777777" w:rsidTr="00D97ACD">
        <w:trPr>
          <w:trHeight w:val="283"/>
        </w:trPr>
        <w:tc>
          <w:tcPr>
            <w:tcW w:w="4502" w:type="dxa"/>
          </w:tcPr>
          <w:p w14:paraId="55659556"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rPr>
            </w:pPr>
            <w:r w:rsidRPr="009450AD">
              <w:rPr>
                <w:rFonts w:ascii="Times New Roman" w:hAnsi="Times New Roman" w:cs="Times New Roman"/>
              </w:rPr>
              <w:t xml:space="preserve">Abandonment </w:t>
            </w:r>
          </w:p>
        </w:tc>
        <w:tc>
          <w:tcPr>
            <w:tcW w:w="4505" w:type="dxa"/>
          </w:tcPr>
          <w:p w14:paraId="351EE367" w14:textId="61C19E6D" w:rsidR="00CE045F" w:rsidRPr="009450AD" w:rsidRDefault="00755C24" w:rsidP="00D97ACD">
            <w:pPr>
              <w:widowControl w:val="0"/>
              <w:autoSpaceDE w:val="0"/>
              <w:autoSpaceDN w:val="0"/>
              <w:adjustRightInd w:val="0"/>
              <w:spacing w:after="0" w:line="240" w:lineRule="auto"/>
              <w:jc w:val="center"/>
              <w:rPr>
                <w:rFonts w:ascii="Times New Roman" w:hAnsi="Times New Roman" w:cs="Times New Roman"/>
              </w:rPr>
            </w:pPr>
            <w:r w:rsidRPr="009450AD">
              <w:rPr>
                <w:rFonts w:ascii="Times New Roman" w:hAnsi="Times New Roman" w:cs="Times New Roman"/>
              </w:rPr>
              <w:t>0.</w:t>
            </w:r>
            <w:r w:rsidR="00784092" w:rsidRPr="009450AD">
              <w:rPr>
                <w:rFonts w:ascii="Times New Roman" w:hAnsi="Times New Roman" w:cs="Times New Roman"/>
              </w:rPr>
              <w:t>01(-1.8, 1.8)</w:t>
            </w:r>
          </w:p>
        </w:tc>
      </w:tr>
      <w:tr w:rsidR="00CE045F" w:rsidRPr="009450AD" w14:paraId="059DCC0C" w14:textId="77777777" w:rsidTr="00D97ACD">
        <w:trPr>
          <w:trHeight w:val="283"/>
        </w:trPr>
        <w:tc>
          <w:tcPr>
            <w:tcW w:w="4502" w:type="dxa"/>
            <w:tcBorders>
              <w:bottom w:val="nil"/>
            </w:tcBorders>
          </w:tcPr>
          <w:p w14:paraId="0538CA9A"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rPr>
            </w:pPr>
            <w:r w:rsidRPr="009450AD">
              <w:rPr>
                <w:rFonts w:ascii="Times New Roman" w:hAnsi="Times New Roman" w:cs="Times New Roman"/>
              </w:rPr>
              <w:t>Relinquishment</w:t>
            </w:r>
          </w:p>
        </w:tc>
        <w:tc>
          <w:tcPr>
            <w:tcW w:w="4505" w:type="dxa"/>
            <w:tcBorders>
              <w:bottom w:val="nil"/>
            </w:tcBorders>
          </w:tcPr>
          <w:p w14:paraId="6EC13867" w14:textId="2144A6B1" w:rsidR="00CE045F" w:rsidRPr="009450AD" w:rsidRDefault="00784092" w:rsidP="00D97ACD">
            <w:pPr>
              <w:widowControl w:val="0"/>
              <w:autoSpaceDE w:val="0"/>
              <w:autoSpaceDN w:val="0"/>
              <w:adjustRightInd w:val="0"/>
              <w:spacing w:after="0" w:line="240" w:lineRule="auto"/>
              <w:jc w:val="center"/>
              <w:rPr>
                <w:rFonts w:ascii="Times New Roman" w:hAnsi="Times New Roman" w:cs="Times New Roman"/>
              </w:rPr>
            </w:pPr>
            <w:r w:rsidRPr="009450AD">
              <w:rPr>
                <w:rFonts w:ascii="Times New Roman" w:hAnsi="Times New Roman" w:cs="Times New Roman"/>
              </w:rPr>
              <w:t>0.3 (-0.9, 1.5)</w:t>
            </w:r>
          </w:p>
        </w:tc>
      </w:tr>
      <w:tr w:rsidR="00CE045F" w:rsidRPr="009450AD" w14:paraId="5166A973" w14:textId="77777777" w:rsidTr="00D97ACD">
        <w:trPr>
          <w:trHeight w:val="283"/>
        </w:trPr>
        <w:tc>
          <w:tcPr>
            <w:tcW w:w="4502" w:type="dxa"/>
            <w:tcBorders>
              <w:top w:val="nil"/>
              <w:bottom w:val="single" w:sz="4" w:space="0" w:color="auto"/>
            </w:tcBorders>
          </w:tcPr>
          <w:p w14:paraId="11A988F5"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rPr>
            </w:pPr>
            <w:r w:rsidRPr="009450AD">
              <w:rPr>
                <w:rFonts w:ascii="Times New Roman" w:hAnsi="Times New Roman" w:cs="Times New Roman"/>
              </w:rPr>
              <w:t>Inadequate housing</w:t>
            </w:r>
          </w:p>
        </w:tc>
        <w:tc>
          <w:tcPr>
            <w:tcW w:w="4505" w:type="dxa"/>
            <w:tcBorders>
              <w:top w:val="nil"/>
              <w:bottom w:val="single" w:sz="4" w:space="0" w:color="auto"/>
            </w:tcBorders>
          </w:tcPr>
          <w:p w14:paraId="2FF7D301" w14:textId="61BB9470" w:rsidR="00CE045F" w:rsidRPr="009450AD" w:rsidRDefault="00E420E0" w:rsidP="00D97ACD">
            <w:pPr>
              <w:widowControl w:val="0"/>
              <w:autoSpaceDE w:val="0"/>
              <w:autoSpaceDN w:val="0"/>
              <w:adjustRightInd w:val="0"/>
              <w:spacing w:after="0" w:line="240" w:lineRule="auto"/>
              <w:jc w:val="center"/>
              <w:rPr>
                <w:rFonts w:ascii="Times New Roman" w:hAnsi="Times New Roman" w:cs="Times New Roman"/>
              </w:rPr>
            </w:pPr>
            <w:r w:rsidRPr="009450AD">
              <w:rPr>
                <w:rFonts w:ascii="Times New Roman" w:hAnsi="Times New Roman" w:cs="Times New Roman"/>
              </w:rPr>
              <w:t>-1.2 (-7.5, 5.2)</w:t>
            </w:r>
          </w:p>
        </w:tc>
      </w:tr>
      <w:tr w:rsidR="00CE045F" w:rsidRPr="009450AD" w14:paraId="429C85B3" w14:textId="77777777" w:rsidTr="00D97ACD">
        <w:trPr>
          <w:trHeight w:val="283"/>
        </w:trPr>
        <w:tc>
          <w:tcPr>
            <w:tcW w:w="4502" w:type="dxa"/>
            <w:tcBorders>
              <w:top w:val="single" w:sz="4" w:space="0" w:color="auto"/>
              <w:bottom w:val="double" w:sz="4" w:space="0" w:color="auto"/>
            </w:tcBorders>
          </w:tcPr>
          <w:p w14:paraId="6A7F83AE"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i/>
                <w:iCs/>
              </w:rPr>
            </w:pPr>
            <w:r w:rsidRPr="009450AD">
              <w:rPr>
                <w:rFonts w:ascii="Times New Roman" w:hAnsi="Times New Roman" w:cs="Times New Roman"/>
                <w:i/>
                <w:iCs/>
              </w:rPr>
              <w:t>n</w:t>
            </w:r>
          </w:p>
        </w:tc>
        <w:tc>
          <w:tcPr>
            <w:tcW w:w="4505" w:type="dxa"/>
            <w:tcBorders>
              <w:top w:val="single" w:sz="4" w:space="0" w:color="auto"/>
              <w:bottom w:val="double" w:sz="4" w:space="0" w:color="auto"/>
            </w:tcBorders>
          </w:tcPr>
          <w:p w14:paraId="38EBA16C" w14:textId="77777777" w:rsidR="00CE045F" w:rsidRPr="009450AD" w:rsidRDefault="00CE045F" w:rsidP="00D97ACD">
            <w:pPr>
              <w:widowControl w:val="0"/>
              <w:autoSpaceDE w:val="0"/>
              <w:autoSpaceDN w:val="0"/>
              <w:adjustRightInd w:val="0"/>
              <w:spacing w:after="0" w:line="240" w:lineRule="auto"/>
              <w:jc w:val="center"/>
              <w:rPr>
                <w:rFonts w:ascii="Times New Roman" w:hAnsi="Times New Roman" w:cs="Times New Roman"/>
              </w:rPr>
            </w:pPr>
            <w:r w:rsidRPr="009450AD">
              <w:rPr>
                <w:rFonts w:ascii="Times New Roman" w:hAnsi="Times New Roman" w:cs="Times New Roman"/>
                <w:sz w:val="20"/>
                <w:szCs w:val="20"/>
              </w:rPr>
              <w:t>448</w:t>
            </w:r>
            <w:r w:rsidRPr="009450AD">
              <w:rPr>
                <w:rFonts w:ascii="Times New Roman" w:hAnsi="Times New Roman" w:cs="Times New Roman"/>
                <w:sz w:val="20"/>
                <w:szCs w:val="20"/>
                <w:vertAlign w:val="superscript"/>
              </w:rPr>
              <w:t xml:space="preserve"> a</w:t>
            </w:r>
          </w:p>
        </w:tc>
      </w:tr>
    </w:tbl>
    <w:p w14:paraId="09C1F939" w14:textId="77777777" w:rsidR="00CE045F" w:rsidRPr="009450AD" w:rsidRDefault="00CE045F" w:rsidP="00CE045F">
      <w:pPr>
        <w:spacing w:line="480" w:lineRule="auto"/>
        <w:rPr>
          <w:rFonts w:ascii="Times New Roman" w:hAnsi="Times New Roman" w:cs="Times New Roman"/>
          <w:b/>
          <w:sz w:val="24"/>
          <w:szCs w:val="24"/>
        </w:rPr>
      </w:pPr>
    </w:p>
    <w:p w14:paraId="7182C756" w14:textId="77777777" w:rsidR="00CE045F" w:rsidRPr="009450AD" w:rsidRDefault="00CE045F" w:rsidP="00CE045F">
      <w:pPr>
        <w:spacing w:line="480" w:lineRule="auto"/>
        <w:rPr>
          <w:rFonts w:ascii="Times New Roman" w:hAnsi="Times New Roman" w:cs="Times New Roman"/>
          <w:b/>
          <w:sz w:val="24"/>
          <w:szCs w:val="24"/>
        </w:rPr>
      </w:pPr>
    </w:p>
    <w:p w14:paraId="412620F5" w14:textId="77777777" w:rsidR="00CE045F" w:rsidRPr="009450AD" w:rsidRDefault="00CE045F" w:rsidP="00CE045F">
      <w:pPr>
        <w:spacing w:after="0" w:line="240" w:lineRule="auto"/>
        <w:rPr>
          <w:rFonts w:ascii="Times New Roman" w:hAnsi="Times New Roman" w:cs="Times New Roman"/>
          <w:sz w:val="24"/>
          <w:szCs w:val="24"/>
        </w:rPr>
      </w:pPr>
      <w:r w:rsidRPr="009450AD">
        <w:rPr>
          <w:rFonts w:ascii="Times New Roman" w:hAnsi="Times New Roman" w:cs="Times New Roman"/>
          <w:sz w:val="24"/>
          <w:szCs w:val="24"/>
        </w:rPr>
        <w:t xml:space="preserve">: </w:t>
      </w:r>
    </w:p>
    <w:p w14:paraId="6ECB3470" w14:textId="77777777" w:rsidR="00CE045F" w:rsidRPr="009450AD" w:rsidRDefault="00CE045F" w:rsidP="00CE045F">
      <w:pPr>
        <w:spacing w:line="480" w:lineRule="auto"/>
        <w:rPr>
          <w:rFonts w:ascii="Times New Roman" w:hAnsi="Times New Roman" w:cs="Times New Roman"/>
          <w:b/>
          <w:sz w:val="24"/>
          <w:szCs w:val="24"/>
        </w:rPr>
      </w:pPr>
    </w:p>
    <w:p w14:paraId="04A799F0" w14:textId="77777777" w:rsidR="00CE045F" w:rsidRPr="009450AD" w:rsidRDefault="00CE045F" w:rsidP="00CE045F">
      <w:pPr>
        <w:spacing w:line="480" w:lineRule="auto"/>
        <w:rPr>
          <w:rFonts w:ascii="Times New Roman" w:hAnsi="Times New Roman" w:cs="Times New Roman"/>
          <w:b/>
          <w:sz w:val="24"/>
          <w:szCs w:val="24"/>
        </w:rPr>
      </w:pPr>
    </w:p>
    <w:p w14:paraId="2CC9395F" w14:textId="77777777" w:rsidR="00CE045F" w:rsidRPr="009450AD" w:rsidRDefault="00CE045F" w:rsidP="00CE045F">
      <w:pPr>
        <w:spacing w:line="480" w:lineRule="auto"/>
        <w:rPr>
          <w:rFonts w:ascii="Times New Roman" w:hAnsi="Times New Roman" w:cs="Times New Roman"/>
          <w:b/>
          <w:sz w:val="24"/>
          <w:szCs w:val="24"/>
        </w:rPr>
      </w:pPr>
    </w:p>
    <w:p w14:paraId="3EAAB94B" w14:textId="77777777" w:rsidR="00CE045F" w:rsidRPr="009450AD" w:rsidRDefault="00CE045F" w:rsidP="00CE045F">
      <w:pPr>
        <w:spacing w:line="480" w:lineRule="auto"/>
        <w:rPr>
          <w:rFonts w:ascii="Times New Roman" w:hAnsi="Times New Roman" w:cs="Times New Roman"/>
          <w:b/>
          <w:sz w:val="24"/>
          <w:szCs w:val="24"/>
        </w:rPr>
      </w:pPr>
    </w:p>
    <w:p w14:paraId="36934C89" w14:textId="77777777" w:rsidR="00CE045F" w:rsidRPr="009450AD" w:rsidRDefault="00CE045F" w:rsidP="00CE045F">
      <w:pPr>
        <w:spacing w:after="0" w:line="240" w:lineRule="auto"/>
        <w:rPr>
          <w:rFonts w:ascii="Times New Roman" w:hAnsi="Times New Roman" w:cs="Times New Roman"/>
          <w:b/>
          <w:sz w:val="24"/>
          <w:szCs w:val="24"/>
        </w:rPr>
      </w:pPr>
    </w:p>
    <w:p w14:paraId="4BEBF8E3" w14:textId="77777777" w:rsidR="00CE045F" w:rsidRPr="009450AD" w:rsidRDefault="00CE045F" w:rsidP="00CE045F">
      <w:pPr>
        <w:spacing w:after="0" w:line="240" w:lineRule="auto"/>
        <w:rPr>
          <w:rFonts w:ascii="Times New Roman" w:hAnsi="Times New Roman" w:cs="Times New Roman"/>
          <w:b/>
          <w:sz w:val="24"/>
          <w:szCs w:val="24"/>
        </w:rPr>
      </w:pPr>
    </w:p>
    <w:p w14:paraId="36B8037E" w14:textId="62C0A8CB" w:rsidR="00CE045F" w:rsidRPr="009450AD" w:rsidRDefault="00CE045F" w:rsidP="00CE045F">
      <w:pPr>
        <w:spacing w:after="0" w:line="240" w:lineRule="auto"/>
        <w:rPr>
          <w:rFonts w:ascii="Times New Roman" w:hAnsi="Times New Roman" w:cs="Times New Roman"/>
          <w:sz w:val="20"/>
          <w:szCs w:val="20"/>
        </w:rPr>
      </w:pPr>
      <w:r w:rsidRPr="009450AD">
        <w:rPr>
          <w:rFonts w:ascii="Times New Roman" w:hAnsi="Times New Roman" w:cs="Times New Roman"/>
          <w:b/>
          <w:bCs/>
          <w:sz w:val="20"/>
          <w:szCs w:val="20"/>
        </w:rPr>
        <w:t>SOURCE</w:t>
      </w:r>
      <w:r w:rsidR="006B57DF" w:rsidRPr="009450AD">
        <w:rPr>
          <w:rFonts w:ascii="Times New Roman" w:hAnsi="Times New Roman" w:cs="Times New Roman"/>
          <w:b/>
          <w:bCs/>
          <w:sz w:val="20"/>
          <w:szCs w:val="20"/>
        </w:rPr>
        <w:t>:</w:t>
      </w:r>
      <w:r w:rsidRPr="009450AD">
        <w:rPr>
          <w:rFonts w:ascii="Times New Roman" w:hAnsi="Times New Roman" w:cs="Times New Roman"/>
          <w:sz w:val="20"/>
          <w:szCs w:val="20"/>
        </w:rPr>
        <w:t xml:space="preserve"> </w:t>
      </w:r>
      <w:r w:rsidR="000647D2" w:rsidRPr="009450AD">
        <w:rPr>
          <w:rFonts w:ascii="Times New Roman" w:hAnsi="Times New Roman" w:cs="Times New Roman"/>
          <w:sz w:val="20"/>
          <w:szCs w:val="20"/>
        </w:rPr>
        <w:t xml:space="preserve">State level data from </w:t>
      </w:r>
      <w:r w:rsidRPr="009450AD">
        <w:rPr>
          <w:rFonts w:ascii="Times New Roman" w:hAnsi="Times New Roman" w:cs="Times New Roman"/>
          <w:sz w:val="20"/>
          <w:szCs w:val="20"/>
        </w:rPr>
        <w:t>Adoption and Foster Care Analysis and Reporting System, 2007-2016</w:t>
      </w:r>
      <w:r w:rsidR="000647D2" w:rsidRPr="009450AD">
        <w:rPr>
          <w:rFonts w:ascii="Times New Roman" w:hAnsi="Times New Roman" w:cs="Times New Roman"/>
          <w:sz w:val="20"/>
          <w:szCs w:val="20"/>
        </w:rPr>
        <w:t xml:space="preserve"> was used</w:t>
      </w:r>
      <w:r w:rsidRPr="009450AD">
        <w:rPr>
          <w:rFonts w:ascii="Times New Roman" w:hAnsi="Times New Roman" w:cs="Times New Roman"/>
          <w:sz w:val="20"/>
          <w:szCs w:val="20"/>
        </w:rPr>
        <w:t xml:space="preserve">. </w:t>
      </w:r>
    </w:p>
    <w:p w14:paraId="4C6AC93F" w14:textId="14184D10" w:rsidR="00CE045F" w:rsidRPr="009450AD" w:rsidRDefault="00CE045F" w:rsidP="00CE045F">
      <w:pPr>
        <w:spacing w:after="0" w:line="240" w:lineRule="auto"/>
        <w:rPr>
          <w:rFonts w:ascii="Times New Roman" w:hAnsi="Times New Roman" w:cs="Times New Roman"/>
          <w:sz w:val="24"/>
          <w:szCs w:val="24"/>
        </w:rPr>
      </w:pPr>
      <w:r w:rsidRPr="009450AD">
        <w:rPr>
          <w:rFonts w:ascii="Times New Roman" w:hAnsi="Times New Roman" w:cs="Times New Roman"/>
          <w:b/>
          <w:bCs/>
          <w:sz w:val="20"/>
          <w:szCs w:val="20"/>
        </w:rPr>
        <w:t>NOTES</w:t>
      </w:r>
      <w:r w:rsidR="006B57DF" w:rsidRPr="009450AD">
        <w:rPr>
          <w:rFonts w:ascii="Times New Roman" w:hAnsi="Times New Roman" w:cs="Times New Roman"/>
          <w:b/>
          <w:bCs/>
          <w:sz w:val="20"/>
          <w:szCs w:val="20"/>
        </w:rPr>
        <w:t>:</w:t>
      </w:r>
      <w:r w:rsidRPr="009450AD">
        <w:rPr>
          <w:rFonts w:ascii="Times New Roman" w:hAnsi="Times New Roman" w:cs="Times New Roman"/>
          <w:sz w:val="20"/>
          <w:szCs w:val="20"/>
        </w:rPr>
        <w:t xml:space="preserve"> </w:t>
      </w:r>
      <w:r w:rsidR="00B53C58" w:rsidRPr="009450AD">
        <w:rPr>
          <w:rFonts w:ascii="Times New Roman" w:hAnsi="Times New Roman" w:cs="Times New Roman"/>
          <w:sz w:val="20"/>
          <w:szCs w:val="20"/>
        </w:rPr>
        <w:t>Equation 2 was used to conduct t</w:t>
      </w:r>
      <w:r w:rsidRPr="009450AD">
        <w:rPr>
          <w:rFonts w:ascii="Times New Roman" w:hAnsi="Times New Roman" w:cs="Times New Roman"/>
          <w:sz w:val="20"/>
          <w:szCs w:val="20"/>
        </w:rPr>
        <w:t>he falsification test controls for drug mortality rate, CPS response time, DATA2000 buprenorphine license limit, methadone MOUD facility availability, buprenorphine MOUD facility availability, Medicaid opioid prescription rate, race, child poverty, education, uninsured rate, unemployment at the state level.</w:t>
      </w:r>
      <w:r w:rsidR="00D81B3C" w:rsidRPr="009450AD">
        <w:rPr>
          <w:rFonts w:ascii="Times New Roman" w:hAnsi="Times New Roman" w:cs="Times New Roman"/>
          <w:sz w:val="20"/>
          <w:szCs w:val="20"/>
        </w:rPr>
        <w:t xml:space="preserve"> The estimated coefficients correspond to the estimate of </w:t>
      </w:r>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β</m:t>
            </m:r>
          </m:e>
          <m:sub>
            <m:r>
              <m:rPr>
                <m:sty m:val="bi"/>
              </m:rPr>
              <w:rPr>
                <w:rFonts w:ascii="Cambria Math" w:hAnsi="Cambria Math" w:cs="Times New Roman"/>
                <w:sz w:val="20"/>
                <w:szCs w:val="20"/>
              </w:rPr>
              <m:t>1</m:t>
            </m:r>
          </m:sub>
        </m:sSub>
        <m:r>
          <m:rPr>
            <m:sty m:val="bi"/>
          </m:rPr>
          <w:rPr>
            <w:rFonts w:ascii="Cambria Math" w:hAnsi="Cambria Math" w:cs="Times New Roman"/>
            <w:sz w:val="20"/>
            <w:szCs w:val="20"/>
          </w:rPr>
          <m:t>+</m:t>
        </m:r>
        <m:sSub>
          <m:sSubPr>
            <m:ctrlPr>
              <w:rPr>
                <w:rFonts w:ascii="Cambria Math" w:hAnsi="Cambria Math" w:cs="Times New Roman"/>
                <w:b/>
                <w:i/>
                <w:sz w:val="20"/>
                <w:szCs w:val="20"/>
              </w:rPr>
            </m:ctrlPr>
          </m:sSubPr>
          <m:e>
            <m:r>
              <m:rPr>
                <m:sty m:val="bi"/>
              </m:rPr>
              <w:rPr>
                <w:rFonts w:ascii="Cambria Math" w:hAnsi="Cambria Math" w:cs="Times New Roman"/>
                <w:sz w:val="20"/>
                <w:szCs w:val="20"/>
              </w:rPr>
              <m:t>β</m:t>
            </m:r>
          </m:e>
          <m:sub>
            <m:r>
              <m:rPr>
                <m:sty m:val="bi"/>
              </m:rPr>
              <w:rPr>
                <w:rFonts w:ascii="Cambria Math" w:hAnsi="Cambria Math" w:cs="Times New Roman"/>
                <w:sz w:val="20"/>
                <w:szCs w:val="20"/>
              </w:rPr>
              <m:t>2</m:t>
            </m:r>
          </m:sub>
        </m:sSub>
      </m:oMath>
      <w:r w:rsidR="00D81B3C" w:rsidRPr="009450AD">
        <w:rPr>
          <w:rFonts w:ascii="Times New Roman" w:hAnsi="Times New Roman" w:cs="Times New Roman"/>
          <w:sz w:val="20"/>
          <w:szCs w:val="20"/>
        </w:rPr>
        <w:t xml:space="preserve"> in Equation 2.</w:t>
      </w:r>
      <w:r w:rsidRPr="009450AD">
        <w:rPr>
          <w:rFonts w:ascii="Times New Roman" w:hAnsi="Times New Roman" w:cs="Times New Roman"/>
          <w:sz w:val="20"/>
          <w:szCs w:val="20"/>
        </w:rPr>
        <w:t xml:space="preserve"> </w:t>
      </w:r>
      <w:proofErr w:type="spellStart"/>
      <w:r w:rsidRPr="009450AD">
        <w:rPr>
          <w:rFonts w:ascii="Times New Roman" w:hAnsi="Times New Roman" w:cs="Times New Roman"/>
          <w:sz w:val="20"/>
          <w:szCs w:val="20"/>
          <w:vertAlign w:val="superscript"/>
        </w:rPr>
        <w:t>a</w:t>
      </w:r>
      <w:r w:rsidRPr="009450AD">
        <w:rPr>
          <w:rFonts w:ascii="Times New Roman" w:hAnsi="Times New Roman" w:cs="Times New Roman"/>
          <w:sz w:val="20"/>
          <w:szCs w:val="20"/>
        </w:rPr>
        <w:t>North</w:t>
      </w:r>
      <w:proofErr w:type="spellEnd"/>
      <w:r w:rsidRPr="009450AD">
        <w:rPr>
          <w:rFonts w:ascii="Times New Roman" w:hAnsi="Times New Roman" w:cs="Times New Roman"/>
          <w:sz w:val="20"/>
          <w:szCs w:val="20"/>
        </w:rPr>
        <w:t xml:space="preserve"> Dakota was missing the data </w:t>
      </w:r>
      <w:r w:rsidR="000A355B" w:rsidRPr="009450AD">
        <w:rPr>
          <w:rFonts w:ascii="Times New Roman" w:hAnsi="Times New Roman" w:cs="Times New Roman"/>
          <w:sz w:val="20"/>
          <w:szCs w:val="20"/>
        </w:rPr>
        <w:t xml:space="preserve">for </w:t>
      </w:r>
      <w:r w:rsidRPr="009450AD">
        <w:rPr>
          <w:rFonts w:ascii="Times New Roman" w:hAnsi="Times New Roman" w:cs="Times New Roman"/>
          <w:sz w:val="20"/>
          <w:szCs w:val="20"/>
        </w:rPr>
        <w:t>2011 for drug death rate. New Hampshire, Illinois, Louisiana, California, Delaware, District of Columbia</w:t>
      </w:r>
      <w:r w:rsidR="00CE38A8" w:rsidRPr="009450AD">
        <w:rPr>
          <w:rFonts w:ascii="Times New Roman" w:hAnsi="Times New Roman" w:cs="Times New Roman"/>
          <w:sz w:val="20"/>
          <w:szCs w:val="20"/>
        </w:rPr>
        <w:t xml:space="preserve">, and </w:t>
      </w:r>
      <w:r w:rsidRPr="009450AD">
        <w:rPr>
          <w:rFonts w:ascii="Times New Roman" w:hAnsi="Times New Roman" w:cs="Times New Roman"/>
          <w:sz w:val="20"/>
          <w:szCs w:val="20"/>
        </w:rPr>
        <w:t xml:space="preserve">Arizona in 2013 </w:t>
      </w:r>
      <w:r w:rsidR="00FE3B40" w:rsidRPr="009450AD">
        <w:rPr>
          <w:rFonts w:ascii="Times New Roman" w:hAnsi="Times New Roman" w:cs="Times New Roman"/>
          <w:sz w:val="20"/>
          <w:szCs w:val="20"/>
        </w:rPr>
        <w:t xml:space="preserve">were </w:t>
      </w:r>
      <w:r w:rsidRPr="009450AD">
        <w:rPr>
          <w:rFonts w:ascii="Times New Roman" w:hAnsi="Times New Roman" w:cs="Times New Roman"/>
          <w:sz w:val="20"/>
          <w:szCs w:val="20"/>
        </w:rPr>
        <w:t>also excluded due to</w:t>
      </w:r>
      <w:r w:rsidR="00CE38A8" w:rsidRPr="009450AD">
        <w:rPr>
          <w:rFonts w:ascii="Times New Roman" w:hAnsi="Times New Roman" w:cs="Times New Roman"/>
          <w:sz w:val="20"/>
          <w:szCs w:val="20"/>
        </w:rPr>
        <w:t xml:space="preserve"> an</w:t>
      </w:r>
      <w:r w:rsidRPr="009450AD">
        <w:rPr>
          <w:rFonts w:ascii="Times New Roman" w:hAnsi="Times New Roman" w:cs="Times New Roman"/>
          <w:sz w:val="20"/>
          <w:szCs w:val="20"/>
        </w:rPr>
        <w:t xml:space="preserve"> </w:t>
      </w:r>
      <w:r w:rsidR="00CE38A8" w:rsidRPr="009450AD">
        <w:rPr>
          <w:rFonts w:ascii="Times New Roman" w:hAnsi="Times New Roman" w:cs="Times New Roman"/>
          <w:sz w:val="20"/>
          <w:szCs w:val="20"/>
        </w:rPr>
        <w:t>unusual low proportion of foster care entries due to parental drug use disorder</w:t>
      </w:r>
      <w:r w:rsidRPr="009450AD">
        <w:rPr>
          <w:rFonts w:ascii="Times New Roman" w:hAnsi="Times New Roman" w:cs="Times New Roman"/>
          <w:sz w:val="20"/>
          <w:szCs w:val="20"/>
        </w:rPr>
        <w:t>.</w:t>
      </w:r>
      <w:r w:rsidR="00D03468" w:rsidRPr="009450AD">
        <w:rPr>
          <w:rFonts w:ascii="Times New Roman" w:hAnsi="Times New Roman" w:cs="Times New Roman"/>
          <w:sz w:val="20"/>
          <w:szCs w:val="20"/>
        </w:rPr>
        <w:t xml:space="preserve"> The values in parentheses are 95% confidence interval.  </w:t>
      </w:r>
      <w:r w:rsidRPr="009450AD">
        <w:rPr>
          <w:rFonts w:ascii="Times New Roman" w:hAnsi="Times New Roman" w:cs="Times New Roman"/>
          <w:sz w:val="20"/>
          <w:szCs w:val="20"/>
        </w:rPr>
        <w:t xml:space="preserve"> Boldface indicates statistical significance.</w:t>
      </w:r>
      <w:r w:rsidR="005C37FF" w:rsidRPr="009450AD">
        <w:rPr>
          <w:rFonts w:ascii="Times New Roman" w:hAnsi="Times New Roman" w:cs="Times New Roman"/>
          <w:sz w:val="20"/>
          <w:szCs w:val="20"/>
        </w:rPr>
        <w:t xml:space="preserve"> *</w:t>
      </w:r>
      <w:r w:rsidR="005C37FF" w:rsidRPr="009450AD">
        <w:rPr>
          <w:rFonts w:ascii="Times New Roman" w:hAnsi="Times New Roman" w:cs="Times New Roman"/>
          <w:i/>
          <w:sz w:val="20"/>
          <w:szCs w:val="20"/>
        </w:rPr>
        <w:t>p</w:t>
      </w:r>
      <w:r w:rsidR="005C37FF" w:rsidRPr="009450AD">
        <w:rPr>
          <w:rFonts w:ascii="Times New Roman" w:hAnsi="Times New Roman" w:cs="Times New Roman"/>
          <w:sz w:val="20"/>
          <w:szCs w:val="20"/>
        </w:rPr>
        <w:t>&lt;0.05, **</w:t>
      </w:r>
      <w:r w:rsidR="005C37FF" w:rsidRPr="009450AD">
        <w:rPr>
          <w:rFonts w:ascii="Times New Roman" w:hAnsi="Times New Roman" w:cs="Times New Roman"/>
          <w:i/>
          <w:sz w:val="20"/>
          <w:szCs w:val="20"/>
        </w:rPr>
        <w:t>p</w:t>
      </w:r>
      <w:r w:rsidR="005C37FF" w:rsidRPr="009450AD">
        <w:rPr>
          <w:rFonts w:ascii="Times New Roman" w:hAnsi="Times New Roman" w:cs="Times New Roman"/>
          <w:sz w:val="20"/>
          <w:szCs w:val="20"/>
        </w:rPr>
        <w:t>&lt;0.01</w:t>
      </w:r>
    </w:p>
    <w:p w14:paraId="37B752E0" w14:textId="77777777" w:rsidR="00CE045F" w:rsidRPr="009450AD" w:rsidRDefault="00CE045F" w:rsidP="00CE045F">
      <w:pPr>
        <w:spacing w:line="480" w:lineRule="auto"/>
        <w:rPr>
          <w:rFonts w:ascii="Times New Roman" w:hAnsi="Times New Roman" w:cs="Times New Roman"/>
          <w:sz w:val="24"/>
          <w:szCs w:val="24"/>
        </w:rPr>
      </w:pPr>
    </w:p>
    <w:p w14:paraId="0EF31ED0" w14:textId="77777777" w:rsidR="00CE045F" w:rsidRPr="009450AD" w:rsidRDefault="00CE045F" w:rsidP="00CE045F">
      <w:pPr>
        <w:spacing w:line="480" w:lineRule="auto"/>
        <w:rPr>
          <w:rFonts w:ascii="Times New Roman" w:hAnsi="Times New Roman" w:cs="Times New Roman"/>
          <w:sz w:val="24"/>
          <w:szCs w:val="24"/>
        </w:rPr>
      </w:pPr>
    </w:p>
    <w:p w14:paraId="1FF1D753" w14:textId="77777777" w:rsidR="00CE045F" w:rsidRPr="009450AD" w:rsidRDefault="00CE045F" w:rsidP="00CE045F">
      <w:pPr>
        <w:spacing w:line="480" w:lineRule="auto"/>
        <w:rPr>
          <w:rFonts w:ascii="Times New Roman" w:hAnsi="Times New Roman" w:cs="Times New Roman"/>
          <w:sz w:val="24"/>
          <w:szCs w:val="24"/>
        </w:rPr>
      </w:pPr>
    </w:p>
    <w:p w14:paraId="1BDE42C0" w14:textId="77777777" w:rsidR="00CE045F" w:rsidRPr="009450AD" w:rsidRDefault="00CE045F" w:rsidP="00CE045F">
      <w:pPr>
        <w:spacing w:line="480" w:lineRule="auto"/>
        <w:rPr>
          <w:rFonts w:ascii="Times New Roman" w:hAnsi="Times New Roman" w:cs="Times New Roman"/>
          <w:sz w:val="24"/>
          <w:szCs w:val="24"/>
        </w:rPr>
      </w:pPr>
    </w:p>
    <w:p w14:paraId="38B3910C" w14:textId="34B1D81F" w:rsidR="00CE045F" w:rsidRPr="009450AD" w:rsidRDefault="00CE045F" w:rsidP="00CE045F">
      <w:pPr>
        <w:spacing w:line="480" w:lineRule="auto"/>
        <w:rPr>
          <w:rFonts w:ascii="Times New Roman" w:hAnsi="Times New Roman" w:cs="Times New Roman"/>
          <w:sz w:val="24"/>
          <w:szCs w:val="24"/>
        </w:rPr>
      </w:pPr>
    </w:p>
    <w:p w14:paraId="25BCF3E1" w14:textId="5CE4D7AD" w:rsidR="006822E0" w:rsidRPr="009450AD" w:rsidRDefault="006822E0" w:rsidP="00CE045F">
      <w:pPr>
        <w:spacing w:line="480" w:lineRule="auto"/>
        <w:rPr>
          <w:rFonts w:ascii="Times New Roman" w:hAnsi="Times New Roman" w:cs="Times New Roman"/>
          <w:sz w:val="24"/>
          <w:szCs w:val="24"/>
        </w:rPr>
      </w:pPr>
    </w:p>
    <w:p w14:paraId="5232F8FD" w14:textId="0886E665" w:rsidR="006822E0" w:rsidRPr="009450AD" w:rsidRDefault="006822E0" w:rsidP="00CE045F">
      <w:pPr>
        <w:spacing w:line="480" w:lineRule="auto"/>
        <w:rPr>
          <w:rFonts w:ascii="Times New Roman" w:hAnsi="Times New Roman" w:cs="Times New Roman"/>
          <w:sz w:val="24"/>
          <w:szCs w:val="24"/>
        </w:rPr>
      </w:pPr>
    </w:p>
    <w:p w14:paraId="3A41540F" w14:textId="77429318" w:rsidR="006822E0" w:rsidRPr="009450AD" w:rsidRDefault="006822E0" w:rsidP="00CE045F">
      <w:pPr>
        <w:spacing w:line="480" w:lineRule="auto"/>
        <w:rPr>
          <w:rFonts w:ascii="Times New Roman" w:hAnsi="Times New Roman" w:cs="Times New Roman"/>
          <w:sz w:val="24"/>
          <w:szCs w:val="24"/>
        </w:rPr>
      </w:pPr>
    </w:p>
    <w:p w14:paraId="6059E7B5" w14:textId="03512613" w:rsidR="006822E0" w:rsidRPr="009450AD" w:rsidRDefault="006822E0" w:rsidP="006822E0">
      <w:pPr>
        <w:spacing w:line="480" w:lineRule="auto"/>
        <w:rPr>
          <w:rFonts w:ascii="Times New Roman" w:hAnsi="Times New Roman" w:cs="Times New Roman"/>
          <w:sz w:val="24"/>
          <w:szCs w:val="24"/>
        </w:rPr>
      </w:pPr>
      <w:r w:rsidRPr="009450AD">
        <w:rPr>
          <w:rFonts w:ascii="Times New Roman" w:hAnsi="Times New Roman" w:cs="Times New Roman"/>
          <w:sz w:val="24"/>
          <w:szCs w:val="24"/>
        </w:rPr>
        <w:lastRenderedPageBreak/>
        <w:t>Figure A</w:t>
      </w:r>
      <w:r w:rsidR="00371DF7" w:rsidRPr="009450AD">
        <w:rPr>
          <w:rFonts w:ascii="Times New Roman" w:hAnsi="Times New Roman" w:cs="Times New Roman"/>
          <w:sz w:val="24"/>
          <w:szCs w:val="24"/>
        </w:rPr>
        <w:t>1</w:t>
      </w:r>
      <w:r w:rsidRPr="009450AD">
        <w:rPr>
          <w:rFonts w:ascii="Times New Roman" w:hAnsi="Times New Roman" w:cs="Times New Roman"/>
          <w:sz w:val="24"/>
          <w:szCs w:val="24"/>
        </w:rPr>
        <w:t>: Medicaid Expansion and Methadone MOUD</w:t>
      </w:r>
      <w:r w:rsidRPr="009450AD">
        <w:rPr>
          <w:rFonts w:ascii="Times New Roman" w:hAnsi="Times New Roman" w:cs="Times New Roman"/>
          <w:sz w:val="20"/>
          <w:szCs w:val="20"/>
        </w:rPr>
        <w:t xml:space="preserve"> </w:t>
      </w:r>
      <w:r w:rsidRPr="009450AD">
        <w:rPr>
          <w:rFonts w:ascii="Times New Roman" w:hAnsi="Times New Roman" w:cs="Times New Roman"/>
          <w:sz w:val="24"/>
          <w:szCs w:val="24"/>
        </w:rPr>
        <w:t>Coverage Status in the United States</w:t>
      </w:r>
    </w:p>
    <w:p w14:paraId="741AFFA4" w14:textId="77777777" w:rsidR="006822E0" w:rsidRPr="009450AD" w:rsidRDefault="006822E0" w:rsidP="006822E0">
      <w:pPr>
        <w:spacing w:line="480" w:lineRule="auto"/>
        <w:rPr>
          <w:rFonts w:ascii="Times New Roman" w:hAnsi="Times New Roman" w:cs="Times New Roman"/>
          <w:sz w:val="24"/>
          <w:szCs w:val="24"/>
        </w:rPr>
      </w:pPr>
    </w:p>
    <w:p w14:paraId="4ACE1E34" w14:textId="77777777" w:rsidR="006822E0" w:rsidRPr="009450AD" w:rsidRDefault="006822E0" w:rsidP="006822E0">
      <w:pPr>
        <w:spacing w:line="480" w:lineRule="auto"/>
        <w:rPr>
          <w:rFonts w:ascii="Times New Roman" w:hAnsi="Times New Roman" w:cs="Times New Roman"/>
          <w:sz w:val="24"/>
          <w:szCs w:val="24"/>
        </w:rPr>
      </w:pPr>
      <w:r w:rsidRPr="009450AD">
        <w:rPr>
          <w:noProof/>
          <w:lang w:eastAsia="en-US"/>
        </w:rPr>
        <w:drawing>
          <wp:inline distT="0" distB="0" distL="0" distR="0" wp14:anchorId="225834E4" wp14:editId="2CF1DF27">
            <wp:extent cx="6400800" cy="4578985"/>
            <wp:effectExtent l="0" t="0" r="0" b="0"/>
            <wp:docPr id="3" name="Picture 3" descr="cid:image001.png@01D57A00.EEC40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7A00.EEC404B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6400800" cy="4578985"/>
                    </a:xfrm>
                    <a:prstGeom prst="rect">
                      <a:avLst/>
                    </a:prstGeom>
                    <a:noFill/>
                    <a:ln>
                      <a:noFill/>
                    </a:ln>
                  </pic:spPr>
                </pic:pic>
              </a:graphicData>
            </a:graphic>
          </wp:inline>
        </w:drawing>
      </w:r>
    </w:p>
    <w:p w14:paraId="606992D2" w14:textId="77777777" w:rsidR="006822E0" w:rsidRPr="009450AD" w:rsidRDefault="006822E0" w:rsidP="006822E0">
      <w:pPr>
        <w:tabs>
          <w:tab w:val="left" w:pos="906"/>
        </w:tabs>
        <w:spacing w:after="0" w:line="240" w:lineRule="auto"/>
        <w:rPr>
          <w:rFonts w:ascii="Times New Roman" w:hAnsi="Times New Roman" w:cs="Times New Roman"/>
          <w:sz w:val="20"/>
          <w:szCs w:val="20"/>
        </w:rPr>
      </w:pPr>
      <w:r w:rsidRPr="009450AD">
        <w:rPr>
          <w:rFonts w:ascii="Times New Roman" w:hAnsi="Times New Roman" w:cs="Times New Roman"/>
          <w:b/>
          <w:bCs/>
          <w:sz w:val="20"/>
          <w:szCs w:val="20"/>
        </w:rPr>
        <w:t xml:space="preserve">SOURCE: </w:t>
      </w:r>
      <w:r w:rsidRPr="009450AD">
        <w:rPr>
          <w:rFonts w:ascii="Times New Roman" w:hAnsi="Times New Roman" w:cs="Times New Roman"/>
          <w:sz w:val="20"/>
          <w:szCs w:val="20"/>
        </w:rPr>
        <w:t xml:space="preserve">The data are from the following sources: Medicaid and CHIP Payment and Access Commission, 2016. State Policies for Behavioral Health Services Covered Under the State Plan. </w:t>
      </w:r>
      <w:hyperlink r:id="rId44" w:history="1">
        <w:r w:rsidRPr="009450AD">
          <w:rPr>
            <w:rStyle w:val="Hyperlink"/>
            <w:rFonts w:ascii="Times New Roman" w:hAnsi="Times New Roman" w:cs="Times New Roman"/>
            <w:sz w:val="20"/>
            <w:szCs w:val="20"/>
          </w:rPr>
          <w:t>https://www.macpac.gov/publication/behavioral-health-state-plan-services/</w:t>
        </w:r>
      </w:hyperlink>
      <w:r w:rsidRPr="009450AD">
        <w:rPr>
          <w:rFonts w:ascii="Times New Roman" w:hAnsi="Times New Roman" w:cs="Times New Roman"/>
          <w:sz w:val="20"/>
          <w:szCs w:val="20"/>
        </w:rPr>
        <w:t xml:space="preserve"> ;Sommers et al. (2014); </w:t>
      </w:r>
      <w:proofErr w:type="spellStart"/>
      <w:r w:rsidRPr="009450AD">
        <w:rPr>
          <w:rFonts w:ascii="Times New Roman" w:hAnsi="Times New Roman" w:cs="Times New Roman"/>
          <w:sz w:val="20"/>
          <w:szCs w:val="20"/>
        </w:rPr>
        <w:t>Meinhofer</w:t>
      </w:r>
      <w:proofErr w:type="spellEnd"/>
      <w:r w:rsidRPr="009450AD">
        <w:rPr>
          <w:rFonts w:ascii="Times New Roman" w:hAnsi="Times New Roman" w:cs="Times New Roman"/>
          <w:sz w:val="20"/>
          <w:szCs w:val="20"/>
        </w:rPr>
        <w:t xml:space="preserve"> &amp; </w:t>
      </w:r>
      <w:proofErr w:type="spellStart"/>
      <w:r w:rsidRPr="009450AD">
        <w:rPr>
          <w:rFonts w:ascii="Times New Roman" w:hAnsi="Times New Roman" w:cs="Times New Roman"/>
          <w:sz w:val="20"/>
          <w:szCs w:val="20"/>
        </w:rPr>
        <w:t>Witman</w:t>
      </w:r>
      <w:proofErr w:type="spellEnd"/>
      <w:r w:rsidRPr="009450AD">
        <w:rPr>
          <w:rFonts w:ascii="Times New Roman" w:hAnsi="Times New Roman" w:cs="Times New Roman"/>
          <w:sz w:val="20"/>
          <w:szCs w:val="20"/>
        </w:rPr>
        <w:t xml:space="preserve"> (2018);</w:t>
      </w:r>
      <w:r w:rsidRPr="009450AD">
        <w:rPr>
          <w:rFonts w:ascii="Times New Roman" w:hAnsi="Times New Roman" w:cs="Times New Roman"/>
          <w:sz w:val="20"/>
          <w:szCs w:val="20"/>
          <w:vertAlign w:val="superscript"/>
        </w:rPr>
        <w:t xml:space="preserve"> </w:t>
      </w:r>
      <w:proofErr w:type="gramStart"/>
      <w:r w:rsidRPr="009450AD">
        <w:rPr>
          <w:rFonts w:ascii="Times New Roman" w:hAnsi="Times New Roman" w:cs="Times New Roman"/>
          <w:sz w:val="20"/>
          <w:szCs w:val="20"/>
        </w:rPr>
        <w:t>Sommers  et al.</w:t>
      </w:r>
      <w:proofErr w:type="gramEnd"/>
      <w:r w:rsidRPr="009450AD">
        <w:rPr>
          <w:rFonts w:ascii="Times New Roman" w:hAnsi="Times New Roman" w:cs="Times New Roman"/>
          <w:sz w:val="20"/>
          <w:szCs w:val="20"/>
        </w:rPr>
        <w:t xml:space="preserve"> (2014); </w:t>
      </w:r>
      <w:proofErr w:type="spellStart"/>
      <w:r w:rsidRPr="009450AD">
        <w:rPr>
          <w:rFonts w:ascii="Times New Roman" w:hAnsi="Times New Roman" w:cs="Times New Roman"/>
          <w:sz w:val="20"/>
          <w:szCs w:val="20"/>
        </w:rPr>
        <w:t>Golberstein</w:t>
      </w:r>
      <w:proofErr w:type="spellEnd"/>
      <w:r w:rsidRPr="009450AD">
        <w:rPr>
          <w:rFonts w:ascii="Times New Roman" w:hAnsi="Times New Roman" w:cs="Times New Roman"/>
          <w:sz w:val="20"/>
          <w:szCs w:val="20"/>
        </w:rPr>
        <w:t xml:space="preserve"> et al. (2015); Wen et al. (2017) </w:t>
      </w:r>
      <w:r w:rsidRPr="009450AD">
        <w:rPr>
          <w:rFonts w:ascii="Times New Roman" w:hAnsi="Times New Roman" w:cs="Times New Roman"/>
          <w:sz w:val="20"/>
          <w:szCs w:val="20"/>
          <w:vertAlign w:val="superscript"/>
        </w:rPr>
        <w:t>;</w:t>
      </w:r>
      <w:r w:rsidRPr="009450AD">
        <w:rPr>
          <w:rFonts w:ascii="Times New Roman" w:hAnsi="Times New Roman" w:cs="Times New Roman"/>
          <w:sz w:val="20"/>
          <w:szCs w:val="20"/>
        </w:rPr>
        <w:t>The Henry J. Kaiser Family Foundation</w:t>
      </w:r>
    </w:p>
    <w:p w14:paraId="4D326BA3" w14:textId="77777777" w:rsidR="006822E0" w:rsidRDefault="006822E0" w:rsidP="006822E0">
      <w:pPr>
        <w:spacing w:after="0" w:line="240" w:lineRule="auto"/>
        <w:rPr>
          <w:rFonts w:ascii="Times New Roman" w:hAnsi="Times New Roman" w:cs="Times New Roman"/>
          <w:sz w:val="20"/>
          <w:szCs w:val="20"/>
        </w:rPr>
      </w:pPr>
      <w:r w:rsidRPr="009450AD">
        <w:rPr>
          <w:rFonts w:ascii="Times New Roman" w:hAnsi="Times New Roman" w:cs="Times New Roman"/>
          <w:b/>
          <w:bCs/>
          <w:sz w:val="20"/>
          <w:szCs w:val="20"/>
        </w:rPr>
        <w:t>NOTES:</w:t>
      </w:r>
      <w:r w:rsidRPr="009450AD">
        <w:rPr>
          <w:rFonts w:ascii="Times New Roman" w:hAnsi="Times New Roman" w:cs="Times New Roman"/>
          <w:sz w:val="20"/>
          <w:szCs w:val="20"/>
        </w:rPr>
        <w:t xml:space="preserve"> In this figure,</w:t>
      </w:r>
      <w:r w:rsidRPr="009450AD">
        <w:rPr>
          <w:rFonts w:ascii="Times New Roman" w:hAnsi="Times New Roman" w:cs="Times New Roman"/>
          <w:sz w:val="20"/>
          <w:szCs w:val="20"/>
          <w:vertAlign w:val="superscript"/>
        </w:rPr>
        <w:t xml:space="preserve"> </w:t>
      </w:r>
      <w:r w:rsidRPr="009450AD">
        <w:rPr>
          <w:rFonts w:ascii="Times New Roman" w:hAnsi="Times New Roman" w:cs="Times New Roman"/>
          <w:sz w:val="20"/>
          <w:szCs w:val="20"/>
        </w:rPr>
        <w:t>a state is defined as an expansion state if the expansion year of the state is before 2016. Since Alaska expanded Medicaid on 9/1/2015 and thus the expansion was effective for less than half a year in 2015, so the expansion year for Alaska is 2016. Hence, Alaska is a non-expansion state. Louisiana and Montana both expanded their Medicaid in 2016, so they are non-expansion states.</w:t>
      </w:r>
      <w:r>
        <w:rPr>
          <w:rFonts w:ascii="Times New Roman" w:hAnsi="Times New Roman" w:cs="Times New Roman"/>
        </w:rPr>
        <w:t xml:space="preserve"> </w:t>
      </w:r>
    </w:p>
    <w:p w14:paraId="10D54237" w14:textId="77777777" w:rsidR="006822E0" w:rsidRDefault="006822E0" w:rsidP="00CE045F">
      <w:pPr>
        <w:spacing w:line="480" w:lineRule="auto"/>
        <w:rPr>
          <w:rFonts w:ascii="Times New Roman" w:hAnsi="Times New Roman" w:cs="Times New Roman"/>
          <w:sz w:val="24"/>
          <w:szCs w:val="24"/>
        </w:rPr>
      </w:pPr>
    </w:p>
    <w:p w14:paraId="5BD05645" w14:textId="77777777" w:rsidR="00CE045F" w:rsidRDefault="00CE045F" w:rsidP="00CE045F">
      <w:pPr>
        <w:spacing w:line="480" w:lineRule="auto"/>
        <w:rPr>
          <w:rFonts w:ascii="Times New Roman" w:hAnsi="Times New Roman" w:cs="Times New Roman"/>
          <w:sz w:val="24"/>
          <w:szCs w:val="24"/>
        </w:rPr>
      </w:pPr>
    </w:p>
    <w:bookmarkEnd w:id="1"/>
    <w:p w14:paraId="7B12E67A" w14:textId="7AB227EB" w:rsidR="00374BEC" w:rsidRPr="00374BEC" w:rsidRDefault="00374BEC" w:rsidP="00374BEC">
      <w:pPr>
        <w:tabs>
          <w:tab w:val="left" w:pos="6316"/>
        </w:tabs>
        <w:rPr>
          <w:rFonts w:ascii="Times New Roman" w:hAnsi="Times New Roman" w:cs="Times New Roman"/>
          <w:sz w:val="24"/>
          <w:szCs w:val="24"/>
        </w:rPr>
      </w:pPr>
    </w:p>
    <w:sectPr w:rsidR="00374BEC" w:rsidRPr="00374BEC" w:rsidSect="00393BB0">
      <w:headerReference w:type="default" r:id="rId45"/>
      <w:footerReference w:type="default" r:id="rId4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5E413" w14:textId="77777777" w:rsidR="0053370F" w:rsidRDefault="0053370F" w:rsidP="00E574BC">
      <w:pPr>
        <w:spacing w:after="0" w:line="240" w:lineRule="auto"/>
      </w:pPr>
      <w:r>
        <w:separator/>
      </w:r>
    </w:p>
  </w:endnote>
  <w:endnote w:type="continuationSeparator" w:id="0">
    <w:p w14:paraId="2E2557FE" w14:textId="77777777" w:rsidR="0053370F" w:rsidRDefault="0053370F" w:rsidP="00E5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DF381" w14:textId="77777777" w:rsidR="00396FC8" w:rsidRDefault="00396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078421"/>
      <w:docPartObj>
        <w:docPartGallery w:val="Page Numbers (Bottom of Page)"/>
        <w:docPartUnique/>
      </w:docPartObj>
    </w:sdtPr>
    <w:sdtEndPr>
      <w:rPr>
        <w:noProof/>
      </w:rPr>
    </w:sdtEndPr>
    <w:sdtContent>
      <w:p w14:paraId="4C0323D5" w14:textId="226A5E7A" w:rsidR="000453FE" w:rsidRDefault="000453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A9682A" w14:textId="77777777" w:rsidR="000453FE" w:rsidRDefault="00045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1873" w14:textId="77777777" w:rsidR="00396FC8" w:rsidRDefault="00396F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6436340"/>
      <w:docPartObj>
        <w:docPartGallery w:val="Page Numbers (Bottom of Page)"/>
        <w:docPartUnique/>
      </w:docPartObj>
    </w:sdtPr>
    <w:sdtEndPr>
      <w:rPr>
        <w:noProof/>
      </w:rPr>
    </w:sdtEndPr>
    <w:sdtContent>
      <w:p w14:paraId="5994173C" w14:textId="761D5462" w:rsidR="000453FE" w:rsidRDefault="000453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EE068C" w14:textId="77777777" w:rsidR="000453FE" w:rsidRDefault="000453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834957"/>
      <w:docPartObj>
        <w:docPartGallery w:val="Page Numbers (Bottom of Page)"/>
        <w:docPartUnique/>
      </w:docPartObj>
    </w:sdtPr>
    <w:sdtEndPr>
      <w:rPr>
        <w:noProof/>
      </w:rPr>
    </w:sdtEndPr>
    <w:sdtContent>
      <w:p w14:paraId="426D9698" w14:textId="588D0A8D" w:rsidR="000453FE" w:rsidRDefault="000453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E1FBA2" w14:textId="1FCA1F5C" w:rsidR="000453FE" w:rsidRDefault="00045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CA981" w14:textId="77777777" w:rsidR="0053370F" w:rsidRDefault="0053370F" w:rsidP="00E574BC">
      <w:pPr>
        <w:spacing w:after="0" w:line="240" w:lineRule="auto"/>
      </w:pPr>
      <w:r>
        <w:separator/>
      </w:r>
    </w:p>
  </w:footnote>
  <w:footnote w:type="continuationSeparator" w:id="0">
    <w:p w14:paraId="34AE27EC" w14:textId="77777777" w:rsidR="0053370F" w:rsidRDefault="0053370F" w:rsidP="00E57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EEE38" w14:textId="77777777" w:rsidR="00396FC8" w:rsidRDefault="00396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9596" w14:textId="77777777" w:rsidR="00396FC8" w:rsidRDefault="00396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CD5E5" w14:textId="77777777" w:rsidR="00396FC8" w:rsidRDefault="00396F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BC8CB" w14:textId="0D59ADA7" w:rsidR="000453FE" w:rsidRDefault="000453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1C74" w14:textId="33B8EEE1" w:rsidR="000453FE" w:rsidRDefault="00045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0150"/>
    <w:multiLevelType w:val="hybridMultilevel"/>
    <w:tmpl w:val="88604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157A2"/>
    <w:multiLevelType w:val="hybridMultilevel"/>
    <w:tmpl w:val="B2D0866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B4731"/>
    <w:multiLevelType w:val="hybridMultilevel"/>
    <w:tmpl w:val="B76C4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4609F"/>
    <w:multiLevelType w:val="hybridMultilevel"/>
    <w:tmpl w:val="AC3C17B6"/>
    <w:lvl w:ilvl="0" w:tplc="BB6E2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B5DB2"/>
    <w:multiLevelType w:val="hybridMultilevel"/>
    <w:tmpl w:val="446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27595"/>
    <w:multiLevelType w:val="hybridMultilevel"/>
    <w:tmpl w:val="3882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8268A"/>
    <w:multiLevelType w:val="hybridMultilevel"/>
    <w:tmpl w:val="E2C41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9E4EC0"/>
    <w:multiLevelType w:val="hybridMultilevel"/>
    <w:tmpl w:val="C428B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15B0B"/>
    <w:multiLevelType w:val="hybridMultilevel"/>
    <w:tmpl w:val="53C4DC28"/>
    <w:lvl w:ilvl="0" w:tplc="15F0012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5718E"/>
    <w:multiLevelType w:val="hybridMultilevel"/>
    <w:tmpl w:val="E83A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6"/>
  </w:num>
  <w:num w:numId="6">
    <w:abstractNumId w:val="8"/>
  </w:num>
  <w:num w:numId="7">
    <w:abstractNumId w:val="9"/>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5dt2af40ps9wedessvsexkw20f2fa05ewp&quot;&gt;My EndNote Library&lt;record-ids&gt;&lt;item&gt;23&lt;/item&gt;&lt;item&gt;150&lt;/item&gt;&lt;item&gt;153&lt;/item&gt;&lt;item&gt;182&lt;/item&gt;&lt;item&gt;196&lt;/item&gt;&lt;item&gt;197&lt;/item&gt;&lt;item&gt;198&lt;/item&gt;&lt;item&gt;199&lt;/item&gt;&lt;item&gt;209&lt;/item&gt;&lt;item&gt;225&lt;/item&gt;&lt;item&gt;324&lt;/item&gt;&lt;item&gt;359&lt;/item&gt;&lt;item&gt;360&lt;/item&gt;&lt;item&gt;361&lt;/item&gt;&lt;item&gt;362&lt;/item&gt;&lt;item&gt;363&lt;/item&gt;&lt;/record-ids&gt;&lt;/item&gt;&lt;/Libraries&gt;"/>
  </w:docVars>
  <w:rsids>
    <w:rsidRoot w:val="00363C28"/>
    <w:rsid w:val="000002CD"/>
    <w:rsid w:val="00003F60"/>
    <w:rsid w:val="000042FD"/>
    <w:rsid w:val="00004A8D"/>
    <w:rsid w:val="00004AFA"/>
    <w:rsid w:val="00005B78"/>
    <w:rsid w:val="00007B20"/>
    <w:rsid w:val="0001011E"/>
    <w:rsid w:val="0001078B"/>
    <w:rsid w:val="0001128B"/>
    <w:rsid w:val="0001166C"/>
    <w:rsid w:val="0001228D"/>
    <w:rsid w:val="000127CE"/>
    <w:rsid w:val="000128E6"/>
    <w:rsid w:val="000134ED"/>
    <w:rsid w:val="00014266"/>
    <w:rsid w:val="00017C07"/>
    <w:rsid w:val="00020DD9"/>
    <w:rsid w:val="00022445"/>
    <w:rsid w:val="00023E64"/>
    <w:rsid w:val="00025068"/>
    <w:rsid w:val="00025397"/>
    <w:rsid w:val="00026C0E"/>
    <w:rsid w:val="00026CA9"/>
    <w:rsid w:val="00026EA4"/>
    <w:rsid w:val="00030871"/>
    <w:rsid w:val="0003127B"/>
    <w:rsid w:val="00032D26"/>
    <w:rsid w:val="00033BBD"/>
    <w:rsid w:val="0003431B"/>
    <w:rsid w:val="00035231"/>
    <w:rsid w:val="00035610"/>
    <w:rsid w:val="00036C35"/>
    <w:rsid w:val="00037929"/>
    <w:rsid w:val="00040368"/>
    <w:rsid w:val="00041839"/>
    <w:rsid w:val="00041A3E"/>
    <w:rsid w:val="00043D09"/>
    <w:rsid w:val="00044427"/>
    <w:rsid w:val="000453FE"/>
    <w:rsid w:val="00045C0A"/>
    <w:rsid w:val="00045EA6"/>
    <w:rsid w:val="000463AF"/>
    <w:rsid w:val="000467C0"/>
    <w:rsid w:val="00050D28"/>
    <w:rsid w:val="00051322"/>
    <w:rsid w:val="00051559"/>
    <w:rsid w:val="0005205D"/>
    <w:rsid w:val="0005247A"/>
    <w:rsid w:val="00053B30"/>
    <w:rsid w:val="00053EDF"/>
    <w:rsid w:val="00054038"/>
    <w:rsid w:val="0005569F"/>
    <w:rsid w:val="0005571B"/>
    <w:rsid w:val="00055BCC"/>
    <w:rsid w:val="0005644C"/>
    <w:rsid w:val="00060E3F"/>
    <w:rsid w:val="00060EED"/>
    <w:rsid w:val="000610FD"/>
    <w:rsid w:val="00062118"/>
    <w:rsid w:val="000638E4"/>
    <w:rsid w:val="00063D9C"/>
    <w:rsid w:val="000642AE"/>
    <w:rsid w:val="000647D2"/>
    <w:rsid w:val="00064977"/>
    <w:rsid w:val="00064A30"/>
    <w:rsid w:val="00064FD5"/>
    <w:rsid w:val="000656EC"/>
    <w:rsid w:val="00065F81"/>
    <w:rsid w:val="00066F36"/>
    <w:rsid w:val="00070D97"/>
    <w:rsid w:val="0007281D"/>
    <w:rsid w:val="000733E2"/>
    <w:rsid w:val="00073981"/>
    <w:rsid w:val="000759BB"/>
    <w:rsid w:val="00075F8F"/>
    <w:rsid w:val="00077026"/>
    <w:rsid w:val="00077081"/>
    <w:rsid w:val="00077732"/>
    <w:rsid w:val="00077CFB"/>
    <w:rsid w:val="00080ADF"/>
    <w:rsid w:val="00080B97"/>
    <w:rsid w:val="000816F2"/>
    <w:rsid w:val="000821BB"/>
    <w:rsid w:val="00082A82"/>
    <w:rsid w:val="00083E76"/>
    <w:rsid w:val="00084ACD"/>
    <w:rsid w:val="00085938"/>
    <w:rsid w:val="000859F8"/>
    <w:rsid w:val="00086162"/>
    <w:rsid w:val="0009052F"/>
    <w:rsid w:val="00090688"/>
    <w:rsid w:val="00090888"/>
    <w:rsid w:val="00090B7A"/>
    <w:rsid w:val="00091944"/>
    <w:rsid w:val="0009341F"/>
    <w:rsid w:val="000941BD"/>
    <w:rsid w:val="00095D38"/>
    <w:rsid w:val="000A0548"/>
    <w:rsid w:val="000A05C7"/>
    <w:rsid w:val="000A0F7D"/>
    <w:rsid w:val="000A31D4"/>
    <w:rsid w:val="000A3363"/>
    <w:rsid w:val="000A355B"/>
    <w:rsid w:val="000A3D33"/>
    <w:rsid w:val="000A4B59"/>
    <w:rsid w:val="000A5124"/>
    <w:rsid w:val="000A52A2"/>
    <w:rsid w:val="000A5937"/>
    <w:rsid w:val="000A6750"/>
    <w:rsid w:val="000B18F2"/>
    <w:rsid w:val="000B2143"/>
    <w:rsid w:val="000B3ED2"/>
    <w:rsid w:val="000B4178"/>
    <w:rsid w:val="000B4398"/>
    <w:rsid w:val="000B4884"/>
    <w:rsid w:val="000B562B"/>
    <w:rsid w:val="000B5EBC"/>
    <w:rsid w:val="000B5F63"/>
    <w:rsid w:val="000B63FF"/>
    <w:rsid w:val="000B7872"/>
    <w:rsid w:val="000C1314"/>
    <w:rsid w:val="000C296C"/>
    <w:rsid w:val="000C46B5"/>
    <w:rsid w:val="000C52F6"/>
    <w:rsid w:val="000C679F"/>
    <w:rsid w:val="000C7086"/>
    <w:rsid w:val="000C7634"/>
    <w:rsid w:val="000C7A01"/>
    <w:rsid w:val="000D18F9"/>
    <w:rsid w:val="000D24F3"/>
    <w:rsid w:val="000D2765"/>
    <w:rsid w:val="000D2A2F"/>
    <w:rsid w:val="000D30CA"/>
    <w:rsid w:val="000D40F6"/>
    <w:rsid w:val="000D69BE"/>
    <w:rsid w:val="000D7A77"/>
    <w:rsid w:val="000E32CF"/>
    <w:rsid w:val="000E3D03"/>
    <w:rsid w:val="000E5E26"/>
    <w:rsid w:val="000E5F71"/>
    <w:rsid w:val="000E6344"/>
    <w:rsid w:val="000E67C0"/>
    <w:rsid w:val="000E68EF"/>
    <w:rsid w:val="000E69C5"/>
    <w:rsid w:val="000E6B02"/>
    <w:rsid w:val="000E6C5E"/>
    <w:rsid w:val="000E79E4"/>
    <w:rsid w:val="000F0217"/>
    <w:rsid w:val="000F1127"/>
    <w:rsid w:val="000F16AF"/>
    <w:rsid w:val="000F25EC"/>
    <w:rsid w:val="000F3449"/>
    <w:rsid w:val="000F3FB6"/>
    <w:rsid w:val="000F4091"/>
    <w:rsid w:val="000F4FE4"/>
    <w:rsid w:val="000F564E"/>
    <w:rsid w:val="000F56F5"/>
    <w:rsid w:val="000F591E"/>
    <w:rsid w:val="000F5D04"/>
    <w:rsid w:val="000F70C9"/>
    <w:rsid w:val="000F726A"/>
    <w:rsid w:val="000F7E7D"/>
    <w:rsid w:val="001008B9"/>
    <w:rsid w:val="00101462"/>
    <w:rsid w:val="00101517"/>
    <w:rsid w:val="00101699"/>
    <w:rsid w:val="00101B46"/>
    <w:rsid w:val="00102BFC"/>
    <w:rsid w:val="00103400"/>
    <w:rsid w:val="0010472E"/>
    <w:rsid w:val="00104EAF"/>
    <w:rsid w:val="0010523B"/>
    <w:rsid w:val="00105B8B"/>
    <w:rsid w:val="001061F1"/>
    <w:rsid w:val="0011026F"/>
    <w:rsid w:val="001121CE"/>
    <w:rsid w:val="001127B4"/>
    <w:rsid w:val="001135AD"/>
    <w:rsid w:val="00113DFA"/>
    <w:rsid w:val="001141E2"/>
    <w:rsid w:val="001153C2"/>
    <w:rsid w:val="001158A0"/>
    <w:rsid w:val="001164D2"/>
    <w:rsid w:val="0011656A"/>
    <w:rsid w:val="00117898"/>
    <w:rsid w:val="0012127A"/>
    <w:rsid w:val="001230B2"/>
    <w:rsid w:val="00123826"/>
    <w:rsid w:val="00123B1A"/>
    <w:rsid w:val="001251AA"/>
    <w:rsid w:val="001252D5"/>
    <w:rsid w:val="00125653"/>
    <w:rsid w:val="00126264"/>
    <w:rsid w:val="001265C3"/>
    <w:rsid w:val="00127FAB"/>
    <w:rsid w:val="001300B9"/>
    <w:rsid w:val="001324D0"/>
    <w:rsid w:val="00133E54"/>
    <w:rsid w:val="00135ADB"/>
    <w:rsid w:val="001362CB"/>
    <w:rsid w:val="00136628"/>
    <w:rsid w:val="0013730E"/>
    <w:rsid w:val="001406D2"/>
    <w:rsid w:val="00140F6C"/>
    <w:rsid w:val="00141856"/>
    <w:rsid w:val="001419FC"/>
    <w:rsid w:val="00141F17"/>
    <w:rsid w:val="00142540"/>
    <w:rsid w:val="001432B0"/>
    <w:rsid w:val="00143759"/>
    <w:rsid w:val="001439A8"/>
    <w:rsid w:val="001447D7"/>
    <w:rsid w:val="0014532D"/>
    <w:rsid w:val="0014581E"/>
    <w:rsid w:val="00145C38"/>
    <w:rsid w:val="0014617B"/>
    <w:rsid w:val="00151457"/>
    <w:rsid w:val="001518F7"/>
    <w:rsid w:val="001519B1"/>
    <w:rsid w:val="00152FE2"/>
    <w:rsid w:val="001537AB"/>
    <w:rsid w:val="00153E80"/>
    <w:rsid w:val="00156F07"/>
    <w:rsid w:val="00157BF8"/>
    <w:rsid w:val="001616D2"/>
    <w:rsid w:val="00163D6F"/>
    <w:rsid w:val="001642A3"/>
    <w:rsid w:val="00164B62"/>
    <w:rsid w:val="00166533"/>
    <w:rsid w:val="00167AEB"/>
    <w:rsid w:val="00167F8B"/>
    <w:rsid w:val="0017030C"/>
    <w:rsid w:val="0017075C"/>
    <w:rsid w:val="00170C38"/>
    <w:rsid w:val="001710AB"/>
    <w:rsid w:val="00171130"/>
    <w:rsid w:val="001717A0"/>
    <w:rsid w:val="00172ACF"/>
    <w:rsid w:val="00173123"/>
    <w:rsid w:val="00173444"/>
    <w:rsid w:val="0017438E"/>
    <w:rsid w:val="001743C6"/>
    <w:rsid w:val="0017574D"/>
    <w:rsid w:val="001759DF"/>
    <w:rsid w:val="00176513"/>
    <w:rsid w:val="00176A80"/>
    <w:rsid w:val="00176AC0"/>
    <w:rsid w:val="00177208"/>
    <w:rsid w:val="00177458"/>
    <w:rsid w:val="0018054F"/>
    <w:rsid w:val="0018255A"/>
    <w:rsid w:val="001833EC"/>
    <w:rsid w:val="001839FD"/>
    <w:rsid w:val="00184773"/>
    <w:rsid w:val="00186B6F"/>
    <w:rsid w:val="00187AE0"/>
    <w:rsid w:val="001904A6"/>
    <w:rsid w:val="001908D3"/>
    <w:rsid w:val="00192307"/>
    <w:rsid w:val="00192BF5"/>
    <w:rsid w:val="0019384B"/>
    <w:rsid w:val="00193D0D"/>
    <w:rsid w:val="0019443B"/>
    <w:rsid w:val="001944E7"/>
    <w:rsid w:val="00194B97"/>
    <w:rsid w:val="00195E09"/>
    <w:rsid w:val="0019677C"/>
    <w:rsid w:val="001972A9"/>
    <w:rsid w:val="00197D25"/>
    <w:rsid w:val="00197E94"/>
    <w:rsid w:val="00197F0C"/>
    <w:rsid w:val="001A0C6B"/>
    <w:rsid w:val="001A15D6"/>
    <w:rsid w:val="001A3A97"/>
    <w:rsid w:val="001A3BFB"/>
    <w:rsid w:val="001A3CE5"/>
    <w:rsid w:val="001A44C8"/>
    <w:rsid w:val="001A5401"/>
    <w:rsid w:val="001A7023"/>
    <w:rsid w:val="001B0C34"/>
    <w:rsid w:val="001B0CC2"/>
    <w:rsid w:val="001B1A53"/>
    <w:rsid w:val="001B1F56"/>
    <w:rsid w:val="001B3E73"/>
    <w:rsid w:val="001B4009"/>
    <w:rsid w:val="001B57B5"/>
    <w:rsid w:val="001B6454"/>
    <w:rsid w:val="001B6AEB"/>
    <w:rsid w:val="001C04E0"/>
    <w:rsid w:val="001C0AE0"/>
    <w:rsid w:val="001C1CFA"/>
    <w:rsid w:val="001C2219"/>
    <w:rsid w:val="001C2B75"/>
    <w:rsid w:val="001C3147"/>
    <w:rsid w:val="001C3B4A"/>
    <w:rsid w:val="001C54C7"/>
    <w:rsid w:val="001C61E4"/>
    <w:rsid w:val="001C63B3"/>
    <w:rsid w:val="001D0F9C"/>
    <w:rsid w:val="001D15CB"/>
    <w:rsid w:val="001D1BE5"/>
    <w:rsid w:val="001D3349"/>
    <w:rsid w:val="001D39B7"/>
    <w:rsid w:val="001D3AD1"/>
    <w:rsid w:val="001D3B6E"/>
    <w:rsid w:val="001D3E73"/>
    <w:rsid w:val="001D46F9"/>
    <w:rsid w:val="001D48A4"/>
    <w:rsid w:val="001D48E7"/>
    <w:rsid w:val="001D51DF"/>
    <w:rsid w:val="001D5925"/>
    <w:rsid w:val="001D61AC"/>
    <w:rsid w:val="001D6543"/>
    <w:rsid w:val="001D703F"/>
    <w:rsid w:val="001D72DA"/>
    <w:rsid w:val="001E0E32"/>
    <w:rsid w:val="001E174A"/>
    <w:rsid w:val="001E192D"/>
    <w:rsid w:val="001E3C00"/>
    <w:rsid w:val="001E3C60"/>
    <w:rsid w:val="001E3F60"/>
    <w:rsid w:val="001E614A"/>
    <w:rsid w:val="001E6C57"/>
    <w:rsid w:val="001E79BD"/>
    <w:rsid w:val="001F00BB"/>
    <w:rsid w:val="001F160F"/>
    <w:rsid w:val="001F2050"/>
    <w:rsid w:val="001F2B41"/>
    <w:rsid w:val="001F2BFB"/>
    <w:rsid w:val="001F30E9"/>
    <w:rsid w:val="001F3BE0"/>
    <w:rsid w:val="001F4099"/>
    <w:rsid w:val="001F5857"/>
    <w:rsid w:val="001F5BE3"/>
    <w:rsid w:val="001F6AB1"/>
    <w:rsid w:val="001F7D8E"/>
    <w:rsid w:val="002007DF"/>
    <w:rsid w:val="00201CCF"/>
    <w:rsid w:val="0020264F"/>
    <w:rsid w:val="00202F5E"/>
    <w:rsid w:val="002031B6"/>
    <w:rsid w:val="00203665"/>
    <w:rsid w:val="0020415B"/>
    <w:rsid w:val="0020480B"/>
    <w:rsid w:val="00205944"/>
    <w:rsid w:val="00206B9A"/>
    <w:rsid w:val="002111DB"/>
    <w:rsid w:val="0021268D"/>
    <w:rsid w:val="00213C17"/>
    <w:rsid w:val="0021729D"/>
    <w:rsid w:val="00217946"/>
    <w:rsid w:val="00220EC8"/>
    <w:rsid w:val="00221E7C"/>
    <w:rsid w:val="00221FCE"/>
    <w:rsid w:val="00222C4E"/>
    <w:rsid w:val="00222EC0"/>
    <w:rsid w:val="00223143"/>
    <w:rsid w:val="002237E9"/>
    <w:rsid w:val="002247A4"/>
    <w:rsid w:val="00230CB7"/>
    <w:rsid w:val="00232AA4"/>
    <w:rsid w:val="00232C55"/>
    <w:rsid w:val="00233ABD"/>
    <w:rsid w:val="00234B84"/>
    <w:rsid w:val="002351FB"/>
    <w:rsid w:val="00235D58"/>
    <w:rsid w:val="002364C2"/>
    <w:rsid w:val="00237A2C"/>
    <w:rsid w:val="002400BC"/>
    <w:rsid w:val="002410A4"/>
    <w:rsid w:val="002424EC"/>
    <w:rsid w:val="0024325F"/>
    <w:rsid w:val="00243B23"/>
    <w:rsid w:val="0024487C"/>
    <w:rsid w:val="002450FB"/>
    <w:rsid w:val="0024527A"/>
    <w:rsid w:val="0024555A"/>
    <w:rsid w:val="002455BF"/>
    <w:rsid w:val="002476F5"/>
    <w:rsid w:val="002507CB"/>
    <w:rsid w:val="00251803"/>
    <w:rsid w:val="00252C4C"/>
    <w:rsid w:val="00253063"/>
    <w:rsid w:val="00253751"/>
    <w:rsid w:val="00254101"/>
    <w:rsid w:val="00255065"/>
    <w:rsid w:val="00255A1A"/>
    <w:rsid w:val="00262420"/>
    <w:rsid w:val="0026243F"/>
    <w:rsid w:val="00262CE6"/>
    <w:rsid w:val="00262EC0"/>
    <w:rsid w:val="002661B0"/>
    <w:rsid w:val="002705AC"/>
    <w:rsid w:val="0027063C"/>
    <w:rsid w:val="00272E09"/>
    <w:rsid w:val="00273941"/>
    <w:rsid w:val="0027495F"/>
    <w:rsid w:val="00274FA3"/>
    <w:rsid w:val="00276165"/>
    <w:rsid w:val="002769C1"/>
    <w:rsid w:val="002769EC"/>
    <w:rsid w:val="00277D0A"/>
    <w:rsid w:val="00280174"/>
    <w:rsid w:val="00280656"/>
    <w:rsid w:val="00280E0F"/>
    <w:rsid w:val="002821A7"/>
    <w:rsid w:val="00283219"/>
    <w:rsid w:val="00283B92"/>
    <w:rsid w:val="00285BC9"/>
    <w:rsid w:val="00285FD9"/>
    <w:rsid w:val="0028606F"/>
    <w:rsid w:val="0028640F"/>
    <w:rsid w:val="00286862"/>
    <w:rsid w:val="0028749F"/>
    <w:rsid w:val="002876B4"/>
    <w:rsid w:val="00287FD9"/>
    <w:rsid w:val="00290CCC"/>
    <w:rsid w:val="002911CD"/>
    <w:rsid w:val="00291291"/>
    <w:rsid w:val="00291417"/>
    <w:rsid w:val="00292139"/>
    <w:rsid w:val="00294094"/>
    <w:rsid w:val="00294C37"/>
    <w:rsid w:val="00295FB0"/>
    <w:rsid w:val="002965DA"/>
    <w:rsid w:val="00296661"/>
    <w:rsid w:val="002A0699"/>
    <w:rsid w:val="002A1132"/>
    <w:rsid w:val="002A300F"/>
    <w:rsid w:val="002A3C07"/>
    <w:rsid w:val="002A455D"/>
    <w:rsid w:val="002A4D8F"/>
    <w:rsid w:val="002A4FDC"/>
    <w:rsid w:val="002A54CF"/>
    <w:rsid w:val="002A70C0"/>
    <w:rsid w:val="002A7A76"/>
    <w:rsid w:val="002B0548"/>
    <w:rsid w:val="002B1774"/>
    <w:rsid w:val="002B17D8"/>
    <w:rsid w:val="002B4E9A"/>
    <w:rsid w:val="002B5241"/>
    <w:rsid w:val="002B5E08"/>
    <w:rsid w:val="002B6861"/>
    <w:rsid w:val="002B6D86"/>
    <w:rsid w:val="002B701A"/>
    <w:rsid w:val="002B70F8"/>
    <w:rsid w:val="002B7C38"/>
    <w:rsid w:val="002C087B"/>
    <w:rsid w:val="002C25D0"/>
    <w:rsid w:val="002C28BB"/>
    <w:rsid w:val="002C2AFF"/>
    <w:rsid w:val="002C506F"/>
    <w:rsid w:val="002C5443"/>
    <w:rsid w:val="002C567F"/>
    <w:rsid w:val="002C5B4F"/>
    <w:rsid w:val="002C68D9"/>
    <w:rsid w:val="002C7130"/>
    <w:rsid w:val="002C7C99"/>
    <w:rsid w:val="002C7DB7"/>
    <w:rsid w:val="002D09B2"/>
    <w:rsid w:val="002D0B34"/>
    <w:rsid w:val="002D247D"/>
    <w:rsid w:val="002D35CC"/>
    <w:rsid w:val="002D3F5D"/>
    <w:rsid w:val="002D42DB"/>
    <w:rsid w:val="002D4DB8"/>
    <w:rsid w:val="002D503B"/>
    <w:rsid w:val="002D6B3B"/>
    <w:rsid w:val="002D724C"/>
    <w:rsid w:val="002E0BD6"/>
    <w:rsid w:val="002E1A69"/>
    <w:rsid w:val="002E27A7"/>
    <w:rsid w:val="002E5D9B"/>
    <w:rsid w:val="002E619A"/>
    <w:rsid w:val="002E6456"/>
    <w:rsid w:val="002E71F0"/>
    <w:rsid w:val="002E74DA"/>
    <w:rsid w:val="002F1717"/>
    <w:rsid w:val="002F4525"/>
    <w:rsid w:val="002F4D18"/>
    <w:rsid w:val="002F54CD"/>
    <w:rsid w:val="002F5A2F"/>
    <w:rsid w:val="002F64AE"/>
    <w:rsid w:val="002F6DBE"/>
    <w:rsid w:val="002F742B"/>
    <w:rsid w:val="002F7AF2"/>
    <w:rsid w:val="0030041D"/>
    <w:rsid w:val="00300BFF"/>
    <w:rsid w:val="00301062"/>
    <w:rsid w:val="0030141A"/>
    <w:rsid w:val="00301F6B"/>
    <w:rsid w:val="00302C21"/>
    <w:rsid w:val="00302F97"/>
    <w:rsid w:val="00303327"/>
    <w:rsid w:val="00303585"/>
    <w:rsid w:val="00304F6A"/>
    <w:rsid w:val="00305150"/>
    <w:rsid w:val="00305992"/>
    <w:rsid w:val="00311490"/>
    <w:rsid w:val="00311CA5"/>
    <w:rsid w:val="00311FD0"/>
    <w:rsid w:val="00312633"/>
    <w:rsid w:val="00312B7F"/>
    <w:rsid w:val="003149DB"/>
    <w:rsid w:val="0031587B"/>
    <w:rsid w:val="00316481"/>
    <w:rsid w:val="0031656C"/>
    <w:rsid w:val="00316ECB"/>
    <w:rsid w:val="00316F6B"/>
    <w:rsid w:val="00317411"/>
    <w:rsid w:val="00320276"/>
    <w:rsid w:val="003210B1"/>
    <w:rsid w:val="00322E62"/>
    <w:rsid w:val="003237C3"/>
    <w:rsid w:val="00324144"/>
    <w:rsid w:val="00324B93"/>
    <w:rsid w:val="00330709"/>
    <w:rsid w:val="00331505"/>
    <w:rsid w:val="0033194E"/>
    <w:rsid w:val="00331A4E"/>
    <w:rsid w:val="00331DD9"/>
    <w:rsid w:val="00331F76"/>
    <w:rsid w:val="00333ACD"/>
    <w:rsid w:val="00334970"/>
    <w:rsid w:val="00334A84"/>
    <w:rsid w:val="00335714"/>
    <w:rsid w:val="00337CC3"/>
    <w:rsid w:val="00337EC5"/>
    <w:rsid w:val="00342CEC"/>
    <w:rsid w:val="003432EE"/>
    <w:rsid w:val="00343706"/>
    <w:rsid w:val="00345C70"/>
    <w:rsid w:val="00345F59"/>
    <w:rsid w:val="00346641"/>
    <w:rsid w:val="00347D42"/>
    <w:rsid w:val="00347DD2"/>
    <w:rsid w:val="00350ED2"/>
    <w:rsid w:val="003511D1"/>
    <w:rsid w:val="003514E8"/>
    <w:rsid w:val="00352322"/>
    <w:rsid w:val="00352990"/>
    <w:rsid w:val="00353470"/>
    <w:rsid w:val="00353804"/>
    <w:rsid w:val="00356955"/>
    <w:rsid w:val="00356D4F"/>
    <w:rsid w:val="003576DF"/>
    <w:rsid w:val="00360B6D"/>
    <w:rsid w:val="00362540"/>
    <w:rsid w:val="00363489"/>
    <w:rsid w:val="00363AA0"/>
    <w:rsid w:val="00363BCB"/>
    <w:rsid w:val="00363C28"/>
    <w:rsid w:val="0036437A"/>
    <w:rsid w:val="003643FE"/>
    <w:rsid w:val="00364727"/>
    <w:rsid w:val="00365461"/>
    <w:rsid w:val="003654F1"/>
    <w:rsid w:val="003658FD"/>
    <w:rsid w:val="00365ECE"/>
    <w:rsid w:val="0037031F"/>
    <w:rsid w:val="00371DF7"/>
    <w:rsid w:val="003724D8"/>
    <w:rsid w:val="00373760"/>
    <w:rsid w:val="00373F23"/>
    <w:rsid w:val="00374BEC"/>
    <w:rsid w:val="00374C33"/>
    <w:rsid w:val="0037533C"/>
    <w:rsid w:val="00376D2E"/>
    <w:rsid w:val="003803FB"/>
    <w:rsid w:val="00380DC1"/>
    <w:rsid w:val="00382186"/>
    <w:rsid w:val="00382C35"/>
    <w:rsid w:val="00383B9E"/>
    <w:rsid w:val="00383F22"/>
    <w:rsid w:val="003843E4"/>
    <w:rsid w:val="00385134"/>
    <w:rsid w:val="0038601A"/>
    <w:rsid w:val="00390102"/>
    <w:rsid w:val="003902BC"/>
    <w:rsid w:val="0039060B"/>
    <w:rsid w:val="00391724"/>
    <w:rsid w:val="0039214F"/>
    <w:rsid w:val="00392CCA"/>
    <w:rsid w:val="003939EC"/>
    <w:rsid w:val="00393BB0"/>
    <w:rsid w:val="00393BB8"/>
    <w:rsid w:val="0039415D"/>
    <w:rsid w:val="00394A2C"/>
    <w:rsid w:val="00396417"/>
    <w:rsid w:val="00396F41"/>
    <w:rsid w:val="00396FC8"/>
    <w:rsid w:val="0039723E"/>
    <w:rsid w:val="00397D62"/>
    <w:rsid w:val="00397D83"/>
    <w:rsid w:val="003A0D65"/>
    <w:rsid w:val="003A0F3A"/>
    <w:rsid w:val="003A2448"/>
    <w:rsid w:val="003A2F9E"/>
    <w:rsid w:val="003A4CC8"/>
    <w:rsid w:val="003A5004"/>
    <w:rsid w:val="003A643D"/>
    <w:rsid w:val="003A6E4A"/>
    <w:rsid w:val="003B05D7"/>
    <w:rsid w:val="003B0EB0"/>
    <w:rsid w:val="003B1E9E"/>
    <w:rsid w:val="003B2517"/>
    <w:rsid w:val="003B4605"/>
    <w:rsid w:val="003B5E41"/>
    <w:rsid w:val="003B6565"/>
    <w:rsid w:val="003B67B0"/>
    <w:rsid w:val="003C0041"/>
    <w:rsid w:val="003C10C2"/>
    <w:rsid w:val="003C14B3"/>
    <w:rsid w:val="003C1C00"/>
    <w:rsid w:val="003C35D9"/>
    <w:rsid w:val="003C4A6C"/>
    <w:rsid w:val="003C4B3D"/>
    <w:rsid w:val="003C553E"/>
    <w:rsid w:val="003C62A0"/>
    <w:rsid w:val="003D070D"/>
    <w:rsid w:val="003D1A78"/>
    <w:rsid w:val="003D25CA"/>
    <w:rsid w:val="003D2F45"/>
    <w:rsid w:val="003D33D3"/>
    <w:rsid w:val="003D4334"/>
    <w:rsid w:val="003D794B"/>
    <w:rsid w:val="003E019B"/>
    <w:rsid w:val="003E0B14"/>
    <w:rsid w:val="003E1561"/>
    <w:rsid w:val="003E1A3C"/>
    <w:rsid w:val="003E1B86"/>
    <w:rsid w:val="003E1D86"/>
    <w:rsid w:val="003E213E"/>
    <w:rsid w:val="003E45FA"/>
    <w:rsid w:val="003E5966"/>
    <w:rsid w:val="003E5EBA"/>
    <w:rsid w:val="003E63F2"/>
    <w:rsid w:val="003E656C"/>
    <w:rsid w:val="003E67B5"/>
    <w:rsid w:val="003E6C2D"/>
    <w:rsid w:val="003E7C83"/>
    <w:rsid w:val="003F0014"/>
    <w:rsid w:val="003F13E5"/>
    <w:rsid w:val="003F1AC1"/>
    <w:rsid w:val="003F2306"/>
    <w:rsid w:val="003F302E"/>
    <w:rsid w:val="003F3812"/>
    <w:rsid w:val="003F46B6"/>
    <w:rsid w:val="003F4DF6"/>
    <w:rsid w:val="0040019A"/>
    <w:rsid w:val="00400688"/>
    <w:rsid w:val="004011FA"/>
    <w:rsid w:val="00401CD8"/>
    <w:rsid w:val="00401E14"/>
    <w:rsid w:val="00402109"/>
    <w:rsid w:val="004025E4"/>
    <w:rsid w:val="0040283F"/>
    <w:rsid w:val="004042FF"/>
    <w:rsid w:val="00404991"/>
    <w:rsid w:val="00405DA5"/>
    <w:rsid w:val="004060CC"/>
    <w:rsid w:val="00406C0E"/>
    <w:rsid w:val="00407F29"/>
    <w:rsid w:val="004104EF"/>
    <w:rsid w:val="004119D0"/>
    <w:rsid w:val="00411A88"/>
    <w:rsid w:val="004120F9"/>
    <w:rsid w:val="00413B0F"/>
    <w:rsid w:val="004151AE"/>
    <w:rsid w:val="00415C0C"/>
    <w:rsid w:val="00415EBF"/>
    <w:rsid w:val="0041738C"/>
    <w:rsid w:val="0042074E"/>
    <w:rsid w:val="00421312"/>
    <w:rsid w:val="00421BCF"/>
    <w:rsid w:val="00421BDB"/>
    <w:rsid w:val="004226E6"/>
    <w:rsid w:val="00422D83"/>
    <w:rsid w:val="00426306"/>
    <w:rsid w:val="00426FB5"/>
    <w:rsid w:val="00427641"/>
    <w:rsid w:val="00427A5A"/>
    <w:rsid w:val="004307C1"/>
    <w:rsid w:val="00431833"/>
    <w:rsid w:val="00431FBD"/>
    <w:rsid w:val="0043207C"/>
    <w:rsid w:val="00432FEC"/>
    <w:rsid w:val="00433677"/>
    <w:rsid w:val="0043445C"/>
    <w:rsid w:val="00435C2A"/>
    <w:rsid w:val="00436A19"/>
    <w:rsid w:val="0043737A"/>
    <w:rsid w:val="00441464"/>
    <w:rsid w:val="00441802"/>
    <w:rsid w:val="00441AFC"/>
    <w:rsid w:val="00442966"/>
    <w:rsid w:val="00443FD7"/>
    <w:rsid w:val="00444CA5"/>
    <w:rsid w:val="00445D3D"/>
    <w:rsid w:val="004464F0"/>
    <w:rsid w:val="004465BF"/>
    <w:rsid w:val="00447CBF"/>
    <w:rsid w:val="0045031A"/>
    <w:rsid w:val="00450D14"/>
    <w:rsid w:val="00450EDD"/>
    <w:rsid w:val="00450F2B"/>
    <w:rsid w:val="00451AAB"/>
    <w:rsid w:val="0045220E"/>
    <w:rsid w:val="0045436C"/>
    <w:rsid w:val="004550BA"/>
    <w:rsid w:val="00455141"/>
    <w:rsid w:val="00456268"/>
    <w:rsid w:val="00456D15"/>
    <w:rsid w:val="0045774E"/>
    <w:rsid w:val="00460E89"/>
    <w:rsid w:val="0046219D"/>
    <w:rsid w:val="00462494"/>
    <w:rsid w:val="00462552"/>
    <w:rsid w:val="00463B27"/>
    <w:rsid w:val="00466050"/>
    <w:rsid w:val="00466102"/>
    <w:rsid w:val="00466D43"/>
    <w:rsid w:val="00470455"/>
    <w:rsid w:val="004707A7"/>
    <w:rsid w:val="00470BD1"/>
    <w:rsid w:val="00470DC8"/>
    <w:rsid w:val="00471034"/>
    <w:rsid w:val="00471454"/>
    <w:rsid w:val="00473907"/>
    <w:rsid w:val="004739B1"/>
    <w:rsid w:val="00474DF6"/>
    <w:rsid w:val="0047526B"/>
    <w:rsid w:val="00475522"/>
    <w:rsid w:val="0047787B"/>
    <w:rsid w:val="00477ABB"/>
    <w:rsid w:val="00482A02"/>
    <w:rsid w:val="00483380"/>
    <w:rsid w:val="0048455F"/>
    <w:rsid w:val="004851B5"/>
    <w:rsid w:val="00485D55"/>
    <w:rsid w:val="00486301"/>
    <w:rsid w:val="00490C28"/>
    <w:rsid w:val="00492126"/>
    <w:rsid w:val="004929C2"/>
    <w:rsid w:val="00492BA5"/>
    <w:rsid w:val="00493E2B"/>
    <w:rsid w:val="00493F81"/>
    <w:rsid w:val="004948C9"/>
    <w:rsid w:val="00494D08"/>
    <w:rsid w:val="00494F51"/>
    <w:rsid w:val="0049648C"/>
    <w:rsid w:val="00496F56"/>
    <w:rsid w:val="00497B3B"/>
    <w:rsid w:val="00497C95"/>
    <w:rsid w:val="00497EF6"/>
    <w:rsid w:val="004A14C6"/>
    <w:rsid w:val="004A1B8F"/>
    <w:rsid w:val="004A1FEA"/>
    <w:rsid w:val="004A24D8"/>
    <w:rsid w:val="004A4255"/>
    <w:rsid w:val="004A4748"/>
    <w:rsid w:val="004A50DE"/>
    <w:rsid w:val="004A633A"/>
    <w:rsid w:val="004A6AB1"/>
    <w:rsid w:val="004A787B"/>
    <w:rsid w:val="004A78FA"/>
    <w:rsid w:val="004A7CCE"/>
    <w:rsid w:val="004B13EF"/>
    <w:rsid w:val="004B152D"/>
    <w:rsid w:val="004B29CA"/>
    <w:rsid w:val="004B29CE"/>
    <w:rsid w:val="004B2B1E"/>
    <w:rsid w:val="004B2ED6"/>
    <w:rsid w:val="004B30C1"/>
    <w:rsid w:val="004B3B41"/>
    <w:rsid w:val="004B3E29"/>
    <w:rsid w:val="004B4322"/>
    <w:rsid w:val="004B4392"/>
    <w:rsid w:val="004B480F"/>
    <w:rsid w:val="004B4F1C"/>
    <w:rsid w:val="004B57B1"/>
    <w:rsid w:val="004B5CA1"/>
    <w:rsid w:val="004B5DBA"/>
    <w:rsid w:val="004B6EAB"/>
    <w:rsid w:val="004C15EB"/>
    <w:rsid w:val="004C25FB"/>
    <w:rsid w:val="004C2B1A"/>
    <w:rsid w:val="004C33A1"/>
    <w:rsid w:val="004C3CD0"/>
    <w:rsid w:val="004C5C07"/>
    <w:rsid w:val="004C5C1F"/>
    <w:rsid w:val="004C60EF"/>
    <w:rsid w:val="004C636F"/>
    <w:rsid w:val="004C6705"/>
    <w:rsid w:val="004C6AA1"/>
    <w:rsid w:val="004D0646"/>
    <w:rsid w:val="004D18D8"/>
    <w:rsid w:val="004D1A20"/>
    <w:rsid w:val="004D1E35"/>
    <w:rsid w:val="004D29A2"/>
    <w:rsid w:val="004D4CB2"/>
    <w:rsid w:val="004D6AAA"/>
    <w:rsid w:val="004D7FDA"/>
    <w:rsid w:val="004E07DB"/>
    <w:rsid w:val="004E103D"/>
    <w:rsid w:val="004E13A2"/>
    <w:rsid w:val="004E3E17"/>
    <w:rsid w:val="004E42AB"/>
    <w:rsid w:val="004E4A04"/>
    <w:rsid w:val="004E5660"/>
    <w:rsid w:val="004E5E17"/>
    <w:rsid w:val="004F1875"/>
    <w:rsid w:val="004F1E79"/>
    <w:rsid w:val="004F2956"/>
    <w:rsid w:val="004F3351"/>
    <w:rsid w:val="004F5DD0"/>
    <w:rsid w:val="004F5F0D"/>
    <w:rsid w:val="004F675E"/>
    <w:rsid w:val="004F687F"/>
    <w:rsid w:val="004F7F7B"/>
    <w:rsid w:val="00501092"/>
    <w:rsid w:val="00501DAB"/>
    <w:rsid w:val="0050301D"/>
    <w:rsid w:val="0050304F"/>
    <w:rsid w:val="0050514C"/>
    <w:rsid w:val="005066A0"/>
    <w:rsid w:val="005067E0"/>
    <w:rsid w:val="00511AB6"/>
    <w:rsid w:val="0051391F"/>
    <w:rsid w:val="0051507E"/>
    <w:rsid w:val="00521D18"/>
    <w:rsid w:val="005239D8"/>
    <w:rsid w:val="0052507A"/>
    <w:rsid w:val="00525A94"/>
    <w:rsid w:val="005264F5"/>
    <w:rsid w:val="00527280"/>
    <w:rsid w:val="0053002B"/>
    <w:rsid w:val="00530A0E"/>
    <w:rsid w:val="00531027"/>
    <w:rsid w:val="00532A84"/>
    <w:rsid w:val="0053370F"/>
    <w:rsid w:val="00533910"/>
    <w:rsid w:val="00533931"/>
    <w:rsid w:val="00533CE3"/>
    <w:rsid w:val="005343A8"/>
    <w:rsid w:val="00534DB6"/>
    <w:rsid w:val="00535C81"/>
    <w:rsid w:val="00535F20"/>
    <w:rsid w:val="005363C9"/>
    <w:rsid w:val="00537F70"/>
    <w:rsid w:val="0054009A"/>
    <w:rsid w:val="0054042A"/>
    <w:rsid w:val="00540AD8"/>
    <w:rsid w:val="005410B4"/>
    <w:rsid w:val="005410C4"/>
    <w:rsid w:val="005434C4"/>
    <w:rsid w:val="0054377C"/>
    <w:rsid w:val="00543959"/>
    <w:rsid w:val="005449DF"/>
    <w:rsid w:val="00545BE8"/>
    <w:rsid w:val="00545C55"/>
    <w:rsid w:val="00547E98"/>
    <w:rsid w:val="0055114D"/>
    <w:rsid w:val="00551A95"/>
    <w:rsid w:val="00551C23"/>
    <w:rsid w:val="00552F7A"/>
    <w:rsid w:val="0055306D"/>
    <w:rsid w:val="00553450"/>
    <w:rsid w:val="00553F76"/>
    <w:rsid w:val="005540AC"/>
    <w:rsid w:val="00554385"/>
    <w:rsid w:val="005551C6"/>
    <w:rsid w:val="00555A64"/>
    <w:rsid w:val="0055741F"/>
    <w:rsid w:val="00557496"/>
    <w:rsid w:val="0056057D"/>
    <w:rsid w:val="0056079E"/>
    <w:rsid w:val="00560B84"/>
    <w:rsid w:val="00560E8D"/>
    <w:rsid w:val="0056186A"/>
    <w:rsid w:val="00561F4E"/>
    <w:rsid w:val="00562424"/>
    <w:rsid w:val="00563BB7"/>
    <w:rsid w:val="00563C5D"/>
    <w:rsid w:val="00565337"/>
    <w:rsid w:val="00565A38"/>
    <w:rsid w:val="00565F76"/>
    <w:rsid w:val="00566513"/>
    <w:rsid w:val="00567D2B"/>
    <w:rsid w:val="0057005A"/>
    <w:rsid w:val="005707F3"/>
    <w:rsid w:val="00570B0F"/>
    <w:rsid w:val="00570C3E"/>
    <w:rsid w:val="005720B6"/>
    <w:rsid w:val="00572A69"/>
    <w:rsid w:val="005733B8"/>
    <w:rsid w:val="00574C93"/>
    <w:rsid w:val="0057789D"/>
    <w:rsid w:val="005812C4"/>
    <w:rsid w:val="00581A3B"/>
    <w:rsid w:val="00581C25"/>
    <w:rsid w:val="00581F55"/>
    <w:rsid w:val="00582CF7"/>
    <w:rsid w:val="00584724"/>
    <w:rsid w:val="00585B97"/>
    <w:rsid w:val="00586BBF"/>
    <w:rsid w:val="00587179"/>
    <w:rsid w:val="00590896"/>
    <w:rsid w:val="00591679"/>
    <w:rsid w:val="00591CA8"/>
    <w:rsid w:val="00592D46"/>
    <w:rsid w:val="00593D45"/>
    <w:rsid w:val="0059403D"/>
    <w:rsid w:val="0059429E"/>
    <w:rsid w:val="00594550"/>
    <w:rsid w:val="005948DF"/>
    <w:rsid w:val="00594E5D"/>
    <w:rsid w:val="00594E8E"/>
    <w:rsid w:val="0059532D"/>
    <w:rsid w:val="0059579E"/>
    <w:rsid w:val="005962F4"/>
    <w:rsid w:val="00596373"/>
    <w:rsid w:val="00597352"/>
    <w:rsid w:val="005978EB"/>
    <w:rsid w:val="00597F4E"/>
    <w:rsid w:val="005A044A"/>
    <w:rsid w:val="005A05C7"/>
    <w:rsid w:val="005A0898"/>
    <w:rsid w:val="005A23AC"/>
    <w:rsid w:val="005A269A"/>
    <w:rsid w:val="005A3808"/>
    <w:rsid w:val="005A5273"/>
    <w:rsid w:val="005A57BB"/>
    <w:rsid w:val="005A5AEC"/>
    <w:rsid w:val="005A651D"/>
    <w:rsid w:val="005A66FE"/>
    <w:rsid w:val="005A7EDB"/>
    <w:rsid w:val="005B01BC"/>
    <w:rsid w:val="005B0CC2"/>
    <w:rsid w:val="005B1DC9"/>
    <w:rsid w:val="005B2017"/>
    <w:rsid w:val="005B21EE"/>
    <w:rsid w:val="005B341D"/>
    <w:rsid w:val="005B3CAF"/>
    <w:rsid w:val="005B4663"/>
    <w:rsid w:val="005B4708"/>
    <w:rsid w:val="005B4A6D"/>
    <w:rsid w:val="005B5463"/>
    <w:rsid w:val="005B5875"/>
    <w:rsid w:val="005B5DE4"/>
    <w:rsid w:val="005B5F7D"/>
    <w:rsid w:val="005B6093"/>
    <w:rsid w:val="005B6B2A"/>
    <w:rsid w:val="005B715F"/>
    <w:rsid w:val="005B7CB0"/>
    <w:rsid w:val="005C03EA"/>
    <w:rsid w:val="005C05D6"/>
    <w:rsid w:val="005C1BCB"/>
    <w:rsid w:val="005C2251"/>
    <w:rsid w:val="005C27DE"/>
    <w:rsid w:val="005C2842"/>
    <w:rsid w:val="005C285C"/>
    <w:rsid w:val="005C2D92"/>
    <w:rsid w:val="005C37FF"/>
    <w:rsid w:val="005C3A0B"/>
    <w:rsid w:val="005C3B28"/>
    <w:rsid w:val="005C4E21"/>
    <w:rsid w:val="005C56B5"/>
    <w:rsid w:val="005C67AD"/>
    <w:rsid w:val="005C6A0A"/>
    <w:rsid w:val="005C6B5D"/>
    <w:rsid w:val="005C6FE4"/>
    <w:rsid w:val="005C76BD"/>
    <w:rsid w:val="005C775E"/>
    <w:rsid w:val="005D1E46"/>
    <w:rsid w:val="005D2DBE"/>
    <w:rsid w:val="005D32A9"/>
    <w:rsid w:val="005D356C"/>
    <w:rsid w:val="005D474E"/>
    <w:rsid w:val="005D4F9C"/>
    <w:rsid w:val="005D5747"/>
    <w:rsid w:val="005D7E7F"/>
    <w:rsid w:val="005E0C4C"/>
    <w:rsid w:val="005E0FE4"/>
    <w:rsid w:val="005E14F1"/>
    <w:rsid w:val="005E1B3F"/>
    <w:rsid w:val="005E25AB"/>
    <w:rsid w:val="005E383F"/>
    <w:rsid w:val="005E3F06"/>
    <w:rsid w:val="005E40DE"/>
    <w:rsid w:val="005F00F9"/>
    <w:rsid w:val="005F0295"/>
    <w:rsid w:val="005F0687"/>
    <w:rsid w:val="005F1218"/>
    <w:rsid w:val="005F15A9"/>
    <w:rsid w:val="005F1C6C"/>
    <w:rsid w:val="005F1EF8"/>
    <w:rsid w:val="005F226B"/>
    <w:rsid w:val="005F22F4"/>
    <w:rsid w:val="005F240A"/>
    <w:rsid w:val="005F250B"/>
    <w:rsid w:val="005F31C9"/>
    <w:rsid w:val="005F3511"/>
    <w:rsid w:val="005F391C"/>
    <w:rsid w:val="005F3F64"/>
    <w:rsid w:val="005F4144"/>
    <w:rsid w:val="005F41A4"/>
    <w:rsid w:val="005F539D"/>
    <w:rsid w:val="005F5A9E"/>
    <w:rsid w:val="005F744E"/>
    <w:rsid w:val="005F76F0"/>
    <w:rsid w:val="005F786B"/>
    <w:rsid w:val="0060049E"/>
    <w:rsid w:val="0060053F"/>
    <w:rsid w:val="00600D62"/>
    <w:rsid w:val="00600D9D"/>
    <w:rsid w:val="0060136A"/>
    <w:rsid w:val="00601CA3"/>
    <w:rsid w:val="00601FF4"/>
    <w:rsid w:val="00602478"/>
    <w:rsid w:val="00602A7F"/>
    <w:rsid w:val="00603472"/>
    <w:rsid w:val="00603F41"/>
    <w:rsid w:val="00604DCA"/>
    <w:rsid w:val="00605EF1"/>
    <w:rsid w:val="00606E92"/>
    <w:rsid w:val="006079A9"/>
    <w:rsid w:val="00610540"/>
    <w:rsid w:val="006105CE"/>
    <w:rsid w:val="006124DA"/>
    <w:rsid w:val="00612E32"/>
    <w:rsid w:val="00613F4E"/>
    <w:rsid w:val="00614C16"/>
    <w:rsid w:val="00614D78"/>
    <w:rsid w:val="006155B5"/>
    <w:rsid w:val="00616D3C"/>
    <w:rsid w:val="00617403"/>
    <w:rsid w:val="00617598"/>
    <w:rsid w:val="00617EBB"/>
    <w:rsid w:val="006215C1"/>
    <w:rsid w:val="006229F2"/>
    <w:rsid w:val="00623784"/>
    <w:rsid w:val="00624194"/>
    <w:rsid w:val="0062449C"/>
    <w:rsid w:val="00624CA5"/>
    <w:rsid w:val="0062597F"/>
    <w:rsid w:val="00625FFC"/>
    <w:rsid w:val="00626976"/>
    <w:rsid w:val="00626E89"/>
    <w:rsid w:val="00627DE8"/>
    <w:rsid w:val="00630976"/>
    <w:rsid w:val="00631083"/>
    <w:rsid w:val="006335A8"/>
    <w:rsid w:val="0063368A"/>
    <w:rsid w:val="0063458C"/>
    <w:rsid w:val="006351D8"/>
    <w:rsid w:val="00636C50"/>
    <w:rsid w:val="00636DB6"/>
    <w:rsid w:val="0063791D"/>
    <w:rsid w:val="00640E52"/>
    <w:rsid w:val="0064238C"/>
    <w:rsid w:val="00642948"/>
    <w:rsid w:val="00642B73"/>
    <w:rsid w:val="00643356"/>
    <w:rsid w:val="00644BC5"/>
    <w:rsid w:val="00645246"/>
    <w:rsid w:val="0064644E"/>
    <w:rsid w:val="006478E1"/>
    <w:rsid w:val="00647CEF"/>
    <w:rsid w:val="00651FD8"/>
    <w:rsid w:val="00652763"/>
    <w:rsid w:val="00653D7A"/>
    <w:rsid w:val="00653F3F"/>
    <w:rsid w:val="00654A20"/>
    <w:rsid w:val="006560BF"/>
    <w:rsid w:val="00656965"/>
    <w:rsid w:val="00662212"/>
    <w:rsid w:val="00662EED"/>
    <w:rsid w:val="00663073"/>
    <w:rsid w:val="006631BF"/>
    <w:rsid w:val="00663201"/>
    <w:rsid w:val="00663C73"/>
    <w:rsid w:val="006641E6"/>
    <w:rsid w:val="00664A40"/>
    <w:rsid w:val="00665EC2"/>
    <w:rsid w:val="00666167"/>
    <w:rsid w:val="00667649"/>
    <w:rsid w:val="0067276F"/>
    <w:rsid w:val="006727F7"/>
    <w:rsid w:val="00674C5C"/>
    <w:rsid w:val="006769E9"/>
    <w:rsid w:val="00676DE5"/>
    <w:rsid w:val="00676F14"/>
    <w:rsid w:val="00676FE8"/>
    <w:rsid w:val="006810AC"/>
    <w:rsid w:val="006822E0"/>
    <w:rsid w:val="006839FB"/>
    <w:rsid w:val="00683C7B"/>
    <w:rsid w:val="006848D0"/>
    <w:rsid w:val="0068522E"/>
    <w:rsid w:val="00686D12"/>
    <w:rsid w:val="00687CB4"/>
    <w:rsid w:val="00693762"/>
    <w:rsid w:val="00693CBD"/>
    <w:rsid w:val="00693F04"/>
    <w:rsid w:val="0069433F"/>
    <w:rsid w:val="00694658"/>
    <w:rsid w:val="00695E9D"/>
    <w:rsid w:val="00696B39"/>
    <w:rsid w:val="0069702B"/>
    <w:rsid w:val="00697A02"/>
    <w:rsid w:val="006A0958"/>
    <w:rsid w:val="006A1AB6"/>
    <w:rsid w:val="006A21EE"/>
    <w:rsid w:val="006A23B7"/>
    <w:rsid w:val="006A2729"/>
    <w:rsid w:val="006A39C3"/>
    <w:rsid w:val="006A4D13"/>
    <w:rsid w:val="006A651C"/>
    <w:rsid w:val="006B05C7"/>
    <w:rsid w:val="006B134C"/>
    <w:rsid w:val="006B166A"/>
    <w:rsid w:val="006B2418"/>
    <w:rsid w:val="006B57DF"/>
    <w:rsid w:val="006B5DA3"/>
    <w:rsid w:val="006B73D3"/>
    <w:rsid w:val="006B7409"/>
    <w:rsid w:val="006B763E"/>
    <w:rsid w:val="006B79A2"/>
    <w:rsid w:val="006B7E4A"/>
    <w:rsid w:val="006C0403"/>
    <w:rsid w:val="006C0864"/>
    <w:rsid w:val="006C0AA2"/>
    <w:rsid w:val="006C0DA4"/>
    <w:rsid w:val="006C2152"/>
    <w:rsid w:val="006C2C44"/>
    <w:rsid w:val="006C2D43"/>
    <w:rsid w:val="006C3706"/>
    <w:rsid w:val="006C4421"/>
    <w:rsid w:val="006C546A"/>
    <w:rsid w:val="006C575B"/>
    <w:rsid w:val="006C5DFA"/>
    <w:rsid w:val="006C654F"/>
    <w:rsid w:val="006C776F"/>
    <w:rsid w:val="006C7D70"/>
    <w:rsid w:val="006D08D4"/>
    <w:rsid w:val="006D1177"/>
    <w:rsid w:val="006D11D9"/>
    <w:rsid w:val="006D152E"/>
    <w:rsid w:val="006D202A"/>
    <w:rsid w:val="006D2849"/>
    <w:rsid w:val="006D3AB2"/>
    <w:rsid w:val="006D3D38"/>
    <w:rsid w:val="006D54A6"/>
    <w:rsid w:val="006D5F5C"/>
    <w:rsid w:val="006D637A"/>
    <w:rsid w:val="006D6EC2"/>
    <w:rsid w:val="006D76A0"/>
    <w:rsid w:val="006E0DBA"/>
    <w:rsid w:val="006E128A"/>
    <w:rsid w:val="006E2146"/>
    <w:rsid w:val="006E2A96"/>
    <w:rsid w:val="006E2E67"/>
    <w:rsid w:val="006E61DE"/>
    <w:rsid w:val="006E70F3"/>
    <w:rsid w:val="006F05D8"/>
    <w:rsid w:val="006F07B1"/>
    <w:rsid w:val="006F0F87"/>
    <w:rsid w:val="006F1972"/>
    <w:rsid w:val="006F252E"/>
    <w:rsid w:val="006F4824"/>
    <w:rsid w:val="006F6810"/>
    <w:rsid w:val="006F68A2"/>
    <w:rsid w:val="00700101"/>
    <w:rsid w:val="007004FD"/>
    <w:rsid w:val="0070155D"/>
    <w:rsid w:val="0070181C"/>
    <w:rsid w:val="00702869"/>
    <w:rsid w:val="00702B9B"/>
    <w:rsid w:val="00702CB1"/>
    <w:rsid w:val="00703357"/>
    <w:rsid w:val="007034D4"/>
    <w:rsid w:val="00703F20"/>
    <w:rsid w:val="00704E14"/>
    <w:rsid w:val="00705DBC"/>
    <w:rsid w:val="00706834"/>
    <w:rsid w:val="0070686B"/>
    <w:rsid w:val="00706D02"/>
    <w:rsid w:val="0070731E"/>
    <w:rsid w:val="00707B66"/>
    <w:rsid w:val="007129AB"/>
    <w:rsid w:val="00712D6E"/>
    <w:rsid w:val="00714A6F"/>
    <w:rsid w:val="00715612"/>
    <w:rsid w:val="00716214"/>
    <w:rsid w:val="00716D6E"/>
    <w:rsid w:val="00717265"/>
    <w:rsid w:val="00717C7A"/>
    <w:rsid w:val="00720E04"/>
    <w:rsid w:val="00721704"/>
    <w:rsid w:val="007222A6"/>
    <w:rsid w:val="0072330B"/>
    <w:rsid w:val="0072539B"/>
    <w:rsid w:val="007258E2"/>
    <w:rsid w:val="0073109D"/>
    <w:rsid w:val="007315EB"/>
    <w:rsid w:val="00731720"/>
    <w:rsid w:val="00731A41"/>
    <w:rsid w:val="00731FBC"/>
    <w:rsid w:val="007321BB"/>
    <w:rsid w:val="007328D6"/>
    <w:rsid w:val="00732955"/>
    <w:rsid w:val="00733E99"/>
    <w:rsid w:val="00734204"/>
    <w:rsid w:val="00735AD9"/>
    <w:rsid w:val="007361E8"/>
    <w:rsid w:val="007377D1"/>
    <w:rsid w:val="007378BF"/>
    <w:rsid w:val="007400EC"/>
    <w:rsid w:val="0074074D"/>
    <w:rsid w:val="00741395"/>
    <w:rsid w:val="0074358B"/>
    <w:rsid w:val="00743AF0"/>
    <w:rsid w:val="00743C46"/>
    <w:rsid w:val="007440D9"/>
    <w:rsid w:val="00744394"/>
    <w:rsid w:val="00744798"/>
    <w:rsid w:val="0074518D"/>
    <w:rsid w:val="0074543A"/>
    <w:rsid w:val="00745AC1"/>
    <w:rsid w:val="00745F60"/>
    <w:rsid w:val="00746AA8"/>
    <w:rsid w:val="00747530"/>
    <w:rsid w:val="00747EB4"/>
    <w:rsid w:val="007500B6"/>
    <w:rsid w:val="007507B3"/>
    <w:rsid w:val="00750A5D"/>
    <w:rsid w:val="00750FFE"/>
    <w:rsid w:val="0075115A"/>
    <w:rsid w:val="00751DDF"/>
    <w:rsid w:val="00752644"/>
    <w:rsid w:val="007533A6"/>
    <w:rsid w:val="00753B47"/>
    <w:rsid w:val="007540C6"/>
    <w:rsid w:val="00754706"/>
    <w:rsid w:val="00754FBD"/>
    <w:rsid w:val="00755AE7"/>
    <w:rsid w:val="00755C24"/>
    <w:rsid w:val="00755CD7"/>
    <w:rsid w:val="007568ED"/>
    <w:rsid w:val="00756BE0"/>
    <w:rsid w:val="00756D5B"/>
    <w:rsid w:val="007570D5"/>
    <w:rsid w:val="0075714D"/>
    <w:rsid w:val="00757399"/>
    <w:rsid w:val="0076125F"/>
    <w:rsid w:val="00761383"/>
    <w:rsid w:val="0076146E"/>
    <w:rsid w:val="00762250"/>
    <w:rsid w:val="0076257B"/>
    <w:rsid w:val="00762FAD"/>
    <w:rsid w:val="0076381E"/>
    <w:rsid w:val="00763879"/>
    <w:rsid w:val="007650E0"/>
    <w:rsid w:val="00765657"/>
    <w:rsid w:val="0076619E"/>
    <w:rsid w:val="0076671A"/>
    <w:rsid w:val="0076777A"/>
    <w:rsid w:val="0077034B"/>
    <w:rsid w:val="00770C66"/>
    <w:rsid w:val="0077127C"/>
    <w:rsid w:val="00771A70"/>
    <w:rsid w:val="007732DD"/>
    <w:rsid w:val="00773DEB"/>
    <w:rsid w:val="00774CDE"/>
    <w:rsid w:val="00775019"/>
    <w:rsid w:val="007750A3"/>
    <w:rsid w:val="00776F42"/>
    <w:rsid w:val="007779EB"/>
    <w:rsid w:val="00780CB1"/>
    <w:rsid w:val="00781476"/>
    <w:rsid w:val="0078159D"/>
    <w:rsid w:val="0078240B"/>
    <w:rsid w:val="00782BAD"/>
    <w:rsid w:val="00782EBA"/>
    <w:rsid w:val="007831B5"/>
    <w:rsid w:val="007831C6"/>
    <w:rsid w:val="00783874"/>
    <w:rsid w:val="00784092"/>
    <w:rsid w:val="00784238"/>
    <w:rsid w:val="0078514F"/>
    <w:rsid w:val="00785A91"/>
    <w:rsid w:val="00785C1B"/>
    <w:rsid w:val="00786682"/>
    <w:rsid w:val="007876C5"/>
    <w:rsid w:val="00787F09"/>
    <w:rsid w:val="00790341"/>
    <w:rsid w:val="00790861"/>
    <w:rsid w:val="00791160"/>
    <w:rsid w:val="00791253"/>
    <w:rsid w:val="00791FC6"/>
    <w:rsid w:val="00792071"/>
    <w:rsid w:val="00792515"/>
    <w:rsid w:val="00792731"/>
    <w:rsid w:val="00792F23"/>
    <w:rsid w:val="0079350F"/>
    <w:rsid w:val="00794D2D"/>
    <w:rsid w:val="007959A7"/>
    <w:rsid w:val="007974D2"/>
    <w:rsid w:val="00797ECF"/>
    <w:rsid w:val="007A14E2"/>
    <w:rsid w:val="007A18A7"/>
    <w:rsid w:val="007A24A0"/>
    <w:rsid w:val="007A31F0"/>
    <w:rsid w:val="007A51AB"/>
    <w:rsid w:val="007A55D3"/>
    <w:rsid w:val="007A5E4A"/>
    <w:rsid w:val="007A60E7"/>
    <w:rsid w:val="007A619A"/>
    <w:rsid w:val="007A7100"/>
    <w:rsid w:val="007B060E"/>
    <w:rsid w:val="007B0DEC"/>
    <w:rsid w:val="007B22D8"/>
    <w:rsid w:val="007B22E1"/>
    <w:rsid w:val="007B2C6A"/>
    <w:rsid w:val="007B2F9A"/>
    <w:rsid w:val="007B723F"/>
    <w:rsid w:val="007B7E81"/>
    <w:rsid w:val="007C1C04"/>
    <w:rsid w:val="007C1D10"/>
    <w:rsid w:val="007C2AB7"/>
    <w:rsid w:val="007C3706"/>
    <w:rsid w:val="007C3828"/>
    <w:rsid w:val="007C5116"/>
    <w:rsid w:val="007C5F7C"/>
    <w:rsid w:val="007C6480"/>
    <w:rsid w:val="007C775A"/>
    <w:rsid w:val="007D1994"/>
    <w:rsid w:val="007D2FDA"/>
    <w:rsid w:val="007D378E"/>
    <w:rsid w:val="007D42F0"/>
    <w:rsid w:val="007D5138"/>
    <w:rsid w:val="007D53BE"/>
    <w:rsid w:val="007D5468"/>
    <w:rsid w:val="007D59A5"/>
    <w:rsid w:val="007D59F1"/>
    <w:rsid w:val="007D5F2B"/>
    <w:rsid w:val="007D6888"/>
    <w:rsid w:val="007D731A"/>
    <w:rsid w:val="007D73B2"/>
    <w:rsid w:val="007E21B6"/>
    <w:rsid w:val="007E318A"/>
    <w:rsid w:val="007E4B57"/>
    <w:rsid w:val="007E5538"/>
    <w:rsid w:val="007E5B94"/>
    <w:rsid w:val="007E7A70"/>
    <w:rsid w:val="007F1451"/>
    <w:rsid w:val="007F1D28"/>
    <w:rsid w:val="007F2CAF"/>
    <w:rsid w:val="007F31BB"/>
    <w:rsid w:val="007F3D3F"/>
    <w:rsid w:val="007F51A0"/>
    <w:rsid w:val="007F605F"/>
    <w:rsid w:val="007F664E"/>
    <w:rsid w:val="007F675F"/>
    <w:rsid w:val="007F6AF3"/>
    <w:rsid w:val="007F79FE"/>
    <w:rsid w:val="008011AE"/>
    <w:rsid w:val="0080155A"/>
    <w:rsid w:val="0080179E"/>
    <w:rsid w:val="0080312D"/>
    <w:rsid w:val="00803528"/>
    <w:rsid w:val="0080570E"/>
    <w:rsid w:val="0080630E"/>
    <w:rsid w:val="00806C09"/>
    <w:rsid w:val="00810D74"/>
    <w:rsid w:val="00810F61"/>
    <w:rsid w:val="00811B2E"/>
    <w:rsid w:val="00812529"/>
    <w:rsid w:val="00812895"/>
    <w:rsid w:val="008129BF"/>
    <w:rsid w:val="00812E26"/>
    <w:rsid w:val="0081325F"/>
    <w:rsid w:val="00813AF4"/>
    <w:rsid w:val="008146CE"/>
    <w:rsid w:val="00814D75"/>
    <w:rsid w:val="00816149"/>
    <w:rsid w:val="008168A4"/>
    <w:rsid w:val="00816BBD"/>
    <w:rsid w:val="0081790F"/>
    <w:rsid w:val="008214EB"/>
    <w:rsid w:val="0082172E"/>
    <w:rsid w:val="00822DAE"/>
    <w:rsid w:val="00824693"/>
    <w:rsid w:val="008247F7"/>
    <w:rsid w:val="00826989"/>
    <w:rsid w:val="00826C1C"/>
    <w:rsid w:val="00830F8F"/>
    <w:rsid w:val="00831264"/>
    <w:rsid w:val="00831E2E"/>
    <w:rsid w:val="00831FC3"/>
    <w:rsid w:val="00832548"/>
    <w:rsid w:val="00832CE8"/>
    <w:rsid w:val="008336C9"/>
    <w:rsid w:val="008337BA"/>
    <w:rsid w:val="00833B2A"/>
    <w:rsid w:val="00841BEB"/>
    <w:rsid w:val="0084204A"/>
    <w:rsid w:val="00842ADF"/>
    <w:rsid w:val="00842F9C"/>
    <w:rsid w:val="00843F28"/>
    <w:rsid w:val="00844AA7"/>
    <w:rsid w:val="00846A5A"/>
    <w:rsid w:val="00847897"/>
    <w:rsid w:val="00847E85"/>
    <w:rsid w:val="00850128"/>
    <w:rsid w:val="00850459"/>
    <w:rsid w:val="008506D9"/>
    <w:rsid w:val="008507D4"/>
    <w:rsid w:val="0085256E"/>
    <w:rsid w:val="00852E09"/>
    <w:rsid w:val="00852FB5"/>
    <w:rsid w:val="008539E2"/>
    <w:rsid w:val="00854020"/>
    <w:rsid w:val="0085493A"/>
    <w:rsid w:val="0085532A"/>
    <w:rsid w:val="008554B5"/>
    <w:rsid w:val="0085626C"/>
    <w:rsid w:val="00856370"/>
    <w:rsid w:val="008573E2"/>
    <w:rsid w:val="00857847"/>
    <w:rsid w:val="00857CFC"/>
    <w:rsid w:val="00860271"/>
    <w:rsid w:val="00860730"/>
    <w:rsid w:val="00860842"/>
    <w:rsid w:val="00860EC1"/>
    <w:rsid w:val="0086120A"/>
    <w:rsid w:val="00861B9E"/>
    <w:rsid w:val="00862853"/>
    <w:rsid w:val="008628C8"/>
    <w:rsid w:val="00863100"/>
    <w:rsid w:val="00863DDB"/>
    <w:rsid w:val="00864B13"/>
    <w:rsid w:val="00865882"/>
    <w:rsid w:val="00865ED4"/>
    <w:rsid w:val="008664E6"/>
    <w:rsid w:val="0086755B"/>
    <w:rsid w:val="008675B5"/>
    <w:rsid w:val="008704C2"/>
    <w:rsid w:val="00870892"/>
    <w:rsid w:val="00873431"/>
    <w:rsid w:val="00873B9E"/>
    <w:rsid w:val="00874241"/>
    <w:rsid w:val="008744B8"/>
    <w:rsid w:val="00874D0C"/>
    <w:rsid w:val="008768F2"/>
    <w:rsid w:val="00877CE9"/>
    <w:rsid w:val="0088170D"/>
    <w:rsid w:val="00881D9B"/>
    <w:rsid w:val="00882F24"/>
    <w:rsid w:val="00883A84"/>
    <w:rsid w:val="00885F28"/>
    <w:rsid w:val="0088761F"/>
    <w:rsid w:val="008900D2"/>
    <w:rsid w:val="00890302"/>
    <w:rsid w:val="00890F24"/>
    <w:rsid w:val="0089155B"/>
    <w:rsid w:val="00891DF0"/>
    <w:rsid w:val="008933B8"/>
    <w:rsid w:val="008937C9"/>
    <w:rsid w:val="00895422"/>
    <w:rsid w:val="00895436"/>
    <w:rsid w:val="00895E91"/>
    <w:rsid w:val="00895F8D"/>
    <w:rsid w:val="00896C62"/>
    <w:rsid w:val="00896E66"/>
    <w:rsid w:val="008A216B"/>
    <w:rsid w:val="008A2720"/>
    <w:rsid w:val="008A35E0"/>
    <w:rsid w:val="008A3C1B"/>
    <w:rsid w:val="008A4040"/>
    <w:rsid w:val="008A467E"/>
    <w:rsid w:val="008A4C8C"/>
    <w:rsid w:val="008A618C"/>
    <w:rsid w:val="008A73FF"/>
    <w:rsid w:val="008B3B59"/>
    <w:rsid w:val="008B45D1"/>
    <w:rsid w:val="008B554B"/>
    <w:rsid w:val="008B56CA"/>
    <w:rsid w:val="008B58BC"/>
    <w:rsid w:val="008B5A8A"/>
    <w:rsid w:val="008B6988"/>
    <w:rsid w:val="008B7178"/>
    <w:rsid w:val="008B7798"/>
    <w:rsid w:val="008C02F0"/>
    <w:rsid w:val="008C0B3C"/>
    <w:rsid w:val="008C1516"/>
    <w:rsid w:val="008C2A8E"/>
    <w:rsid w:val="008C44C8"/>
    <w:rsid w:val="008C5665"/>
    <w:rsid w:val="008C6F65"/>
    <w:rsid w:val="008C79EC"/>
    <w:rsid w:val="008D0F07"/>
    <w:rsid w:val="008D18FC"/>
    <w:rsid w:val="008D1B97"/>
    <w:rsid w:val="008D1C60"/>
    <w:rsid w:val="008D2EC7"/>
    <w:rsid w:val="008D3DC6"/>
    <w:rsid w:val="008D4C35"/>
    <w:rsid w:val="008D4FCA"/>
    <w:rsid w:val="008D5550"/>
    <w:rsid w:val="008D571C"/>
    <w:rsid w:val="008D6657"/>
    <w:rsid w:val="008D66F4"/>
    <w:rsid w:val="008E18BD"/>
    <w:rsid w:val="008E1AE2"/>
    <w:rsid w:val="008E24CF"/>
    <w:rsid w:val="008E2D4F"/>
    <w:rsid w:val="008E400C"/>
    <w:rsid w:val="008E4714"/>
    <w:rsid w:val="008E4AF0"/>
    <w:rsid w:val="008E6BCC"/>
    <w:rsid w:val="008F01CC"/>
    <w:rsid w:val="008F0814"/>
    <w:rsid w:val="008F1FE0"/>
    <w:rsid w:val="008F217E"/>
    <w:rsid w:val="008F2299"/>
    <w:rsid w:val="008F30B9"/>
    <w:rsid w:val="008F3928"/>
    <w:rsid w:val="008F430F"/>
    <w:rsid w:val="008F442E"/>
    <w:rsid w:val="008F50D4"/>
    <w:rsid w:val="008F5DE9"/>
    <w:rsid w:val="008F5FEC"/>
    <w:rsid w:val="008F6526"/>
    <w:rsid w:val="008F68FA"/>
    <w:rsid w:val="009000A1"/>
    <w:rsid w:val="0090276F"/>
    <w:rsid w:val="009031F6"/>
    <w:rsid w:val="0090328C"/>
    <w:rsid w:val="00903AE2"/>
    <w:rsid w:val="00903E05"/>
    <w:rsid w:val="00904D08"/>
    <w:rsid w:val="00904EF5"/>
    <w:rsid w:val="00905975"/>
    <w:rsid w:val="009061FE"/>
    <w:rsid w:val="00906877"/>
    <w:rsid w:val="00906EB3"/>
    <w:rsid w:val="00906F68"/>
    <w:rsid w:val="009076CD"/>
    <w:rsid w:val="009079F1"/>
    <w:rsid w:val="00907B61"/>
    <w:rsid w:val="00911EE7"/>
    <w:rsid w:val="009122DC"/>
    <w:rsid w:val="00912B70"/>
    <w:rsid w:val="00913091"/>
    <w:rsid w:val="0091362C"/>
    <w:rsid w:val="009144EF"/>
    <w:rsid w:val="00914E8C"/>
    <w:rsid w:val="009161F7"/>
    <w:rsid w:val="0091678E"/>
    <w:rsid w:val="00916A65"/>
    <w:rsid w:val="00920503"/>
    <w:rsid w:val="00921890"/>
    <w:rsid w:val="009222EF"/>
    <w:rsid w:val="00922F0E"/>
    <w:rsid w:val="009230F3"/>
    <w:rsid w:val="00924CD0"/>
    <w:rsid w:val="0092746F"/>
    <w:rsid w:val="009275C1"/>
    <w:rsid w:val="00930A39"/>
    <w:rsid w:val="00931097"/>
    <w:rsid w:val="0093197E"/>
    <w:rsid w:val="00932AE9"/>
    <w:rsid w:val="009338EE"/>
    <w:rsid w:val="00933A5F"/>
    <w:rsid w:val="00934185"/>
    <w:rsid w:val="00934FBD"/>
    <w:rsid w:val="0093681F"/>
    <w:rsid w:val="00937BBA"/>
    <w:rsid w:val="00937C85"/>
    <w:rsid w:val="009412B0"/>
    <w:rsid w:val="00941929"/>
    <w:rsid w:val="00941949"/>
    <w:rsid w:val="00941A9B"/>
    <w:rsid w:val="00943068"/>
    <w:rsid w:val="00943501"/>
    <w:rsid w:val="009450AD"/>
    <w:rsid w:val="0094566F"/>
    <w:rsid w:val="00945687"/>
    <w:rsid w:val="0094739F"/>
    <w:rsid w:val="00947B68"/>
    <w:rsid w:val="00947F39"/>
    <w:rsid w:val="009503AA"/>
    <w:rsid w:val="009505B9"/>
    <w:rsid w:val="00950EAB"/>
    <w:rsid w:val="009510F8"/>
    <w:rsid w:val="00951796"/>
    <w:rsid w:val="009518AD"/>
    <w:rsid w:val="00952F06"/>
    <w:rsid w:val="009533C8"/>
    <w:rsid w:val="00953DF3"/>
    <w:rsid w:val="00953F96"/>
    <w:rsid w:val="00956327"/>
    <w:rsid w:val="0096103E"/>
    <w:rsid w:val="0096151E"/>
    <w:rsid w:val="00961560"/>
    <w:rsid w:val="00961C83"/>
    <w:rsid w:val="00961EA5"/>
    <w:rsid w:val="00962B34"/>
    <w:rsid w:val="00962C8C"/>
    <w:rsid w:val="00962CC4"/>
    <w:rsid w:val="00962F9C"/>
    <w:rsid w:val="00963B8B"/>
    <w:rsid w:val="00963D62"/>
    <w:rsid w:val="009646B7"/>
    <w:rsid w:val="009659EB"/>
    <w:rsid w:val="00965B3C"/>
    <w:rsid w:val="00966D52"/>
    <w:rsid w:val="00967D26"/>
    <w:rsid w:val="00971BEE"/>
    <w:rsid w:val="009724D8"/>
    <w:rsid w:val="00974925"/>
    <w:rsid w:val="00976F12"/>
    <w:rsid w:val="00977C59"/>
    <w:rsid w:val="0098078E"/>
    <w:rsid w:val="00980E3E"/>
    <w:rsid w:val="009810CB"/>
    <w:rsid w:val="00982488"/>
    <w:rsid w:val="00982837"/>
    <w:rsid w:val="00982873"/>
    <w:rsid w:val="00983562"/>
    <w:rsid w:val="00983C7C"/>
    <w:rsid w:val="00984258"/>
    <w:rsid w:val="00984271"/>
    <w:rsid w:val="0098433A"/>
    <w:rsid w:val="00985465"/>
    <w:rsid w:val="00985A53"/>
    <w:rsid w:val="00994322"/>
    <w:rsid w:val="00994B3D"/>
    <w:rsid w:val="00994DA7"/>
    <w:rsid w:val="009959DF"/>
    <w:rsid w:val="009965D6"/>
    <w:rsid w:val="00997087"/>
    <w:rsid w:val="009975B4"/>
    <w:rsid w:val="009979FD"/>
    <w:rsid w:val="00997A4A"/>
    <w:rsid w:val="009A00B9"/>
    <w:rsid w:val="009A1E85"/>
    <w:rsid w:val="009A24D8"/>
    <w:rsid w:val="009A2D9D"/>
    <w:rsid w:val="009A2EAF"/>
    <w:rsid w:val="009A37B3"/>
    <w:rsid w:val="009A3EFA"/>
    <w:rsid w:val="009A6685"/>
    <w:rsid w:val="009A6ED7"/>
    <w:rsid w:val="009B001C"/>
    <w:rsid w:val="009B0074"/>
    <w:rsid w:val="009B020D"/>
    <w:rsid w:val="009B0D49"/>
    <w:rsid w:val="009B33D8"/>
    <w:rsid w:val="009B3A7E"/>
    <w:rsid w:val="009B3AE3"/>
    <w:rsid w:val="009B3D93"/>
    <w:rsid w:val="009B408C"/>
    <w:rsid w:val="009B40B3"/>
    <w:rsid w:val="009B4356"/>
    <w:rsid w:val="009B538B"/>
    <w:rsid w:val="009B5C52"/>
    <w:rsid w:val="009B6B27"/>
    <w:rsid w:val="009B7534"/>
    <w:rsid w:val="009C080A"/>
    <w:rsid w:val="009C0C9E"/>
    <w:rsid w:val="009C16AF"/>
    <w:rsid w:val="009C637E"/>
    <w:rsid w:val="009C6927"/>
    <w:rsid w:val="009C693A"/>
    <w:rsid w:val="009D0A55"/>
    <w:rsid w:val="009D1B38"/>
    <w:rsid w:val="009D2429"/>
    <w:rsid w:val="009D27D3"/>
    <w:rsid w:val="009D2AE3"/>
    <w:rsid w:val="009D2BEB"/>
    <w:rsid w:val="009D3726"/>
    <w:rsid w:val="009D3C71"/>
    <w:rsid w:val="009D4651"/>
    <w:rsid w:val="009D64F8"/>
    <w:rsid w:val="009D687C"/>
    <w:rsid w:val="009D6E00"/>
    <w:rsid w:val="009D6FDD"/>
    <w:rsid w:val="009D7E1C"/>
    <w:rsid w:val="009E2718"/>
    <w:rsid w:val="009E33DD"/>
    <w:rsid w:val="009E380D"/>
    <w:rsid w:val="009E41C9"/>
    <w:rsid w:val="009F11A8"/>
    <w:rsid w:val="009F1308"/>
    <w:rsid w:val="009F204E"/>
    <w:rsid w:val="009F205F"/>
    <w:rsid w:val="009F2C7A"/>
    <w:rsid w:val="009F2CB1"/>
    <w:rsid w:val="009F4F39"/>
    <w:rsid w:val="009F51C6"/>
    <w:rsid w:val="009F5D53"/>
    <w:rsid w:val="009F679B"/>
    <w:rsid w:val="009F681E"/>
    <w:rsid w:val="009F7229"/>
    <w:rsid w:val="00A01115"/>
    <w:rsid w:val="00A01724"/>
    <w:rsid w:val="00A041A3"/>
    <w:rsid w:val="00A041B5"/>
    <w:rsid w:val="00A04F95"/>
    <w:rsid w:val="00A05339"/>
    <w:rsid w:val="00A05C9A"/>
    <w:rsid w:val="00A06C59"/>
    <w:rsid w:val="00A0769E"/>
    <w:rsid w:val="00A1138C"/>
    <w:rsid w:val="00A1230E"/>
    <w:rsid w:val="00A12EC4"/>
    <w:rsid w:val="00A13065"/>
    <w:rsid w:val="00A142D9"/>
    <w:rsid w:val="00A14322"/>
    <w:rsid w:val="00A14356"/>
    <w:rsid w:val="00A146E0"/>
    <w:rsid w:val="00A14C5E"/>
    <w:rsid w:val="00A14D52"/>
    <w:rsid w:val="00A20FE1"/>
    <w:rsid w:val="00A21BAF"/>
    <w:rsid w:val="00A221D5"/>
    <w:rsid w:val="00A223E4"/>
    <w:rsid w:val="00A22E3B"/>
    <w:rsid w:val="00A2319B"/>
    <w:rsid w:val="00A237BA"/>
    <w:rsid w:val="00A23A86"/>
    <w:rsid w:val="00A23F9C"/>
    <w:rsid w:val="00A242F4"/>
    <w:rsid w:val="00A259D5"/>
    <w:rsid w:val="00A25D20"/>
    <w:rsid w:val="00A271E7"/>
    <w:rsid w:val="00A27F7F"/>
    <w:rsid w:val="00A30406"/>
    <w:rsid w:val="00A30EE4"/>
    <w:rsid w:val="00A31545"/>
    <w:rsid w:val="00A31EDB"/>
    <w:rsid w:val="00A321D2"/>
    <w:rsid w:val="00A32AA5"/>
    <w:rsid w:val="00A35033"/>
    <w:rsid w:val="00A3656A"/>
    <w:rsid w:val="00A3657B"/>
    <w:rsid w:val="00A37743"/>
    <w:rsid w:val="00A37BEA"/>
    <w:rsid w:val="00A41447"/>
    <w:rsid w:val="00A41ECD"/>
    <w:rsid w:val="00A42F91"/>
    <w:rsid w:val="00A502AD"/>
    <w:rsid w:val="00A523EE"/>
    <w:rsid w:val="00A52B49"/>
    <w:rsid w:val="00A5328D"/>
    <w:rsid w:val="00A53B05"/>
    <w:rsid w:val="00A54B1E"/>
    <w:rsid w:val="00A54C1E"/>
    <w:rsid w:val="00A54E89"/>
    <w:rsid w:val="00A555B3"/>
    <w:rsid w:val="00A5573E"/>
    <w:rsid w:val="00A5613E"/>
    <w:rsid w:val="00A568C8"/>
    <w:rsid w:val="00A56C81"/>
    <w:rsid w:val="00A56E98"/>
    <w:rsid w:val="00A57E72"/>
    <w:rsid w:val="00A57F12"/>
    <w:rsid w:val="00A57F86"/>
    <w:rsid w:val="00A61B6F"/>
    <w:rsid w:val="00A61EB0"/>
    <w:rsid w:val="00A625F3"/>
    <w:rsid w:val="00A63201"/>
    <w:rsid w:val="00A6408C"/>
    <w:rsid w:val="00A64843"/>
    <w:rsid w:val="00A66634"/>
    <w:rsid w:val="00A7002F"/>
    <w:rsid w:val="00A7004A"/>
    <w:rsid w:val="00A71019"/>
    <w:rsid w:val="00A710C0"/>
    <w:rsid w:val="00A71304"/>
    <w:rsid w:val="00A72350"/>
    <w:rsid w:val="00A72576"/>
    <w:rsid w:val="00A728A6"/>
    <w:rsid w:val="00A72983"/>
    <w:rsid w:val="00A72BD0"/>
    <w:rsid w:val="00A733CF"/>
    <w:rsid w:val="00A74579"/>
    <w:rsid w:val="00A764DE"/>
    <w:rsid w:val="00A76E5B"/>
    <w:rsid w:val="00A80875"/>
    <w:rsid w:val="00A808FE"/>
    <w:rsid w:val="00A81ED9"/>
    <w:rsid w:val="00A83083"/>
    <w:rsid w:val="00A830BA"/>
    <w:rsid w:val="00A8362C"/>
    <w:rsid w:val="00A846C4"/>
    <w:rsid w:val="00A86383"/>
    <w:rsid w:val="00A86C5C"/>
    <w:rsid w:val="00A8737B"/>
    <w:rsid w:val="00A904D7"/>
    <w:rsid w:val="00A90E33"/>
    <w:rsid w:val="00A9121D"/>
    <w:rsid w:val="00A91727"/>
    <w:rsid w:val="00A927BE"/>
    <w:rsid w:val="00A930FA"/>
    <w:rsid w:val="00A933D2"/>
    <w:rsid w:val="00A95789"/>
    <w:rsid w:val="00A95BBA"/>
    <w:rsid w:val="00A95F4E"/>
    <w:rsid w:val="00A9642D"/>
    <w:rsid w:val="00A96763"/>
    <w:rsid w:val="00A9724E"/>
    <w:rsid w:val="00AA15F3"/>
    <w:rsid w:val="00AA1F23"/>
    <w:rsid w:val="00AA24F4"/>
    <w:rsid w:val="00AA330F"/>
    <w:rsid w:val="00AA4345"/>
    <w:rsid w:val="00AA4AA4"/>
    <w:rsid w:val="00AA4BBA"/>
    <w:rsid w:val="00AA6B58"/>
    <w:rsid w:val="00AB0D62"/>
    <w:rsid w:val="00AB20A1"/>
    <w:rsid w:val="00AB4900"/>
    <w:rsid w:val="00AB4EBC"/>
    <w:rsid w:val="00AB4F7D"/>
    <w:rsid w:val="00AB6375"/>
    <w:rsid w:val="00AB6797"/>
    <w:rsid w:val="00AB6836"/>
    <w:rsid w:val="00AB70C3"/>
    <w:rsid w:val="00AB73B5"/>
    <w:rsid w:val="00AB7F5E"/>
    <w:rsid w:val="00AC054B"/>
    <w:rsid w:val="00AC0B2F"/>
    <w:rsid w:val="00AC5F0B"/>
    <w:rsid w:val="00AC6C4D"/>
    <w:rsid w:val="00AC6E70"/>
    <w:rsid w:val="00AC70B2"/>
    <w:rsid w:val="00AC7791"/>
    <w:rsid w:val="00AD1481"/>
    <w:rsid w:val="00AD237C"/>
    <w:rsid w:val="00AD25FB"/>
    <w:rsid w:val="00AD3B0F"/>
    <w:rsid w:val="00AD3E51"/>
    <w:rsid w:val="00AD4716"/>
    <w:rsid w:val="00AD5FF1"/>
    <w:rsid w:val="00AE1A3D"/>
    <w:rsid w:val="00AE1FD2"/>
    <w:rsid w:val="00AE2340"/>
    <w:rsid w:val="00AE3E2F"/>
    <w:rsid w:val="00AE4A2E"/>
    <w:rsid w:val="00AE5147"/>
    <w:rsid w:val="00AE6718"/>
    <w:rsid w:val="00AE687E"/>
    <w:rsid w:val="00AF01E6"/>
    <w:rsid w:val="00AF0AA1"/>
    <w:rsid w:val="00AF2467"/>
    <w:rsid w:val="00AF28D9"/>
    <w:rsid w:val="00AF417E"/>
    <w:rsid w:val="00AF4224"/>
    <w:rsid w:val="00AF4BE1"/>
    <w:rsid w:val="00AF500D"/>
    <w:rsid w:val="00AF6D09"/>
    <w:rsid w:val="00AF6DF4"/>
    <w:rsid w:val="00AF7983"/>
    <w:rsid w:val="00AF7B91"/>
    <w:rsid w:val="00AF7F9B"/>
    <w:rsid w:val="00B01770"/>
    <w:rsid w:val="00B029E6"/>
    <w:rsid w:val="00B02CCE"/>
    <w:rsid w:val="00B03162"/>
    <w:rsid w:val="00B03740"/>
    <w:rsid w:val="00B03E94"/>
    <w:rsid w:val="00B04294"/>
    <w:rsid w:val="00B04A77"/>
    <w:rsid w:val="00B064E0"/>
    <w:rsid w:val="00B065F7"/>
    <w:rsid w:val="00B067BB"/>
    <w:rsid w:val="00B07FE2"/>
    <w:rsid w:val="00B107CB"/>
    <w:rsid w:val="00B10DC1"/>
    <w:rsid w:val="00B11B65"/>
    <w:rsid w:val="00B122AE"/>
    <w:rsid w:val="00B13096"/>
    <w:rsid w:val="00B144A0"/>
    <w:rsid w:val="00B14C37"/>
    <w:rsid w:val="00B155F5"/>
    <w:rsid w:val="00B16AE9"/>
    <w:rsid w:val="00B1723F"/>
    <w:rsid w:val="00B17376"/>
    <w:rsid w:val="00B204BD"/>
    <w:rsid w:val="00B205C4"/>
    <w:rsid w:val="00B20806"/>
    <w:rsid w:val="00B20BF7"/>
    <w:rsid w:val="00B215B5"/>
    <w:rsid w:val="00B21FF2"/>
    <w:rsid w:val="00B22144"/>
    <w:rsid w:val="00B22AE4"/>
    <w:rsid w:val="00B22BC7"/>
    <w:rsid w:val="00B23315"/>
    <w:rsid w:val="00B25618"/>
    <w:rsid w:val="00B25DB8"/>
    <w:rsid w:val="00B27EC4"/>
    <w:rsid w:val="00B31026"/>
    <w:rsid w:val="00B31066"/>
    <w:rsid w:val="00B327DA"/>
    <w:rsid w:val="00B331FE"/>
    <w:rsid w:val="00B33F7F"/>
    <w:rsid w:val="00B34751"/>
    <w:rsid w:val="00B34F5F"/>
    <w:rsid w:val="00B35CD8"/>
    <w:rsid w:val="00B36AEA"/>
    <w:rsid w:val="00B36C8D"/>
    <w:rsid w:val="00B37427"/>
    <w:rsid w:val="00B401BB"/>
    <w:rsid w:val="00B4068A"/>
    <w:rsid w:val="00B40859"/>
    <w:rsid w:val="00B40D5C"/>
    <w:rsid w:val="00B40DA0"/>
    <w:rsid w:val="00B43B95"/>
    <w:rsid w:val="00B43EBD"/>
    <w:rsid w:val="00B44BA6"/>
    <w:rsid w:val="00B45064"/>
    <w:rsid w:val="00B46B0C"/>
    <w:rsid w:val="00B46C4D"/>
    <w:rsid w:val="00B47B66"/>
    <w:rsid w:val="00B504EF"/>
    <w:rsid w:val="00B5109C"/>
    <w:rsid w:val="00B512C5"/>
    <w:rsid w:val="00B519F0"/>
    <w:rsid w:val="00B53C58"/>
    <w:rsid w:val="00B551EF"/>
    <w:rsid w:val="00B569B0"/>
    <w:rsid w:val="00B61085"/>
    <w:rsid w:val="00B617B6"/>
    <w:rsid w:val="00B62DA5"/>
    <w:rsid w:val="00B6532D"/>
    <w:rsid w:val="00B6542F"/>
    <w:rsid w:val="00B66946"/>
    <w:rsid w:val="00B66B67"/>
    <w:rsid w:val="00B6770C"/>
    <w:rsid w:val="00B67C0C"/>
    <w:rsid w:val="00B73B51"/>
    <w:rsid w:val="00B73F99"/>
    <w:rsid w:val="00B748F4"/>
    <w:rsid w:val="00B74E95"/>
    <w:rsid w:val="00B74FB9"/>
    <w:rsid w:val="00B75F00"/>
    <w:rsid w:val="00B76B18"/>
    <w:rsid w:val="00B76DF3"/>
    <w:rsid w:val="00B77C5F"/>
    <w:rsid w:val="00B77EC6"/>
    <w:rsid w:val="00B80EA3"/>
    <w:rsid w:val="00B816C1"/>
    <w:rsid w:val="00B81A42"/>
    <w:rsid w:val="00B81F74"/>
    <w:rsid w:val="00B83A5F"/>
    <w:rsid w:val="00B852F9"/>
    <w:rsid w:val="00B86D6B"/>
    <w:rsid w:val="00B86EAE"/>
    <w:rsid w:val="00B86ED1"/>
    <w:rsid w:val="00B878D5"/>
    <w:rsid w:val="00B912A3"/>
    <w:rsid w:val="00B91BFE"/>
    <w:rsid w:val="00B92DC2"/>
    <w:rsid w:val="00B92F22"/>
    <w:rsid w:val="00B93135"/>
    <w:rsid w:val="00B93CEB"/>
    <w:rsid w:val="00B948E9"/>
    <w:rsid w:val="00B95B5A"/>
    <w:rsid w:val="00B961E6"/>
    <w:rsid w:val="00B96766"/>
    <w:rsid w:val="00B96DB4"/>
    <w:rsid w:val="00B97848"/>
    <w:rsid w:val="00B97DA5"/>
    <w:rsid w:val="00BA0092"/>
    <w:rsid w:val="00BA0884"/>
    <w:rsid w:val="00BA0DE5"/>
    <w:rsid w:val="00BA19D4"/>
    <w:rsid w:val="00BA19E9"/>
    <w:rsid w:val="00BA23DA"/>
    <w:rsid w:val="00BA2D31"/>
    <w:rsid w:val="00BA38CE"/>
    <w:rsid w:val="00BA4739"/>
    <w:rsid w:val="00BA4A71"/>
    <w:rsid w:val="00BA59F8"/>
    <w:rsid w:val="00BA5A1B"/>
    <w:rsid w:val="00BA5EA1"/>
    <w:rsid w:val="00BA69FF"/>
    <w:rsid w:val="00BB0582"/>
    <w:rsid w:val="00BB3FC5"/>
    <w:rsid w:val="00BB59B1"/>
    <w:rsid w:val="00BB5B24"/>
    <w:rsid w:val="00BB64F0"/>
    <w:rsid w:val="00BB6D05"/>
    <w:rsid w:val="00BB70AD"/>
    <w:rsid w:val="00BB7509"/>
    <w:rsid w:val="00BC0149"/>
    <w:rsid w:val="00BC0179"/>
    <w:rsid w:val="00BC2A64"/>
    <w:rsid w:val="00BC3B77"/>
    <w:rsid w:val="00BC3D05"/>
    <w:rsid w:val="00BC3DE7"/>
    <w:rsid w:val="00BC40C1"/>
    <w:rsid w:val="00BC40F6"/>
    <w:rsid w:val="00BC424A"/>
    <w:rsid w:val="00BC4D36"/>
    <w:rsid w:val="00BC5519"/>
    <w:rsid w:val="00BC5562"/>
    <w:rsid w:val="00BC575E"/>
    <w:rsid w:val="00BC611C"/>
    <w:rsid w:val="00BC7599"/>
    <w:rsid w:val="00BD06F5"/>
    <w:rsid w:val="00BD0A5E"/>
    <w:rsid w:val="00BD1B16"/>
    <w:rsid w:val="00BD2629"/>
    <w:rsid w:val="00BD2767"/>
    <w:rsid w:val="00BD3C51"/>
    <w:rsid w:val="00BD477D"/>
    <w:rsid w:val="00BD582E"/>
    <w:rsid w:val="00BD62E6"/>
    <w:rsid w:val="00BD681A"/>
    <w:rsid w:val="00BE01BB"/>
    <w:rsid w:val="00BE0588"/>
    <w:rsid w:val="00BE0EF6"/>
    <w:rsid w:val="00BE19A8"/>
    <w:rsid w:val="00BE355E"/>
    <w:rsid w:val="00BE3F42"/>
    <w:rsid w:val="00BE4A1E"/>
    <w:rsid w:val="00BE710A"/>
    <w:rsid w:val="00BE726F"/>
    <w:rsid w:val="00BE7291"/>
    <w:rsid w:val="00BE7583"/>
    <w:rsid w:val="00BE7B62"/>
    <w:rsid w:val="00BF0572"/>
    <w:rsid w:val="00BF1079"/>
    <w:rsid w:val="00BF4189"/>
    <w:rsid w:val="00BF50F5"/>
    <w:rsid w:val="00BF510D"/>
    <w:rsid w:val="00BF5FF6"/>
    <w:rsid w:val="00BF622E"/>
    <w:rsid w:val="00BF7870"/>
    <w:rsid w:val="00BF7FEA"/>
    <w:rsid w:val="00C00BA6"/>
    <w:rsid w:val="00C019FD"/>
    <w:rsid w:val="00C02444"/>
    <w:rsid w:val="00C03957"/>
    <w:rsid w:val="00C03CF9"/>
    <w:rsid w:val="00C03E85"/>
    <w:rsid w:val="00C06A6A"/>
    <w:rsid w:val="00C06B03"/>
    <w:rsid w:val="00C06D4B"/>
    <w:rsid w:val="00C07F44"/>
    <w:rsid w:val="00C101FF"/>
    <w:rsid w:val="00C10922"/>
    <w:rsid w:val="00C11F26"/>
    <w:rsid w:val="00C12AE5"/>
    <w:rsid w:val="00C13E42"/>
    <w:rsid w:val="00C13ED7"/>
    <w:rsid w:val="00C144B1"/>
    <w:rsid w:val="00C151FD"/>
    <w:rsid w:val="00C162A2"/>
    <w:rsid w:val="00C175FD"/>
    <w:rsid w:val="00C204C9"/>
    <w:rsid w:val="00C21A26"/>
    <w:rsid w:val="00C21FC3"/>
    <w:rsid w:val="00C23511"/>
    <w:rsid w:val="00C242A7"/>
    <w:rsid w:val="00C24811"/>
    <w:rsid w:val="00C25EDE"/>
    <w:rsid w:val="00C26E2D"/>
    <w:rsid w:val="00C30124"/>
    <w:rsid w:val="00C3021E"/>
    <w:rsid w:val="00C30805"/>
    <w:rsid w:val="00C31AA8"/>
    <w:rsid w:val="00C3338D"/>
    <w:rsid w:val="00C345D4"/>
    <w:rsid w:val="00C3475D"/>
    <w:rsid w:val="00C35071"/>
    <w:rsid w:val="00C37F19"/>
    <w:rsid w:val="00C37FC1"/>
    <w:rsid w:val="00C40A48"/>
    <w:rsid w:val="00C40F4F"/>
    <w:rsid w:val="00C4112E"/>
    <w:rsid w:val="00C42A19"/>
    <w:rsid w:val="00C42C62"/>
    <w:rsid w:val="00C4399E"/>
    <w:rsid w:val="00C45541"/>
    <w:rsid w:val="00C45D08"/>
    <w:rsid w:val="00C46627"/>
    <w:rsid w:val="00C4700A"/>
    <w:rsid w:val="00C4765F"/>
    <w:rsid w:val="00C47CEC"/>
    <w:rsid w:val="00C50412"/>
    <w:rsid w:val="00C508D0"/>
    <w:rsid w:val="00C53416"/>
    <w:rsid w:val="00C537BC"/>
    <w:rsid w:val="00C549C0"/>
    <w:rsid w:val="00C54A3F"/>
    <w:rsid w:val="00C566E5"/>
    <w:rsid w:val="00C56C83"/>
    <w:rsid w:val="00C576B1"/>
    <w:rsid w:val="00C60001"/>
    <w:rsid w:val="00C6196B"/>
    <w:rsid w:val="00C6200B"/>
    <w:rsid w:val="00C63CD5"/>
    <w:rsid w:val="00C64222"/>
    <w:rsid w:val="00C652A9"/>
    <w:rsid w:val="00C653FA"/>
    <w:rsid w:val="00C65535"/>
    <w:rsid w:val="00C66EA8"/>
    <w:rsid w:val="00C6743F"/>
    <w:rsid w:val="00C67A65"/>
    <w:rsid w:val="00C67B56"/>
    <w:rsid w:val="00C70292"/>
    <w:rsid w:val="00C7047B"/>
    <w:rsid w:val="00C71BEC"/>
    <w:rsid w:val="00C724E6"/>
    <w:rsid w:val="00C72505"/>
    <w:rsid w:val="00C74395"/>
    <w:rsid w:val="00C7450C"/>
    <w:rsid w:val="00C75355"/>
    <w:rsid w:val="00C76C38"/>
    <w:rsid w:val="00C810F6"/>
    <w:rsid w:val="00C811AC"/>
    <w:rsid w:val="00C82D4C"/>
    <w:rsid w:val="00C832E9"/>
    <w:rsid w:val="00C83933"/>
    <w:rsid w:val="00C84CA0"/>
    <w:rsid w:val="00C857C5"/>
    <w:rsid w:val="00C867B9"/>
    <w:rsid w:val="00C86D22"/>
    <w:rsid w:val="00C876CF"/>
    <w:rsid w:val="00C90C07"/>
    <w:rsid w:val="00C91141"/>
    <w:rsid w:val="00C91526"/>
    <w:rsid w:val="00C9164F"/>
    <w:rsid w:val="00C923CB"/>
    <w:rsid w:val="00C955E7"/>
    <w:rsid w:val="00C962E0"/>
    <w:rsid w:val="00C977A8"/>
    <w:rsid w:val="00C979FF"/>
    <w:rsid w:val="00CA1A95"/>
    <w:rsid w:val="00CA1D41"/>
    <w:rsid w:val="00CA2E64"/>
    <w:rsid w:val="00CA4A13"/>
    <w:rsid w:val="00CA56A3"/>
    <w:rsid w:val="00CA60D2"/>
    <w:rsid w:val="00CA698A"/>
    <w:rsid w:val="00CA701B"/>
    <w:rsid w:val="00CA72EA"/>
    <w:rsid w:val="00CB0C58"/>
    <w:rsid w:val="00CB11C8"/>
    <w:rsid w:val="00CB230F"/>
    <w:rsid w:val="00CB287A"/>
    <w:rsid w:val="00CB2F3C"/>
    <w:rsid w:val="00CB3721"/>
    <w:rsid w:val="00CB377E"/>
    <w:rsid w:val="00CB4BBA"/>
    <w:rsid w:val="00CB60D7"/>
    <w:rsid w:val="00CB7021"/>
    <w:rsid w:val="00CC18D7"/>
    <w:rsid w:val="00CC1F0C"/>
    <w:rsid w:val="00CC24C8"/>
    <w:rsid w:val="00CC30AD"/>
    <w:rsid w:val="00CC3C3B"/>
    <w:rsid w:val="00CC3F0B"/>
    <w:rsid w:val="00CC44B2"/>
    <w:rsid w:val="00CC4674"/>
    <w:rsid w:val="00CC4AAF"/>
    <w:rsid w:val="00CC4F0A"/>
    <w:rsid w:val="00CC51A3"/>
    <w:rsid w:val="00CC667D"/>
    <w:rsid w:val="00CC6745"/>
    <w:rsid w:val="00CC6D16"/>
    <w:rsid w:val="00CD03A1"/>
    <w:rsid w:val="00CD10D7"/>
    <w:rsid w:val="00CD1F31"/>
    <w:rsid w:val="00CD2F7F"/>
    <w:rsid w:val="00CD441C"/>
    <w:rsid w:val="00CD5319"/>
    <w:rsid w:val="00CD5484"/>
    <w:rsid w:val="00CD6D11"/>
    <w:rsid w:val="00CD7070"/>
    <w:rsid w:val="00CD791C"/>
    <w:rsid w:val="00CD7B6E"/>
    <w:rsid w:val="00CE045F"/>
    <w:rsid w:val="00CE0F5D"/>
    <w:rsid w:val="00CE21B0"/>
    <w:rsid w:val="00CE29C4"/>
    <w:rsid w:val="00CE38A8"/>
    <w:rsid w:val="00CE55CD"/>
    <w:rsid w:val="00CE6928"/>
    <w:rsid w:val="00CE7A6E"/>
    <w:rsid w:val="00CF007F"/>
    <w:rsid w:val="00CF00F6"/>
    <w:rsid w:val="00CF09C3"/>
    <w:rsid w:val="00CF0F70"/>
    <w:rsid w:val="00CF1B7A"/>
    <w:rsid w:val="00CF21E5"/>
    <w:rsid w:val="00CF2822"/>
    <w:rsid w:val="00CF291D"/>
    <w:rsid w:val="00CF3340"/>
    <w:rsid w:val="00CF508C"/>
    <w:rsid w:val="00CF5748"/>
    <w:rsid w:val="00CF6646"/>
    <w:rsid w:val="00CF66E1"/>
    <w:rsid w:val="00CF6DA5"/>
    <w:rsid w:val="00CF6F7A"/>
    <w:rsid w:val="00CF7669"/>
    <w:rsid w:val="00CF7D22"/>
    <w:rsid w:val="00D00A43"/>
    <w:rsid w:val="00D01F84"/>
    <w:rsid w:val="00D03468"/>
    <w:rsid w:val="00D05981"/>
    <w:rsid w:val="00D05B0A"/>
    <w:rsid w:val="00D071F5"/>
    <w:rsid w:val="00D073FB"/>
    <w:rsid w:val="00D10BBF"/>
    <w:rsid w:val="00D10D33"/>
    <w:rsid w:val="00D110E9"/>
    <w:rsid w:val="00D13D6B"/>
    <w:rsid w:val="00D143C8"/>
    <w:rsid w:val="00D14A38"/>
    <w:rsid w:val="00D14AC4"/>
    <w:rsid w:val="00D15354"/>
    <w:rsid w:val="00D15A52"/>
    <w:rsid w:val="00D16D23"/>
    <w:rsid w:val="00D17982"/>
    <w:rsid w:val="00D205B0"/>
    <w:rsid w:val="00D20B60"/>
    <w:rsid w:val="00D21A45"/>
    <w:rsid w:val="00D21FA7"/>
    <w:rsid w:val="00D2210E"/>
    <w:rsid w:val="00D2239B"/>
    <w:rsid w:val="00D2262E"/>
    <w:rsid w:val="00D2267D"/>
    <w:rsid w:val="00D228EB"/>
    <w:rsid w:val="00D23F5C"/>
    <w:rsid w:val="00D2494D"/>
    <w:rsid w:val="00D252BA"/>
    <w:rsid w:val="00D25E28"/>
    <w:rsid w:val="00D26725"/>
    <w:rsid w:val="00D26908"/>
    <w:rsid w:val="00D26B51"/>
    <w:rsid w:val="00D272F6"/>
    <w:rsid w:val="00D3064B"/>
    <w:rsid w:val="00D3375B"/>
    <w:rsid w:val="00D3408D"/>
    <w:rsid w:val="00D3470C"/>
    <w:rsid w:val="00D35296"/>
    <w:rsid w:val="00D357E2"/>
    <w:rsid w:val="00D3703B"/>
    <w:rsid w:val="00D408E4"/>
    <w:rsid w:val="00D40A23"/>
    <w:rsid w:val="00D40B76"/>
    <w:rsid w:val="00D40D65"/>
    <w:rsid w:val="00D40DE2"/>
    <w:rsid w:val="00D415D3"/>
    <w:rsid w:val="00D41653"/>
    <w:rsid w:val="00D42CCD"/>
    <w:rsid w:val="00D42E39"/>
    <w:rsid w:val="00D43089"/>
    <w:rsid w:val="00D4395E"/>
    <w:rsid w:val="00D4455D"/>
    <w:rsid w:val="00D45400"/>
    <w:rsid w:val="00D454CF"/>
    <w:rsid w:val="00D45892"/>
    <w:rsid w:val="00D47A70"/>
    <w:rsid w:val="00D506D7"/>
    <w:rsid w:val="00D50A8E"/>
    <w:rsid w:val="00D514BA"/>
    <w:rsid w:val="00D5153F"/>
    <w:rsid w:val="00D52C8D"/>
    <w:rsid w:val="00D530A5"/>
    <w:rsid w:val="00D56465"/>
    <w:rsid w:val="00D568CC"/>
    <w:rsid w:val="00D56ADD"/>
    <w:rsid w:val="00D57180"/>
    <w:rsid w:val="00D57A51"/>
    <w:rsid w:val="00D60141"/>
    <w:rsid w:val="00D62475"/>
    <w:rsid w:val="00D624DB"/>
    <w:rsid w:val="00D6295C"/>
    <w:rsid w:val="00D62ABF"/>
    <w:rsid w:val="00D62D75"/>
    <w:rsid w:val="00D63594"/>
    <w:rsid w:val="00D6406C"/>
    <w:rsid w:val="00D65C81"/>
    <w:rsid w:val="00D66899"/>
    <w:rsid w:val="00D70406"/>
    <w:rsid w:val="00D70D6E"/>
    <w:rsid w:val="00D71100"/>
    <w:rsid w:val="00D7139D"/>
    <w:rsid w:val="00D72F38"/>
    <w:rsid w:val="00D72F56"/>
    <w:rsid w:val="00D7391E"/>
    <w:rsid w:val="00D7481E"/>
    <w:rsid w:val="00D748D0"/>
    <w:rsid w:val="00D7541E"/>
    <w:rsid w:val="00D75621"/>
    <w:rsid w:val="00D80334"/>
    <w:rsid w:val="00D8117C"/>
    <w:rsid w:val="00D81B3C"/>
    <w:rsid w:val="00D83561"/>
    <w:rsid w:val="00D83DC1"/>
    <w:rsid w:val="00D84329"/>
    <w:rsid w:val="00D8479A"/>
    <w:rsid w:val="00D84A39"/>
    <w:rsid w:val="00D85CB4"/>
    <w:rsid w:val="00D87EFF"/>
    <w:rsid w:val="00D90076"/>
    <w:rsid w:val="00D90094"/>
    <w:rsid w:val="00D908CE"/>
    <w:rsid w:val="00D90EF3"/>
    <w:rsid w:val="00D91362"/>
    <w:rsid w:val="00D92A57"/>
    <w:rsid w:val="00D93A8A"/>
    <w:rsid w:val="00D95B6B"/>
    <w:rsid w:val="00D962D9"/>
    <w:rsid w:val="00D9631A"/>
    <w:rsid w:val="00D97ACD"/>
    <w:rsid w:val="00D97C45"/>
    <w:rsid w:val="00D97F86"/>
    <w:rsid w:val="00DA0E18"/>
    <w:rsid w:val="00DA104D"/>
    <w:rsid w:val="00DA2097"/>
    <w:rsid w:val="00DA21BC"/>
    <w:rsid w:val="00DA2717"/>
    <w:rsid w:val="00DA2E66"/>
    <w:rsid w:val="00DA3E25"/>
    <w:rsid w:val="00DA451E"/>
    <w:rsid w:val="00DA4BB6"/>
    <w:rsid w:val="00DA4E20"/>
    <w:rsid w:val="00DA637A"/>
    <w:rsid w:val="00DA6F65"/>
    <w:rsid w:val="00DB12C6"/>
    <w:rsid w:val="00DB24B9"/>
    <w:rsid w:val="00DB24BA"/>
    <w:rsid w:val="00DB258C"/>
    <w:rsid w:val="00DB2832"/>
    <w:rsid w:val="00DB2A19"/>
    <w:rsid w:val="00DB2EEF"/>
    <w:rsid w:val="00DB56EF"/>
    <w:rsid w:val="00DB5B4B"/>
    <w:rsid w:val="00DB5F6C"/>
    <w:rsid w:val="00DB65D3"/>
    <w:rsid w:val="00DC0236"/>
    <w:rsid w:val="00DC1AB4"/>
    <w:rsid w:val="00DC2907"/>
    <w:rsid w:val="00DC59CF"/>
    <w:rsid w:val="00DC611A"/>
    <w:rsid w:val="00DC7D7F"/>
    <w:rsid w:val="00DD0098"/>
    <w:rsid w:val="00DD0204"/>
    <w:rsid w:val="00DD03F5"/>
    <w:rsid w:val="00DD186C"/>
    <w:rsid w:val="00DD2E6A"/>
    <w:rsid w:val="00DD300E"/>
    <w:rsid w:val="00DD3FB3"/>
    <w:rsid w:val="00DD5D91"/>
    <w:rsid w:val="00DD6384"/>
    <w:rsid w:val="00DD7E2E"/>
    <w:rsid w:val="00DE42D1"/>
    <w:rsid w:val="00DE4F69"/>
    <w:rsid w:val="00DE5821"/>
    <w:rsid w:val="00DE62EF"/>
    <w:rsid w:val="00DE7C57"/>
    <w:rsid w:val="00DF012E"/>
    <w:rsid w:val="00DF13BD"/>
    <w:rsid w:val="00DF186E"/>
    <w:rsid w:val="00DF20DF"/>
    <w:rsid w:val="00DF314F"/>
    <w:rsid w:val="00DF31D2"/>
    <w:rsid w:val="00DF53F7"/>
    <w:rsid w:val="00DF747F"/>
    <w:rsid w:val="00DF7529"/>
    <w:rsid w:val="00DF7752"/>
    <w:rsid w:val="00E003FC"/>
    <w:rsid w:val="00E0052F"/>
    <w:rsid w:val="00E00FFA"/>
    <w:rsid w:val="00E032C7"/>
    <w:rsid w:val="00E03C20"/>
    <w:rsid w:val="00E03E64"/>
    <w:rsid w:val="00E050D1"/>
    <w:rsid w:val="00E078C3"/>
    <w:rsid w:val="00E11528"/>
    <w:rsid w:val="00E129D6"/>
    <w:rsid w:val="00E13357"/>
    <w:rsid w:val="00E13553"/>
    <w:rsid w:val="00E136B2"/>
    <w:rsid w:val="00E152AE"/>
    <w:rsid w:val="00E15B36"/>
    <w:rsid w:val="00E16CB7"/>
    <w:rsid w:val="00E16DF6"/>
    <w:rsid w:val="00E20006"/>
    <w:rsid w:val="00E20291"/>
    <w:rsid w:val="00E20F17"/>
    <w:rsid w:val="00E216D2"/>
    <w:rsid w:val="00E21C44"/>
    <w:rsid w:val="00E24141"/>
    <w:rsid w:val="00E244A0"/>
    <w:rsid w:val="00E247A6"/>
    <w:rsid w:val="00E26409"/>
    <w:rsid w:val="00E26F3A"/>
    <w:rsid w:val="00E277CC"/>
    <w:rsid w:val="00E27B33"/>
    <w:rsid w:val="00E27C15"/>
    <w:rsid w:val="00E30306"/>
    <w:rsid w:val="00E31DD7"/>
    <w:rsid w:val="00E32665"/>
    <w:rsid w:val="00E33077"/>
    <w:rsid w:val="00E33456"/>
    <w:rsid w:val="00E33961"/>
    <w:rsid w:val="00E341EF"/>
    <w:rsid w:val="00E342B6"/>
    <w:rsid w:val="00E349ED"/>
    <w:rsid w:val="00E35C1A"/>
    <w:rsid w:val="00E35CA7"/>
    <w:rsid w:val="00E36468"/>
    <w:rsid w:val="00E36E83"/>
    <w:rsid w:val="00E411F7"/>
    <w:rsid w:val="00E417BF"/>
    <w:rsid w:val="00E420E0"/>
    <w:rsid w:val="00E421C4"/>
    <w:rsid w:val="00E442A5"/>
    <w:rsid w:val="00E44933"/>
    <w:rsid w:val="00E53C6A"/>
    <w:rsid w:val="00E54DCC"/>
    <w:rsid w:val="00E5518A"/>
    <w:rsid w:val="00E5685C"/>
    <w:rsid w:val="00E574BC"/>
    <w:rsid w:val="00E63018"/>
    <w:rsid w:val="00E6389F"/>
    <w:rsid w:val="00E63F16"/>
    <w:rsid w:val="00E64262"/>
    <w:rsid w:val="00E65F70"/>
    <w:rsid w:val="00E66A34"/>
    <w:rsid w:val="00E67E90"/>
    <w:rsid w:val="00E7053E"/>
    <w:rsid w:val="00E70A10"/>
    <w:rsid w:val="00E7101F"/>
    <w:rsid w:val="00E72035"/>
    <w:rsid w:val="00E72A0D"/>
    <w:rsid w:val="00E72EBC"/>
    <w:rsid w:val="00E73BE7"/>
    <w:rsid w:val="00E73FDA"/>
    <w:rsid w:val="00E746B2"/>
    <w:rsid w:val="00E74F7B"/>
    <w:rsid w:val="00E7524C"/>
    <w:rsid w:val="00E75D53"/>
    <w:rsid w:val="00E760FC"/>
    <w:rsid w:val="00E7769E"/>
    <w:rsid w:val="00E77C13"/>
    <w:rsid w:val="00E80957"/>
    <w:rsid w:val="00E80EE7"/>
    <w:rsid w:val="00E81418"/>
    <w:rsid w:val="00E8166C"/>
    <w:rsid w:val="00E8189A"/>
    <w:rsid w:val="00E83282"/>
    <w:rsid w:val="00E83AF3"/>
    <w:rsid w:val="00E83EF6"/>
    <w:rsid w:val="00E857C1"/>
    <w:rsid w:val="00E857F6"/>
    <w:rsid w:val="00E8584E"/>
    <w:rsid w:val="00E86604"/>
    <w:rsid w:val="00E86964"/>
    <w:rsid w:val="00E87081"/>
    <w:rsid w:val="00E87A00"/>
    <w:rsid w:val="00E90540"/>
    <w:rsid w:val="00E90D1F"/>
    <w:rsid w:val="00E90E7B"/>
    <w:rsid w:val="00E915B0"/>
    <w:rsid w:val="00E91768"/>
    <w:rsid w:val="00E91B5A"/>
    <w:rsid w:val="00E91BB6"/>
    <w:rsid w:val="00E921DD"/>
    <w:rsid w:val="00E92E50"/>
    <w:rsid w:val="00E94CBC"/>
    <w:rsid w:val="00E96A89"/>
    <w:rsid w:val="00EA0591"/>
    <w:rsid w:val="00EA0F85"/>
    <w:rsid w:val="00EA1D41"/>
    <w:rsid w:val="00EA1E25"/>
    <w:rsid w:val="00EA2682"/>
    <w:rsid w:val="00EA3EE8"/>
    <w:rsid w:val="00EA3FBF"/>
    <w:rsid w:val="00EA5396"/>
    <w:rsid w:val="00EA5417"/>
    <w:rsid w:val="00EA585D"/>
    <w:rsid w:val="00EA760B"/>
    <w:rsid w:val="00EA7A4B"/>
    <w:rsid w:val="00EB0338"/>
    <w:rsid w:val="00EB0985"/>
    <w:rsid w:val="00EB234C"/>
    <w:rsid w:val="00EB23DE"/>
    <w:rsid w:val="00EB2519"/>
    <w:rsid w:val="00EB3D47"/>
    <w:rsid w:val="00EB52C0"/>
    <w:rsid w:val="00EB62F0"/>
    <w:rsid w:val="00EB672E"/>
    <w:rsid w:val="00EB7324"/>
    <w:rsid w:val="00EC060C"/>
    <w:rsid w:val="00EC0F6F"/>
    <w:rsid w:val="00EC1C99"/>
    <w:rsid w:val="00EC1ED8"/>
    <w:rsid w:val="00EC2D37"/>
    <w:rsid w:val="00EC34EA"/>
    <w:rsid w:val="00EC3A38"/>
    <w:rsid w:val="00EC3A56"/>
    <w:rsid w:val="00EC3D4B"/>
    <w:rsid w:val="00EC4026"/>
    <w:rsid w:val="00EC4286"/>
    <w:rsid w:val="00EC465C"/>
    <w:rsid w:val="00EC4B79"/>
    <w:rsid w:val="00EC500E"/>
    <w:rsid w:val="00EC6693"/>
    <w:rsid w:val="00EC7AE0"/>
    <w:rsid w:val="00ED00B3"/>
    <w:rsid w:val="00ED089F"/>
    <w:rsid w:val="00ED0932"/>
    <w:rsid w:val="00ED0BB2"/>
    <w:rsid w:val="00ED0C16"/>
    <w:rsid w:val="00ED2169"/>
    <w:rsid w:val="00ED4ED6"/>
    <w:rsid w:val="00ED6586"/>
    <w:rsid w:val="00ED6BC4"/>
    <w:rsid w:val="00ED75A5"/>
    <w:rsid w:val="00EE084B"/>
    <w:rsid w:val="00EE08AD"/>
    <w:rsid w:val="00EE2556"/>
    <w:rsid w:val="00EE26E4"/>
    <w:rsid w:val="00EE37B3"/>
    <w:rsid w:val="00EE4E92"/>
    <w:rsid w:val="00EE6123"/>
    <w:rsid w:val="00EE6D61"/>
    <w:rsid w:val="00EE7118"/>
    <w:rsid w:val="00EF0ABA"/>
    <w:rsid w:val="00EF2C87"/>
    <w:rsid w:val="00EF42F3"/>
    <w:rsid w:val="00EF44F1"/>
    <w:rsid w:val="00EF4FD4"/>
    <w:rsid w:val="00EF53AB"/>
    <w:rsid w:val="00EF5AC8"/>
    <w:rsid w:val="00EF5F0E"/>
    <w:rsid w:val="00F00B5D"/>
    <w:rsid w:val="00F01573"/>
    <w:rsid w:val="00F03E01"/>
    <w:rsid w:val="00F03E75"/>
    <w:rsid w:val="00F04545"/>
    <w:rsid w:val="00F04E50"/>
    <w:rsid w:val="00F05005"/>
    <w:rsid w:val="00F053B0"/>
    <w:rsid w:val="00F0544C"/>
    <w:rsid w:val="00F05CA5"/>
    <w:rsid w:val="00F05F22"/>
    <w:rsid w:val="00F07C96"/>
    <w:rsid w:val="00F103D4"/>
    <w:rsid w:val="00F10B4F"/>
    <w:rsid w:val="00F10FDC"/>
    <w:rsid w:val="00F11072"/>
    <w:rsid w:val="00F11586"/>
    <w:rsid w:val="00F117D2"/>
    <w:rsid w:val="00F11D2F"/>
    <w:rsid w:val="00F12765"/>
    <w:rsid w:val="00F127CB"/>
    <w:rsid w:val="00F129A8"/>
    <w:rsid w:val="00F13093"/>
    <w:rsid w:val="00F13464"/>
    <w:rsid w:val="00F1398B"/>
    <w:rsid w:val="00F13B7B"/>
    <w:rsid w:val="00F14403"/>
    <w:rsid w:val="00F14657"/>
    <w:rsid w:val="00F1516E"/>
    <w:rsid w:val="00F1634F"/>
    <w:rsid w:val="00F16DFC"/>
    <w:rsid w:val="00F17626"/>
    <w:rsid w:val="00F17E56"/>
    <w:rsid w:val="00F20E64"/>
    <w:rsid w:val="00F20EB4"/>
    <w:rsid w:val="00F213AE"/>
    <w:rsid w:val="00F215BE"/>
    <w:rsid w:val="00F22195"/>
    <w:rsid w:val="00F2309D"/>
    <w:rsid w:val="00F24C47"/>
    <w:rsid w:val="00F25C4B"/>
    <w:rsid w:val="00F26993"/>
    <w:rsid w:val="00F27A63"/>
    <w:rsid w:val="00F27AB6"/>
    <w:rsid w:val="00F317C1"/>
    <w:rsid w:val="00F3310C"/>
    <w:rsid w:val="00F33E50"/>
    <w:rsid w:val="00F34354"/>
    <w:rsid w:val="00F34573"/>
    <w:rsid w:val="00F34BD0"/>
    <w:rsid w:val="00F34DF3"/>
    <w:rsid w:val="00F34F67"/>
    <w:rsid w:val="00F355FE"/>
    <w:rsid w:val="00F3792A"/>
    <w:rsid w:val="00F379AF"/>
    <w:rsid w:val="00F40365"/>
    <w:rsid w:val="00F40B6E"/>
    <w:rsid w:val="00F41065"/>
    <w:rsid w:val="00F41D21"/>
    <w:rsid w:val="00F42906"/>
    <w:rsid w:val="00F42947"/>
    <w:rsid w:val="00F42DED"/>
    <w:rsid w:val="00F442F4"/>
    <w:rsid w:val="00F44A98"/>
    <w:rsid w:val="00F45D3C"/>
    <w:rsid w:val="00F4768C"/>
    <w:rsid w:val="00F50E55"/>
    <w:rsid w:val="00F5242A"/>
    <w:rsid w:val="00F524AF"/>
    <w:rsid w:val="00F57AE7"/>
    <w:rsid w:val="00F60246"/>
    <w:rsid w:val="00F61EA8"/>
    <w:rsid w:val="00F622FE"/>
    <w:rsid w:val="00F627F7"/>
    <w:rsid w:val="00F639FD"/>
    <w:rsid w:val="00F63B4F"/>
    <w:rsid w:val="00F64317"/>
    <w:rsid w:val="00F64B6B"/>
    <w:rsid w:val="00F65910"/>
    <w:rsid w:val="00F66155"/>
    <w:rsid w:val="00F66480"/>
    <w:rsid w:val="00F70350"/>
    <w:rsid w:val="00F70965"/>
    <w:rsid w:val="00F743C3"/>
    <w:rsid w:val="00F74ED2"/>
    <w:rsid w:val="00F75E7E"/>
    <w:rsid w:val="00F7602E"/>
    <w:rsid w:val="00F76580"/>
    <w:rsid w:val="00F76B47"/>
    <w:rsid w:val="00F76CB6"/>
    <w:rsid w:val="00F77902"/>
    <w:rsid w:val="00F800D0"/>
    <w:rsid w:val="00F80376"/>
    <w:rsid w:val="00F8142A"/>
    <w:rsid w:val="00F816A2"/>
    <w:rsid w:val="00F816F9"/>
    <w:rsid w:val="00F81A96"/>
    <w:rsid w:val="00F8285B"/>
    <w:rsid w:val="00F83429"/>
    <w:rsid w:val="00F842CD"/>
    <w:rsid w:val="00F8521B"/>
    <w:rsid w:val="00F85647"/>
    <w:rsid w:val="00F85798"/>
    <w:rsid w:val="00F85FC5"/>
    <w:rsid w:val="00F86CE6"/>
    <w:rsid w:val="00F87DED"/>
    <w:rsid w:val="00F902E5"/>
    <w:rsid w:val="00F92B85"/>
    <w:rsid w:val="00F93864"/>
    <w:rsid w:val="00F93D62"/>
    <w:rsid w:val="00F944CB"/>
    <w:rsid w:val="00F94EF9"/>
    <w:rsid w:val="00F953FC"/>
    <w:rsid w:val="00F9571C"/>
    <w:rsid w:val="00F95F03"/>
    <w:rsid w:val="00FA2174"/>
    <w:rsid w:val="00FA287F"/>
    <w:rsid w:val="00FA34A7"/>
    <w:rsid w:val="00FA4280"/>
    <w:rsid w:val="00FA4836"/>
    <w:rsid w:val="00FA4A5C"/>
    <w:rsid w:val="00FA6F90"/>
    <w:rsid w:val="00FB0384"/>
    <w:rsid w:val="00FB09AB"/>
    <w:rsid w:val="00FB3069"/>
    <w:rsid w:val="00FB323A"/>
    <w:rsid w:val="00FB357A"/>
    <w:rsid w:val="00FB3583"/>
    <w:rsid w:val="00FB3B15"/>
    <w:rsid w:val="00FB3C4F"/>
    <w:rsid w:val="00FB3CF0"/>
    <w:rsid w:val="00FB3E0E"/>
    <w:rsid w:val="00FB3FD0"/>
    <w:rsid w:val="00FB4172"/>
    <w:rsid w:val="00FB7CE0"/>
    <w:rsid w:val="00FC0493"/>
    <w:rsid w:val="00FC0969"/>
    <w:rsid w:val="00FC2EEB"/>
    <w:rsid w:val="00FC34B6"/>
    <w:rsid w:val="00FC43F7"/>
    <w:rsid w:val="00FC44FC"/>
    <w:rsid w:val="00FC51CE"/>
    <w:rsid w:val="00FC5B69"/>
    <w:rsid w:val="00FC5DF0"/>
    <w:rsid w:val="00FC70C6"/>
    <w:rsid w:val="00FD0D7B"/>
    <w:rsid w:val="00FD20FF"/>
    <w:rsid w:val="00FD2272"/>
    <w:rsid w:val="00FD2A93"/>
    <w:rsid w:val="00FD2D8B"/>
    <w:rsid w:val="00FD3213"/>
    <w:rsid w:val="00FD3E7D"/>
    <w:rsid w:val="00FD41DF"/>
    <w:rsid w:val="00FD4296"/>
    <w:rsid w:val="00FD73B3"/>
    <w:rsid w:val="00FD742D"/>
    <w:rsid w:val="00FD7510"/>
    <w:rsid w:val="00FD791F"/>
    <w:rsid w:val="00FE0300"/>
    <w:rsid w:val="00FE2218"/>
    <w:rsid w:val="00FE295B"/>
    <w:rsid w:val="00FE2BDF"/>
    <w:rsid w:val="00FE3356"/>
    <w:rsid w:val="00FE33ED"/>
    <w:rsid w:val="00FE3B40"/>
    <w:rsid w:val="00FE42AF"/>
    <w:rsid w:val="00FE4893"/>
    <w:rsid w:val="00FE4D9C"/>
    <w:rsid w:val="00FE513B"/>
    <w:rsid w:val="00FE5C79"/>
    <w:rsid w:val="00FE69B0"/>
    <w:rsid w:val="00FE772C"/>
    <w:rsid w:val="00FF043D"/>
    <w:rsid w:val="00FF05D7"/>
    <w:rsid w:val="00FF0741"/>
    <w:rsid w:val="00FF2028"/>
    <w:rsid w:val="00FF3E14"/>
    <w:rsid w:val="00FF6CD6"/>
    <w:rsid w:val="00FF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DAA6E1"/>
  <w15:chartTrackingRefBased/>
  <w15:docId w15:val="{3B3C2021-9342-4A56-A1BB-D8D1AC42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F3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66F36"/>
    <w:rPr>
      <w:color w:val="0563C1" w:themeColor="hyperlink"/>
      <w:u w:val="single"/>
    </w:rPr>
  </w:style>
  <w:style w:type="paragraph" w:styleId="ListParagraph">
    <w:name w:val="List Paragraph"/>
    <w:basedOn w:val="Normal"/>
    <w:uiPriority w:val="34"/>
    <w:qFormat/>
    <w:rsid w:val="00EF53AB"/>
    <w:pPr>
      <w:ind w:left="720"/>
      <w:contextualSpacing/>
    </w:pPr>
  </w:style>
  <w:style w:type="character" w:styleId="PlaceholderText">
    <w:name w:val="Placeholder Text"/>
    <w:basedOn w:val="DefaultParagraphFont"/>
    <w:uiPriority w:val="99"/>
    <w:semiHidden/>
    <w:rsid w:val="00365461"/>
    <w:rPr>
      <w:color w:val="808080"/>
    </w:rPr>
  </w:style>
  <w:style w:type="paragraph" w:styleId="NoSpacing">
    <w:name w:val="No Spacing"/>
    <w:link w:val="NoSpacingChar"/>
    <w:uiPriority w:val="1"/>
    <w:qFormat/>
    <w:rsid w:val="001153C2"/>
    <w:pPr>
      <w:spacing w:after="0" w:line="240" w:lineRule="auto"/>
    </w:pPr>
  </w:style>
  <w:style w:type="character" w:customStyle="1" w:styleId="NoSpacingChar">
    <w:name w:val="No Spacing Char"/>
    <w:basedOn w:val="DefaultParagraphFont"/>
    <w:link w:val="NoSpacing"/>
    <w:uiPriority w:val="1"/>
    <w:rsid w:val="001153C2"/>
  </w:style>
  <w:style w:type="character" w:styleId="CommentReference">
    <w:name w:val="annotation reference"/>
    <w:basedOn w:val="DefaultParagraphFont"/>
    <w:uiPriority w:val="99"/>
    <w:semiHidden/>
    <w:unhideWhenUsed/>
    <w:rsid w:val="00496F56"/>
    <w:rPr>
      <w:sz w:val="16"/>
      <w:szCs w:val="16"/>
    </w:rPr>
  </w:style>
  <w:style w:type="table" w:styleId="TableGrid">
    <w:name w:val="Table Grid"/>
    <w:basedOn w:val="TableNormal"/>
    <w:uiPriority w:val="39"/>
    <w:rsid w:val="00F8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7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4BC"/>
    <w:rPr>
      <w:rFonts w:eastAsiaTheme="minorEastAsia"/>
      <w:sz w:val="20"/>
      <w:szCs w:val="20"/>
      <w:lang w:eastAsia="zh-CN"/>
    </w:rPr>
  </w:style>
  <w:style w:type="character" w:styleId="FootnoteReference">
    <w:name w:val="footnote reference"/>
    <w:basedOn w:val="DefaultParagraphFont"/>
    <w:uiPriority w:val="99"/>
    <w:semiHidden/>
    <w:unhideWhenUsed/>
    <w:rsid w:val="00E574BC"/>
    <w:rPr>
      <w:vertAlign w:val="superscript"/>
    </w:rPr>
  </w:style>
  <w:style w:type="character" w:styleId="LineNumber">
    <w:name w:val="line number"/>
    <w:basedOn w:val="DefaultParagraphFont"/>
    <w:uiPriority w:val="99"/>
    <w:semiHidden/>
    <w:unhideWhenUsed/>
    <w:rsid w:val="00F44A98"/>
  </w:style>
  <w:style w:type="paragraph" w:styleId="Header">
    <w:name w:val="header"/>
    <w:basedOn w:val="Normal"/>
    <w:link w:val="HeaderChar"/>
    <w:uiPriority w:val="99"/>
    <w:unhideWhenUsed/>
    <w:rsid w:val="00466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050"/>
    <w:rPr>
      <w:rFonts w:eastAsiaTheme="minorEastAsia"/>
      <w:lang w:eastAsia="zh-CN"/>
    </w:rPr>
  </w:style>
  <w:style w:type="paragraph" w:styleId="Footer">
    <w:name w:val="footer"/>
    <w:basedOn w:val="Normal"/>
    <w:link w:val="FooterChar"/>
    <w:uiPriority w:val="99"/>
    <w:unhideWhenUsed/>
    <w:rsid w:val="00466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050"/>
    <w:rPr>
      <w:rFonts w:eastAsiaTheme="minorEastAsia"/>
      <w:lang w:eastAsia="zh-CN"/>
    </w:rPr>
  </w:style>
  <w:style w:type="paragraph" w:customStyle="1" w:styleId="EndNoteBibliographyTitle">
    <w:name w:val="EndNote Bibliography Title"/>
    <w:basedOn w:val="Normal"/>
    <w:link w:val="EndNoteBibliographyTitleChar"/>
    <w:rsid w:val="003432EE"/>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3432EE"/>
    <w:rPr>
      <w:rFonts w:ascii="Times New Roman" w:eastAsiaTheme="minorEastAsia" w:hAnsi="Times New Roman" w:cs="Times New Roman"/>
      <w:noProof/>
      <w:sz w:val="24"/>
      <w:lang w:eastAsia="zh-CN"/>
    </w:rPr>
  </w:style>
  <w:style w:type="paragraph" w:customStyle="1" w:styleId="EndNoteBibliography">
    <w:name w:val="EndNote Bibliography"/>
    <w:basedOn w:val="Normal"/>
    <w:link w:val="EndNoteBibliographyChar"/>
    <w:rsid w:val="003432EE"/>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3432EE"/>
    <w:rPr>
      <w:rFonts w:ascii="Times New Roman" w:eastAsiaTheme="minorEastAsia" w:hAnsi="Times New Roman" w:cs="Times New Roman"/>
      <w:noProof/>
      <w:sz w:val="24"/>
      <w:lang w:eastAsia="zh-CN"/>
    </w:rPr>
  </w:style>
  <w:style w:type="paragraph" w:styleId="CommentText">
    <w:name w:val="annotation text"/>
    <w:basedOn w:val="Normal"/>
    <w:link w:val="CommentTextChar"/>
    <w:uiPriority w:val="99"/>
    <w:unhideWhenUsed/>
    <w:rsid w:val="00765657"/>
    <w:pPr>
      <w:spacing w:line="240" w:lineRule="auto"/>
    </w:pPr>
    <w:rPr>
      <w:sz w:val="20"/>
      <w:szCs w:val="20"/>
    </w:rPr>
  </w:style>
  <w:style w:type="character" w:customStyle="1" w:styleId="CommentTextChar">
    <w:name w:val="Comment Text Char"/>
    <w:basedOn w:val="DefaultParagraphFont"/>
    <w:link w:val="CommentText"/>
    <w:uiPriority w:val="99"/>
    <w:rsid w:val="00765657"/>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765657"/>
    <w:rPr>
      <w:b/>
      <w:bCs/>
    </w:rPr>
  </w:style>
  <w:style w:type="character" w:customStyle="1" w:styleId="CommentSubjectChar">
    <w:name w:val="Comment Subject Char"/>
    <w:basedOn w:val="CommentTextChar"/>
    <w:link w:val="CommentSubject"/>
    <w:uiPriority w:val="99"/>
    <w:semiHidden/>
    <w:rsid w:val="00765657"/>
    <w:rPr>
      <w:rFonts w:eastAsiaTheme="minorEastAsia"/>
      <w:b/>
      <w:bCs/>
      <w:sz w:val="20"/>
      <w:szCs w:val="20"/>
      <w:lang w:eastAsia="zh-CN"/>
    </w:rPr>
  </w:style>
  <w:style w:type="paragraph" w:styleId="BalloonText">
    <w:name w:val="Balloon Text"/>
    <w:basedOn w:val="Normal"/>
    <w:link w:val="BalloonTextChar"/>
    <w:uiPriority w:val="99"/>
    <w:semiHidden/>
    <w:unhideWhenUsed/>
    <w:rsid w:val="00765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657"/>
    <w:rPr>
      <w:rFonts w:ascii="Segoe UI" w:eastAsiaTheme="minorEastAsia" w:hAnsi="Segoe UI" w:cs="Segoe UI"/>
      <w:sz w:val="18"/>
      <w:szCs w:val="18"/>
      <w:lang w:eastAsia="zh-CN"/>
    </w:rPr>
  </w:style>
  <w:style w:type="character" w:customStyle="1" w:styleId="UnresolvedMention1">
    <w:name w:val="Unresolved Mention1"/>
    <w:basedOn w:val="DefaultParagraphFont"/>
    <w:uiPriority w:val="99"/>
    <w:semiHidden/>
    <w:unhideWhenUsed/>
    <w:rsid w:val="001E79BD"/>
    <w:rPr>
      <w:color w:val="605E5C"/>
      <w:shd w:val="clear" w:color="auto" w:fill="E1DFDD"/>
    </w:rPr>
  </w:style>
  <w:style w:type="character" w:styleId="FollowedHyperlink">
    <w:name w:val="FollowedHyperlink"/>
    <w:basedOn w:val="DefaultParagraphFont"/>
    <w:uiPriority w:val="99"/>
    <w:semiHidden/>
    <w:unhideWhenUsed/>
    <w:rsid w:val="00DB12C6"/>
    <w:rPr>
      <w:color w:val="954F72" w:themeColor="followedHyperlink"/>
      <w:u w:val="single"/>
    </w:rPr>
  </w:style>
  <w:style w:type="paragraph" w:styleId="Revision">
    <w:name w:val="Revision"/>
    <w:hidden/>
    <w:uiPriority w:val="99"/>
    <w:semiHidden/>
    <w:rsid w:val="00177458"/>
    <w:pPr>
      <w:spacing w:after="0" w:line="240" w:lineRule="auto"/>
    </w:pPr>
    <w:rPr>
      <w:rFonts w:eastAsiaTheme="minorEastAsia"/>
      <w:lang w:eastAsia="zh-CN"/>
    </w:rPr>
  </w:style>
  <w:style w:type="paragraph" w:styleId="EndnoteText">
    <w:name w:val="endnote text"/>
    <w:basedOn w:val="Normal"/>
    <w:link w:val="EndnoteTextChar"/>
    <w:uiPriority w:val="99"/>
    <w:semiHidden/>
    <w:unhideWhenUsed/>
    <w:rsid w:val="005F02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0295"/>
    <w:rPr>
      <w:rFonts w:eastAsiaTheme="minorEastAsia"/>
      <w:sz w:val="20"/>
      <w:szCs w:val="20"/>
      <w:lang w:eastAsia="zh-CN"/>
    </w:rPr>
  </w:style>
  <w:style w:type="character" w:styleId="EndnoteReference">
    <w:name w:val="endnote reference"/>
    <w:basedOn w:val="DefaultParagraphFont"/>
    <w:uiPriority w:val="99"/>
    <w:semiHidden/>
    <w:unhideWhenUsed/>
    <w:rsid w:val="005F0295"/>
    <w:rPr>
      <w:vertAlign w:val="superscript"/>
    </w:rPr>
  </w:style>
  <w:style w:type="character" w:styleId="UnresolvedMention">
    <w:name w:val="Unresolved Mention"/>
    <w:basedOn w:val="DefaultParagraphFont"/>
    <w:uiPriority w:val="99"/>
    <w:semiHidden/>
    <w:unhideWhenUsed/>
    <w:rsid w:val="002D503B"/>
    <w:rPr>
      <w:color w:val="605E5C"/>
      <w:shd w:val="clear" w:color="auto" w:fill="E1DFDD"/>
    </w:rPr>
  </w:style>
  <w:style w:type="character" w:styleId="Emphasis">
    <w:name w:val="Emphasis"/>
    <w:basedOn w:val="DefaultParagraphFont"/>
    <w:uiPriority w:val="20"/>
    <w:qFormat/>
    <w:rsid w:val="00136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71938">
      <w:bodyDiv w:val="1"/>
      <w:marLeft w:val="0"/>
      <w:marRight w:val="0"/>
      <w:marTop w:val="0"/>
      <w:marBottom w:val="0"/>
      <w:divBdr>
        <w:top w:val="none" w:sz="0" w:space="0" w:color="auto"/>
        <w:left w:val="none" w:sz="0" w:space="0" w:color="auto"/>
        <w:bottom w:val="none" w:sz="0" w:space="0" w:color="auto"/>
        <w:right w:val="none" w:sz="0" w:space="0" w:color="auto"/>
      </w:divBdr>
    </w:div>
    <w:div w:id="769273489">
      <w:bodyDiv w:val="1"/>
      <w:marLeft w:val="0"/>
      <w:marRight w:val="0"/>
      <w:marTop w:val="0"/>
      <w:marBottom w:val="0"/>
      <w:divBdr>
        <w:top w:val="none" w:sz="0" w:space="0" w:color="auto"/>
        <w:left w:val="none" w:sz="0" w:space="0" w:color="auto"/>
        <w:bottom w:val="none" w:sz="0" w:space="0" w:color="auto"/>
        <w:right w:val="none" w:sz="0" w:space="0" w:color="auto"/>
      </w:divBdr>
    </w:div>
    <w:div w:id="899560018">
      <w:bodyDiv w:val="1"/>
      <w:marLeft w:val="0"/>
      <w:marRight w:val="0"/>
      <w:marTop w:val="0"/>
      <w:marBottom w:val="0"/>
      <w:divBdr>
        <w:top w:val="none" w:sz="0" w:space="0" w:color="auto"/>
        <w:left w:val="none" w:sz="0" w:space="0" w:color="auto"/>
        <w:bottom w:val="none" w:sz="0" w:space="0" w:color="auto"/>
        <w:right w:val="none" w:sz="0" w:space="0" w:color="auto"/>
      </w:divBdr>
      <w:divsChild>
        <w:div w:id="1233540013">
          <w:marLeft w:val="0"/>
          <w:marRight w:val="0"/>
          <w:marTop w:val="0"/>
          <w:marBottom w:val="0"/>
          <w:divBdr>
            <w:top w:val="none" w:sz="0" w:space="0" w:color="auto"/>
            <w:left w:val="none" w:sz="0" w:space="0" w:color="auto"/>
            <w:bottom w:val="none" w:sz="0" w:space="0" w:color="auto"/>
            <w:right w:val="none" w:sz="0" w:space="0" w:color="auto"/>
          </w:divBdr>
          <w:divsChild>
            <w:div w:id="701563652">
              <w:marLeft w:val="0"/>
              <w:marRight w:val="0"/>
              <w:marTop w:val="0"/>
              <w:marBottom w:val="0"/>
              <w:divBdr>
                <w:top w:val="none" w:sz="0" w:space="0" w:color="auto"/>
                <w:left w:val="none" w:sz="0" w:space="0" w:color="auto"/>
                <w:bottom w:val="none" w:sz="0" w:space="0" w:color="auto"/>
                <w:right w:val="none" w:sz="0" w:space="0" w:color="auto"/>
              </w:divBdr>
              <w:divsChild>
                <w:div w:id="1081174351">
                  <w:marLeft w:val="0"/>
                  <w:marRight w:val="0"/>
                  <w:marTop w:val="0"/>
                  <w:marBottom w:val="0"/>
                  <w:divBdr>
                    <w:top w:val="none" w:sz="0" w:space="0" w:color="auto"/>
                    <w:left w:val="none" w:sz="0" w:space="0" w:color="auto"/>
                    <w:bottom w:val="none" w:sz="0" w:space="0" w:color="auto"/>
                    <w:right w:val="none" w:sz="0" w:space="0" w:color="auto"/>
                  </w:divBdr>
                  <w:divsChild>
                    <w:div w:id="156653666">
                      <w:marLeft w:val="0"/>
                      <w:marRight w:val="0"/>
                      <w:marTop w:val="0"/>
                      <w:marBottom w:val="0"/>
                      <w:divBdr>
                        <w:top w:val="none" w:sz="0" w:space="0" w:color="auto"/>
                        <w:left w:val="none" w:sz="0" w:space="0" w:color="auto"/>
                        <w:bottom w:val="none" w:sz="0" w:space="0" w:color="auto"/>
                        <w:right w:val="none" w:sz="0" w:space="0" w:color="auto"/>
                      </w:divBdr>
                      <w:divsChild>
                        <w:div w:id="863788592">
                          <w:marLeft w:val="0"/>
                          <w:marRight w:val="0"/>
                          <w:marTop w:val="0"/>
                          <w:marBottom w:val="0"/>
                          <w:divBdr>
                            <w:top w:val="none" w:sz="0" w:space="0" w:color="auto"/>
                            <w:left w:val="none" w:sz="0" w:space="0" w:color="auto"/>
                            <w:bottom w:val="none" w:sz="0" w:space="0" w:color="auto"/>
                            <w:right w:val="none" w:sz="0" w:space="0" w:color="auto"/>
                          </w:divBdr>
                          <w:divsChild>
                            <w:div w:id="409814172">
                              <w:marLeft w:val="0"/>
                              <w:marRight w:val="0"/>
                              <w:marTop w:val="0"/>
                              <w:marBottom w:val="0"/>
                              <w:divBdr>
                                <w:top w:val="none" w:sz="0" w:space="0" w:color="auto"/>
                                <w:left w:val="none" w:sz="0" w:space="0" w:color="auto"/>
                                <w:bottom w:val="none" w:sz="0" w:space="0" w:color="auto"/>
                                <w:right w:val="none" w:sz="0" w:space="0" w:color="auto"/>
                              </w:divBdr>
                              <w:divsChild>
                                <w:div w:id="720711307">
                                  <w:marLeft w:val="0"/>
                                  <w:marRight w:val="0"/>
                                  <w:marTop w:val="0"/>
                                  <w:marBottom w:val="450"/>
                                  <w:divBdr>
                                    <w:top w:val="none" w:sz="0" w:space="0" w:color="auto"/>
                                    <w:left w:val="none" w:sz="0" w:space="0" w:color="auto"/>
                                    <w:bottom w:val="none" w:sz="0" w:space="0" w:color="auto"/>
                                    <w:right w:val="none" w:sz="0" w:space="0" w:color="auto"/>
                                  </w:divBdr>
                                  <w:divsChild>
                                    <w:div w:id="1125545490">
                                      <w:marLeft w:val="0"/>
                                      <w:marRight w:val="0"/>
                                      <w:marTop w:val="0"/>
                                      <w:marBottom w:val="0"/>
                                      <w:divBdr>
                                        <w:top w:val="none" w:sz="0" w:space="0" w:color="auto"/>
                                        <w:left w:val="none" w:sz="0" w:space="0" w:color="auto"/>
                                        <w:bottom w:val="none" w:sz="0" w:space="0" w:color="auto"/>
                                        <w:right w:val="none" w:sz="0" w:space="0" w:color="auto"/>
                                      </w:divBdr>
                                      <w:divsChild>
                                        <w:div w:id="2050060681">
                                          <w:marLeft w:val="0"/>
                                          <w:marRight w:val="0"/>
                                          <w:marTop w:val="0"/>
                                          <w:marBottom w:val="0"/>
                                          <w:divBdr>
                                            <w:top w:val="none" w:sz="0" w:space="0" w:color="auto"/>
                                            <w:left w:val="none" w:sz="0" w:space="0" w:color="auto"/>
                                            <w:bottom w:val="none" w:sz="0" w:space="0" w:color="auto"/>
                                            <w:right w:val="none" w:sz="0" w:space="0" w:color="auto"/>
                                          </w:divBdr>
                                          <w:divsChild>
                                            <w:div w:id="772558433">
                                              <w:marLeft w:val="0"/>
                                              <w:marRight w:val="0"/>
                                              <w:marTop w:val="0"/>
                                              <w:marBottom w:val="0"/>
                                              <w:divBdr>
                                                <w:top w:val="none" w:sz="0" w:space="0" w:color="auto"/>
                                                <w:left w:val="none" w:sz="0" w:space="0" w:color="auto"/>
                                                <w:bottom w:val="none" w:sz="0" w:space="0" w:color="auto"/>
                                                <w:right w:val="none" w:sz="0" w:space="0" w:color="auto"/>
                                              </w:divBdr>
                                              <w:divsChild>
                                                <w:div w:id="103156660">
                                                  <w:marLeft w:val="0"/>
                                                  <w:marRight w:val="0"/>
                                                  <w:marTop w:val="0"/>
                                                  <w:marBottom w:val="0"/>
                                                  <w:divBdr>
                                                    <w:top w:val="none" w:sz="0" w:space="0" w:color="auto"/>
                                                    <w:left w:val="none" w:sz="0" w:space="0" w:color="auto"/>
                                                    <w:bottom w:val="none" w:sz="0" w:space="0" w:color="auto"/>
                                                    <w:right w:val="none" w:sz="0" w:space="0" w:color="auto"/>
                                                  </w:divBdr>
                                                </w:div>
                                                <w:div w:id="112479604">
                                                  <w:marLeft w:val="0"/>
                                                  <w:marRight w:val="0"/>
                                                  <w:marTop w:val="0"/>
                                                  <w:marBottom w:val="0"/>
                                                  <w:divBdr>
                                                    <w:top w:val="none" w:sz="0" w:space="0" w:color="auto"/>
                                                    <w:left w:val="none" w:sz="0" w:space="0" w:color="auto"/>
                                                    <w:bottom w:val="none" w:sz="0" w:space="0" w:color="auto"/>
                                                    <w:right w:val="none" w:sz="0" w:space="0" w:color="auto"/>
                                                  </w:divBdr>
                                                </w:div>
                                                <w:div w:id="301153483">
                                                  <w:marLeft w:val="0"/>
                                                  <w:marRight w:val="0"/>
                                                  <w:marTop w:val="0"/>
                                                  <w:marBottom w:val="0"/>
                                                  <w:divBdr>
                                                    <w:top w:val="none" w:sz="0" w:space="0" w:color="auto"/>
                                                    <w:left w:val="none" w:sz="0" w:space="0" w:color="auto"/>
                                                    <w:bottom w:val="none" w:sz="0" w:space="0" w:color="auto"/>
                                                    <w:right w:val="none" w:sz="0" w:space="0" w:color="auto"/>
                                                  </w:divBdr>
                                                </w:div>
                                                <w:div w:id="1194340889">
                                                  <w:marLeft w:val="0"/>
                                                  <w:marRight w:val="0"/>
                                                  <w:marTop w:val="0"/>
                                                  <w:marBottom w:val="0"/>
                                                  <w:divBdr>
                                                    <w:top w:val="none" w:sz="0" w:space="0" w:color="auto"/>
                                                    <w:left w:val="none" w:sz="0" w:space="0" w:color="auto"/>
                                                    <w:bottom w:val="none" w:sz="0" w:space="0" w:color="auto"/>
                                                    <w:right w:val="none" w:sz="0" w:space="0" w:color="auto"/>
                                                  </w:divBdr>
                                                </w:div>
                                                <w:div w:id="1269853619">
                                                  <w:marLeft w:val="0"/>
                                                  <w:marRight w:val="0"/>
                                                  <w:marTop w:val="0"/>
                                                  <w:marBottom w:val="0"/>
                                                  <w:divBdr>
                                                    <w:top w:val="none" w:sz="0" w:space="0" w:color="auto"/>
                                                    <w:left w:val="none" w:sz="0" w:space="0" w:color="auto"/>
                                                    <w:bottom w:val="none" w:sz="0" w:space="0" w:color="auto"/>
                                                    <w:right w:val="none" w:sz="0" w:space="0" w:color="auto"/>
                                                  </w:divBdr>
                                                </w:div>
                                                <w:div w:id="1349525651">
                                                  <w:marLeft w:val="0"/>
                                                  <w:marRight w:val="0"/>
                                                  <w:marTop w:val="0"/>
                                                  <w:marBottom w:val="0"/>
                                                  <w:divBdr>
                                                    <w:top w:val="none" w:sz="0" w:space="0" w:color="auto"/>
                                                    <w:left w:val="none" w:sz="0" w:space="0" w:color="auto"/>
                                                    <w:bottom w:val="none" w:sz="0" w:space="0" w:color="auto"/>
                                                    <w:right w:val="none" w:sz="0" w:space="0" w:color="auto"/>
                                                  </w:divBdr>
                                                </w:div>
                                                <w:div w:id="1532304089">
                                                  <w:marLeft w:val="0"/>
                                                  <w:marRight w:val="0"/>
                                                  <w:marTop w:val="0"/>
                                                  <w:marBottom w:val="0"/>
                                                  <w:divBdr>
                                                    <w:top w:val="none" w:sz="0" w:space="0" w:color="auto"/>
                                                    <w:left w:val="none" w:sz="0" w:space="0" w:color="auto"/>
                                                    <w:bottom w:val="none" w:sz="0" w:space="0" w:color="auto"/>
                                                    <w:right w:val="none" w:sz="0" w:space="0" w:color="auto"/>
                                                  </w:divBdr>
                                                </w:div>
                                                <w:div w:id="20965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52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caid.gov/medicaid/prescription-drugs/state-drug-utilization-data/index.html" TargetMode="External"/><Relationship Id="rId18" Type="http://schemas.openxmlformats.org/officeDocument/2006/relationships/hyperlink" Target="https://doi.org/10.1111/jrh.12234" TargetMode="External"/><Relationship Id="rId26" Type="http://schemas.openxmlformats.org/officeDocument/2006/relationships/header" Target="header1.xml"/><Relationship Id="rId39" Type="http://schemas.openxmlformats.org/officeDocument/2006/relationships/hyperlink" Target="http://www.cdc.gov/nchs/nvss/bridged_race/data_documentation.htm" TargetMode="External"/><Relationship Id="rId21" Type="http://schemas.openxmlformats.org/officeDocument/2006/relationships/hyperlink" Target="https://datacenter.kidscount.org/data/tables/6538-adult-population-by-age-group?loc=1&amp;loct=1" TargetMode="External"/><Relationship Id="rId34" Type="http://schemas.openxmlformats.org/officeDocument/2006/relationships/hyperlink" Target="http://www.cdc.gov/nchs/nvss/bridged_race/data_documentation.htm" TargetMode="External"/><Relationship Id="rId42" Type="http://schemas.openxmlformats.org/officeDocument/2006/relationships/image" Target="media/image1.pn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asis.samhsa.gov/dasis2/nssats.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62/003355304772839588" TargetMode="External"/><Relationship Id="rId24" Type="http://schemas.openxmlformats.org/officeDocument/2006/relationships/hyperlink" Target="https://doi.org/10.1097/mlr.0000000000000703" TargetMode="External"/><Relationship Id="rId32" Type="http://schemas.openxmlformats.org/officeDocument/2006/relationships/hyperlink" Target="http://www.cdc.gov/nchs/nvss/bridged_race/data_documentation.htmb" TargetMode="External"/><Relationship Id="rId37" Type="http://schemas.openxmlformats.org/officeDocument/2006/relationships/footer" Target="footer4.xml"/><Relationship Id="rId40" Type="http://schemas.openxmlformats.org/officeDocument/2006/relationships/hyperlink" Target="http://www.cdc.gov/nchs/nvss/bridged_race/data_documentation.htm" TargetMode="External"/><Relationship Id="rId45"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doi.org/10.1377/hlthaff.2015.0290" TargetMode="External"/><Relationship Id="rId23" Type="http://schemas.openxmlformats.org/officeDocument/2006/relationships/hyperlink" Target="https://www.macpac.gov/publication/behavioral-health-state-plan-services/" TargetMode="External"/><Relationship Id="rId28" Type="http://schemas.openxmlformats.org/officeDocument/2006/relationships/footer" Target="footer1.xm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samhsa.gov/medication-assisted-treatment/training-materials-resources/practitioner-program-data" TargetMode="External"/><Relationship Id="rId31" Type="http://schemas.openxmlformats.org/officeDocument/2006/relationships/footer" Target="footer3.xml"/><Relationship Id="rId44" Type="http://schemas.openxmlformats.org/officeDocument/2006/relationships/hyperlink" Target="https://www.macpac.gov/publication/behavioral-health-state-plan-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gov/children/files/Practice_Digest_Substance_Use_11_13.pdf" TargetMode="External"/><Relationship Id="rId22" Type="http://schemas.openxmlformats.org/officeDocument/2006/relationships/hyperlink" Target="https://www.kff.org/health-reform/state-indicator/state-activity-around-expanding-medicaid-under-the-affordable-care-act/?currentTimeframe=0&amp;sortModel=%7B%22colId%22:%22Location%22,%22sort%22:%22asc%22%7D"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www.macpac.gov/publication/behavioral-health-state-plan-services/" TargetMode="External"/><Relationship Id="rId43" Type="http://schemas.openxmlformats.org/officeDocument/2006/relationships/image" Target="cid:image001.png@01D57A00.EEC404B0"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onder.cdc.gov/" TargetMode="External"/><Relationship Id="rId17" Type="http://schemas.openxmlformats.org/officeDocument/2006/relationships/hyperlink" Target="https://doi.org/10.1377/hlthaff.2013.1087" TargetMode="External"/><Relationship Id="rId25" Type="http://schemas.openxmlformats.org/officeDocument/2006/relationships/hyperlink" Target="https://doi.org/10.1146/annurev-publhealth-040617-013507" TargetMode="External"/><Relationship Id="rId33" Type="http://schemas.openxmlformats.org/officeDocument/2006/relationships/hyperlink" Target="http://www.cdc.gov/nchs/nvss/bridged_race/data_documentation.htm" TargetMode="External"/><Relationship Id="rId38" Type="http://schemas.openxmlformats.org/officeDocument/2006/relationships/hyperlink" Target="http://www.cdc.gov/nchs/nvss/bridged_race/data_documentation.htm" TargetMode="External"/><Relationship Id="rId46" Type="http://schemas.openxmlformats.org/officeDocument/2006/relationships/footer" Target="footer5.xml"/><Relationship Id="rId20" Type="http://schemas.openxmlformats.org/officeDocument/2006/relationships/hyperlink" Target="https://www.asam.org/docs/default-source/advocacy/aaam_implications-for-opioid-addiction-treatment_final.pdf?sfvrsn=cee262c2_25" TargetMode="External"/><Relationship Id="rId41" Type="http://schemas.openxmlformats.org/officeDocument/2006/relationships/hyperlink" Target="http://www.cdc.gov/nchs/nvss/bridged_race/data_document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12" ma:contentTypeDescription="Create a new document." ma:contentTypeScope="" ma:versionID="69515950a2f586eaeebc58ea1ed96807">
  <xsd:schema xmlns:xsd="http://www.w3.org/2001/XMLSchema" xmlns:xs="http://www.w3.org/2001/XMLSchema" xmlns:p="http://schemas.microsoft.com/office/2006/metadata/properties" xmlns:ns1="http://schemas.microsoft.com/sharepoint/v3" xmlns:ns3="2df172ae-0a2a-4634-8ad7-83f9b02fa473" xmlns:ns4="2bcba8e5-f2ac-4ae6-9ab6-15ec63b77eb2" targetNamespace="http://schemas.microsoft.com/office/2006/metadata/properties" ma:root="true" ma:fieldsID="f0e36494cc1dcc8a7f15895d0ef7b7a5" ns1:_="" ns3:_="" ns4:_="">
    <xsd:import namespace="http://schemas.microsoft.com/sharepoint/v3"/>
    <xsd:import namespace="2df172ae-0a2a-4634-8ad7-83f9b02fa473"/>
    <xsd:import namespace="2bcba8e5-f2ac-4ae6-9ab6-15ec63b77e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CF3E5-8128-4182-A50C-E1D2275D0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f172ae-0a2a-4634-8ad7-83f9b02fa473"/>
    <ds:schemaRef ds:uri="2bcba8e5-f2ac-4ae6-9ab6-15ec63b77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93DC4-C876-4DA8-BE03-6050EF43A201}">
  <ds:schemaRefs>
    <ds:schemaRef ds:uri="http://schemas.microsoft.com/sharepoint/v3/contenttype/forms"/>
  </ds:schemaRefs>
</ds:datastoreItem>
</file>

<file path=customXml/itemProps3.xml><?xml version="1.0" encoding="utf-8"?>
<ds:datastoreItem xmlns:ds="http://schemas.openxmlformats.org/officeDocument/2006/customXml" ds:itemID="{C467C660-7276-415E-B7DD-EB2A3E16F96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EA19497-EC0C-489A-AAFF-27124B47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5237</Words>
  <Characters>29853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Shichao (CDC/DDNID/NCIPC/DVP)</dc:creator>
  <cp:keywords/>
  <dc:description/>
  <cp:lastModifiedBy>Tang, Shichao (CDC/DDNID/NCCDPHP/DDT)</cp:lastModifiedBy>
  <cp:revision>3</cp:revision>
  <dcterms:created xsi:type="dcterms:W3CDTF">2021-09-21T13:21:00Z</dcterms:created>
  <dcterms:modified xsi:type="dcterms:W3CDTF">2021-09-21T13:21:00Z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2021-05-07T18:37:13Z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f566bd00-a874-49ff-8ed2-2e0482df71bc</vt:lpwstr>
  </property>
  <property fmtid="{D5CDD505-2E9C-101B-9397-08002B2CF9AE}" pid="8" name="MSIP_Label_7b94a7b8-f06c-4dfe-bdcc-9b548fd58c31_ContentBits">
    <vt:lpwstr>0</vt:lpwstr>
  </property>
  <property fmtid="{D5CDD505-2E9C-101B-9397-08002B2CF9AE}" pid="9" name="ContentTypeId">
    <vt:lpwstr>0x01010003AB69B27F8ADF4F8ADDF94EB421FC25</vt:lpwstr>
  </property>
</Properties>
</file>