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0AF49" w14:textId="36267ECC" w:rsidR="00AD7F32" w:rsidRPr="002B7BE9" w:rsidRDefault="00EB6185" w:rsidP="009D3EB2">
      <w:pPr>
        <w:spacing w:line="480" w:lineRule="auto"/>
        <w:ind w:right="-36"/>
        <w:divId w:val="1124075666"/>
        <w:rPr>
          <w:rFonts w:ascii="Times" w:hAnsi="Times" w:cs="Times"/>
          <w:b/>
          <w:bCs/>
          <w:sz w:val="24"/>
        </w:rPr>
      </w:pPr>
      <w:r w:rsidRPr="002B7BE9">
        <w:rPr>
          <w:rFonts w:ascii="Times" w:hAnsi="Times" w:cs="Times"/>
          <w:b/>
          <w:bCs/>
          <w:sz w:val="24"/>
        </w:rPr>
        <w:t>SUPPLEMENTARY MATERIAL</w:t>
      </w:r>
      <w:bookmarkStart w:id="0" w:name="_Hlk82440340"/>
    </w:p>
    <w:p w14:paraId="76245ECE" w14:textId="57B5144A" w:rsidR="0022162C" w:rsidRPr="002B7BE9" w:rsidRDefault="0022162C" w:rsidP="009D3EB2">
      <w:pPr>
        <w:spacing w:line="480" w:lineRule="auto"/>
        <w:ind w:right="-36" w:firstLine="547"/>
        <w:divId w:val="1124075666"/>
        <w:rPr>
          <w:rFonts w:ascii="Times" w:hAnsi="Times" w:cs="Times"/>
          <w:b/>
          <w:bCs/>
          <w:sz w:val="24"/>
        </w:rPr>
      </w:pPr>
      <w:r w:rsidRPr="002B7BE9">
        <w:rPr>
          <w:rFonts w:ascii="Times" w:hAnsi="Times" w:cs="Times"/>
          <w:b/>
          <w:bCs/>
          <w:sz w:val="24"/>
        </w:rPr>
        <w:t>Additional Methods</w:t>
      </w:r>
    </w:p>
    <w:p w14:paraId="0B37A2EC" w14:textId="4F820C3A" w:rsidR="0075730F" w:rsidRPr="002B7BE9" w:rsidRDefault="0022162C" w:rsidP="009D3EB2">
      <w:pPr>
        <w:spacing w:line="480" w:lineRule="auto"/>
        <w:ind w:right="-36" w:firstLine="547"/>
        <w:divId w:val="1124075666"/>
        <w:rPr>
          <w:rFonts w:ascii="Times" w:hAnsi="Times" w:cs="Times"/>
          <w:sz w:val="24"/>
        </w:rPr>
      </w:pPr>
      <w:bookmarkStart w:id="1" w:name="_Hlk82440323"/>
      <w:bookmarkEnd w:id="0"/>
      <w:r w:rsidRPr="002B7BE9">
        <w:rPr>
          <w:rFonts w:ascii="Times" w:hAnsi="Times" w:cs="Times"/>
          <w:sz w:val="24"/>
        </w:rPr>
        <w:t>We developed a regression equation to impute baseline heart rate</w:t>
      </w:r>
      <w:proofErr w:type="gramStart"/>
      <w:r w:rsidR="002F7B6F" w:rsidRPr="002B7BE9">
        <w:rPr>
          <w:rFonts w:ascii="Times" w:hAnsi="Times" w:cs="Times"/>
          <w:sz w:val="24"/>
        </w:rPr>
        <w:t xml:space="preserve">.  </w:t>
      </w:r>
      <w:proofErr w:type="gramEnd"/>
      <w:r w:rsidR="002F7B6F" w:rsidRPr="002B7BE9">
        <w:rPr>
          <w:rFonts w:ascii="Times" w:hAnsi="Times" w:cs="Times"/>
          <w:sz w:val="24"/>
        </w:rPr>
        <w:t>The regression</w:t>
      </w:r>
      <w:r w:rsidR="00367492" w:rsidRPr="002B7BE9">
        <w:rPr>
          <w:rFonts w:ascii="Times" w:hAnsi="Times" w:cs="Times"/>
          <w:sz w:val="24"/>
        </w:rPr>
        <w:t xml:space="preserve"> equation</w:t>
      </w:r>
      <w:r w:rsidR="002F7B6F" w:rsidRPr="002B7BE9">
        <w:rPr>
          <w:rFonts w:ascii="Times" w:hAnsi="Times" w:cs="Times"/>
          <w:sz w:val="24"/>
        </w:rPr>
        <w:t xml:space="preserve"> was developed</w:t>
      </w:r>
      <w:r w:rsidRPr="002B7BE9">
        <w:rPr>
          <w:rFonts w:ascii="Times" w:hAnsi="Times" w:cs="Times"/>
          <w:sz w:val="24"/>
        </w:rPr>
        <w:t xml:space="preserve"> from 2019 field data from a similar population of agricultural workers</w:t>
      </w:r>
      <w:r w:rsidR="0009769E" w:rsidRPr="002B7BE9">
        <w:rPr>
          <w:rFonts w:ascii="Times" w:hAnsi="Times" w:cs="Times"/>
          <w:sz w:val="24"/>
        </w:rPr>
        <w:t xml:space="preserve"> </w:t>
      </w:r>
      <w:sdt>
        <w:sdtPr>
          <w:rPr>
            <w:rFonts w:ascii="Times" w:hAnsi="Times" w:cs="Times"/>
            <w:color w:val="000000"/>
            <w:sz w:val="24"/>
          </w:rPr>
          <w:tag w:val="MENDELEY_CITATION_v3_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"/>
          <w:id w:val="-117610460"/>
          <w:placeholder>
            <w:docPart w:val="DefaultPlaceholder_-1854013440"/>
          </w:placeholder>
        </w:sdtPr>
        <w:sdtEndPr/>
        <w:sdtContent>
          <w:r w:rsidR="00DB7FF2" w:rsidRPr="002B7BE9">
            <w:rPr>
              <w:rFonts w:ascii="Times" w:hAnsi="Times" w:cs="Times"/>
              <w:color w:val="000000"/>
              <w:sz w:val="24"/>
            </w:rPr>
            <w:t>(Krenz et al., 2021)</w:t>
          </w:r>
        </w:sdtContent>
      </w:sdt>
      <w:proofErr w:type="gramStart"/>
      <w:r w:rsidRPr="002B7BE9">
        <w:rPr>
          <w:rFonts w:ascii="Times" w:hAnsi="Times" w:cs="Times"/>
          <w:sz w:val="24"/>
        </w:rPr>
        <w:t xml:space="preserve">.  </w:t>
      </w:r>
      <w:proofErr w:type="gramEnd"/>
      <w:r w:rsidRPr="002B7BE9">
        <w:rPr>
          <w:rFonts w:ascii="Times" w:hAnsi="Times" w:cs="Times"/>
          <w:sz w:val="24"/>
        </w:rPr>
        <w:t xml:space="preserve">In the 2019 study, agricultural workers’ heart rates were </w:t>
      </w:r>
      <w:r w:rsidR="002F7B6F" w:rsidRPr="002B7BE9">
        <w:rPr>
          <w:rFonts w:ascii="Times" w:hAnsi="Times" w:cs="Times"/>
          <w:sz w:val="24"/>
        </w:rPr>
        <w:t>logged</w:t>
      </w:r>
      <w:r w:rsidRPr="002B7BE9">
        <w:rPr>
          <w:rFonts w:ascii="Times" w:hAnsi="Times" w:cs="Times"/>
          <w:sz w:val="24"/>
        </w:rPr>
        <w:t xml:space="preserve"> using Polar® chest band monitors (Polar Inc; Lake Success, NY). Resting pulses were </w:t>
      </w:r>
      <w:r w:rsidR="002F7B6F" w:rsidRPr="002B7BE9">
        <w:rPr>
          <w:rFonts w:ascii="Times" w:hAnsi="Times" w:cs="Times"/>
          <w:sz w:val="24"/>
        </w:rPr>
        <w:t>recorded by research staff</w:t>
      </w:r>
      <w:r w:rsidRPr="002B7BE9">
        <w:rPr>
          <w:rFonts w:ascii="Times" w:hAnsi="Times" w:cs="Times"/>
          <w:sz w:val="24"/>
        </w:rPr>
        <w:t xml:space="preserve"> in the morning before participants started their work shifts. </w:t>
      </w:r>
      <w:r w:rsidR="002F7B6F" w:rsidRPr="002B7BE9">
        <w:rPr>
          <w:rFonts w:ascii="Times" w:hAnsi="Times" w:cs="Times"/>
          <w:sz w:val="24"/>
        </w:rPr>
        <w:t>Research staff measured</w:t>
      </w:r>
      <w:r w:rsidRPr="002B7BE9">
        <w:rPr>
          <w:rFonts w:ascii="Times" w:hAnsi="Times" w:cs="Times"/>
          <w:sz w:val="24"/>
        </w:rPr>
        <w:t xml:space="preserve"> the wrist pulse for 15 second and multiplied by four</w:t>
      </w:r>
      <w:r w:rsidR="0009769E" w:rsidRPr="002B7BE9">
        <w:rPr>
          <w:rFonts w:ascii="Times" w:hAnsi="Times" w:cs="Times"/>
          <w:sz w:val="24"/>
        </w:rPr>
        <w:t xml:space="preserve"> to calculate baseline heart rate in beats per minute</w:t>
      </w:r>
      <w:r w:rsidRPr="002B7BE9">
        <w:rPr>
          <w:rFonts w:ascii="Times" w:hAnsi="Times" w:cs="Times"/>
          <w:sz w:val="24"/>
        </w:rPr>
        <w:t>. When possible, we took</w:t>
      </w:r>
      <w:r w:rsidR="002F7B6F" w:rsidRPr="002B7BE9">
        <w:rPr>
          <w:rFonts w:ascii="Times" w:hAnsi="Times" w:cs="Times"/>
          <w:sz w:val="24"/>
        </w:rPr>
        <w:t xml:space="preserve"> t</w:t>
      </w:r>
      <w:r w:rsidRPr="002B7BE9">
        <w:rPr>
          <w:rFonts w:ascii="Times" w:hAnsi="Times" w:cs="Times"/>
          <w:sz w:val="24"/>
        </w:rPr>
        <w:t>riplicate measurements</w:t>
      </w:r>
      <w:r w:rsidR="0009769E" w:rsidRPr="002B7BE9">
        <w:rPr>
          <w:rFonts w:ascii="Times" w:hAnsi="Times" w:cs="Times"/>
          <w:sz w:val="24"/>
        </w:rPr>
        <w:t>, and measurements were averaged</w:t>
      </w:r>
      <w:proofErr w:type="gramStart"/>
      <w:r w:rsidR="0009769E" w:rsidRPr="002B7BE9">
        <w:rPr>
          <w:rFonts w:ascii="Times" w:hAnsi="Times" w:cs="Times"/>
          <w:sz w:val="24"/>
        </w:rPr>
        <w:t>.</w:t>
      </w:r>
      <w:r w:rsidR="002F7B6F" w:rsidRPr="002B7BE9">
        <w:rPr>
          <w:rFonts w:ascii="Times" w:hAnsi="Times" w:cs="Times"/>
          <w:sz w:val="24"/>
        </w:rPr>
        <w:t xml:space="preserve">  </w:t>
      </w:r>
      <w:proofErr w:type="gramEnd"/>
      <w:r w:rsidR="002F7B6F" w:rsidRPr="002B7BE9">
        <w:rPr>
          <w:rFonts w:ascii="Times" w:hAnsi="Times" w:cs="Times"/>
          <w:sz w:val="24"/>
        </w:rPr>
        <w:t>We modeled the relationship</w:t>
      </w:r>
      <w:r w:rsidRPr="002B7BE9">
        <w:rPr>
          <w:rFonts w:ascii="Times" w:hAnsi="Times" w:cs="Times"/>
          <w:sz w:val="24"/>
        </w:rPr>
        <w:t xml:space="preserve"> between the average of the first </w:t>
      </w:r>
      <w:r w:rsidR="002F7B6F" w:rsidRPr="002B7BE9">
        <w:rPr>
          <w:rFonts w:ascii="Times" w:hAnsi="Times" w:cs="Times"/>
          <w:sz w:val="24"/>
        </w:rPr>
        <w:t>five</w:t>
      </w:r>
      <w:r w:rsidRPr="002B7BE9">
        <w:rPr>
          <w:rFonts w:ascii="Times" w:hAnsi="Times" w:cs="Times"/>
          <w:sz w:val="24"/>
        </w:rPr>
        <w:t xml:space="preserve"> minutes of logged heart rate </w:t>
      </w:r>
      <w:r w:rsidR="002F7B6F" w:rsidRPr="002B7BE9">
        <w:rPr>
          <w:rFonts w:ascii="Times" w:hAnsi="Times" w:cs="Times"/>
          <w:sz w:val="24"/>
        </w:rPr>
        <w:t>(HR</w:t>
      </w:r>
      <w:r w:rsidR="002F7B6F" w:rsidRPr="002B7BE9">
        <w:rPr>
          <w:rFonts w:ascii="Times" w:hAnsi="Times" w:cs="Times"/>
          <w:sz w:val="24"/>
          <w:vertAlign w:val="subscript"/>
        </w:rPr>
        <w:t>L5</w:t>
      </w:r>
      <w:r w:rsidR="002F7B6F" w:rsidRPr="002B7BE9">
        <w:rPr>
          <w:rFonts w:ascii="Times" w:hAnsi="Times" w:cs="Times"/>
          <w:sz w:val="24"/>
        </w:rPr>
        <w:t>) and</w:t>
      </w:r>
      <w:r w:rsidRPr="002B7BE9">
        <w:rPr>
          <w:rFonts w:ascii="Times" w:hAnsi="Times" w:cs="Times"/>
          <w:sz w:val="24"/>
        </w:rPr>
        <w:t xml:space="preserve"> </w:t>
      </w:r>
      <w:r w:rsidR="002F7B6F" w:rsidRPr="002B7BE9">
        <w:rPr>
          <w:rFonts w:ascii="Times" w:hAnsi="Times" w:cs="Times"/>
          <w:sz w:val="24"/>
        </w:rPr>
        <w:t xml:space="preserve">average </w:t>
      </w:r>
      <w:r w:rsidRPr="002B7BE9">
        <w:rPr>
          <w:rFonts w:ascii="Times" w:hAnsi="Times" w:cs="Times"/>
          <w:sz w:val="24"/>
        </w:rPr>
        <w:t>resting heart rate</w:t>
      </w:r>
      <w:r w:rsidR="002F7B6F" w:rsidRPr="002B7BE9">
        <w:rPr>
          <w:rFonts w:ascii="Times" w:hAnsi="Times" w:cs="Times"/>
          <w:sz w:val="24"/>
        </w:rPr>
        <w:t>: R</w:t>
      </w:r>
      <w:r w:rsidRPr="002B7BE9">
        <w:rPr>
          <w:rFonts w:ascii="Times" w:hAnsi="Times" w:cs="Times"/>
          <w:sz w:val="24"/>
        </w:rPr>
        <w:t>esting heart rate = -25.55 + 1.90*</w:t>
      </w:r>
      <w:r w:rsidR="002F7B6F" w:rsidRPr="002B7BE9">
        <w:rPr>
          <w:rFonts w:ascii="Times" w:hAnsi="Times" w:cs="Times"/>
          <w:sz w:val="24"/>
        </w:rPr>
        <w:t xml:space="preserve"> HR</w:t>
      </w:r>
      <w:r w:rsidR="002F7B6F" w:rsidRPr="002B7BE9">
        <w:rPr>
          <w:rFonts w:ascii="Times" w:hAnsi="Times" w:cs="Times"/>
          <w:sz w:val="24"/>
          <w:vertAlign w:val="subscript"/>
        </w:rPr>
        <w:t xml:space="preserve">L5 </w:t>
      </w:r>
      <w:r w:rsidRPr="002B7BE9">
        <w:rPr>
          <w:rFonts w:ascii="Times" w:hAnsi="Times" w:cs="Times"/>
          <w:sz w:val="24"/>
        </w:rPr>
        <w:t>-  0.009*(</w:t>
      </w:r>
      <w:r w:rsidR="002F7B6F" w:rsidRPr="002B7BE9">
        <w:rPr>
          <w:rFonts w:ascii="Times" w:hAnsi="Times" w:cs="Times"/>
          <w:sz w:val="24"/>
        </w:rPr>
        <w:t>HR</w:t>
      </w:r>
      <w:r w:rsidR="002F7B6F" w:rsidRPr="002B7BE9">
        <w:rPr>
          <w:rFonts w:ascii="Times" w:hAnsi="Times" w:cs="Times"/>
          <w:sz w:val="24"/>
          <w:vertAlign w:val="subscript"/>
        </w:rPr>
        <w:t>L5</w:t>
      </w:r>
      <w:r w:rsidR="002F7B6F" w:rsidRPr="002B7BE9">
        <w:rPr>
          <w:rFonts w:ascii="Times" w:hAnsi="Times" w:cs="Times"/>
          <w:sz w:val="24"/>
          <w:vertAlign w:val="superscript"/>
        </w:rPr>
        <w:t>2</w:t>
      </w:r>
      <w:r w:rsidRPr="002B7BE9">
        <w:rPr>
          <w:rFonts w:ascii="Times" w:hAnsi="Times" w:cs="Times"/>
          <w:sz w:val="24"/>
        </w:rPr>
        <w:t>)</w:t>
      </w:r>
      <w:r w:rsidR="002F7B6F" w:rsidRPr="002B7BE9">
        <w:rPr>
          <w:rFonts w:ascii="Times" w:hAnsi="Times" w:cs="Times"/>
          <w:sz w:val="24"/>
        </w:rPr>
        <w:t>.</w:t>
      </w:r>
      <w:r w:rsidRPr="002B7BE9">
        <w:rPr>
          <w:rFonts w:ascii="Times" w:hAnsi="Times" w:cs="Times"/>
          <w:sz w:val="24"/>
        </w:rPr>
        <w:t xml:space="preserve"> </w:t>
      </w:r>
      <w:bookmarkEnd w:id="1"/>
    </w:p>
    <w:p w14:paraId="46FD0F79" w14:textId="77777777" w:rsidR="00D52B24" w:rsidRDefault="00D52B24" w:rsidP="00D52B24">
      <w:pPr>
        <w:ind w:left="-540" w:right="-306"/>
        <w:divId w:val="1124075666"/>
        <w:rPr>
          <w:rFonts w:ascii="Times New Roman" w:hAnsi="Times New Roman"/>
          <w:b/>
          <w:bCs/>
          <w:szCs w:val="22"/>
        </w:rPr>
      </w:pPr>
    </w:p>
    <w:p w14:paraId="1410BA53" w14:textId="681E1045" w:rsidR="006D1A95" w:rsidRPr="006D1A95" w:rsidRDefault="006D1A95" w:rsidP="006D1A95">
      <w:pPr>
        <w:spacing w:line="480" w:lineRule="auto"/>
        <w:ind w:right="-36" w:firstLine="547"/>
        <w:divId w:val="1124075666"/>
        <w:rPr>
          <w:rFonts w:ascii="Times" w:hAnsi="Times" w:cs="Times"/>
          <w:b/>
          <w:bCs/>
          <w:sz w:val="24"/>
        </w:rPr>
      </w:pPr>
      <w:r>
        <w:rPr>
          <w:rFonts w:ascii="Times" w:hAnsi="Times" w:cs="Times"/>
          <w:b/>
          <w:bCs/>
          <w:sz w:val="24"/>
        </w:rPr>
        <w:t>Characteristics of excluded participants</w:t>
      </w:r>
      <w:r>
        <w:rPr>
          <w:rFonts w:ascii="Times New Roman" w:hAnsi="Times New Roman"/>
          <w:b/>
          <w:bCs/>
          <w:szCs w:val="22"/>
        </w:rPr>
        <w:tab/>
      </w:r>
    </w:p>
    <w:p w14:paraId="1A749A1D" w14:textId="461AEAF6" w:rsidR="006D1A95" w:rsidRDefault="006D1A95" w:rsidP="006D1A95">
      <w:pPr>
        <w:spacing w:line="480" w:lineRule="auto"/>
        <w:ind w:right="-36" w:firstLine="540"/>
        <w:divId w:val="1124075666"/>
        <w:rPr>
          <w:rFonts w:ascii="Times" w:hAnsi="Times" w:cs="Times"/>
          <w:color w:val="000000"/>
          <w:sz w:val="24"/>
          <w:shd w:val="clear" w:color="auto" w:fill="FFFFFF"/>
        </w:rPr>
      </w:pPr>
      <w:r w:rsidRPr="002B7BE9">
        <w:rPr>
          <w:rFonts w:ascii="Times" w:hAnsi="Times" w:cs="Times"/>
          <w:color w:val="000000"/>
          <w:sz w:val="24"/>
          <w:shd w:val="clear" w:color="auto" w:fill="FFFFFF"/>
        </w:rPr>
        <w:t>The 11 participants excluded from the analysis had similar mean ages compared to the 35 included participants (39.4 versus 39.1 years, respectively). Excluded participants were more likely to be female than included participants (27% versus 11%, respectively). Five of the 11 excluded participants (45%) reported a diagnosis of diabetes mellitus, high blood pressure, heart disease, or overweight/obesity, compared to 20% of included participants. Two of 11 excluded participants (18%) reported taking medications for hypertension in the past week, compared to 6% for included participants.</w:t>
      </w:r>
    </w:p>
    <w:p w14:paraId="4DCED82C" w14:textId="11B4B3BD" w:rsidR="00D52B24" w:rsidRDefault="00D52B24" w:rsidP="00D52B24">
      <w:pPr>
        <w:ind w:left="-540" w:right="-306"/>
        <w:divId w:val="1124075666"/>
        <w:rPr>
          <w:rFonts w:ascii="Times New Roman" w:hAnsi="Times New Roman"/>
          <w:b/>
          <w:bCs/>
          <w:szCs w:val="22"/>
        </w:rPr>
      </w:pPr>
    </w:p>
    <w:p w14:paraId="5C60215D" w14:textId="6EECE677" w:rsidR="006D1A95" w:rsidRDefault="006D1A95" w:rsidP="00D52B24">
      <w:pPr>
        <w:ind w:left="-540" w:right="-306"/>
        <w:divId w:val="1124075666"/>
        <w:rPr>
          <w:rFonts w:ascii="Times New Roman" w:hAnsi="Times New Roman"/>
          <w:b/>
          <w:bCs/>
          <w:szCs w:val="22"/>
        </w:rPr>
      </w:pPr>
    </w:p>
    <w:p w14:paraId="115262D6" w14:textId="20A66C1C" w:rsidR="006D1A95" w:rsidRDefault="006D1A95" w:rsidP="00D52B24">
      <w:pPr>
        <w:ind w:left="-540" w:right="-306"/>
        <w:divId w:val="1124075666"/>
        <w:rPr>
          <w:rFonts w:ascii="Times New Roman" w:hAnsi="Times New Roman"/>
          <w:b/>
          <w:bCs/>
          <w:szCs w:val="22"/>
        </w:rPr>
      </w:pPr>
    </w:p>
    <w:p w14:paraId="2B8E22C6" w14:textId="06D8CD0A" w:rsidR="006D1A95" w:rsidRDefault="006D1A95" w:rsidP="00D52B24">
      <w:pPr>
        <w:ind w:left="-540" w:right="-306"/>
        <w:divId w:val="1124075666"/>
        <w:rPr>
          <w:rFonts w:ascii="Times New Roman" w:hAnsi="Times New Roman"/>
          <w:b/>
          <w:bCs/>
          <w:szCs w:val="22"/>
        </w:rPr>
      </w:pPr>
    </w:p>
    <w:p w14:paraId="463EBA92" w14:textId="6F8846E2" w:rsidR="006D1A95" w:rsidRDefault="006D1A95" w:rsidP="00D52B24">
      <w:pPr>
        <w:ind w:left="-540" w:right="-306"/>
        <w:divId w:val="1124075666"/>
        <w:rPr>
          <w:rFonts w:ascii="Times New Roman" w:hAnsi="Times New Roman"/>
          <w:b/>
          <w:bCs/>
          <w:szCs w:val="22"/>
        </w:rPr>
      </w:pPr>
    </w:p>
    <w:p w14:paraId="5A142FC1" w14:textId="5378EF6E" w:rsidR="006D1A95" w:rsidRDefault="006D1A95" w:rsidP="00D52B24">
      <w:pPr>
        <w:ind w:left="-540" w:right="-306"/>
        <w:divId w:val="1124075666"/>
        <w:rPr>
          <w:rFonts w:ascii="Times New Roman" w:hAnsi="Times New Roman"/>
          <w:b/>
          <w:bCs/>
          <w:szCs w:val="22"/>
        </w:rPr>
      </w:pPr>
    </w:p>
    <w:p w14:paraId="61863383" w14:textId="74731FA6" w:rsidR="006D1A95" w:rsidRDefault="006D1A95" w:rsidP="00D52B24">
      <w:pPr>
        <w:ind w:left="-540" w:right="-306"/>
        <w:divId w:val="1124075666"/>
        <w:rPr>
          <w:rFonts w:ascii="Times New Roman" w:hAnsi="Times New Roman"/>
          <w:b/>
          <w:bCs/>
          <w:szCs w:val="22"/>
        </w:rPr>
      </w:pPr>
    </w:p>
    <w:p w14:paraId="7F921531" w14:textId="3CC2305F" w:rsidR="006D1A95" w:rsidRDefault="006D1A95" w:rsidP="00D52B24">
      <w:pPr>
        <w:ind w:left="-540" w:right="-306"/>
        <w:divId w:val="1124075666"/>
        <w:rPr>
          <w:rFonts w:ascii="Times New Roman" w:hAnsi="Times New Roman"/>
          <w:b/>
          <w:bCs/>
          <w:szCs w:val="22"/>
        </w:rPr>
      </w:pPr>
    </w:p>
    <w:p w14:paraId="00C678A5" w14:textId="77777777" w:rsidR="00293875" w:rsidRDefault="00293875" w:rsidP="00D52B24">
      <w:pPr>
        <w:ind w:left="-540" w:right="-306"/>
        <w:divId w:val="1124075666"/>
        <w:rPr>
          <w:rFonts w:ascii="Times New Roman" w:hAnsi="Times New Roman"/>
          <w:b/>
          <w:bCs/>
          <w:szCs w:val="22"/>
        </w:rPr>
      </w:pPr>
    </w:p>
    <w:p w14:paraId="253E66E8" w14:textId="77777777" w:rsidR="006D1A95" w:rsidRDefault="006D1A95" w:rsidP="00D52B24">
      <w:pPr>
        <w:ind w:left="-540" w:right="-306"/>
        <w:divId w:val="1124075666"/>
        <w:rPr>
          <w:rFonts w:ascii="Times New Roman" w:hAnsi="Times New Roman"/>
          <w:b/>
          <w:bCs/>
          <w:szCs w:val="22"/>
        </w:rPr>
      </w:pPr>
    </w:p>
    <w:p w14:paraId="198CD6CC" w14:textId="77777777" w:rsidR="006D1A95" w:rsidRDefault="006D1A95" w:rsidP="00D52B24">
      <w:pPr>
        <w:ind w:left="-540" w:right="-306"/>
        <w:divId w:val="1124075666"/>
        <w:rPr>
          <w:rFonts w:ascii="Times New Roman" w:hAnsi="Times New Roman"/>
          <w:b/>
          <w:bCs/>
          <w:szCs w:val="22"/>
        </w:rPr>
      </w:pPr>
    </w:p>
    <w:p w14:paraId="39B848E7" w14:textId="77777777" w:rsidR="00293875" w:rsidRDefault="00293875" w:rsidP="009D3EB2">
      <w:pPr>
        <w:ind w:right="-36"/>
        <w:divId w:val="1124075666"/>
        <w:rPr>
          <w:rFonts w:ascii="Times" w:hAnsi="Times" w:cs="Times"/>
          <w:b/>
          <w:bCs/>
          <w:sz w:val="24"/>
        </w:rPr>
      </w:pPr>
    </w:p>
    <w:p w14:paraId="6DD1A36D" w14:textId="590EF408" w:rsidR="00293875" w:rsidRPr="006D1A95" w:rsidRDefault="00293875" w:rsidP="00293875">
      <w:pPr>
        <w:spacing w:line="276" w:lineRule="auto"/>
        <w:divId w:val="1124075666"/>
        <w:rPr>
          <w:rFonts w:ascii="Times" w:hAnsi="Times" w:cs="Times"/>
          <w:b/>
          <w:sz w:val="24"/>
        </w:rPr>
      </w:pPr>
      <w:r w:rsidRPr="006D1A95">
        <w:rPr>
          <w:rFonts w:ascii="Times" w:hAnsi="Times" w:cs="Times"/>
          <w:b/>
          <w:sz w:val="24"/>
        </w:rPr>
        <w:lastRenderedPageBreak/>
        <w:t xml:space="preserve">Table </w:t>
      </w:r>
      <w:r>
        <w:rPr>
          <w:rFonts w:ascii="Times" w:hAnsi="Times" w:cs="Times"/>
          <w:b/>
          <w:sz w:val="24"/>
        </w:rPr>
        <w:t>S</w:t>
      </w:r>
      <w:r w:rsidRPr="006D1A95">
        <w:rPr>
          <w:rFonts w:ascii="Times" w:hAnsi="Times" w:cs="Times"/>
          <w:b/>
          <w:sz w:val="24"/>
        </w:rPr>
        <w:t xml:space="preserve">1. </w:t>
      </w:r>
      <w:r w:rsidRPr="006D1A95">
        <w:rPr>
          <w:rFonts w:ascii="Times" w:hAnsi="Times" w:cs="Times"/>
          <w:bCs/>
          <w:sz w:val="24"/>
        </w:rPr>
        <w:t>Analysis sample participant and work characteristics, n (%) or mean (standard deviation)</w:t>
      </w:r>
      <w:r w:rsidRPr="006D1A95">
        <w:rPr>
          <w:rFonts w:ascii="Times" w:hAnsi="Times" w:cs="Times"/>
          <w:b/>
          <w:sz w:val="24"/>
        </w:rPr>
        <w:t xml:space="preserve"> </w:t>
      </w:r>
    </w:p>
    <w:p w14:paraId="1E7780D0" w14:textId="77777777" w:rsidR="00293875" w:rsidRPr="00332F34" w:rsidRDefault="00293875" w:rsidP="00293875">
      <w:pPr>
        <w:spacing w:line="276" w:lineRule="auto"/>
        <w:divId w:val="1124075666"/>
        <w:rPr>
          <w:rFonts w:ascii="Times New Roman" w:hAnsi="Times New Roman"/>
          <w:b/>
          <w:szCs w:val="22"/>
        </w:rPr>
      </w:pPr>
    </w:p>
    <w:tbl>
      <w:tblPr>
        <w:tblW w:w="9270" w:type="dxa"/>
        <w:tblLook w:val="04A0" w:firstRow="1" w:lastRow="0" w:firstColumn="1" w:lastColumn="0" w:noHBand="0" w:noVBand="1"/>
      </w:tblPr>
      <w:tblGrid>
        <w:gridCol w:w="3600"/>
        <w:gridCol w:w="1710"/>
        <w:gridCol w:w="1890"/>
        <w:gridCol w:w="2070"/>
      </w:tblGrid>
      <w:tr w:rsidR="00293875" w:rsidRPr="00332F34" w14:paraId="647CE120" w14:textId="77777777" w:rsidTr="00293875">
        <w:trPr>
          <w:divId w:val="1124075666"/>
          <w:trHeight w:val="315"/>
        </w:trPr>
        <w:tc>
          <w:tcPr>
            <w:tcW w:w="3600" w:type="dxa"/>
            <w:tcBorders>
              <w:left w:val="nil"/>
              <w:bottom w:val="single" w:sz="4" w:space="0" w:color="auto"/>
              <w:right w:val="nil"/>
            </w:tcBorders>
            <w:shd w:val="clear" w:color="auto" w:fill="auto"/>
            <w:noWrap/>
            <w:vAlign w:val="center"/>
          </w:tcPr>
          <w:p w14:paraId="69957AE9" w14:textId="77777777" w:rsidR="00293875" w:rsidRPr="00332F34" w:rsidRDefault="00293875" w:rsidP="00337CF8">
            <w:pPr>
              <w:rPr>
                <w:rFonts w:ascii="Times New Roman" w:hAnsi="Times New Roman"/>
                <w:b/>
                <w:bCs/>
                <w:color w:val="000000"/>
                <w:szCs w:val="22"/>
              </w:rPr>
            </w:pPr>
          </w:p>
        </w:tc>
        <w:tc>
          <w:tcPr>
            <w:tcW w:w="1710" w:type="dxa"/>
            <w:tcBorders>
              <w:left w:val="nil"/>
              <w:bottom w:val="single" w:sz="4" w:space="0" w:color="auto"/>
              <w:right w:val="nil"/>
            </w:tcBorders>
            <w:shd w:val="clear" w:color="auto" w:fill="auto"/>
            <w:noWrap/>
            <w:vAlign w:val="center"/>
          </w:tcPr>
          <w:p w14:paraId="26992433" w14:textId="77777777" w:rsidR="00293875" w:rsidRPr="00332F34" w:rsidRDefault="00293875" w:rsidP="00337CF8">
            <w:pPr>
              <w:rPr>
                <w:rFonts w:ascii="Times New Roman" w:hAnsi="Times New Roman"/>
                <w:b/>
                <w:bCs/>
                <w:color w:val="000000"/>
                <w:szCs w:val="22"/>
              </w:rPr>
            </w:pPr>
            <w:r w:rsidRPr="00332F34">
              <w:rPr>
                <w:rFonts w:ascii="Times New Roman" w:hAnsi="Times New Roman"/>
                <w:b/>
                <w:bCs/>
                <w:color w:val="000000"/>
                <w:szCs w:val="22"/>
              </w:rPr>
              <w:t>August pear harvest (n=27)</w:t>
            </w:r>
          </w:p>
        </w:tc>
        <w:tc>
          <w:tcPr>
            <w:tcW w:w="1890" w:type="dxa"/>
            <w:tcBorders>
              <w:left w:val="nil"/>
              <w:bottom w:val="single" w:sz="4" w:space="0" w:color="auto"/>
              <w:right w:val="nil"/>
            </w:tcBorders>
            <w:shd w:val="clear" w:color="auto" w:fill="auto"/>
            <w:noWrap/>
            <w:vAlign w:val="center"/>
          </w:tcPr>
          <w:p w14:paraId="5C0E6D0D" w14:textId="77777777" w:rsidR="00293875" w:rsidRPr="00332F34" w:rsidRDefault="00293875" w:rsidP="00337CF8">
            <w:pPr>
              <w:rPr>
                <w:rFonts w:ascii="Times New Roman" w:hAnsi="Times New Roman"/>
                <w:b/>
                <w:bCs/>
                <w:color w:val="000000"/>
                <w:szCs w:val="22"/>
              </w:rPr>
            </w:pPr>
            <w:r w:rsidRPr="00332F34">
              <w:rPr>
                <w:rFonts w:ascii="Times New Roman" w:hAnsi="Times New Roman"/>
                <w:b/>
                <w:bCs/>
                <w:color w:val="000000"/>
                <w:szCs w:val="22"/>
              </w:rPr>
              <w:t>September apple harvest (n=8)</w:t>
            </w:r>
          </w:p>
        </w:tc>
        <w:tc>
          <w:tcPr>
            <w:tcW w:w="2070" w:type="dxa"/>
            <w:tcBorders>
              <w:left w:val="nil"/>
              <w:bottom w:val="single" w:sz="4" w:space="0" w:color="auto"/>
              <w:right w:val="nil"/>
            </w:tcBorders>
            <w:shd w:val="clear" w:color="auto" w:fill="auto"/>
            <w:noWrap/>
            <w:vAlign w:val="center"/>
          </w:tcPr>
          <w:p w14:paraId="307A723A" w14:textId="77777777" w:rsidR="00293875" w:rsidRPr="00332F34" w:rsidRDefault="00293875" w:rsidP="00337CF8">
            <w:pPr>
              <w:rPr>
                <w:rFonts w:ascii="Times New Roman" w:hAnsi="Times New Roman"/>
                <w:b/>
                <w:bCs/>
                <w:color w:val="000000"/>
                <w:szCs w:val="22"/>
              </w:rPr>
            </w:pPr>
            <w:r w:rsidRPr="00332F34">
              <w:rPr>
                <w:rFonts w:ascii="Times New Roman" w:hAnsi="Times New Roman"/>
                <w:b/>
                <w:bCs/>
                <w:color w:val="000000"/>
                <w:szCs w:val="22"/>
              </w:rPr>
              <w:t>All (N=35)</w:t>
            </w:r>
          </w:p>
        </w:tc>
      </w:tr>
      <w:tr w:rsidR="00293875" w:rsidRPr="00332F34" w14:paraId="0AFAA9AF" w14:textId="77777777" w:rsidTr="00293875">
        <w:trPr>
          <w:divId w:val="1124075666"/>
          <w:trHeight w:val="315"/>
        </w:trPr>
        <w:tc>
          <w:tcPr>
            <w:tcW w:w="9270" w:type="dxa"/>
            <w:gridSpan w:val="4"/>
            <w:tcBorders>
              <w:top w:val="single" w:sz="4" w:space="0" w:color="auto"/>
              <w:left w:val="nil"/>
              <w:bottom w:val="single" w:sz="8" w:space="0" w:color="auto"/>
              <w:right w:val="nil"/>
            </w:tcBorders>
            <w:shd w:val="clear" w:color="auto" w:fill="auto"/>
            <w:noWrap/>
            <w:vAlign w:val="center"/>
            <w:hideMark/>
          </w:tcPr>
          <w:p w14:paraId="25D58276" w14:textId="77777777" w:rsidR="00293875" w:rsidRPr="00332F34" w:rsidRDefault="00293875" w:rsidP="00337CF8">
            <w:pPr>
              <w:rPr>
                <w:rFonts w:ascii="Times New Roman" w:hAnsi="Times New Roman"/>
                <w:b/>
                <w:bCs/>
                <w:color w:val="000000"/>
                <w:szCs w:val="22"/>
              </w:rPr>
            </w:pPr>
            <w:r w:rsidRPr="00332F34">
              <w:rPr>
                <w:rFonts w:ascii="Times New Roman" w:hAnsi="Times New Roman"/>
                <w:b/>
                <w:bCs/>
                <w:color w:val="000000"/>
                <w:szCs w:val="22"/>
              </w:rPr>
              <w:t>Participant characteristics</w:t>
            </w:r>
          </w:p>
        </w:tc>
      </w:tr>
      <w:tr w:rsidR="00293875" w:rsidRPr="00332F34" w14:paraId="04A3E682" w14:textId="77777777" w:rsidTr="00293875">
        <w:trPr>
          <w:divId w:val="1124075666"/>
          <w:trHeight w:val="300"/>
        </w:trPr>
        <w:tc>
          <w:tcPr>
            <w:tcW w:w="9270" w:type="dxa"/>
            <w:gridSpan w:val="4"/>
            <w:tcBorders>
              <w:top w:val="nil"/>
              <w:left w:val="nil"/>
              <w:bottom w:val="nil"/>
              <w:right w:val="nil"/>
            </w:tcBorders>
            <w:shd w:val="clear" w:color="auto" w:fill="FFFFFF" w:themeFill="background1"/>
            <w:noWrap/>
            <w:vAlign w:val="center"/>
          </w:tcPr>
          <w:p w14:paraId="4D4C569F" w14:textId="77777777" w:rsidR="00293875" w:rsidRPr="00332F34" w:rsidRDefault="00293875" w:rsidP="00337CF8">
            <w:pPr>
              <w:rPr>
                <w:rFonts w:ascii="Times New Roman" w:hAnsi="Times New Roman"/>
                <w:color w:val="000000"/>
                <w:szCs w:val="22"/>
              </w:rPr>
            </w:pPr>
            <w:r w:rsidRPr="00332F34">
              <w:rPr>
                <w:rFonts w:ascii="Times New Roman" w:hAnsi="Times New Roman"/>
                <w:b/>
                <w:bCs/>
                <w:color w:val="000000"/>
                <w:szCs w:val="22"/>
              </w:rPr>
              <w:t>Age</w:t>
            </w:r>
          </w:p>
        </w:tc>
      </w:tr>
      <w:tr w:rsidR="00293875" w:rsidRPr="00332F34" w14:paraId="0BA464F1"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1ECECD6A"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18-24</w:t>
            </w:r>
          </w:p>
        </w:tc>
        <w:tc>
          <w:tcPr>
            <w:tcW w:w="1710" w:type="dxa"/>
            <w:tcBorders>
              <w:top w:val="nil"/>
              <w:left w:val="nil"/>
              <w:bottom w:val="nil"/>
              <w:right w:val="nil"/>
            </w:tcBorders>
            <w:shd w:val="clear" w:color="auto" w:fill="FFFFFF" w:themeFill="background1"/>
            <w:noWrap/>
            <w:hideMark/>
          </w:tcPr>
          <w:p w14:paraId="7EAB1A3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5 (19%)</w:t>
            </w:r>
          </w:p>
        </w:tc>
        <w:tc>
          <w:tcPr>
            <w:tcW w:w="1890" w:type="dxa"/>
            <w:tcBorders>
              <w:top w:val="nil"/>
              <w:left w:val="nil"/>
              <w:bottom w:val="nil"/>
              <w:right w:val="nil"/>
            </w:tcBorders>
            <w:shd w:val="clear" w:color="auto" w:fill="FFFFFF" w:themeFill="background1"/>
            <w:noWrap/>
            <w:hideMark/>
          </w:tcPr>
          <w:p w14:paraId="0519D7D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hideMark/>
          </w:tcPr>
          <w:p w14:paraId="4B796855"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5 (14%)</w:t>
            </w:r>
          </w:p>
        </w:tc>
      </w:tr>
      <w:tr w:rsidR="00293875" w:rsidRPr="00332F34" w14:paraId="6C4E7695"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3CC11FC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25-44</w:t>
            </w:r>
          </w:p>
        </w:tc>
        <w:tc>
          <w:tcPr>
            <w:tcW w:w="1710" w:type="dxa"/>
            <w:tcBorders>
              <w:top w:val="nil"/>
              <w:left w:val="nil"/>
              <w:bottom w:val="nil"/>
              <w:right w:val="nil"/>
            </w:tcBorders>
            <w:shd w:val="clear" w:color="auto" w:fill="FFFFFF" w:themeFill="background1"/>
            <w:noWrap/>
            <w:hideMark/>
          </w:tcPr>
          <w:p w14:paraId="57ED184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16 (59%)</w:t>
            </w:r>
          </w:p>
        </w:tc>
        <w:tc>
          <w:tcPr>
            <w:tcW w:w="1890" w:type="dxa"/>
            <w:tcBorders>
              <w:top w:val="nil"/>
              <w:left w:val="nil"/>
              <w:bottom w:val="nil"/>
              <w:right w:val="nil"/>
            </w:tcBorders>
            <w:shd w:val="clear" w:color="auto" w:fill="FFFFFF" w:themeFill="background1"/>
            <w:noWrap/>
            <w:hideMark/>
          </w:tcPr>
          <w:p w14:paraId="3DC8D606"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 (38%)</w:t>
            </w:r>
          </w:p>
        </w:tc>
        <w:tc>
          <w:tcPr>
            <w:tcW w:w="2070" w:type="dxa"/>
            <w:tcBorders>
              <w:top w:val="nil"/>
              <w:left w:val="nil"/>
              <w:bottom w:val="nil"/>
              <w:right w:val="nil"/>
            </w:tcBorders>
            <w:shd w:val="clear" w:color="auto" w:fill="FFFFFF" w:themeFill="background1"/>
            <w:noWrap/>
            <w:hideMark/>
          </w:tcPr>
          <w:p w14:paraId="5CC77E8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19 (54%)</w:t>
            </w:r>
          </w:p>
        </w:tc>
      </w:tr>
      <w:tr w:rsidR="00293875" w:rsidRPr="00332F34" w14:paraId="23DCA7D1"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1928150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45-64</w:t>
            </w:r>
          </w:p>
        </w:tc>
        <w:tc>
          <w:tcPr>
            <w:tcW w:w="1710" w:type="dxa"/>
            <w:tcBorders>
              <w:top w:val="nil"/>
              <w:left w:val="nil"/>
              <w:bottom w:val="nil"/>
              <w:right w:val="nil"/>
            </w:tcBorders>
            <w:shd w:val="clear" w:color="auto" w:fill="FFFFFF" w:themeFill="background1"/>
            <w:noWrap/>
            <w:hideMark/>
          </w:tcPr>
          <w:p w14:paraId="31BBCB1E"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(22%)</w:t>
            </w:r>
          </w:p>
        </w:tc>
        <w:tc>
          <w:tcPr>
            <w:tcW w:w="1890" w:type="dxa"/>
            <w:tcBorders>
              <w:top w:val="nil"/>
              <w:left w:val="nil"/>
              <w:bottom w:val="nil"/>
              <w:right w:val="nil"/>
            </w:tcBorders>
            <w:shd w:val="clear" w:color="auto" w:fill="FFFFFF" w:themeFill="background1"/>
            <w:noWrap/>
            <w:hideMark/>
          </w:tcPr>
          <w:p w14:paraId="0C6C175E"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5 (63%)</w:t>
            </w:r>
          </w:p>
        </w:tc>
        <w:tc>
          <w:tcPr>
            <w:tcW w:w="2070" w:type="dxa"/>
            <w:tcBorders>
              <w:top w:val="nil"/>
              <w:left w:val="nil"/>
              <w:bottom w:val="nil"/>
              <w:right w:val="nil"/>
            </w:tcBorders>
            <w:shd w:val="clear" w:color="auto" w:fill="FFFFFF" w:themeFill="background1"/>
            <w:noWrap/>
            <w:hideMark/>
          </w:tcPr>
          <w:p w14:paraId="29C91FF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11 (31%)</w:t>
            </w:r>
          </w:p>
        </w:tc>
      </w:tr>
      <w:tr w:rsidR="00293875" w:rsidRPr="00332F34" w14:paraId="2F1C8628" w14:textId="77777777" w:rsidTr="00293875">
        <w:trPr>
          <w:divId w:val="1124075666"/>
          <w:trHeight w:val="300"/>
        </w:trPr>
        <w:tc>
          <w:tcPr>
            <w:tcW w:w="9270" w:type="dxa"/>
            <w:gridSpan w:val="4"/>
            <w:tcBorders>
              <w:top w:val="nil"/>
              <w:left w:val="nil"/>
              <w:bottom w:val="nil"/>
              <w:right w:val="nil"/>
            </w:tcBorders>
            <w:shd w:val="clear" w:color="auto" w:fill="FFFFFF" w:themeFill="background1"/>
            <w:noWrap/>
            <w:vAlign w:val="center"/>
            <w:hideMark/>
          </w:tcPr>
          <w:p w14:paraId="631EC947" w14:textId="77777777" w:rsidR="00293875" w:rsidRPr="00332F34" w:rsidRDefault="00293875" w:rsidP="00337CF8">
            <w:pPr>
              <w:rPr>
                <w:rFonts w:ascii="Times New Roman" w:hAnsi="Times New Roman"/>
                <w:b/>
                <w:bCs/>
                <w:color w:val="000000"/>
                <w:szCs w:val="22"/>
              </w:rPr>
            </w:pPr>
            <w:r w:rsidRPr="00332F34">
              <w:rPr>
                <w:rFonts w:ascii="Times New Roman" w:hAnsi="Times New Roman"/>
                <w:b/>
                <w:bCs/>
                <w:color w:val="000000"/>
                <w:szCs w:val="22"/>
              </w:rPr>
              <w:t xml:space="preserve">Sex </w:t>
            </w:r>
          </w:p>
        </w:tc>
      </w:tr>
      <w:tr w:rsidR="00293875" w:rsidRPr="00332F34" w14:paraId="21922596"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74536C7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Male</w:t>
            </w:r>
          </w:p>
        </w:tc>
        <w:tc>
          <w:tcPr>
            <w:tcW w:w="1710" w:type="dxa"/>
            <w:tcBorders>
              <w:top w:val="nil"/>
              <w:left w:val="nil"/>
              <w:bottom w:val="nil"/>
              <w:right w:val="nil"/>
            </w:tcBorders>
            <w:shd w:val="clear" w:color="auto" w:fill="FFFFFF" w:themeFill="background1"/>
            <w:noWrap/>
            <w:vAlign w:val="center"/>
            <w:hideMark/>
          </w:tcPr>
          <w:p w14:paraId="3F7428EE"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26 (96%)</w:t>
            </w:r>
          </w:p>
        </w:tc>
        <w:tc>
          <w:tcPr>
            <w:tcW w:w="1890" w:type="dxa"/>
            <w:tcBorders>
              <w:top w:val="nil"/>
              <w:left w:val="nil"/>
              <w:bottom w:val="nil"/>
              <w:right w:val="nil"/>
            </w:tcBorders>
            <w:shd w:val="clear" w:color="auto" w:fill="FFFFFF" w:themeFill="background1"/>
            <w:noWrap/>
            <w:vAlign w:val="center"/>
            <w:hideMark/>
          </w:tcPr>
          <w:p w14:paraId="6653124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5 (63%)</w:t>
            </w:r>
          </w:p>
        </w:tc>
        <w:tc>
          <w:tcPr>
            <w:tcW w:w="2070" w:type="dxa"/>
            <w:tcBorders>
              <w:top w:val="nil"/>
              <w:left w:val="nil"/>
              <w:bottom w:val="nil"/>
              <w:right w:val="nil"/>
            </w:tcBorders>
            <w:shd w:val="clear" w:color="auto" w:fill="FFFFFF" w:themeFill="background1"/>
            <w:noWrap/>
            <w:vAlign w:val="center"/>
            <w:hideMark/>
          </w:tcPr>
          <w:p w14:paraId="1BF1AD4D"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31 (89%)</w:t>
            </w:r>
          </w:p>
        </w:tc>
      </w:tr>
      <w:tr w:rsidR="00293875" w:rsidRPr="00332F34" w14:paraId="3E386676"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7EB8B15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Female</w:t>
            </w:r>
          </w:p>
        </w:tc>
        <w:tc>
          <w:tcPr>
            <w:tcW w:w="1710" w:type="dxa"/>
            <w:tcBorders>
              <w:top w:val="nil"/>
              <w:left w:val="nil"/>
              <w:bottom w:val="nil"/>
              <w:right w:val="nil"/>
            </w:tcBorders>
            <w:shd w:val="clear" w:color="auto" w:fill="FFFFFF" w:themeFill="background1"/>
            <w:noWrap/>
            <w:vAlign w:val="center"/>
            <w:hideMark/>
          </w:tcPr>
          <w:p w14:paraId="0E77A216"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(4%)</w:t>
            </w:r>
          </w:p>
        </w:tc>
        <w:tc>
          <w:tcPr>
            <w:tcW w:w="1890" w:type="dxa"/>
            <w:tcBorders>
              <w:top w:val="nil"/>
              <w:left w:val="nil"/>
              <w:bottom w:val="nil"/>
              <w:right w:val="nil"/>
            </w:tcBorders>
            <w:shd w:val="clear" w:color="auto" w:fill="FFFFFF" w:themeFill="background1"/>
            <w:noWrap/>
            <w:vAlign w:val="center"/>
            <w:hideMark/>
          </w:tcPr>
          <w:p w14:paraId="1E91CCE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 (38%)</w:t>
            </w:r>
          </w:p>
        </w:tc>
        <w:tc>
          <w:tcPr>
            <w:tcW w:w="2070" w:type="dxa"/>
            <w:tcBorders>
              <w:top w:val="nil"/>
              <w:left w:val="nil"/>
              <w:bottom w:val="nil"/>
              <w:right w:val="nil"/>
            </w:tcBorders>
            <w:shd w:val="clear" w:color="auto" w:fill="FFFFFF" w:themeFill="background1"/>
            <w:noWrap/>
            <w:vAlign w:val="center"/>
            <w:hideMark/>
          </w:tcPr>
          <w:p w14:paraId="5A6DB7FE"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 (11%)</w:t>
            </w:r>
          </w:p>
        </w:tc>
      </w:tr>
      <w:tr w:rsidR="00293875" w:rsidRPr="00332F34" w14:paraId="1558CBAE" w14:textId="77777777" w:rsidTr="00293875">
        <w:trPr>
          <w:divId w:val="1124075666"/>
          <w:trHeight w:val="300"/>
        </w:trPr>
        <w:tc>
          <w:tcPr>
            <w:tcW w:w="9270" w:type="dxa"/>
            <w:gridSpan w:val="4"/>
            <w:tcBorders>
              <w:top w:val="nil"/>
              <w:left w:val="nil"/>
              <w:bottom w:val="nil"/>
              <w:right w:val="nil"/>
            </w:tcBorders>
            <w:shd w:val="clear" w:color="auto" w:fill="FFFFFF" w:themeFill="background1"/>
            <w:noWrap/>
            <w:vAlign w:val="center"/>
            <w:hideMark/>
          </w:tcPr>
          <w:p w14:paraId="14BF98E2" w14:textId="77777777" w:rsidR="00293875" w:rsidRPr="00332F34" w:rsidRDefault="00293875" w:rsidP="00337CF8">
            <w:pPr>
              <w:rPr>
                <w:rFonts w:ascii="Times New Roman" w:hAnsi="Times New Roman"/>
                <w:b/>
                <w:bCs/>
                <w:color w:val="000000"/>
                <w:szCs w:val="22"/>
                <w:vertAlign w:val="superscript"/>
              </w:rPr>
            </w:pPr>
            <w:proofErr w:type="spellStart"/>
            <w:r w:rsidRPr="00332F34">
              <w:rPr>
                <w:rFonts w:ascii="Times New Roman" w:hAnsi="Times New Roman"/>
                <w:b/>
                <w:bCs/>
                <w:color w:val="000000"/>
                <w:szCs w:val="22"/>
              </w:rPr>
              <w:t>Latinx</w:t>
            </w:r>
            <w:r w:rsidRPr="00332F34">
              <w:rPr>
                <w:rFonts w:ascii="Times New Roman" w:hAnsi="Times New Roman"/>
                <w:b/>
                <w:bCs/>
                <w:color w:val="000000"/>
                <w:szCs w:val="22"/>
                <w:vertAlign w:val="superscript"/>
              </w:rPr>
              <w:t>a</w:t>
            </w:r>
            <w:proofErr w:type="spellEnd"/>
          </w:p>
        </w:tc>
      </w:tr>
      <w:tr w:rsidR="00293875" w:rsidRPr="00332F34" w14:paraId="565E9466"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0A8A80D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 xml:space="preserve">Yes </w:t>
            </w:r>
          </w:p>
        </w:tc>
        <w:tc>
          <w:tcPr>
            <w:tcW w:w="1710" w:type="dxa"/>
            <w:tcBorders>
              <w:top w:val="nil"/>
              <w:left w:val="nil"/>
              <w:bottom w:val="nil"/>
              <w:right w:val="nil"/>
            </w:tcBorders>
            <w:shd w:val="clear" w:color="auto" w:fill="FFFFFF" w:themeFill="background1"/>
            <w:noWrap/>
            <w:vAlign w:val="center"/>
            <w:hideMark/>
          </w:tcPr>
          <w:p w14:paraId="7E7CAB0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25 (96%)</w:t>
            </w:r>
          </w:p>
        </w:tc>
        <w:tc>
          <w:tcPr>
            <w:tcW w:w="1890" w:type="dxa"/>
            <w:tcBorders>
              <w:top w:val="nil"/>
              <w:left w:val="nil"/>
              <w:bottom w:val="nil"/>
              <w:right w:val="nil"/>
            </w:tcBorders>
            <w:shd w:val="clear" w:color="auto" w:fill="FFFFFF" w:themeFill="background1"/>
            <w:noWrap/>
            <w:vAlign w:val="center"/>
            <w:hideMark/>
          </w:tcPr>
          <w:p w14:paraId="0FB9912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8 (100%)</w:t>
            </w:r>
          </w:p>
        </w:tc>
        <w:tc>
          <w:tcPr>
            <w:tcW w:w="2070" w:type="dxa"/>
            <w:tcBorders>
              <w:top w:val="nil"/>
              <w:left w:val="nil"/>
              <w:bottom w:val="nil"/>
              <w:right w:val="nil"/>
            </w:tcBorders>
            <w:shd w:val="clear" w:color="auto" w:fill="FFFFFF" w:themeFill="background1"/>
            <w:noWrap/>
            <w:vAlign w:val="center"/>
            <w:hideMark/>
          </w:tcPr>
          <w:p w14:paraId="5D02FAD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33 (97%)</w:t>
            </w:r>
          </w:p>
        </w:tc>
      </w:tr>
      <w:tr w:rsidR="00293875" w:rsidRPr="00332F34" w14:paraId="2AE330DD"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056FFC0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No</w:t>
            </w:r>
          </w:p>
        </w:tc>
        <w:tc>
          <w:tcPr>
            <w:tcW w:w="1710" w:type="dxa"/>
            <w:tcBorders>
              <w:top w:val="nil"/>
              <w:left w:val="nil"/>
              <w:bottom w:val="nil"/>
              <w:right w:val="nil"/>
            </w:tcBorders>
            <w:shd w:val="clear" w:color="auto" w:fill="FFFFFF" w:themeFill="background1"/>
            <w:noWrap/>
            <w:vAlign w:val="center"/>
            <w:hideMark/>
          </w:tcPr>
          <w:p w14:paraId="34244C65"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(4%)</w:t>
            </w:r>
          </w:p>
        </w:tc>
        <w:tc>
          <w:tcPr>
            <w:tcW w:w="1890" w:type="dxa"/>
            <w:tcBorders>
              <w:top w:val="nil"/>
              <w:left w:val="nil"/>
              <w:bottom w:val="nil"/>
              <w:right w:val="nil"/>
            </w:tcBorders>
            <w:shd w:val="clear" w:color="auto" w:fill="FFFFFF" w:themeFill="background1"/>
            <w:noWrap/>
            <w:vAlign w:val="center"/>
            <w:hideMark/>
          </w:tcPr>
          <w:p w14:paraId="6F938CD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hideMark/>
          </w:tcPr>
          <w:p w14:paraId="0A8EFF4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(3%)</w:t>
            </w:r>
          </w:p>
        </w:tc>
      </w:tr>
      <w:tr w:rsidR="00293875" w:rsidRPr="00332F34" w14:paraId="01BC23F4" w14:textId="77777777" w:rsidTr="00293875">
        <w:trPr>
          <w:divId w:val="1124075666"/>
          <w:trHeight w:val="300"/>
        </w:trPr>
        <w:tc>
          <w:tcPr>
            <w:tcW w:w="9270" w:type="dxa"/>
            <w:gridSpan w:val="4"/>
            <w:tcBorders>
              <w:top w:val="nil"/>
              <w:left w:val="nil"/>
              <w:bottom w:val="nil"/>
              <w:right w:val="nil"/>
            </w:tcBorders>
            <w:shd w:val="clear" w:color="auto" w:fill="FFFFFF" w:themeFill="background1"/>
            <w:noWrap/>
            <w:vAlign w:val="center"/>
          </w:tcPr>
          <w:p w14:paraId="68D6565D" w14:textId="77777777" w:rsidR="00293875" w:rsidRPr="00332F34" w:rsidRDefault="00293875" w:rsidP="00337CF8">
            <w:pPr>
              <w:rPr>
                <w:rFonts w:ascii="Times New Roman" w:hAnsi="Times New Roman"/>
                <w:color w:val="000000"/>
                <w:szCs w:val="22"/>
              </w:rPr>
            </w:pPr>
            <w:r w:rsidRPr="00332F34">
              <w:rPr>
                <w:rFonts w:ascii="Times New Roman" w:hAnsi="Times New Roman"/>
                <w:b/>
                <w:bCs/>
                <w:color w:val="000000"/>
                <w:szCs w:val="22"/>
              </w:rPr>
              <w:t>Education</w:t>
            </w:r>
          </w:p>
        </w:tc>
      </w:tr>
      <w:tr w:rsidR="00293875" w:rsidRPr="00332F34" w14:paraId="02384B34"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29BBE5EA"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Primary school</w:t>
            </w:r>
          </w:p>
        </w:tc>
        <w:tc>
          <w:tcPr>
            <w:tcW w:w="1710" w:type="dxa"/>
            <w:tcBorders>
              <w:top w:val="nil"/>
              <w:left w:val="nil"/>
              <w:bottom w:val="nil"/>
              <w:right w:val="nil"/>
            </w:tcBorders>
            <w:shd w:val="clear" w:color="auto" w:fill="FFFFFF" w:themeFill="background1"/>
            <w:noWrap/>
            <w:vAlign w:val="center"/>
          </w:tcPr>
          <w:p w14:paraId="2870042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11 (41%)</w:t>
            </w:r>
          </w:p>
        </w:tc>
        <w:tc>
          <w:tcPr>
            <w:tcW w:w="1890" w:type="dxa"/>
            <w:tcBorders>
              <w:top w:val="nil"/>
              <w:left w:val="nil"/>
              <w:bottom w:val="nil"/>
              <w:right w:val="nil"/>
            </w:tcBorders>
            <w:shd w:val="clear" w:color="auto" w:fill="FFFFFF" w:themeFill="background1"/>
            <w:noWrap/>
            <w:vAlign w:val="center"/>
          </w:tcPr>
          <w:p w14:paraId="6C5CE55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themeColor="text1"/>
                <w:szCs w:val="22"/>
              </w:rPr>
              <w:t>6 (75%)</w:t>
            </w:r>
          </w:p>
        </w:tc>
        <w:tc>
          <w:tcPr>
            <w:tcW w:w="2070" w:type="dxa"/>
            <w:tcBorders>
              <w:top w:val="nil"/>
              <w:left w:val="nil"/>
              <w:bottom w:val="nil"/>
              <w:right w:val="nil"/>
            </w:tcBorders>
            <w:shd w:val="clear" w:color="auto" w:fill="FFFFFF" w:themeFill="background1"/>
            <w:noWrap/>
            <w:vAlign w:val="center"/>
          </w:tcPr>
          <w:p w14:paraId="42D8621A"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17 (49%)</w:t>
            </w:r>
          </w:p>
        </w:tc>
      </w:tr>
      <w:tr w:rsidR="00293875" w:rsidRPr="00332F34" w14:paraId="190E13C3"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44A9AF8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Middle school</w:t>
            </w:r>
          </w:p>
        </w:tc>
        <w:tc>
          <w:tcPr>
            <w:tcW w:w="1710" w:type="dxa"/>
            <w:tcBorders>
              <w:top w:val="nil"/>
              <w:left w:val="nil"/>
              <w:bottom w:val="nil"/>
              <w:right w:val="nil"/>
            </w:tcBorders>
            <w:shd w:val="clear" w:color="auto" w:fill="FFFFFF" w:themeFill="background1"/>
            <w:noWrap/>
            <w:vAlign w:val="center"/>
          </w:tcPr>
          <w:p w14:paraId="3CBEC8C0"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11 (41%)</w:t>
            </w:r>
          </w:p>
        </w:tc>
        <w:tc>
          <w:tcPr>
            <w:tcW w:w="1890" w:type="dxa"/>
            <w:tcBorders>
              <w:top w:val="nil"/>
              <w:left w:val="nil"/>
              <w:bottom w:val="nil"/>
              <w:right w:val="nil"/>
            </w:tcBorders>
            <w:shd w:val="clear" w:color="auto" w:fill="FFFFFF" w:themeFill="background1"/>
            <w:noWrap/>
            <w:vAlign w:val="center"/>
          </w:tcPr>
          <w:p w14:paraId="7E2832E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(13%)</w:t>
            </w:r>
          </w:p>
        </w:tc>
        <w:tc>
          <w:tcPr>
            <w:tcW w:w="2070" w:type="dxa"/>
            <w:tcBorders>
              <w:top w:val="nil"/>
              <w:left w:val="nil"/>
              <w:bottom w:val="nil"/>
              <w:right w:val="nil"/>
            </w:tcBorders>
            <w:shd w:val="clear" w:color="auto" w:fill="FFFFFF" w:themeFill="background1"/>
            <w:noWrap/>
            <w:vAlign w:val="center"/>
          </w:tcPr>
          <w:p w14:paraId="6735E13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12 (34%)</w:t>
            </w:r>
          </w:p>
        </w:tc>
      </w:tr>
      <w:tr w:rsidR="00293875" w:rsidRPr="00332F34" w14:paraId="3FBBBCD4"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4C18E15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High school, college, or university</w:t>
            </w:r>
          </w:p>
        </w:tc>
        <w:tc>
          <w:tcPr>
            <w:tcW w:w="1710" w:type="dxa"/>
            <w:tcBorders>
              <w:top w:val="nil"/>
              <w:left w:val="nil"/>
              <w:bottom w:val="nil"/>
              <w:right w:val="nil"/>
            </w:tcBorders>
            <w:shd w:val="clear" w:color="auto" w:fill="FFFFFF" w:themeFill="background1"/>
            <w:noWrap/>
            <w:vAlign w:val="center"/>
          </w:tcPr>
          <w:p w14:paraId="718923E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5 (19%)</w:t>
            </w:r>
          </w:p>
        </w:tc>
        <w:tc>
          <w:tcPr>
            <w:tcW w:w="1890" w:type="dxa"/>
            <w:tcBorders>
              <w:top w:val="nil"/>
              <w:left w:val="nil"/>
              <w:bottom w:val="nil"/>
              <w:right w:val="nil"/>
            </w:tcBorders>
            <w:shd w:val="clear" w:color="auto" w:fill="FFFFFF" w:themeFill="background1"/>
            <w:noWrap/>
            <w:vAlign w:val="center"/>
          </w:tcPr>
          <w:p w14:paraId="35339E0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(13%)</w:t>
            </w:r>
          </w:p>
        </w:tc>
        <w:tc>
          <w:tcPr>
            <w:tcW w:w="2070" w:type="dxa"/>
            <w:tcBorders>
              <w:top w:val="nil"/>
              <w:left w:val="nil"/>
              <w:bottom w:val="nil"/>
              <w:right w:val="nil"/>
            </w:tcBorders>
            <w:shd w:val="clear" w:color="auto" w:fill="FFFFFF" w:themeFill="background1"/>
            <w:noWrap/>
            <w:vAlign w:val="center"/>
          </w:tcPr>
          <w:p w14:paraId="18423A1A"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(17%)</w:t>
            </w:r>
          </w:p>
        </w:tc>
      </w:tr>
      <w:tr w:rsidR="00293875" w:rsidRPr="00332F34" w14:paraId="032ED80B" w14:textId="77777777" w:rsidTr="00293875">
        <w:trPr>
          <w:divId w:val="1124075666"/>
          <w:trHeight w:val="300"/>
        </w:trPr>
        <w:tc>
          <w:tcPr>
            <w:tcW w:w="9270" w:type="dxa"/>
            <w:gridSpan w:val="4"/>
            <w:tcBorders>
              <w:top w:val="nil"/>
              <w:left w:val="nil"/>
              <w:bottom w:val="nil"/>
              <w:right w:val="nil"/>
            </w:tcBorders>
            <w:shd w:val="clear" w:color="auto" w:fill="FFFFFF" w:themeFill="background1"/>
            <w:noWrap/>
            <w:vAlign w:val="center"/>
          </w:tcPr>
          <w:p w14:paraId="2047F280" w14:textId="77777777" w:rsidR="00293875" w:rsidRPr="00332F34" w:rsidRDefault="00293875" w:rsidP="00337CF8">
            <w:pPr>
              <w:rPr>
                <w:rFonts w:ascii="Times New Roman" w:hAnsi="Times New Roman"/>
                <w:color w:val="000000"/>
                <w:szCs w:val="22"/>
              </w:rPr>
            </w:pPr>
            <w:r w:rsidRPr="00332F34">
              <w:rPr>
                <w:rFonts w:ascii="Times New Roman" w:hAnsi="Times New Roman"/>
                <w:b/>
                <w:bCs/>
                <w:color w:val="000000"/>
                <w:szCs w:val="22"/>
              </w:rPr>
              <w:t>Years lived in the United States</w:t>
            </w:r>
          </w:p>
        </w:tc>
      </w:tr>
      <w:tr w:rsidR="00293875" w:rsidRPr="00332F34" w14:paraId="122773D3"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3722D2A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Less than 1 year</w:t>
            </w:r>
          </w:p>
        </w:tc>
        <w:tc>
          <w:tcPr>
            <w:tcW w:w="1710" w:type="dxa"/>
            <w:tcBorders>
              <w:top w:val="nil"/>
              <w:left w:val="nil"/>
              <w:bottom w:val="nil"/>
              <w:right w:val="nil"/>
            </w:tcBorders>
            <w:shd w:val="clear" w:color="auto" w:fill="FFFFFF" w:themeFill="background1"/>
            <w:noWrap/>
            <w:vAlign w:val="center"/>
          </w:tcPr>
          <w:p w14:paraId="4DF8DE90"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(7%)</w:t>
            </w:r>
          </w:p>
        </w:tc>
        <w:tc>
          <w:tcPr>
            <w:tcW w:w="1890" w:type="dxa"/>
            <w:tcBorders>
              <w:top w:val="nil"/>
              <w:left w:val="nil"/>
              <w:bottom w:val="nil"/>
              <w:right w:val="nil"/>
            </w:tcBorders>
            <w:shd w:val="clear" w:color="auto" w:fill="FFFFFF" w:themeFill="background1"/>
            <w:noWrap/>
            <w:vAlign w:val="center"/>
          </w:tcPr>
          <w:p w14:paraId="5F7F0F2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2874568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(6%)</w:t>
            </w:r>
          </w:p>
        </w:tc>
      </w:tr>
      <w:tr w:rsidR="00293875" w:rsidRPr="00332F34" w14:paraId="13FA9BC3"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0E931AC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1-2 years</w:t>
            </w:r>
          </w:p>
        </w:tc>
        <w:tc>
          <w:tcPr>
            <w:tcW w:w="1710" w:type="dxa"/>
            <w:tcBorders>
              <w:top w:val="nil"/>
              <w:left w:val="nil"/>
              <w:bottom w:val="nil"/>
              <w:right w:val="nil"/>
            </w:tcBorders>
            <w:shd w:val="clear" w:color="auto" w:fill="FFFFFF" w:themeFill="background1"/>
            <w:noWrap/>
            <w:vAlign w:val="center"/>
          </w:tcPr>
          <w:p w14:paraId="3C7715D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(7%)</w:t>
            </w:r>
          </w:p>
        </w:tc>
        <w:tc>
          <w:tcPr>
            <w:tcW w:w="1890" w:type="dxa"/>
            <w:tcBorders>
              <w:top w:val="nil"/>
              <w:left w:val="nil"/>
              <w:bottom w:val="nil"/>
              <w:right w:val="nil"/>
            </w:tcBorders>
            <w:shd w:val="clear" w:color="auto" w:fill="FFFFFF" w:themeFill="background1"/>
            <w:noWrap/>
            <w:vAlign w:val="center"/>
          </w:tcPr>
          <w:p w14:paraId="3F8CBE6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157065B5"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(6%)</w:t>
            </w:r>
          </w:p>
        </w:tc>
      </w:tr>
      <w:tr w:rsidR="00293875" w:rsidRPr="00332F34" w14:paraId="7DEBC43F"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10363480"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3-10 years</w:t>
            </w:r>
          </w:p>
        </w:tc>
        <w:tc>
          <w:tcPr>
            <w:tcW w:w="1710" w:type="dxa"/>
            <w:tcBorders>
              <w:top w:val="nil"/>
              <w:left w:val="nil"/>
              <w:bottom w:val="nil"/>
              <w:right w:val="nil"/>
            </w:tcBorders>
            <w:shd w:val="clear" w:color="auto" w:fill="FFFFFF" w:themeFill="background1"/>
            <w:noWrap/>
            <w:vAlign w:val="center"/>
          </w:tcPr>
          <w:p w14:paraId="0A88CFD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8 (30%)</w:t>
            </w:r>
          </w:p>
        </w:tc>
        <w:tc>
          <w:tcPr>
            <w:tcW w:w="1890" w:type="dxa"/>
            <w:tcBorders>
              <w:top w:val="nil"/>
              <w:left w:val="nil"/>
              <w:bottom w:val="nil"/>
              <w:right w:val="nil"/>
            </w:tcBorders>
            <w:shd w:val="clear" w:color="auto" w:fill="FFFFFF" w:themeFill="background1"/>
            <w:noWrap/>
            <w:vAlign w:val="center"/>
          </w:tcPr>
          <w:p w14:paraId="3D9B486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093629B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8 (23%)</w:t>
            </w:r>
          </w:p>
        </w:tc>
      </w:tr>
      <w:tr w:rsidR="00293875" w:rsidRPr="00332F34" w14:paraId="223CC3E9"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58D4928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More than 10 years</w:t>
            </w:r>
          </w:p>
        </w:tc>
        <w:tc>
          <w:tcPr>
            <w:tcW w:w="1710" w:type="dxa"/>
            <w:tcBorders>
              <w:top w:val="nil"/>
              <w:left w:val="nil"/>
              <w:bottom w:val="nil"/>
              <w:right w:val="nil"/>
            </w:tcBorders>
            <w:shd w:val="clear" w:color="auto" w:fill="FFFFFF" w:themeFill="background1"/>
            <w:noWrap/>
            <w:vAlign w:val="center"/>
          </w:tcPr>
          <w:p w14:paraId="6E05552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15 (56%)</w:t>
            </w:r>
          </w:p>
        </w:tc>
        <w:tc>
          <w:tcPr>
            <w:tcW w:w="1890" w:type="dxa"/>
            <w:tcBorders>
              <w:top w:val="nil"/>
              <w:left w:val="nil"/>
              <w:bottom w:val="nil"/>
              <w:right w:val="nil"/>
            </w:tcBorders>
            <w:shd w:val="clear" w:color="auto" w:fill="FFFFFF" w:themeFill="background1"/>
            <w:noWrap/>
            <w:vAlign w:val="bottom"/>
          </w:tcPr>
          <w:p w14:paraId="5DA171E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8 (100%)</w:t>
            </w:r>
          </w:p>
        </w:tc>
        <w:tc>
          <w:tcPr>
            <w:tcW w:w="2070" w:type="dxa"/>
            <w:tcBorders>
              <w:top w:val="nil"/>
              <w:left w:val="nil"/>
              <w:bottom w:val="nil"/>
              <w:right w:val="nil"/>
            </w:tcBorders>
            <w:shd w:val="clear" w:color="auto" w:fill="FFFFFF" w:themeFill="background1"/>
            <w:noWrap/>
            <w:vAlign w:val="bottom"/>
          </w:tcPr>
          <w:p w14:paraId="159C24C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23 (66%)</w:t>
            </w:r>
          </w:p>
        </w:tc>
      </w:tr>
      <w:tr w:rsidR="00293875" w:rsidRPr="00332F34" w14:paraId="4A91947F" w14:textId="77777777" w:rsidTr="00293875">
        <w:trPr>
          <w:divId w:val="1124075666"/>
          <w:trHeight w:val="300"/>
        </w:trPr>
        <w:tc>
          <w:tcPr>
            <w:tcW w:w="9270" w:type="dxa"/>
            <w:gridSpan w:val="4"/>
            <w:tcBorders>
              <w:top w:val="nil"/>
              <w:left w:val="nil"/>
              <w:bottom w:val="nil"/>
              <w:right w:val="nil"/>
            </w:tcBorders>
            <w:shd w:val="clear" w:color="auto" w:fill="FFFFFF" w:themeFill="background1"/>
            <w:noWrap/>
            <w:vAlign w:val="center"/>
          </w:tcPr>
          <w:p w14:paraId="103489A7" w14:textId="77777777" w:rsidR="00293875" w:rsidRPr="00332F34" w:rsidRDefault="00293875" w:rsidP="00337CF8">
            <w:pPr>
              <w:rPr>
                <w:rFonts w:ascii="Times New Roman" w:hAnsi="Times New Roman"/>
                <w:color w:val="000000"/>
                <w:szCs w:val="22"/>
              </w:rPr>
            </w:pPr>
            <w:r w:rsidRPr="00332F34">
              <w:rPr>
                <w:rFonts w:ascii="Times New Roman" w:hAnsi="Times New Roman"/>
                <w:b/>
                <w:bCs/>
                <w:color w:val="000000"/>
                <w:szCs w:val="22"/>
              </w:rPr>
              <w:t>Country of birth</w:t>
            </w:r>
          </w:p>
        </w:tc>
      </w:tr>
      <w:tr w:rsidR="00293875" w:rsidRPr="00332F34" w14:paraId="296C5299"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4DFABB4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U.S.</w:t>
            </w:r>
          </w:p>
        </w:tc>
        <w:tc>
          <w:tcPr>
            <w:tcW w:w="1710" w:type="dxa"/>
            <w:tcBorders>
              <w:top w:val="nil"/>
              <w:left w:val="nil"/>
              <w:bottom w:val="nil"/>
              <w:right w:val="nil"/>
            </w:tcBorders>
            <w:shd w:val="clear" w:color="auto" w:fill="FFFFFF" w:themeFill="background1"/>
            <w:noWrap/>
            <w:vAlign w:val="center"/>
          </w:tcPr>
          <w:p w14:paraId="26EE94C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(4%)</w:t>
            </w:r>
          </w:p>
        </w:tc>
        <w:tc>
          <w:tcPr>
            <w:tcW w:w="1890" w:type="dxa"/>
            <w:tcBorders>
              <w:top w:val="nil"/>
              <w:left w:val="nil"/>
              <w:bottom w:val="nil"/>
              <w:right w:val="nil"/>
            </w:tcBorders>
            <w:shd w:val="clear" w:color="auto" w:fill="FFFFFF" w:themeFill="background1"/>
            <w:noWrap/>
            <w:vAlign w:val="center"/>
          </w:tcPr>
          <w:p w14:paraId="29CDE91D"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5B74C31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(3%)</w:t>
            </w:r>
          </w:p>
        </w:tc>
      </w:tr>
      <w:tr w:rsidR="00293875" w:rsidRPr="00332F34" w14:paraId="2322A6C4"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3BA96EE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Mexico</w:t>
            </w:r>
          </w:p>
        </w:tc>
        <w:tc>
          <w:tcPr>
            <w:tcW w:w="1710" w:type="dxa"/>
            <w:tcBorders>
              <w:top w:val="nil"/>
              <w:left w:val="nil"/>
              <w:bottom w:val="nil"/>
              <w:right w:val="nil"/>
            </w:tcBorders>
            <w:shd w:val="clear" w:color="auto" w:fill="FFFFFF" w:themeFill="background1"/>
            <w:noWrap/>
            <w:vAlign w:val="center"/>
          </w:tcPr>
          <w:p w14:paraId="6E0F8986"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25 (93%)</w:t>
            </w:r>
          </w:p>
        </w:tc>
        <w:tc>
          <w:tcPr>
            <w:tcW w:w="1890" w:type="dxa"/>
            <w:tcBorders>
              <w:top w:val="nil"/>
              <w:left w:val="nil"/>
              <w:bottom w:val="nil"/>
              <w:right w:val="nil"/>
            </w:tcBorders>
            <w:shd w:val="clear" w:color="auto" w:fill="FFFFFF" w:themeFill="background1"/>
            <w:noWrap/>
            <w:vAlign w:val="center"/>
          </w:tcPr>
          <w:p w14:paraId="651BC71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8 (100%)</w:t>
            </w:r>
          </w:p>
        </w:tc>
        <w:tc>
          <w:tcPr>
            <w:tcW w:w="2070" w:type="dxa"/>
            <w:tcBorders>
              <w:top w:val="nil"/>
              <w:left w:val="nil"/>
              <w:bottom w:val="nil"/>
              <w:right w:val="nil"/>
            </w:tcBorders>
            <w:shd w:val="clear" w:color="auto" w:fill="FFFFFF" w:themeFill="background1"/>
            <w:noWrap/>
            <w:vAlign w:val="center"/>
          </w:tcPr>
          <w:p w14:paraId="75B1053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33 (94%)</w:t>
            </w:r>
          </w:p>
        </w:tc>
      </w:tr>
      <w:tr w:rsidR="00293875" w:rsidRPr="00332F34" w14:paraId="5558EDFC"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03646A46"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Central America</w:t>
            </w:r>
          </w:p>
        </w:tc>
        <w:tc>
          <w:tcPr>
            <w:tcW w:w="1710" w:type="dxa"/>
            <w:tcBorders>
              <w:top w:val="nil"/>
              <w:left w:val="nil"/>
              <w:bottom w:val="nil"/>
              <w:right w:val="nil"/>
            </w:tcBorders>
            <w:shd w:val="clear" w:color="auto" w:fill="FFFFFF" w:themeFill="background1"/>
            <w:noWrap/>
            <w:vAlign w:val="center"/>
          </w:tcPr>
          <w:p w14:paraId="3E4DB45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(4%)</w:t>
            </w:r>
          </w:p>
        </w:tc>
        <w:tc>
          <w:tcPr>
            <w:tcW w:w="1890" w:type="dxa"/>
            <w:tcBorders>
              <w:top w:val="nil"/>
              <w:left w:val="nil"/>
              <w:bottom w:val="nil"/>
              <w:right w:val="nil"/>
            </w:tcBorders>
            <w:shd w:val="clear" w:color="auto" w:fill="FFFFFF" w:themeFill="background1"/>
            <w:noWrap/>
            <w:vAlign w:val="center"/>
          </w:tcPr>
          <w:p w14:paraId="460BDD7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503D28F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(3%)</w:t>
            </w:r>
          </w:p>
        </w:tc>
      </w:tr>
      <w:tr w:rsidR="00293875" w:rsidRPr="00332F34" w14:paraId="4569167D"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4FAEB21D" w14:textId="77777777" w:rsidR="00293875" w:rsidRPr="00332F34" w:rsidRDefault="00293875" w:rsidP="00337CF8">
            <w:pPr>
              <w:rPr>
                <w:rFonts w:ascii="Times New Roman" w:hAnsi="Times New Roman"/>
                <w:b/>
                <w:bCs/>
                <w:color w:val="000000" w:themeColor="text1"/>
                <w:szCs w:val="22"/>
                <w:vertAlign w:val="superscript"/>
              </w:rPr>
            </w:pPr>
            <w:r w:rsidRPr="00332F34">
              <w:rPr>
                <w:rFonts w:ascii="Times New Roman" w:hAnsi="Times New Roman"/>
                <w:b/>
                <w:bCs/>
                <w:color w:val="000000" w:themeColor="text1"/>
                <w:szCs w:val="22"/>
              </w:rPr>
              <w:t xml:space="preserve">General </w:t>
            </w:r>
            <w:proofErr w:type="spellStart"/>
            <w:r w:rsidRPr="00332F34">
              <w:rPr>
                <w:rFonts w:ascii="Times New Roman" w:hAnsi="Times New Roman"/>
                <w:b/>
                <w:bCs/>
                <w:color w:val="000000" w:themeColor="text1"/>
                <w:szCs w:val="22"/>
              </w:rPr>
              <w:t>health</w:t>
            </w:r>
            <w:r w:rsidRPr="00332F34">
              <w:rPr>
                <w:rFonts w:ascii="Times New Roman" w:hAnsi="Times New Roman"/>
                <w:b/>
                <w:bCs/>
                <w:color w:val="000000" w:themeColor="text1"/>
                <w:szCs w:val="22"/>
                <w:vertAlign w:val="superscript"/>
              </w:rPr>
              <w:t>b</w:t>
            </w:r>
            <w:proofErr w:type="spellEnd"/>
          </w:p>
        </w:tc>
        <w:tc>
          <w:tcPr>
            <w:tcW w:w="1710" w:type="dxa"/>
            <w:tcBorders>
              <w:top w:val="nil"/>
              <w:left w:val="nil"/>
              <w:bottom w:val="nil"/>
              <w:right w:val="nil"/>
            </w:tcBorders>
            <w:shd w:val="clear" w:color="auto" w:fill="FFFFFF" w:themeFill="background1"/>
            <w:noWrap/>
            <w:vAlign w:val="center"/>
            <w:hideMark/>
          </w:tcPr>
          <w:p w14:paraId="7BF3ED01" w14:textId="77777777" w:rsidR="00293875" w:rsidRPr="00332F34" w:rsidRDefault="00293875" w:rsidP="00337CF8">
            <w:pPr>
              <w:rPr>
                <w:rFonts w:ascii="Times New Roman" w:hAnsi="Times New Roman"/>
                <w:color w:val="000000" w:themeColor="text1"/>
                <w:szCs w:val="22"/>
              </w:rPr>
            </w:pPr>
          </w:p>
        </w:tc>
        <w:tc>
          <w:tcPr>
            <w:tcW w:w="1890" w:type="dxa"/>
            <w:tcBorders>
              <w:top w:val="nil"/>
              <w:left w:val="nil"/>
              <w:bottom w:val="nil"/>
              <w:right w:val="nil"/>
            </w:tcBorders>
            <w:shd w:val="clear" w:color="auto" w:fill="FFFFFF" w:themeFill="background1"/>
            <w:noWrap/>
            <w:vAlign w:val="center"/>
            <w:hideMark/>
          </w:tcPr>
          <w:p w14:paraId="57D843D6" w14:textId="77777777" w:rsidR="00293875" w:rsidRPr="00332F34" w:rsidRDefault="00293875" w:rsidP="00337CF8">
            <w:pPr>
              <w:rPr>
                <w:rFonts w:ascii="Times New Roman" w:hAnsi="Times New Roman"/>
                <w:color w:val="000000" w:themeColor="text1"/>
                <w:szCs w:val="22"/>
              </w:rPr>
            </w:pPr>
          </w:p>
        </w:tc>
        <w:tc>
          <w:tcPr>
            <w:tcW w:w="2070" w:type="dxa"/>
            <w:tcBorders>
              <w:top w:val="nil"/>
              <w:left w:val="nil"/>
              <w:bottom w:val="nil"/>
              <w:right w:val="nil"/>
            </w:tcBorders>
            <w:shd w:val="clear" w:color="auto" w:fill="FFFFFF" w:themeFill="background1"/>
            <w:noWrap/>
            <w:vAlign w:val="center"/>
            <w:hideMark/>
          </w:tcPr>
          <w:p w14:paraId="1EAF47FA" w14:textId="77777777" w:rsidR="00293875" w:rsidRPr="00332F34" w:rsidRDefault="00293875" w:rsidP="00337CF8">
            <w:pPr>
              <w:rPr>
                <w:rFonts w:ascii="Times New Roman" w:hAnsi="Times New Roman"/>
                <w:color w:val="000000" w:themeColor="text1"/>
                <w:szCs w:val="22"/>
              </w:rPr>
            </w:pPr>
          </w:p>
        </w:tc>
      </w:tr>
      <w:tr w:rsidR="00293875" w:rsidRPr="00332F34" w14:paraId="0248A3EC"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6B909CFD"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themeColor="text1"/>
                <w:szCs w:val="22"/>
              </w:rPr>
              <w:t>Excellent</w:t>
            </w:r>
          </w:p>
        </w:tc>
        <w:tc>
          <w:tcPr>
            <w:tcW w:w="1710" w:type="dxa"/>
            <w:tcBorders>
              <w:top w:val="nil"/>
              <w:left w:val="nil"/>
              <w:bottom w:val="nil"/>
              <w:right w:val="nil"/>
            </w:tcBorders>
            <w:shd w:val="clear" w:color="auto" w:fill="FFFFFF" w:themeFill="background1"/>
            <w:noWrap/>
            <w:vAlign w:val="center"/>
            <w:hideMark/>
          </w:tcPr>
          <w:p w14:paraId="25E37F1D"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(23%)</w:t>
            </w:r>
          </w:p>
        </w:tc>
        <w:tc>
          <w:tcPr>
            <w:tcW w:w="1890" w:type="dxa"/>
            <w:tcBorders>
              <w:top w:val="nil"/>
              <w:left w:val="nil"/>
              <w:bottom w:val="nil"/>
              <w:right w:val="nil"/>
            </w:tcBorders>
            <w:shd w:val="clear" w:color="auto" w:fill="FFFFFF" w:themeFill="background1"/>
            <w:noWrap/>
            <w:vAlign w:val="center"/>
            <w:hideMark/>
          </w:tcPr>
          <w:p w14:paraId="23902FE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(29%)</w:t>
            </w:r>
          </w:p>
        </w:tc>
        <w:tc>
          <w:tcPr>
            <w:tcW w:w="2070" w:type="dxa"/>
            <w:tcBorders>
              <w:top w:val="nil"/>
              <w:left w:val="nil"/>
              <w:bottom w:val="nil"/>
              <w:right w:val="nil"/>
            </w:tcBorders>
            <w:shd w:val="clear" w:color="auto" w:fill="FFFFFF" w:themeFill="background1"/>
            <w:noWrap/>
            <w:vAlign w:val="center"/>
            <w:hideMark/>
          </w:tcPr>
          <w:p w14:paraId="6D8AD635"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8 (24%)</w:t>
            </w:r>
          </w:p>
        </w:tc>
      </w:tr>
      <w:tr w:rsidR="00293875" w:rsidRPr="00332F34" w14:paraId="0993E489"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37C5412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themeColor="text1"/>
                <w:szCs w:val="22"/>
              </w:rPr>
              <w:t>Very good</w:t>
            </w:r>
          </w:p>
        </w:tc>
        <w:tc>
          <w:tcPr>
            <w:tcW w:w="1710" w:type="dxa"/>
            <w:tcBorders>
              <w:top w:val="nil"/>
              <w:left w:val="nil"/>
              <w:bottom w:val="nil"/>
              <w:right w:val="nil"/>
            </w:tcBorders>
            <w:shd w:val="clear" w:color="auto" w:fill="FFFFFF" w:themeFill="background1"/>
            <w:noWrap/>
            <w:vAlign w:val="center"/>
            <w:hideMark/>
          </w:tcPr>
          <w:p w14:paraId="2561DD7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5 (19%)</w:t>
            </w:r>
          </w:p>
        </w:tc>
        <w:tc>
          <w:tcPr>
            <w:tcW w:w="1890" w:type="dxa"/>
            <w:tcBorders>
              <w:top w:val="nil"/>
              <w:left w:val="nil"/>
              <w:bottom w:val="nil"/>
              <w:right w:val="nil"/>
            </w:tcBorders>
            <w:shd w:val="clear" w:color="auto" w:fill="FFFFFF" w:themeFill="background1"/>
            <w:noWrap/>
            <w:vAlign w:val="center"/>
            <w:hideMark/>
          </w:tcPr>
          <w:p w14:paraId="3679528E"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hideMark/>
          </w:tcPr>
          <w:p w14:paraId="6760D9E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5 (15%)</w:t>
            </w:r>
          </w:p>
        </w:tc>
      </w:tr>
      <w:tr w:rsidR="00293875" w:rsidRPr="00332F34" w14:paraId="2E3BF1C0"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09B3140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Good</w:t>
            </w:r>
          </w:p>
        </w:tc>
        <w:tc>
          <w:tcPr>
            <w:tcW w:w="1710" w:type="dxa"/>
            <w:tcBorders>
              <w:top w:val="nil"/>
              <w:left w:val="nil"/>
              <w:bottom w:val="nil"/>
              <w:right w:val="nil"/>
            </w:tcBorders>
            <w:shd w:val="clear" w:color="auto" w:fill="FFFFFF" w:themeFill="background1"/>
            <w:noWrap/>
            <w:vAlign w:val="center"/>
            <w:hideMark/>
          </w:tcPr>
          <w:p w14:paraId="3614AD4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8 (31%)</w:t>
            </w:r>
          </w:p>
        </w:tc>
        <w:tc>
          <w:tcPr>
            <w:tcW w:w="1890" w:type="dxa"/>
            <w:tcBorders>
              <w:top w:val="nil"/>
              <w:left w:val="nil"/>
              <w:bottom w:val="nil"/>
              <w:right w:val="nil"/>
            </w:tcBorders>
            <w:shd w:val="clear" w:color="auto" w:fill="FFFFFF" w:themeFill="background1"/>
            <w:noWrap/>
            <w:vAlign w:val="center"/>
            <w:hideMark/>
          </w:tcPr>
          <w:p w14:paraId="5248815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 (43%)</w:t>
            </w:r>
          </w:p>
        </w:tc>
        <w:tc>
          <w:tcPr>
            <w:tcW w:w="2070" w:type="dxa"/>
            <w:tcBorders>
              <w:top w:val="nil"/>
              <w:left w:val="nil"/>
              <w:bottom w:val="nil"/>
              <w:right w:val="nil"/>
            </w:tcBorders>
            <w:shd w:val="clear" w:color="auto" w:fill="FFFFFF" w:themeFill="background1"/>
            <w:noWrap/>
            <w:vAlign w:val="center"/>
            <w:hideMark/>
          </w:tcPr>
          <w:p w14:paraId="4296CCC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11 (33%)</w:t>
            </w:r>
          </w:p>
        </w:tc>
      </w:tr>
      <w:tr w:rsidR="00293875" w:rsidRPr="00332F34" w14:paraId="50824CDD"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4CB6105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Fair</w:t>
            </w:r>
          </w:p>
        </w:tc>
        <w:tc>
          <w:tcPr>
            <w:tcW w:w="1710" w:type="dxa"/>
            <w:tcBorders>
              <w:top w:val="nil"/>
              <w:left w:val="nil"/>
              <w:bottom w:val="nil"/>
              <w:right w:val="nil"/>
            </w:tcBorders>
            <w:shd w:val="clear" w:color="auto" w:fill="FFFFFF" w:themeFill="background1"/>
            <w:noWrap/>
            <w:vAlign w:val="center"/>
            <w:hideMark/>
          </w:tcPr>
          <w:p w14:paraId="7F9DBF4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7 (27%)</w:t>
            </w:r>
          </w:p>
        </w:tc>
        <w:tc>
          <w:tcPr>
            <w:tcW w:w="1890" w:type="dxa"/>
            <w:tcBorders>
              <w:top w:val="nil"/>
              <w:left w:val="nil"/>
              <w:bottom w:val="nil"/>
              <w:right w:val="nil"/>
            </w:tcBorders>
            <w:shd w:val="clear" w:color="auto" w:fill="FFFFFF" w:themeFill="background1"/>
            <w:noWrap/>
            <w:vAlign w:val="center"/>
            <w:hideMark/>
          </w:tcPr>
          <w:p w14:paraId="61C019A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(29%)</w:t>
            </w:r>
          </w:p>
        </w:tc>
        <w:tc>
          <w:tcPr>
            <w:tcW w:w="2070" w:type="dxa"/>
            <w:tcBorders>
              <w:top w:val="nil"/>
              <w:left w:val="nil"/>
              <w:bottom w:val="nil"/>
              <w:right w:val="nil"/>
            </w:tcBorders>
            <w:shd w:val="clear" w:color="auto" w:fill="FFFFFF" w:themeFill="background1"/>
            <w:noWrap/>
            <w:vAlign w:val="center"/>
            <w:hideMark/>
          </w:tcPr>
          <w:p w14:paraId="21A4F61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9 (27%)</w:t>
            </w:r>
          </w:p>
        </w:tc>
      </w:tr>
      <w:tr w:rsidR="00293875" w:rsidRPr="00332F34" w14:paraId="6ABC18C2" w14:textId="77777777" w:rsidTr="00293875">
        <w:trPr>
          <w:divId w:val="1124075666"/>
          <w:trHeight w:val="300"/>
        </w:trPr>
        <w:tc>
          <w:tcPr>
            <w:tcW w:w="9270" w:type="dxa"/>
            <w:gridSpan w:val="4"/>
            <w:tcBorders>
              <w:top w:val="nil"/>
              <w:left w:val="nil"/>
              <w:bottom w:val="nil"/>
              <w:right w:val="nil"/>
            </w:tcBorders>
            <w:shd w:val="clear" w:color="auto" w:fill="FFFFFF" w:themeFill="background1"/>
            <w:noWrap/>
            <w:vAlign w:val="center"/>
          </w:tcPr>
          <w:p w14:paraId="31CB9912" w14:textId="77777777" w:rsidR="00293875" w:rsidRPr="00332F34" w:rsidRDefault="00293875" w:rsidP="00337CF8">
            <w:pPr>
              <w:rPr>
                <w:rFonts w:ascii="Times New Roman" w:hAnsi="Times New Roman"/>
                <w:color w:val="000000"/>
                <w:szCs w:val="22"/>
                <w:vertAlign w:val="superscript"/>
              </w:rPr>
            </w:pPr>
            <w:r w:rsidRPr="00332F34">
              <w:rPr>
                <w:rFonts w:ascii="Times New Roman" w:hAnsi="Times New Roman"/>
                <w:b/>
                <w:bCs/>
                <w:color w:val="000000"/>
                <w:szCs w:val="22"/>
              </w:rPr>
              <w:t xml:space="preserve">Informed by a healthcare provider about the following </w:t>
            </w:r>
            <w:proofErr w:type="spellStart"/>
            <w:r w:rsidRPr="00332F34">
              <w:rPr>
                <w:rFonts w:ascii="Times New Roman" w:hAnsi="Times New Roman"/>
                <w:b/>
                <w:bCs/>
                <w:color w:val="000000"/>
                <w:szCs w:val="22"/>
              </w:rPr>
              <w:t>conditions</w:t>
            </w:r>
            <w:r w:rsidRPr="00332F34">
              <w:rPr>
                <w:rFonts w:ascii="Times New Roman" w:hAnsi="Times New Roman"/>
                <w:b/>
                <w:bCs/>
                <w:color w:val="000000"/>
                <w:szCs w:val="22"/>
                <w:vertAlign w:val="superscript"/>
              </w:rPr>
              <w:t>c</w:t>
            </w:r>
            <w:proofErr w:type="spellEnd"/>
          </w:p>
        </w:tc>
      </w:tr>
      <w:tr w:rsidR="00293875" w:rsidRPr="00332F34" w14:paraId="21080991"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4D0EC6C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Diabetes mellitus</w:t>
            </w:r>
          </w:p>
        </w:tc>
        <w:tc>
          <w:tcPr>
            <w:tcW w:w="1710" w:type="dxa"/>
            <w:tcBorders>
              <w:top w:val="nil"/>
              <w:left w:val="nil"/>
              <w:bottom w:val="nil"/>
              <w:right w:val="nil"/>
            </w:tcBorders>
            <w:shd w:val="clear" w:color="auto" w:fill="FFFFFF" w:themeFill="background1"/>
            <w:noWrap/>
            <w:vAlign w:val="center"/>
            <w:hideMark/>
          </w:tcPr>
          <w:p w14:paraId="4AECCD9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(4%)</w:t>
            </w:r>
          </w:p>
        </w:tc>
        <w:tc>
          <w:tcPr>
            <w:tcW w:w="1890" w:type="dxa"/>
            <w:tcBorders>
              <w:top w:val="nil"/>
              <w:left w:val="nil"/>
              <w:bottom w:val="nil"/>
              <w:right w:val="nil"/>
            </w:tcBorders>
            <w:shd w:val="clear" w:color="auto" w:fill="FFFFFF" w:themeFill="background1"/>
            <w:noWrap/>
            <w:vAlign w:val="center"/>
            <w:hideMark/>
          </w:tcPr>
          <w:p w14:paraId="7998A32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(13%)</w:t>
            </w:r>
          </w:p>
        </w:tc>
        <w:tc>
          <w:tcPr>
            <w:tcW w:w="2070" w:type="dxa"/>
            <w:tcBorders>
              <w:top w:val="nil"/>
              <w:left w:val="nil"/>
              <w:bottom w:val="nil"/>
              <w:right w:val="nil"/>
            </w:tcBorders>
            <w:shd w:val="clear" w:color="auto" w:fill="FFFFFF" w:themeFill="background1"/>
            <w:noWrap/>
            <w:vAlign w:val="center"/>
            <w:hideMark/>
          </w:tcPr>
          <w:p w14:paraId="6FB8D67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(6%)</w:t>
            </w:r>
          </w:p>
        </w:tc>
      </w:tr>
      <w:tr w:rsidR="00293875" w:rsidRPr="00332F34" w14:paraId="4AA3EA49"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4C63C90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High blood pressure</w:t>
            </w:r>
          </w:p>
        </w:tc>
        <w:tc>
          <w:tcPr>
            <w:tcW w:w="1710" w:type="dxa"/>
            <w:tcBorders>
              <w:top w:val="nil"/>
              <w:left w:val="nil"/>
              <w:bottom w:val="nil"/>
              <w:right w:val="nil"/>
            </w:tcBorders>
            <w:shd w:val="clear" w:color="auto" w:fill="FFFFFF" w:themeFill="background1"/>
            <w:noWrap/>
            <w:vAlign w:val="center"/>
            <w:hideMark/>
          </w:tcPr>
          <w:p w14:paraId="2B240B1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(7%)</w:t>
            </w:r>
          </w:p>
        </w:tc>
        <w:tc>
          <w:tcPr>
            <w:tcW w:w="1890" w:type="dxa"/>
            <w:tcBorders>
              <w:top w:val="nil"/>
              <w:left w:val="nil"/>
              <w:bottom w:val="nil"/>
              <w:right w:val="nil"/>
            </w:tcBorders>
            <w:shd w:val="clear" w:color="auto" w:fill="FFFFFF" w:themeFill="background1"/>
            <w:noWrap/>
            <w:vAlign w:val="center"/>
            <w:hideMark/>
          </w:tcPr>
          <w:p w14:paraId="20C9C99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(13%)</w:t>
            </w:r>
          </w:p>
        </w:tc>
        <w:tc>
          <w:tcPr>
            <w:tcW w:w="2070" w:type="dxa"/>
            <w:tcBorders>
              <w:top w:val="nil"/>
              <w:left w:val="nil"/>
              <w:bottom w:val="nil"/>
              <w:right w:val="nil"/>
            </w:tcBorders>
            <w:shd w:val="clear" w:color="auto" w:fill="FFFFFF" w:themeFill="background1"/>
            <w:noWrap/>
            <w:vAlign w:val="center"/>
            <w:hideMark/>
          </w:tcPr>
          <w:p w14:paraId="7846AE9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 (9%)</w:t>
            </w:r>
          </w:p>
        </w:tc>
      </w:tr>
      <w:tr w:rsidR="00293875" w:rsidRPr="00332F34" w14:paraId="596F08E8"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0D5FC4D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Heart disease</w:t>
            </w:r>
          </w:p>
        </w:tc>
        <w:tc>
          <w:tcPr>
            <w:tcW w:w="1710" w:type="dxa"/>
            <w:tcBorders>
              <w:top w:val="nil"/>
              <w:left w:val="nil"/>
              <w:bottom w:val="nil"/>
              <w:right w:val="nil"/>
            </w:tcBorders>
            <w:shd w:val="clear" w:color="auto" w:fill="FFFFFF" w:themeFill="background1"/>
            <w:noWrap/>
            <w:vAlign w:val="center"/>
            <w:hideMark/>
          </w:tcPr>
          <w:p w14:paraId="2E10440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1890" w:type="dxa"/>
            <w:tcBorders>
              <w:top w:val="nil"/>
              <w:left w:val="nil"/>
              <w:bottom w:val="nil"/>
              <w:right w:val="nil"/>
            </w:tcBorders>
            <w:shd w:val="clear" w:color="auto" w:fill="FFFFFF" w:themeFill="background1"/>
            <w:noWrap/>
            <w:vAlign w:val="center"/>
            <w:hideMark/>
          </w:tcPr>
          <w:p w14:paraId="410E900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(13%)</w:t>
            </w:r>
          </w:p>
        </w:tc>
        <w:tc>
          <w:tcPr>
            <w:tcW w:w="2070" w:type="dxa"/>
            <w:tcBorders>
              <w:top w:val="nil"/>
              <w:left w:val="nil"/>
              <w:bottom w:val="nil"/>
              <w:right w:val="nil"/>
            </w:tcBorders>
            <w:shd w:val="clear" w:color="auto" w:fill="FFFFFF" w:themeFill="background1"/>
            <w:noWrap/>
            <w:vAlign w:val="center"/>
            <w:hideMark/>
          </w:tcPr>
          <w:p w14:paraId="66B8C51E"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(3%)</w:t>
            </w:r>
          </w:p>
        </w:tc>
      </w:tr>
      <w:tr w:rsidR="00293875" w:rsidRPr="00332F34" w14:paraId="1E53DE0F"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13B5938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Overweight or obese</w:t>
            </w:r>
          </w:p>
        </w:tc>
        <w:tc>
          <w:tcPr>
            <w:tcW w:w="1710" w:type="dxa"/>
            <w:tcBorders>
              <w:top w:val="nil"/>
              <w:left w:val="nil"/>
              <w:bottom w:val="nil"/>
              <w:right w:val="nil"/>
            </w:tcBorders>
            <w:shd w:val="clear" w:color="auto" w:fill="FFFFFF" w:themeFill="background1"/>
            <w:noWrap/>
            <w:vAlign w:val="center"/>
            <w:hideMark/>
          </w:tcPr>
          <w:p w14:paraId="37E9ADC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(7%)</w:t>
            </w:r>
          </w:p>
        </w:tc>
        <w:tc>
          <w:tcPr>
            <w:tcW w:w="1890" w:type="dxa"/>
            <w:tcBorders>
              <w:top w:val="nil"/>
              <w:left w:val="nil"/>
              <w:bottom w:val="nil"/>
              <w:right w:val="nil"/>
            </w:tcBorders>
            <w:shd w:val="clear" w:color="auto" w:fill="FFFFFF" w:themeFill="background1"/>
            <w:noWrap/>
            <w:vAlign w:val="center"/>
            <w:hideMark/>
          </w:tcPr>
          <w:p w14:paraId="1ABCC8A5"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(13%)</w:t>
            </w:r>
          </w:p>
        </w:tc>
        <w:tc>
          <w:tcPr>
            <w:tcW w:w="2070" w:type="dxa"/>
            <w:tcBorders>
              <w:top w:val="nil"/>
              <w:left w:val="nil"/>
              <w:bottom w:val="nil"/>
              <w:right w:val="nil"/>
            </w:tcBorders>
            <w:shd w:val="clear" w:color="auto" w:fill="FFFFFF" w:themeFill="background1"/>
            <w:noWrap/>
            <w:vAlign w:val="center"/>
            <w:hideMark/>
          </w:tcPr>
          <w:p w14:paraId="576A2680"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 (9%)</w:t>
            </w:r>
          </w:p>
        </w:tc>
      </w:tr>
      <w:tr w:rsidR="00293875" w:rsidRPr="00332F34" w14:paraId="0723ACED" w14:textId="77777777" w:rsidTr="00293875">
        <w:trPr>
          <w:divId w:val="1124075666"/>
          <w:trHeight w:val="300"/>
        </w:trPr>
        <w:tc>
          <w:tcPr>
            <w:tcW w:w="9270" w:type="dxa"/>
            <w:gridSpan w:val="4"/>
            <w:tcBorders>
              <w:top w:val="nil"/>
              <w:left w:val="nil"/>
              <w:bottom w:val="nil"/>
              <w:right w:val="nil"/>
            </w:tcBorders>
            <w:shd w:val="clear" w:color="auto" w:fill="FFFFFF" w:themeFill="background1"/>
            <w:noWrap/>
            <w:vAlign w:val="center"/>
          </w:tcPr>
          <w:p w14:paraId="127AABF6" w14:textId="77777777" w:rsidR="00293875" w:rsidRPr="00332F34" w:rsidRDefault="00293875" w:rsidP="00337CF8">
            <w:pPr>
              <w:rPr>
                <w:rFonts w:ascii="Times New Roman" w:hAnsi="Times New Roman"/>
                <w:color w:val="000000"/>
                <w:szCs w:val="22"/>
                <w:vertAlign w:val="superscript"/>
              </w:rPr>
            </w:pPr>
            <w:r w:rsidRPr="00332F34">
              <w:rPr>
                <w:rFonts w:ascii="Times New Roman" w:hAnsi="Times New Roman"/>
                <w:b/>
                <w:bCs/>
                <w:color w:val="000000"/>
                <w:szCs w:val="22"/>
              </w:rPr>
              <w:t xml:space="preserve">Medications take in the past </w:t>
            </w:r>
            <w:proofErr w:type="spellStart"/>
            <w:r w:rsidRPr="00332F34">
              <w:rPr>
                <w:rFonts w:ascii="Times New Roman" w:hAnsi="Times New Roman"/>
                <w:b/>
                <w:bCs/>
                <w:color w:val="000000"/>
                <w:szCs w:val="22"/>
              </w:rPr>
              <w:t>week</w:t>
            </w:r>
            <w:r w:rsidRPr="00332F34">
              <w:rPr>
                <w:rFonts w:ascii="Times New Roman" w:hAnsi="Times New Roman"/>
                <w:b/>
                <w:bCs/>
                <w:color w:val="000000"/>
                <w:szCs w:val="22"/>
                <w:vertAlign w:val="superscript"/>
              </w:rPr>
              <w:t>c</w:t>
            </w:r>
            <w:proofErr w:type="spellEnd"/>
          </w:p>
        </w:tc>
      </w:tr>
      <w:tr w:rsidR="00293875" w:rsidRPr="00332F34" w14:paraId="60510267"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7EADA82E"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High blood pressure</w:t>
            </w:r>
          </w:p>
        </w:tc>
        <w:tc>
          <w:tcPr>
            <w:tcW w:w="1710" w:type="dxa"/>
            <w:tcBorders>
              <w:top w:val="nil"/>
              <w:left w:val="nil"/>
              <w:bottom w:val="nil"/>
              <w:right w:val="nil"/>
            </w:tcBorders>
            <w:shd w:val="clear" w:color="auto" w:fill="FFFFFF" w:themeFill="background1"/>
            <w:noWrap/>
            <w:vAlign w:val="center"/>
            <w:hideMark/>
          </w:tcPr>
          <w:p w14:paraId="6719F3B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(7%)</w:t>
            </w:r>
          </w:p>
        </w:tc>
        <w:tc>
          <w:tcPr>
            <w:tcW w:w="1890" w:type="dxa"/>
            <w:tcBorders>
              <w:top w:val="nil"/>
              <w:left w:val="nil"/>
              <w:bottom w:val="nil"/>
              <w:right w:val="nil"/>
            </w:tcBorders>
            <w:shd w:val="clear" w:color="auto" w:fill="FFFFFF" w:themeFill="background1"/>
            <w:noWrap/>
            <w:vAlign w:val="center"/>
            <w:hideMark/>
          </w:tcPr>
          <w:p w14:paraId="69A8330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hideMark/>
          </w:tcPr>
          <w:p w14:paraId="74BBB66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(6%)</w:t>
            </w:r>
          </w:p>
        </w:tc>
      </w:tr>
      <w:tr w:rsidR="00293875" w:rsidRPr="00332F34" w14:paraId="1E5E1469"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hideMark/>
          </w:tcPr>
          <w:p w14:paraId="1ED60EC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 xml:space="preserve">Pain, fever, or inflammation </w:t>
            </w:r>
          </w:p>
        </w:tc>
        <w:tc>
          <w:tcPr>
            <w:tcW w:w="1710" w:type="dxa"/>
            <w:tcBorders>
              <w:top w:val="nil"/>
              <w:left w:val="nil"/>
              <w:bottom w:val="nil"/>
              <w:right w:val="nil"/>
            </w:tcBorders>
            <w:shd w:val="clear" w:color="auto" w:fill="FFFFFF" w:themeFill="background1"/>
            <w:noWrap/>
            <w:vAlign w:val="center"/>
            <w:hideMark/>
          </w:tcPr>
          <w:p w14:paraId="150278B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(22%)</w:t>
            </w:r>
          </w:p>
        </w:tc>
        <w:tc>
          <w:tcPr>
            <w:tcW w:w="1890" w:type="dxa"/>
            <w:tcBorders>
              <w:top w:val="nil"/>
              <w:left w:val="nil"/>
              <w:bottom w:val="nil"/>
              <w:right w:val="nil"/>
            </w:tcBorders>
            <w:shd w:val="clear" w:color="auto" w:fill="FFFFFF" w:themeFill="background1"/>
            <w:noWrap/>
            <w:vAlign w:val="center"/>
            <w:hideMark/>
          </w:tcPr>
          <w:p w14:paraId="1ADE88D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 (38%)</w:t>
            </w:r>
          </w:p>
        </w:tc>
        <w:tc>
          <w:tcPr>
            <w:tcW w:w="2070" w:type="dxa"/>
            <w:tcBorders>
              <w:top w:val="nil"/>
              <w:left w:val="nil"/>
              <w:bottom w:val="nil"/>
              <w:right w:val="nil"/>
            </w:tcBorders>
            <w:shd w:val="clear" w:color="auto" w:fill="FFFFFF" w:themeFill="background1"/>
            <w:noWrap/>
            <w:vAlign w:val="center"/>
            <w:hideMark/>
          </w:tcPr>
          <w:p w14:paraId="66351B1D"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9 (26%)</w:t>
            </w:r>
          </w:p>
        </w:tc>
      </w:tr>
      <w:tr w:rsidR="00293875" w:rsidRPr="00332F34" w14:paraId="281C1D1E"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1A41B0B3" w14:textId="77777777" w:rsidR="00293875" w:rsidRPr="00332F34" w:rsidRDefault="00293875" w:rsidP="00337CF8">
            <w:pPr>
              <w:rPr>
                <w:rFonts w:ascii="Times New Roman" w:hAnsi="Times New Roman"/>
                <w:b/>
                <w:bCs/>
                <w:color w:val="000000"/>
                <w:szCs w:val="22"/>
              </w:rPr>
            </w:pPr>
            <w:r w:rsidRPr="00332F34">
              <w:rPr>
                <w:rFonts w:ascii="Times New Roman" w:hAnsi="Times New Roman"/>
                <w:b/>
                <w:bCs/>
                <w:color w:val="000000"/>
                <w:szCs w:val="22"/>
              </w:rPr>
              <w:t>Body mass index (kg/m</w:t>
            </w:r>
            <w:r w:rsidRPr="00332F34">
              <w:rPr>
                <w:rFonts w:ascii="Times New Roman" w:hAnsi="Times New Roman"/>
                <w:b/>
                <w:bCs/>
                <w:color w:val="000000"/>
                <w:szCs w:val="22"/>
                <w:vertAlign w:val="superscript"/>
              </w:rPr>
              <w:t>2</w:t>
            </w:r>
            <w:r w:rsidRPr="00332F34">
              <w:rPr>
                <w:rFonts w:ascii="Times New Roman" w:hAnsi="Times New Roman"/>
                <w:b/>
                <w:bCs/>
                <w:color w:val="000000"/>
                <w:szCs w:val="22"/>
              </w:rPr>
              <w:t>)</w:t>
            </w:r>
          </w:p>
        </w:tc>
        <w:tc>
          <w:tcPr>
            <w:tcW w:w="1710" w:type="dxa"/>
            <w:tcBorders>
              <w:top w:val="nil"/>
              <w:left w:val="nil"/>
              <w:bottom w:val="nil"/>
              <w:right w:val="nil"/>
            </w:tcBorders>
            <w:shd w:val="clear" w:color="auto" w:fill="FFFFFF" w:themeFill="background1"/>
            <w:noWrap/>
            <w:vAlign w:val="center"/>
          </w:tcPr>
          <w:p w14:paraId="6524917A"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27.5 (3.8)</w:t>
            </w:r>
          </w:p>
        </w:tc>
        <w:tc>
          <w:tcPr>
            <w:tcW w:w="1890" w:type="dxa"/>
            <w:tcBorders>
              <w:top w:val="nil"/>
              <w:left w:val="nil"/>
              <w:bottom w:val="nil"/>
              <w:right w:val="nil"/>
            </w:tcBorders>
            <w:shd w:val="clear" w:color="auto" w:fill="FFFFFF" w:themeFill="background1"/>
            <w:noWrap/>
            <w:vAlign w:val="center"/>
          </w:tcPr>
          <w:p w14:paraId="46EDD5FA"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30.2 (5.4)</w:t>
            </w:r>
          </w:p>
        </w:tc>
        <w:tc>
          <w:tcPr>
            <w:tcW w:w="2070" w:type="dxa"/>
            <w:tcBorders>
              <w:top w:val="nil"/>
              <w:left w:val="nil"/>
              <w:bottom w:val="nil"/>
              <w:right w:val="nil"/>
            </w:tcBorders>
            <w:shd w:val="clear" w:color="auto" w:fill="FFFFFF" w:themeFill="background1"/>
            <w:noWrap/>
            <w:vAlign w:val="center"/>
          </w:tcPr>
          <w:p w14:paraId="2D36BDCD"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28.1 (4.3)</w:t>
            </w:r>
          </w:p>
        </w:tc>
      </w:tr>
      <w:tr w:rsidR="00293875" w:rsidRPr="00332F34" w14:paraId="62724AC5" w14:textId="77777777" w:rsidTr="00293875">
        <w:trPr>
          <w:divId w:val="1124075666"/>
          <w:trHeight w:val="300"/>
        </w:trPr>
        <w:tc>
          <w:tcPr>
            <w:tcW w:w="3600" w:type="dxa"/>
            <w:tcBorders>
              <w:top w:val="single" w:sz="4" w:space="0" w:color="auto"/>
              <w:left w:val="nil"/>
              <w:bottom w:val="single" w:sz="4" w:space="0" w:color="auto"/>
              <w:right w:val="nil"/>
            </w:tcBorders>
            <w:shd w:val="clear" w:color="auto" w:fill="FFFFFF" w:themeFill="background1"/>
            <w:noWrap/>
            <w:vAlign w:val="center"/>
          </w:tcPr>
          <w:p w14:paraId="5995D1DA" w14:textId="77777777" w:rsidR="00293875" w:rsidRPr="00332F34" w:rsidRDefault="00293875" w:rsidP="00337CF8">
            <w:pPr>
              <w:rPr>
                <w:rFonts w:ascii="Times New Roman" w:hAnsi="Times New Roman"/>
                <w:b/>
                <w:bCs/>
                <w:color w:val="000000"/>
                <w:szCs w:val="22"/>
              </w:rPr>
            </w:pPr>
            <w:r w:rsidRPr="00332F34">
              <w:rPr>
                <w:rFonts w:ascii="Times New Roman" w:hAnsi="Times New Roman"/>
                <w:b/>
                <w:bCs/>
                <w:color w:val="000000"/>
                <w:szCs w:val="22"/>
              </w:rPr>
              <w:t>Work characteristics</w:t>
            </w:r>
          </w:p>
        </w:tc>
        <w:tc>
          <w:tcPr>
            <w:tcW w:w="1710" w:type="dxa"/>
            <w:tcBorders>
              <w:top w:val="single" w:sz="4" w:space="0" w:color="auto"/>
              <w:left w:val="nil"/>
              <w:bottom w:val="single" w:sz="4" w:space="0" w:color="auto"/>
              <w:right w:val="nil"/>
            </w:tcBorders>
            <w:shd w:val="clear" w:color="auto" w:fill="FFFFFF" w:themeFill="background1"/>
            <w:noWrap/>
            <w:vAlign w:val="center"/>
          </w:tcPr>
          <w:p w14:paraId="63A07CBF" w14:textId="77777777" w:rsidR="00293875" w:rsidRPr="00332F34" w:rsidRDefault="00293875" w:rsidP="00337CF8">
            <w:pPr>
              <w:rPr>
                <w:rFonts w:ascii="Times New Roman" w:hAnsi="Times New Roman"/>
                <w:color w:val="000000"/>
                <w:szCs w:val="22"/>
              </w:rPr>
            </w:pPr>
          </w:p>
        </w:tc>
        <w:tc>
          <w:tcPr>
            <w:tcW w:w="1890" w:type="dxa"/>
            <w:tcBorders>
              <w:top w:val="single" w:sz="4" w:space="0" w:color="auto"/>
              <w:left w:val="nil"/>
              <w:bottom w:val="single" w:sz="4" w:space="0" w:color="auto"/>
              <w:right w:val="nil"/>
            </w:tcBorders>
            <w:shd w:val="clear" w:color="auto" w:fill="FFFFFF" w:themeFill="background1"/>
            <w:noWrap/>
            <w:vAlign w:val="center"/>
          </w:tcPr>
          <w:p w14:paraId="1EDEA273" w14:textId="77777777" w:rsidR="00293875" w:rsidRPr="00332F34" w:rsidRDefault="00293875" w:rsidP="00337CF8">
            <w:pPr>
              <w:rPr>
                <w:rFonts w:ascii="Times New Roman" w:hAnsi="Times New Roman"/>
                <w:color w:val="000000"/>
                <w:szCs w:val="22"/>
              </w:rPr>
            </w:pPr>
          </w:p>
        </w:tc>
        <w:tc>
          <w:tcPr>
            <w:tcW w:w="2070" w:type="dxa"/>
            <w:tcBorders>
              <w:top w:val="single" w:sz="4" w:space="0" w:color="auto"/>
              <w:left w:val="nil"/>
              <w:bottom w:val="single" w:sz="4" w:space="0" w:color="auto"/>
              <w:right w:val="nil"/>
            </w:tcBorders>
            <w:shd w:val="clear" w:color="auto" w:fill="FFFFFF" w:themeFill="background1"/>
            <w:noWrap/>
            <w:vAlign w:val="center"/>
          </w:tcPr>
          <w:p w14:paraId="5E0AE14E" w14:textId="77777777" w:rsidR="00293875" w:rsidRPr="00332F34" w:rsidRDefault="00293875" w:rsidP="00337CF8">
            <w:pPr>
              <w:rPr>
                <w:rFonts w:ascii="Times New Roman" w:hAnsi="Times New Roman"/>
                <w:color w:val="000000"/>
                <w:szCs w:val="22"/>
              </w:rPr>
            </w:pPr>
          </w:p>
        </w:tc>
      </w:tr>
      <w:tr w:rsidR="00293875" w:rsidRPr="00332F34" w14:paraId="4E2F7140" w14:textId="77777777" w:rsidTr="00293875">
        <w:trPr>
          <w:divId w:val="1124075666"/>
          <w:trHeight w:val="300"/>
        </w:trPr>
        <w:tc>
          <w:tcPr>
            <w:tcW w:w="3600" w:type="dxa"/>
            <w:tcBorders>
              <w:top w:val="single" w:sz="4" w:space="0" w:color="auto"/>
              <w:left w:val="nil"/>
              <w:bottom w:val="nil"/>
              <w:right w:val="nil"/>
            </w:tcBorders>
            <w:shd w:val="clear" w:color="auto" w:fill="FFFFFF" w:themeFill="background1"/>
            <w:noWrap/>
            <w:vAlign w:val="center"/>
          </w:tcPr>
          <w:p w14:paraId="55AB54D0" w14:textId="77777777" w:rsidR="00293875" w:rsidRPr="00332F34" w:rsidRDefault="00293875" w:rsidP="00337CF8">
            <w:pPr>
              <w:rPr>
                <w:rFonts w:ascii="Times New Roman" w:hAnsi="Times New Roman"/>
                <w:color w:val="000000"/>
                <w:szCs w:val="22"/>
              </w:rPr>
            </w:pPr>
            <w:r w:rsidRPr="00332F34">
              <w:rPr>
                <w:rFonts w:ascii="Times New Roman" w:hAnsi="Times New Roman"/>
                <w:b/>
                <w:bCs/>
                <w:color w:val="000000"/>
                <w:szCs w:val="22"/>
              </w:rPr>
              <w:t xml:space="preserve">Years worked in agriculture </w:t>
            </w:r>
          </w:p>
        </w:tc>
        <w:tc>
          <w:tcPr>
            <w:tcW w:w="1710" w:type="dxa"/>
            <w:tcBorders>
              <w:top w:val="single" w:sz="4" w:space="0" w:color="auto"/>
              <w:left w:val="nil"/>
              <w:bottom w:val="nil"/>
              <w:right w:val="nil"/>
            </w:tcBorders>
            <w:shd w:val="clear" w:color="auto" w:fill="FFFFFF" w:themeFill="background1"/>
            <w:noWrap/>
            <w:vAlign w:val="center"/>
          </w:tcPr>
          <w:p w14:paraId="28E182F6" w14:textId="77777777" w:rsidR="00293875" w:rsidRPr="00332F34" w:rsidRDefault="00293875" w:rsidP="00337CF8">
            <w:pPr>
              <w:rPr>
                <w:rFonts w:ascii="Times New Roman" w:hAnsi="Times New Roman"/>
                <w:color w:val="000000"/>
                <w:szCs w:val="22"/>
              </w:rPr>
            </w:pPr>
            <w:r w:rsidRPr="00332F34">
              <w:rPr>
                <w:rFonts w:ascii="Times New Roman" w:hAnsi="Times New Roman"/>
                <w:b/>
                <w:bCs/>
                <w:color w:val="000000"/>
                <w:szCs w:val="22"/>
              </w:rPr>
              <w:t> </w:t>
            </w:r>
          </w:p>
        </w:tc>
        <w:tc>
          <w:tcPr>
            <w:tcW w:w="1890" w:type="dxa"/>
            <w:tcBorders>
              <w:top w:val="single" w:sz="4" w:space="0" w:color="auto"/>
              <w:left w:val="nil"/>
              <w:bottom w:val="nil"/>
              <w:right w:val="nil"/>
            </w:tcBorders>
            <w:shd w:val="clear" w:color="auto" w:fill="FFFFFF" w:themeFill="background1"/>
            <w:noWrap/>
            <w:vAlign w:val="center"/>
          </w:tcPr>
          <w:p w14:paraId="6E69D136" w14:textId="77777777" w:rsidR="00293875" w:rsidRPr="00332F34" w:rsidRDefault="00293875" w:rsidP="00337CF8">
            <w:pPr>
              <w:rPr>
                <w:rFonts w:ascii="Times New Roman" w:hAnsi="Times New Roman"/>
                <w:color w:val="000000"/>
                <w:szCs w:val="22"/>
              </w:rPr>
            </w:pPr>
            <w:r w:rsidRPr="00332F34">
              <w:rPr>
                <w:rFonts w:ascii="Times New Roman" w:hAnsi="Times New Roman"/>
                <w:b/>
                <w:bCs/>
                <w:color w:val="000000"/>
                <w:szCs w:val="22"/>
              </w:rPr>
              <w:t> </w:t>
            </w:r>
          </w:p>
        </w:tc>
        <w:tc>
          <w:tcPr>
            <w:tcW w:w="2070" w:type="dxa"/>
            <w:tcBorders>
              <w:top w:val="single" w:sz="4" w:space="0" w:color="auto"/>
              <w:left w:val="nil"/>
              <w:bottom w:val="nil"/>
              <w:right w:val="nil"/>
            </w:tcBorders>
            <w:shd w:val="clear" w:color="auto" w:fill="FFFFFF" w:themeFill="background1"/>
            <w:noWrap/>
            <w:vAlign w:val="center"/>
          </w:tcPr>
          <w:p w14:paraId="6C8BE725" w14:textId="77777777" w:rsidR="00293875" w:rsidRPr="00332F34" w:rsidRDefault="00293875" w:rsidP="00337CF8">
            <w:pPr>
              <w:rPr>
                <w:rFonts w:ascii="Times New Roman" w:hAnsi="Times New Roman"/>
                <w:color w:val="000000"/>
                <w:szCs w:val="22"/>
              </w:rPr>
            </w:pPr>
            <w:r w:rsidRPr="00332F34">
              <w:rPr>
                <w:rFonts w:ascii="Times New Roman" w:hAnsi="Times New Roman"/>
                <w:b/>
                <w:bCs/>
                <w:color w:val="000000"/>
                <w:szCs w:val="22"/>
              </w:rPr>
              <w:t> </w:t>
            </w:r>
          </w:p>
        </w:tc>
      </w:tr>
      <w:tr w:rsidR="00293875" w:rsidRPr="00332F34" w14:paraId="4D74DDCF"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0D18730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Less than 1 year</w:t>
            </w:r>
          </w:p>
        </w:tc>
        <w:tc>
          <w:tcPr>
            <w:tcW w:w="1710" w:type="dxa"/>
            <w:tcBorders>
              <w:top w:val="nil"/>
              <w:left w:val="nil"/>
              <w:bottom w:val="nil"/>
              <w:right w:val="nil"/>
            </w:tcBorders>
            <w:shd w:val="clear" w:color="auto" w:fill="FFFFFF" w:themeFill="background1"/>
            <w:noWrap/>
            <w:vAlign w:val="center"/>
          </w:tcPr>
          <w:p w14:paraId="7E009D2A"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 (11%)</w:t>
            </w:r>
          </w:p>
        </w:tc>
        <w:tc>
          <w:tcPr>
            <w:tcW w:w="1890" w:type="dxa"/>
            <w:tcBorders>
              <w:top w:val="nil"/>
              <w:left w:val="nil"/>
              <w:bottom w:val="nil"/>
              <w:right w:val="nil"/>
            </w:tcBorders>
            <w:shd w:val="clear" w:color="auto" w:fill="FFFFFF" w:themeFill="background1"/>
            <w:noWrap/>
            <w:vAlign w:val="center"/>
          </w:tcPr>
          <w:p w14:paraId="789A501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53004C1D"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 (9%)</w:t>
            </w:r>
          </w:p>
        </w:tc>
      </w:tr>
      <w:tr w:rsidR="00293875" w:rsidRPr="00332F34" w14:paraId="419D1A59"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176E2FE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to 2 years</w:t>
            </w:r>
          </w:p>
        </w:tc>
        <w:tc>
          <w:tcPr>
            <w:tcW w:w="1710" w:type="dxa"/>
            <w:tcBorders>
              <w:top w:val="nil"/>
              <w:left w:val="nil"/>
              <w:bottom w:val="nil"/>
              <w:right w:val="nil"/>
            </w:tcBorders>
            <w:shd w:val="clear" w:color="auto" w:fill="FFFFFF" w:themeFill="background1"/>
            <w:noWrap/>
            <w:vAlign w:val="center"/>
          </w:tcPr>
          <w:p w14:paraId="7930ABB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(7%)</w:t>
            </w:r>
          </w:p>
        </w:tc>
        <w:tc>
          <w:tcPr>
            <w:tcW w:w="1890" w:type="dxa"/>
            <w:tcBorders>
              <w:top w:val="nil"/>
              <w:left w:val="nil"/>
              <w:bottom w:val="nil"/>
              <w:right w:val="nil"/>
            </w:tcBorders>
            <w:shd w:val="clear" w:color="auto" w:fill="FFFFFF" w:themeFill="background1"/>
            <w:noWrap/>
            <w:vAlign w:val="center"/>
          </w:tcPr>
          <w:p w14:paraId="5B38CD3E"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2D26B93D"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(6%)</w:t>
            </w:r>
          </w:p>
        </w:tc>
      </w:tr>
      <w:tr w:rsidR="00293875" w:rsidRPr="00332F34" w14:paraId="2BEC2FCA"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4308A33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lastRenderedPageBreak/>
              <w:t>3 to 5 years</w:t>
            </w:r>
          </w:p>
        </w:tc>
        <w:tc>
          <w:tcPr>
            <w:tcW w:w="1710" w:type="dxa"/>
            <w:tcBorders>
              <w:top w:val="nil"/>
              <w:left w:val="nil"/>
              <w:bottom w:val="nil"/>
              <w:right w:val="nil"/>
            </w:tcBorders>
            <w:shd w:val="clear" w:color="auto" w:fill="FFFFFF" w:themeFill="background1"/>
            <w:noWrap/>
            <w:vAlign w:val="center"/>
          </w:tcPr>
          <w:p w14:paraId="3D6A81D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 (15%)</w:t>
            </w:r>
          </w:p>
        </w:tc>
        <w:tc>
          <w:tcPr>
            <w:tcW w:w="1890" w:type="dxa"/>
            <w:tcBorders>
              <w:top w:val="nil"/>
              <w:left w:val="nil"/>
              <w:bottom w:val="nil"/>
              <w:right w:val="nil"/>
            </w:tcBorders>
            <w:shd w:val="clear" w:color="auto" w:fill="FFFFFF" w:themeFill="background1"/>
            <w:noWrap/>
            <w:vAlign w:val="center"/>
          </w:tcPr>
          <w:p w14:paraId="3A0427E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4C7B294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 (11%)</w:t>
            </w:r>
          </w:p>
        </w:tc>
      </w:tr>
      <w:tr w:rsidR="00293875" w:rsidRPr="00332F34" w14:paraId="6488D2D0"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1EF2106E"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to 9 years</w:t>
            </w:r>
          </w:p>
        </w:tc>
        <w:tc>
          <w:tcPr>
            <w:tcW w:w="1710" w:type="dxa"/>
            <w:tcBorders>
              <w:top w:val="nil"/>
              <w:left w:val="nil"/>
              <w:bottom w:val="nil"/>
              <w:right w:val="nil"/>
            </w:tcBorders>
            <w:shd w:val="clear" w:color="auto" w:fill="FFFFFF" w:themeFill="background1"/>
            <w:noWrap/>
            <w:vAlign w:val="center"/>
          </w:tcPr>
          <w:p w14:paraId="476D20B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(7%)</w:t>
            </w:r>
          </w:p>
        </w:tc>
        <w:tc>
          <w:tcPr>
            <w:tcW w:w="1890" w:type="dxa"/>
            <w:tcBorders>
              <w:top w:val="nil"/>
              <w:left w:val="nil"/>
              <w:bottom w:val="nil"/>
              <w:right w:val="nil"/>
            </w:tcBorders>
            <w:shd w:val="clear" w:color="auto" w:fill="FFFFFF" w:themeFill="background1"/>
            <w:noWrap/>
            <w:vAlign w:val="center"/>
          </w:tcPr>
          <w:p w14:paraId="408C83F0"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69AE734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(6%)</w:t>
            </w:r>
          </w:p>
        </w:tc>
      </w:tr>
      <w:tr w:rsidR="00293875" w:rsidRPr="00332F34" w14:paraId="4CB94BE1"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700C70F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10 or more years</w:t>
            </w:r>
          </w:p>
        </w:tc>
        <w:tc>
          <w:tcPr>
            <w:tcW w:w="1710" w:type="dxa"/>
            <w:tcBorders>
              <w:top w:val="nil"/>
              <w:left w:val="nil"/>
              <w:bottom w:val="nil"/>
              <w:right w:val="nil"/>
            </w:tcBorders>
            <w:shd w:val="clear" w:color="auto" w:fill="FFFFFF" w:themeFill="background1"/>
            <w:noWrap/>
            <w:vAlign w:val="center"/>
          </w:tcPr>
          <w:p w14:paraId="2856BA2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16 (59%)</w:t>
            </w:r>
          </w:p>
        </w:tc>
        <w:tc>
          <w:tcPr>
            <w:tcW w:w="1890" w:type="dxa"/>
            <w:tcBorders>
              <w:top w:val="nil"/>
              <w:left w:val="nil"/>
              <w:bottom w:val="nil"/>
              <w:right w:val="nil"/>
            </w:tcBorders>
            <w:shd w:val="clear" w:color="auto" w:fill="FFFFFF" w:themeFill="background1"/>
            <w:noWrap/>
            <w:vAlign w:val="center"/>
          </w:tcPr>
          <w:p w14:paraId="22303EEA"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8 (100%)</w:t>
            </w:r>
          </w:p>
        </w:tc>
        <w:tc>
          <w:tcPr>
            <w:tcW w:w="2070" w:type="dxa"/>
            <w:tcBorders>
              <w:top w:val="nil"/>
              <w:left w:val="nil"/>
              <w:bottom w:val="nil"/>
              <w:right w:val="nil"/>
            </w:tcBorders>
            <w:shd w:val="clear" w:color="auto" w:fill="FFFFFF" w:themeFill="background1"/>
            <w:noWrap/>
            <w:vAlign w:val="center"/>
          </w:tcPr>
          <w:p w14:paraId="2FEA5B3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24 (69%)</w:t>
            </w:r>
          </w:p>
        </w:tc>
      </w:tr>
      <w:tr w:rsidR="00293875" w:rsidRPr="00332F34" w14:paraId="5DFEDAD7"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7BA0D1D9" w14:textId="77777777" w:rsidR="00293875" w:rsidRPr="00B01BD3" w:rsidRDefault="00293875" w:rsidP="00337CF8">
            <w:pPr>
              <w:rPr>
                <w:rFonts w:ascii="Times New Roman" w:hAnsi="Times New Roman"/>
                <w:color w:val="000000"/>
                <w:szCs w:val="22"/>
                <w:vertAlign w:val="superscript"/>
              </w:rPr>
            </w:pPr>
            <w:r w:rsidRPr="00332F34">
              <w:rPr>
                <w:rFonts w:ascii="Times New Roman" w:hAnsi="Times New Roman"/>
                <w:b/>
                <w:bCs/>
                <w:color w:val="000000"/>
                <w:szCs w:val="22"/>
              </w:rPr>
              <w:t xml:space="preserve">When during the 2015 season began agricultural </w:t>
            </w:r>
            <w:proofErr w:type="spellStart"/>
            <w:r w:rsidRPr="00332F34">
              <w:rPr>
                <w:rFonts w:ascii="Times New Roman" w:hAnsi="Times New Roman"/>
                <w:b/>
                <w:bCs/>
                <w:color w:val="000000"/>
                <w:szCs w:val="22"/>
              </w:rPr>
              <w:t>work</w:t>
            </w:r>
            <w:r>
              <w:rPr>
                <w:rFonts w:ascii="Times New Roman" w:hAnsi="Times New Roman"/>
                <w:b/>
                <w:bCs/>
                <w:color w:val="000000"/>
                <w:szCs w:val="22"/>
                <w:vertAlign w:val="superscript"/>
              </w:rPr>
              <w:t>d</w:t>
            </w:r>
            <w:proofErr w:type="spellEnd"/>
          </w:p>
        </w:tc>
        <w:tc>
          <w:tcPr>
            <w:tcW w:w="1710" w:type="dxa"/>
            <w:tcBorders>
              <w:top w:val="nil"/>
              <w:left w:val="nil"/>
              <w:bottom w:val="nil"/>
              <w:right w:val="nil"/>
            </w:tcBorders>
            <w:shd w:val="clear" w:color="auto" w:fill="FFFFFF" w:themeFill="background1"/>
            <w:noWrap/>
            <w:vAlign w:val="center"/>
          </w:tcPr>
          <w:p w14:paraId="639F6D3D" w14:textId="77777777" w:rsidR="00293875" w:rsidRPr="00332F34" w:rsidRDefault="00293875" w:rsidP="00337CF8">
            <w:pPr>
              <w:rPr>
                <w:rFonts w:ascii="Times New Roman" w:hAnsi="Times New Roman"/>
                <w:color w:val="000000"/>
                <w:szCs w:val="22"/>
              </w:rPr>
            </w:pPr>
          </w:p>
        </w:tc>
        <w:tc>
          <w:tcPr>
            <w:tcW w:w="1890" w:type="dxa"/>
            <w:tcBorders>
              <w:top w:val="nil"/>
              <w:left w:val="nil"/>
              <w:bottom w:val="nil"/>
              <w:right w:val="nil"/>
            </w:tcBorders>
            <w:shd w:val="clear" w:color="auto" w:fill="FFFFFF" w:themeFill="background1"/>
            <w:noWrap/>
            <w:vAlign w:val="center"/>
          </w:tcPr>
          <w:p w14:paraId="762E9D4A" w14:textId="77777777" w:rsidR="00293875" w:rsidRPr="00332F34" w:rsidRDefault="00293875" w:rsidP="00337CF8">
            <w:pPr>
              <w:rPr>
                <w:rFonts w:ascii="Times New Roman" w:hAnsi="Times New Roman"/>
                <w:color w:val="000000"/>
                <w:szCs w:val="22"/>
              </w:rPr>
            </w:pPr>
          </w:p>
        </w:tc>
        <w:tc>
          <w:tcPr>
            <w:tcW w:w="2070" w:type="dxa"/>
            <w:tcBorders>
              <w:top w:val="nil"/>
              <w:left w:val="nil"/>
              <w:bottom w:val="nil"/>
              <w:right w:val="nil"/>
            </w:tcBorders>
            <w:shd w:val="clear" w:color="auto" w:fill="FFFFFF" w:themeFill="background1"/>
            <w:noWrap/>
            <w:vAlign w:val="center"/>
          </w:tcPr>
          <w:p w14:paraId="755521CE" w14:textId="77777777" w:rsidR="00293875" w:rsidRPr="00332F34" w:rsidRDefault="00293875" w:rsidP="00337CF8">
            <w:pPr>
              <w:rPr>
                <w:rFonts w:ascii="Times New Roman" w:hAnsi="Times New Roman"/>
                <w:color w:val="000000"/>
                <w:szCs w:val="22"/>
              </w:rPr>
            </w:pPr>
          </w:p>
        </w:tc>
      </w:tr>
      <w:tr w:rsidR="00293875" w:rsidRPr="00332F34" w14:paraId="24EDAB21"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151E3F7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Before May</w:t>
            </w:r>
          </w:p>
        </w:tc>
        <w:tc>
          <w:tcPr>
            <w:tcW w:w="1710" w:type="dxa"/>
            <w:tcBorders>
              <w:top w:val="nil"/>
              <w:left w:val="nil"/>
              <w:bottom w:val="nil"/>
              <w:right w:val="nil"/>
            </w:tcBorders>
            <w:shd w:val="clear" w:color="auto" w:fill="FFFFFF" w:themeFill="background1"/>
            <w:noWrap/>
            <w:vAlign w:val="center"/>
          </w:tcPr>
          <w:p w14:paraId="4474F45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16 (64%)</w:t>
            </w:r>
          </w:p>
        </w:tc>
        <w:tc>
          <w:tcPr>
            <w:tcW w:w="1890" w:type="dxa"/>
            <w:tcBorders>
              <w:top w:val="nil"/>
              <w:left w:val="nil"/>
              <w:bottom w:val="nil"/>
              <w:right w:val="nil"/>
            </w:tcBorders>
            <w:shd w:val="clear" w:color="auto" w:fill="FFFFFF" w:themeFill="background1"/>
            <w:noWrap/>
            <w:vAlign w:val="center"/>
          </w:tcPr>
          <w:p w14:paraId="55CEBE7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5 (71%)</w:t>
            </w:r>
          </w:p>
        </w:tc>
        <w:tc>
          <w:tcPr>
            <w:tcW w:w="2070" w:type="dxa"/>
            <w:tcBorders>
              <w:top w:val="nil"/>
              <w:left w:val="nil"/>
              <w:bottom w:val="nil"/>
              <w:right w:val="nil"/>
            </w:tcBorders>
            <w:shd w:val="clear" w:color="auto" w:fill="FFFFFF" w:themeFill="background1"/>
            <w:noWrap/>
            <w:vAlign w:val="center"/>
          </w:tcPr>
          <w:p w14:paraId="776CD32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21 (66%)</w:t>
            </w:r>
          </w:p>
        </w:tc>
      </w:tr>
      <w:tr w:rsidR="00293875" w:rsidRPr="00332F34" w14:paraId="58401CAF"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4CCAE5B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During the first half of May</w:t>
            </w:r>
          </w:p>
        </w:tc>
        <w:tc>
          <w:tcPr>
            <w:tcW w:w="1710" w:type="dxa"/>
            <w:tcBorders>
              <w:top w:val="nil"/>
              <w:left w:val="nil"/>
              <w:bottom w:val="nil"/>
              <w:right w:val="nil"/>
            </w:tcBorders>
            <w:shd w:val="clear" w:color="auto" w:fill="FFFFFF" w:themeFill="background1"/>
            <w:noWrap/>
            <w:vAlign w:val="center"/>
          </w:tcPr>
          <w:p w14:paraId="1EDC217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 (12%)</w:t>
            </w:r>
          </w:p>
        </w:tc>
        <w:tc>
          <w:tcPr>
            <w:tcW w:w="1890" w:type="dxa"/>
            <w:tcBorders>
              <w:top w:val="nil"/>
              <w:left w:val="nil"/>
              <w:bottom w:val="nil"/>
              <w:right w:val="nil"/>
            </w:tcBorders>
            <w:shd w:val="clear" w:color="auto" w:fill="FFFFFF" w:themeFill="background1"/>
            <w:noWrap/>
            <w:vAlign w:val="center"/>
          </w:tcPr>
          <w:p w14:paraId="7DFD50C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(14%)</w:t>
            </w:r>
          </w:p>
        </w:tc>
        <w:tc>
          <w:tcPr>
            <w:tcW w:w="2070" w:type="dxa"/>
            <w:tcBorders>
              <w:top w:val="nil"/>
              <w:left w:val="nil"/>
              <w:bottom w:val="nil"/>
              <w:right w:val="nil"/>
            </w:tcBorders>
            <w:shd w:val="clear" w:color="auto" w:fill="FFFFFF" w:themeFill="background1"/>
            <w:noWrap/>
            <w:vAlign w:val="center"/>
          </w:tcPr>
          <w:p w14:paraId="7A1023F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 (13%)</w:t>
            </w:r>
          </w:p>
        </w:tc>
      </w:tr>
      <w:tr w:rsidR="00293875" w:rsidRPr="00332F34" w14:paraId="12FB653C"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2E9945B5"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During the last half of May</w:t>
            </w:r>
          </w:p>
        </w:tc>
        <w:tc>
          <w:tcPr>
            <w:tcW w:w="1710" w:type="dxa"/>
            <w:tcBorders>
              <w:top w:val="nil"/>
              <w:left w:val="nil"/>
              <w:bottom w:val="nil"/>
              <w:right w:val="nil"/>
            </w:tcBorders>
            <w:shd w:val="clear" w:color="auto" w:fill="FFFFFF" w:themeFill="background1"/>
            <w:noWrap/>
            <w:vAlign w:val="center"/>
          </w:tcPr>
          <w:p w14:paraId="49140C5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(8%)</w:t>
            </w:r>
          </w:p>
        </w:tc>
        <w:tc>
          <w:tcPr>
            <w:tcW w:w="1890" w:type="dxa"/>
            <w:tcBorders>
              <w:top w:val="nil"/>
              <w:left w:val="nil"/>
              <w:bottom w:val="nil"/>
              <w:right w:val="nil"/>
            </w:tcBorders>
            <w:shd w:val="clear" w:color="auto" w:fill="FFFFFF" w:themeFill="background1"/>
            <w:noWrap/>
            <w:vAlign w:val="center"/>
          </w:tcPr>
          <w:p w14:paraId="212957E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(14%)</w:t>
            </w:r>
          </w:p>
        </w:tc>
        <w:tc>
          <w:tcPr>
            <w:tcW w:w="2070" w:type="dxa"/>
            <w:tcBorders>
              <w:top w:val="nil"/>
              <w:left w:val="nil"/>
              <w:bottom w:val="nil"/>
              <w:right w:val="nil"/>
            </w:tcBorders>
            <w:shd w:val="clear" w:color="auto" w:fill="FFFFFF" w:themeFill="background1"/>
            <w:noWrap/>
            <w:vAlign w:val="center"/>
          </w:tcPr>
          <w:p w14:paraId="4A1E99B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 (9%)</w:t>
            </w:r>
          </w:p>
        </w:tc>
      </w:tr>
      <w:tr w:rsidR="00293875" w:rsidRPr="00332F34" w14:paraId="13C6535F"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5167764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During the first half of June</w:t>
            </w:r>
          </w:p>
        </w:tc>
        <w:tc>
          <w:tcPr>
            <w:tcW w:w="1710" w:type="dxa"/>
            <w:tcBorders>
              <w:top w:val="nil"/>
              <w:left w:val="nil"/>
              <w:bottom w:val="nil"/>
              <w:right w:val="nil"/>
            </w:tcBorders>
            <w:shd w:val="clear" w:color="auto" w:fill="FFFFFF" w:themeFill="background1"/>
            <w:noWrap/>
            <w:vAlign w:val="center"/>
          </w:tcPr>
          <w:p w14:paraId="0931669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(4%)</w:t>
            </w:r>
          </w:p>
        </w:tc>
        <w:tc>
          <w:tcPr>
            <w:tcW w:w="1890" w:type="dxa"/>
            <w:tcBorders>
              <w:top w:val="nil"/>
              <w:left w:val="nil"/>
              <w:bottom w:val="nil"/>
              <w:right w:val="nil"/>
            </w:tcBorders>
            <w:shd w:val="clear" w:color="auto" w:fill="FFFFFF" w:themeFill="background1"/>
            <w:noWrap/>
            <w:vAlign w:val="center"/>
          </w:tcPr>
          <w:p w14:paraId="4738D4A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6A427D1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(3%)</w:t>
            </w:r>
          </w:p>
        </w:tc>
      </w:tr>
      <w:tr w:rsidR="00293875" w:rsidRPr="00332F34" w14:paraId="39B323CA"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3A791FD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During the last half of June</w:t>
            </w:r>
          </w:p>
        </w:tc>
        <w:tc>
          <w:tcPr>
            <w:tcW w:w="1710" w:type="dxa"/>
            <w:tcBorders>
              <w:top w:val="nil"/>
              <w:left w:val="nil"/>
              <w:bottom w:val="nil"/>
              <w:right w:val="nil"/>
            </w:tcBorders>
            <w:shd w:val="clear" w:color="auto" w:fill="FFFFFF" w:themeFill="background1"/>
            <w:noWrap/>
            <w:vAlign w:val="center"/>
          </w:tcPr>
          <w:p w14:paraId="53C6EA5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(8%)</w:t>
            </w:r>
          </w:p>
        </w:tc>
        <w:tc>
          <w:tcPr>
            <w:tcW w:w="1890" w:type="dxa"/>
            <w:tcBorders>
              <w:top w:val="nil"/>
              <w:left w:val="nil"/>
              <w:bottom w:val="nil"/>
              <w:right w:val="nil"/>
            </w:tcBorders>
            <w:shd w:val="clear" w:color="auto" w:fill="FFFFFF" w:themeFill="background1"/>
            <w:noWrap/>
            <w:vAlign w:val="center"/>
          </w:tcPr>
          <w:p w14:paraId="1118319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68344E7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(6%)</w:t>
            </w:r>
          </w:p>
        </w:tc>
      </w:tr>
      <w:tr w:rsidR="00293875" w:rsidRPr="00332F34" w14:paraId="37D4064F"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2870E030"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After June</w:t>
            </w:r>
          </w:p>
        </w:tc>
        <w:tc>
          <w:tcPr>
            <w:tcW w:w="1710" w:type="dxa"/>
            <w:tcBorders>
              <w:top w:val="nil"/>
              <w:left w:val="nil"/>
              <w:bottom w:val="nil"/>
              <w:right w:val="nil"/>
            </w:tcBorders>
            <w:shd w:val="clear" w:color="auto" w:fill="FFFFFF" w:themeFill="background1"/>
            <w:noWrap/>
            <w:vAlign w:val="center"/>
          </w:tcPr>
          <w:p w14:paraId="0D55692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(4%)</w:t>
            </w:r>
          </w:p>
        </w:tc>
        <w:tc>
          <w:tcPr>
            <w:tcW w:w="1890" w:type="dxa"/>
            <w:tcBorders>
              <w:top w:val="nil"/>
              <w:left w:val="nil"/>
              <w:bottom w:val="nil"/>
              <w:right w:val="nil"/>
            </w:tcBorders>
            <w:shd w:val="clear" w:color="auto" w:fill="FFFFFF" w:themeFill="background1"/>
            <w:noWrap/>
            <w:vAlign w:val="center"/>
          </w:tcPr>
          <w:p w14:paraId="20B0D81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3B5E9DA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(3%)</w:t>
            </w:r>
          </w:p>
        </w:tc>
      </w:tr>
      <w:tr w:rsidR="00293875" w:rsidRPr="00332F34" w14:paraId="1DCFE19C"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5C02E654" w14:textId="77777777" w:rsidR="00293875" w:rsidRPr="00332F34" w:rsidRDefault="00293875" w:rsidP="00337CF8">
            <w:pPr>
              <w:rPr>
                <w:rFonts w:ascii="Times New Roman" w:hAnsi="Times New Roman"/>
                <w:color w:val="000000"/>
                <w:szCs w:val="22"/>
                <w:vertAlign w:val="superscript"/>
              </w:rPr>
            </w:pPr>
            <w:r w:rsidRPr="00332F34">
              <w:rPr>
                <w:rFonts w:ascii="Times New Roman" w:hAnsi="Times New Roman"/>
                <w:b/>
                <w:bCs/>
                <w:color w:val="000000"/>
                <w:szCs w:val="22"/>
              </w:rPr>
              <w:t xml:space="preserve">Number of days worked in the past </w:t>
            </w:r>
            <w:proofErr w:type="spellStart"/>
            <w:r w:rsidRPr="00332F34">
              <w:rPr>
                <w:rFonts w:ascii="Times New Roman" w:hAnsi="Times New Roman"/>
                <w:b/>
                <w:bCs/>
                <w:color w:val="000000"/>
                <w:szCs w:val="22"/>
              </w:rPr>
              <w:t>week</w:t>
            </w:r>
            <w:r w:rsidRPr="00332F34">
              <w:rPr>
                <w:rFonts w:ascii="Times New Roman" w:hAnsi="Times New Roman"/>
                <w:b/>
                <w:bCs/>
                <w:color w:val="000000"/>
                <w:szCs w:val="22"/>
                <w:vertAlign w:val="superscript"/>
              </w:rPr>
              <w:t>b</w:t>
            </w:r>
            <w:proofErr w:type="spellEnd"/>
          </w:p>
        </w:tc>
        <w:tc>
          <w:tcPr>
            <w:tcW w:w="1710" w:type="dxa"/>
            <w:tcBorders>
              <w:top w:val="nil"/>
              <w:left w:val="nil"/>
              <w:bottom w:val="nil"/>
              <w:right w:val="nil"/>
            </w:tcBorders>
            <w:shd w:val="clear" w:color="auto" w:fill="FFFFFF" w:themeFill="background1"/>
            <w:noWrap/>
            <w:vAlign w:val="center"/>
          </w:tcPr>
          <w:p w14:paraId="764B185A" w14:textId="77777777" w:rsidR="00293875" w:rsidRPr="00332F34" w:rsidRDefault="00293875" w:rsidP="00337CF8">
            <w:pPr>
              <w:rPr>
                <w:rFonts w:ascii="Times New Roman" w:hAnsi="Times New Roman"/>
                <w:color w:val="000000"/>
                <w:szCs w:val="22"/>
              </w:rPr>
            </w:pPr>
            <w:r w:rsidRPr="00332F34">
              <w:rPr>
                <w:rFonts w:ascii="Times New Roman" w:hAnsi="Times New Roman"/>
                <w:b/>
                <w:bCs/>
                <w:color w:val="000000"/>
                <w:szCs w:val="22"/>
              </w:rPr>
              <w:t> </w:t>
            </w:r>
          </w:p>
        </w:tc>
        <w:tc>
          <w:tcPr>
            <w:tcW w:w="1890" w:type="dxa"/>
            <w:tcBorders>
              <w:top w:val="nil"/>
              <w:left w:val="nil"/>
              <w:bottom w:val="nil"/>
              <w:right w:val="nil"/>
            </w:tcBorders>
            <w:shd w:val="clear" w:color="auto" w:fill="FFFFFF" w:themeFill="background1"/>
            <w:noWrap/>
            <w:vAlign w:val="center"/>
          </w:tcPr>
          <w:p w14:paraId="39F22DDB" w14:textId="77777777" w:rsidR="00293875" w:rsidRPr="00332F34" w:rsidRDefault="00293875" w:rsidP="00337CF8">
            <w:pPr>
              <w:rPr>
                <w:rFonts w:ascii="Times New Roman" w:hAnsi="Times New Roman"/>
                <w:color w:val="000000"/>
                <w:szCs w:val="22"/>
              </w:rPr>
            </w:pPr>
            <w:r w:rsidRPr="00332F34">
              <w:rPr>
                <w:rFonts w:ascii="Times New Roman" w:hAnsi="Times New Roman"/>
                <w:b/>
                <w:bCs/>
                <w:color w:val="000000"/>
                <w:szCs w:val="22"/>
              </w:rPr>
              <w:t> </w:t>
            </w:r>
          </w:p>
        </w:tc>
        <w:tc>
          <w:tcPr>
            <w:tcW w:w="2070" w:type="dxa"/>
            <w:tcBorders>
              <w:top w:val="nil"/>
              <w:left w:val="nil"/>
              <w:bottom w:val="nil"/>
              <w:right w:val="nil"/>
            </w:tcBorders>
            <w:shd w:val="clear" w:color="auto" w:fill="FFFFFF" w:themeFill="background1"/>
            <w:noWrap/>
            <w:vAlign w:val="center"/>
          </w:tcPr>
          <w:p w14:paraId="1AD5F976" w14:textId="77777777" w:rsidR="00293875" w:rsidRPr="00332F34" w:rsidRDefault="00293875" w:rsidP="00337CF8">
            <w:pPr>
              <w:rPr>
                <w:rFonts w:ascii="Times New Roman" w:hAnsi="Times New Roman"/>
                <w:color w:val="000000"/>
                <w:szCs w:val="22"/>
              </w:rPr>
            </w:pPr>
            <w:r w:rsidRPr="00332F34">
              <w:rPr>
                <w:rFonts w:ascii="Times New Roman" w:hAnsi="Times New Roman"/>
                <w:b/>
                <w:bCs/>
                <w:color w:val="000000"/>
                <w:szCs w:val="22"/>
              </w:rPr>
              <w:t> </w:t>
            </w:r>
          </w:p>
        </w:tc>
      </w:tr>
      <w:tr w:rsidR="00293875" w:rsidRPr="00332F34" w14:paraId="0D74BFA9"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4B0EEAE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w:t>
            </w:r>
          </w:p>
        </w:tc>
        <w:tc>
          <w:tcPr>
            <w:tcW w:w="1710" w:type="dxa"/>
            <w:tcBorders>
              <w:top w:val="nil"/>
              <w:left w:val="nil"/>
              <w:bottom w:val="nil"/>
              <w:right w:val="nil"/>
            </w:tcBorders>
            <w:shd w:val="clear" w:color="auto" w:fill="FFFFFF" w:themeFill="background1"/>
            <w:noWrap/>
            <w:vAlign w:val="bottom"/>
          </w:tcPr>
          <w:p w14:paraId="165743FE"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 (16%)</w:t>
            </w:r>
          </w:p>
        </w:tc>
        <w:tc>
          <w:tcPr>
            <w:tcW w:w="1890" w:type="dxa"/>
            <w:tcBorders>
              <w:top w:val="nil"/>
              <w:left w:val="nil"/>
              <w:bottom w:val="nil"/>
              <w:right w:val="nil"/>
            </w:tcBorders>
            <w:shd w:val="clear" w:color="auto" w:fill="FFFFFF" w:themeFill="background1"/>
            <w:noWrap/>
            <w:vAlign w:val="bottom"/>
          </w:tcPr>
          <w:p w14:paraId="2CD81C1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bottom"/>
          </w:tcPr>
          <w:p w14:paraId="79BAC71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 (12%)</w:t>
            </w:r>
          </w:p>
        </w:tc>
      </w:tr>
      <w:tr w:rsidR="00293875" w:rsidRPr="00332F34" w14:paraId="25A69F25"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52E9651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w:t>
            </w:r>
          </w:p>
        </w:tc>
        <w:tc>
          <w:tcPr>
            <w:tcW w:w="1710" w:type="dxa"/>
            <w:tcBorders>
              <w:top w:val="nil"/>
              <w:left w:val="nil"/>
              <w:bottom w:val="nil"/>
              <w:right w:val="nil"/>
            </w:tcBorders>
            <w:shd w:val="clear" w:color="auto" w:fill="FFFFFF" w:themeFill="background1"/>
            <w:noWrap/>
            <w:vAlign w:val="bottom"/>
          </w:tcPr>
          <w:p w14:paraId="5ED769F5"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5 (20%)</w:t>
            </w:r>
          </w:p>
        </w:tc>
        <w:tc>
          <w:tcPr>
            <w:tcW w:w="1890" w:type="dxa"/>
            <w:tcBorders>
              <w:top w:val="nil"/>
              <w:left w:val="nil"/>
              <w:bottom w:val="nil"/>
              <w:right w:val="nil"/>
            </w:tcBorders>
            <w:shd w:val="clear" w:color="auto" w:fill="FFFFFF" w:themeFill="background1"/>
            <w:noWrap/>
            <w:vAlign w:val="bottom"/>
          </w:tcPr>
          <w:p w14:paraId="0908D6F7"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(13%)</w:t>
            </w:r>
          </w:p>
        </w:tc>
        <w:tc>
          <w:tcPr>
            <w:tcW w:w="2070" w:type="dxa"/>
            <w:tcBorders>
              <w:top w:val="nil"/>
              <w:left w:val="nil"/>
              <w:bottom w:val="nil"/>
              <w:right w:val="nil"/>
            </w:tcBorders>
            <w:shd w:val="clear" w:color="auto" w:fill="FFFFFF" w:themeFill="background1"/>
            <w:noWrap/>
            <w:vAlign w:val="bottom"/>
          </w:tcPr>
          <w:p w14:paraId="332B77F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(18%)</w:t>
            </w:r>
          </w:p>
        </w:tc>
      </w:tr>
      <w:tr w:rsidR="00293875" w:rsidRPr="00332F34" w14:paraId="64D55022"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0434027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5</w:t>
            </w:r>
          </w:p>
        </w:tc>
        <w:tc>
          <w:tcPr>
            <w:tcW w:w="1710" w:type="dxa"/>
            <w:tcBorders>
              <w:top w:val="nil"/>
              <w:left w:val="nil"/>
              <w:bottom w:val="nil"/>
              <w:right w:val="nil"/>
            </w:tcBorders>
            <w:shd w:val="clear" w:color="auto" w:fill="FFFFFF" w:themeFill="background1"/>
            <w:noWrap/>
            <w:vAlign w:val="bottom"/>
          </w:tcPr>
          <w:p w14:paraId="5A4E852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 (16%)</w:t>
            </w:r>
          </w:p>
        </w:tc>
        <w:tc>
          <w:tcPr>
            <w:tcW w:w="1890" w:type="dxa"/>
            <w:tcBorders>
              <w:top w:val="nil"/>
              <w:left w:val="nil"/>
              <w:bottom w:val="nil"/>
              <w:right w:val="nil"/>
            </w:tcBorders>
            <w:shd w:val="clear" w:color="auto" w:fill="FFFFFF" w:themeFill="background1"/>
            <w:noWrap/>
            <w:vAlign w:val="bottom"/>
          </w:tcPr>
          <w:p w14:paraId="115672A0"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bottom"/>
          </w:tcPr>
          <w:p w14:paraId="3C780E9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 (12%)</w:t>
            </w:r>
          </w:p>
        </w:tc>
      </w:tr>
      <w:tr w:rsidR="00293875" w:rsidRPr="00332F34" w14:paraId="7005439E"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667023E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w:t>
            </w:r>
          </w:p>
        </w:tc>
        <w:tc>
          <w:tcPr>
            <w:tcW w:w="1710" w:type="dxa"/>
            <w:tcBorders>
              <w:top w:val="nil"/>
              <w:left w:val="nil"/>
              <w:bottom w:val="nil"/>
              <w:right w:val="nil"/>
            </w:tcBorders>
            <w:shd w:val="clear" w:color="auto" w:fill="FFFFFF" w:themeFill="background1"/>
            <w:noWrap/>
            <w:vAlign w:val="bottom"/>
          </w:tcPr>
          <w:p w14:paraId="771E6946"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(24%)</w:t>
            </w:r>
          </w:p>
        </w:tc>
        <w:tc>
          <w:tcPr>
            <w:tcW w:w="1890" w:type="dxa"/>
            <w:tcBorders>
              <w:top w:val="nil"/>
              <w:left w:val="nil"/>
              <w:bottom w:val="nil"/>
              <w:right w:val="nil"/>
            </w:tcBorders>
            <w:shd w:val="clear" w:color="auto" w:fill="FFFFFF" w:themeFill="background1"/>
            <w:noWrap/>
            <w:vAlign w:val="bottom"/>
          </w:tcPr>
          <w:p w14:paraId="64B99525"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bottom"/>
          </w:tcPr>
          <w:p w14:paraId="3E9B89E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(18%)</w:t>
            </w:r>
          </w:p>
        </w:tc>
      </w:tr>
      <w:tr w:rsidR="00293875" w:rsidRPr="00332F34" w14:paraId="60B5FCE4"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14FFFE2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7</w:t>
            </w:r>
          </w:p>
        </w:tc>
        <w:tc>
          <w:tcPr>
            <w:tcW w:w="1710" w:type="dxa"/>
            <w:tcBorders>
              <w:top w:val="nil"/>
              <w:left w:val="nil"/>
              <w:bottom w:val="nil"/>
              <w:right w:val="nil"/>
            </w:tcBorders>
            <w:shd w:val="clear" w:color="auto" w:fill="FFFFFF" w:themeFill="background1"/>
            <w:noWrap/>
            <w:vAlign w:val="bottom"/>
          </w:tcPr>
          <w:p w14:paraId="3BC624D1"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(24%)</w:t>
            </w:r>
          </w:p>
        </w:tc>
        <w:tc>
          <w:tcPr>
            <w:tcW w:w="1890" w:type="dxa"/>
            <w:tcBorders>
              <w:top w:val="nil"/>
              <w:left w:val="nil"/>
              <w:bottom w:val="nil"/>
              <w:right w:val="nil"/>
            </w:tcBorders>
            <w:shd w:val="clear" w:color="auto" w:fill="FFFFFF" w:themeFill="background1"/>
            <w:noWrap/>
            <w:vAlign w:val="bottom"/>
          </w:tcPr>
          <w:p w14:paraId="3B7F2910"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7 (88%)</w:t>
            </w:r>
          </w:p>
        </w:tc>
        <w:tc>
          <w:tcPr>
            <w:tcW w:w="2070" w:type="dxa"/>
            <w:tcBorders>
              <w:top w:val="nil"/>
              <w:left w:val="nil"/>
              <w:bottom w:val="nil"/>
              <w:right w:val="nil"/>
            </w:tcBorders>
            <w:shd w:val="clear" w:color="auto" w:fill="FFFFFF" w:themeFill="background1"/>
            <w:noWrap/>
            <w:vAlign w:val="bottom"/>
          </w:tcPr>
          <w:p w14:paraId="18571B10"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13 (39%)</w:t>
            </w:r>
          </w:p>
        </w:tc>
      </w:tr>
      <w:tr w:rsidR="00293875" w:rsidRPr="00332F34" w14:paraId="6E8038C8"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40B3ACFE" w14:textId="77777777" w:rsidR="00293875" w:rsidRPr="00332F34" w:rsidRDefault="00293875" w:rsidP="00337CF8">
            <w:pPr>
              <w:rPr>
                <w:rFonts w:ascii="Times New Roman" w:hAnsi="Times New Roman"/>
                <w:color w:val="000000"/>
                <w:szCs w:val="22"/>
                <w:vertAlign w:val="superscript"/>
              </w:rPr>
            </w:pPr>
            <w:r w:rsidRPr="00332F34">
              <w:rPr>
                <w:rFonts w:ascii="Times New Roman" w:hAnsi="Times New Roman"/>
                <w:b/>
                <w:bCs/>
                <w:color w:val="000000"/>
                <w:szCs w:val="22"/>
              </w:rPr>
              <w:t xml:space="preserve">How long it takes to walk to where there is drinking water at </w:t>
            </w:r>
            <w:proofErr w:type="spellStart"/>
            <w:r w:rsidRPr="00332F34">
              <w:rPr>
                <w:rFonts w:ascii="Times New Roman" w:hAnsi="Times New Roman"/>
                <w:b/>
                <w:bCs/>
                <w:color w:val="000000"/>
                <w:szCs w:val="22"/>
              </w:rPr>
              <w:t>work</w:t>
            </w:r>
            <w:r w:rsidRPr="00332F34">
              <w:rPr>
                <w:rFonts w:ascii="Times New Roman" w:hAnsi="Times New Roman"/>
                <w:b/>
                <w:bCs/>
                <w:color w:val="000000"/>
                <w:szCs w:val="22"/>
                <w:vertAlign w:val="superscript"/>
              </w:rPr>
              <w:t>b</w:t>
            </w:r>
            <w:proofErr w:type="spellEnd"/>
          </w:p>
        </w:tc>
        <w:tc>
          <w:tcPr>
            <w:tcW w:w="1710" w:type="dxa"/>
            <w:tcBorders>
              <w:top w:val="nil"/>
              <w:left w:val="nil"/>
              <w:bottom w:val="nil"/>
              <w:right w:val="nil"/>
            </w:tcBorders>
            <w:shd w:val="clear" w:color="auto" w:fill="FFFFFF" w:themeFill="background1"/>
            <w:noWrap/>
            <w:vAlign w:val="center"/>
          </w:tcPr>
          <w:p w14:paraId="480050E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 </w:t>
            </w:r>
          </w:p>
        </w:tc>
        <w:tc>
          <w:tcPr>
            <w:tcW w:w="1890" w:type="dxa"/>
            <w:tcBorders>
              <w:top w:val="nil"/>
              <w:left w:val="nil"/>
              <w:bottom w:val="nil"/>
              <w:right w:val="nil"/>
            </w:tcBorders>
            <w:shd w:val="clear" w:color="auto" w:fill="FFFFFF" w:themeFill="background1"/>
            <w:noWrap/>
            <w:vAlign w:val="center"/>
          </w:tcPr>
          <w:p w14:paraId="4F2CBCCE" w14:textId="77777777" w:rsidR="00293875" w:rsidRPr="00332F34" w:rsidRDefault="00293875" w:rsidP="00337CF8">
            <w:pPr>
              <w:rPr>
                <w:rFonts w:ascii="Times New Roman" w:hAnsi="Times New Roman"/>
                <w:color w:val="000000"/>
                <w:szCs w:val="22"/>
              </w:rPr>
            </w:pPr>
          </w:p>
        </w:tc>
        <w:tc>
          <w:tcPr>
            <w:tcW w:w="2070" w:type="dxa"/>
            <w:tcBorders>
              <w:top w:val="nil"/>
              <w:left w:val="nil"/>
              <w:bottom w:val="nil"/>
              <w:right w:val="nil"/>
            </w:tcBorders>
            <w:shd w:val="clear" w:color="auto" w:fill="FFFFFF" w:themeFill="background1"/>
            <w:noWrap/>
            <w:vAlign w:val="center"/>
          </w:tcPr>
          <w:p w14:paraId="02541397" w14:textId="77777777" w:rsidR="00293875" w:rsidRPr="00332F34" w:rsidRDefault="00293875" w:rsidP="00337CF8">
            <w:pPr>
              <w:rPr>
                <w:rFonts w:ascii="Times New Roman" w:hAnsi="Times New Roman"/>
                <w:color w:val="000000"/>
                <w:szCs w:val="22"/>
              </w:rPr>
            </w:pPr>
          </w:p>
        </w:tc>
      </w:tr>
      <w:tr w:rsidR="00293875" w:rsidRPr="00332F34" w14:paraId="18A6EA55"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480F41F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Less than three minutes</w:t>
            </w:r>
          </w:p>
        </w:tc>
        <w:tc>
          <w:tcPr>
            <w:tcW w:w="1710" w:type="dxa"/>
            <w:tcBorders>
              <w:top w:val="nil"/>
              <w:left w:val="nil"/>
              <w:bottom w:val="nil"/>
              <w:right w:val="nil"/>
            </w:tcBorders>
            <w:shd w:val="clear" w:color="auto" w:fill="FFFFFF" w:themeFill="background1"/>
            <w:noWrap/>
            <w:vAlign w:val="center"/>
          </w:tcPr>
          <w:p w14:paraId="0C61EA6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22 (88%)</w:t>
            </w:r>
          </w:p>
        </w:tc>
        <w:tc>
          <w:tcPr>
            <w:tcW w:w="1890" w:type="dxa"/>
            <w:tcBorders>
              <w:top w:val="nil"/>
              <w:left w:val="nil"/>
              <w:bottom w:val="nil"/>
              <w:right w:val="nil"/>
            </w:tcBorders>
            <w:shd w:val="clear" w:color="auto" w:fill="FFFFFF" w:themeFill="background1"/>
            <w:noWrap/>
            <w:vAlign w:val="center"/>
          </w:tcPr>
          <w:p w14:paraId="236A7D8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7 (88%)</w:t>
            </w:r>
          </w:p>
        </w:tc>
        <w:tc>
          <w:tcPr>
            <w:tcW w:w="2070" w:type="dxa"/>
            <w:tcBorders>
              <w:top w:val="nil"/>
              <w:left w:val="nil"/>
              <w:bottom w:val="nil"/>
              <w:right w:val="nil"/>
            </w:tcBorders>
            <w:shd w:val="clear" w:color="auto" w:fill="FFFFFF" w:themeFill="background1"/>
            <w:noWrap/>
            <w:vAlign w:val="center"/>
          </w:tcPr>
          <w:p w14:paraId="475EBDD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29 (88%)</w:t>
            </w:r>
          </w:p>
        </w:tc>
      </w:tr>
      <w:tr w:rsidR="00293875" w:rsidRPr="00332F34" w14:paraId="7FF7F738"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56787BF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More than three minutes</w:t>
            </w:r>
          </w:p>
        </w:tc>
        <w:tc>
          <w:tcPr>
            <w:tcW w:w="1710" w:type="dxa"/>
            <w:tcBorders>
              <w:top w:val="nil"/>
              <w:left w:val="nil"/>
              <w:bottom w:val="nil"/>
              <w:right w:val="nil"/>
            </w:tcBorders>
            <w:shd w:val="clear" w:color="auto" w:fill="FFFFFF" w:themeFill="background1"/>
            <w:noWrap/>
            <w:vAlign w:val="center"/>
          </w:tcPr>
          <w:p w14:paraId="6737CE2D"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 (12%)</w:t>
            </w:r>
          </w:p>
        </w:tc>
        <w:tc>
          <w:tcPr>
            <w:tcW w:w="1890" w:type="dxa"/>
            <w:tcBorders>
              <w:top w:val="nil"/>
              <w:left w:val="nil"/>
              <w:bottom w:val="nil"/>
              <w:right w:val="nil"/>
            </w:tcBorders>
            <w:shd w:val="clear" w:color="auto" w:fill="FFFFFF" w:themeFill="background1"/>
            <w:noWrap/>
            <w:vAlign w:val="center"/>
          </w:tcPr>
          <w:p w14:paraId="62ED775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 (13%)</w:t>
            </w:r>
          </w:p>
        </w:tc>
        <w:tc>
          <w:tcPr>
            <w:tcW w:w="2070" w:type="dxa"/>
            <w:tcBorders>
              <w:top w:val="nil"/>
              <w:left w:val="nil"/>
              <w:bottom w:val="nil"/>
              <w:right w:val="nil"/>
            </w:tcBorders>
            <w:shd w:val="clear" w:color="auto" w:fill="FFFFFF" w:themeFill="background1"/>
            <w:noWrap/>
            <w:vAlign w:val="center"/>
          </w:tcPr>
          <w:p w14:paraId="4B07A955"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 (12%)</w:t>
            </w:r>
          </w:p>
        </w:tc>
      </w:tr>
      <w:tr w:rsidR="00293875" w:rsidRPr="00332F34" w14:paraId="5081D01C"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66D41B46" w14:textId="77777777" w:rsidR="00293875" w:rsidRPr="00332F34" w:rsidRDefault="00293875" w:rsidP="00337CF8">
            <w:pPr>
              <w:rPr>
                <w:rFonts w:ascii="Times New Roman" w:hAnsi="Times New Roman"/>
                <w:color w:val="000000"/>
                <w:szCs w:val="22"/>
                <w:vertAlign w:val="superscript"/>
              </w:rPr>
            </w:pPr>
            <w:r w:rsidRPr="00332F34">
              <w:rPr>
                <w:rFonts w:ascii="Times New Roman" w:hAnsi="Times New Roman"/>
                <w:b/>
                <w:bCs/>
                <w:color w:val="000000"/>
                <w:szCs w:val="22"/>
              </w:rPr>
              <w:t xml:space="preserve">How long it takes to walk to a toilet at </w:t>
            </w:r>
            <w:proofErr w:type="spellStart"/>
            <w:r w:rsidRPr="00332F34">
              <w:rPr>
                <w:rFonts w:ascii="Times New Roman" w:hAnsi="Times New Roman"/>
                <w:b/>
                <w:bCs/>
                <w:color w:val="000000"/>
                <w:szCs w:val="22"/>
              </w:rPr>
              <w:t>work</w:t>
            </w:r>
            <w:r w:rsidRPr="00332F34">
              <w:rPr>
                <w:rFonts w:ascii="Times New Roman" w:hAnsi="Times New Roman"/>
                <w:b/>
                <w:bCs/>
                <w:color w:val="000000"/>
                <w:szCs w:val="22"/>
                <w:vertAlign w:val="superscript"/>
              </w:rPr>
              <w:t>a</w:t>
            </w:r>
            <w:proofErr w:type="spellEnd"/>
          </w:p>
        </w:tc>
        <w:tc>
          <w:tcPr>
            <w:tcW w:w="1710" w:type="dxa"/>
            <w:tcBorders>
              <w:top w:val="nil"/>
              <w:left w:val="nil"/>
              <w:bottom w:val="nil"/>
              <w:right w:val="nil"/>
            </w:tcBorders>
            <w:shd w:val="clear" w:color="auto" w:fill="FFFFFF" w:themeFill="background1"/>
            <w:noWrap/>
            <w:vAlign w:val="center"/>
          </w:tcPr>
          <w:p w14:paraId="7227370D"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 </w:t>
            </w:r>
          </w:p>
        </w:tc>
        <w:tc>
          <w:tcPr>
            <w:tcW w:w="1890" w:type="dxa"/>
            <w:tcBorders>
              <w:top w:val="nil"/>
              <w:left w:val="nil"/>
              <w:bottom w:val="nil"/>
              <w:right w:val="nil"/>
            </w:tcBorders>
            <w:shd w:val="clear" w:color="auto" w:fill="FFFFFF" w:themeFill="background1"/>
            <w:noWrap/>
            <w:vAlign w:val="bottom"/>
          </w:tcPr>
          <w:p w14:paraId="6577D9C4" w14:textId="77777777" w:rsidR="00293875" w:rsidRPr="00332F34" w:rsidRDefault="00293875" w:rsidP="00337CF8">
            <w:pPr>
              <w:rPr>
                <w:rFonts w:ascii="Times New Roman" w:hAnsi="Times New Roman"/>
                <w:color w:val="000000"/>
                <w:szCs w:val="22"/>
              </w:rPr>
            </w:pPr>
          </w:p>
        </w:tc>
        <w:tc>
          <w:tcPr>
            <w:tcW w:w="2070" w:type="dxa"/>
            <w:tcBorders>
              <w:top w:val="nil"/>
              <w:left w:val="nil"/>
              <w:bottom w:val="nil"/>
              <w:right w:val="nil"/>
            </w:tcBorders>
            <w:shd w:val="clear" w:color="auto" w:fill="FFFFFF" w:themeFill="background1"/>
            <w:noWrap/>
            <w:vAlign w:val="bottom"/>
          </w:tcPr>
          <w:p w14:paraId="41EA31B5" w14:textId="77777777" w:rsidR="00293875" w:rsidRPr="00332F34" w:rsidRDefault="00293875" w:rsidP="00337CF8">
            <w:pPr>
              <w:rPr>
                <w:rFonts w:ascii="Times New Roman" w:hAnsi="Times New Roman"/>
                <w:color w:val="000000"/>
                <w:szCs w:val="22"/>
              </w:rPr>
            </w:pPr>
          </w:p>
        </w:tc>
      </w:tr>
      <w:tr w:rsidR="00293875" w:rsidRPr="00332F34" w14:paraId="3163A0D8"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1F199678" w14:textId="77777777" w:rsidR="00293875" w:rsidRPr="00332F34" w:rsidRDefault="00293875" w:rsidP="00337CF8">
            <w:pPr>
              <w:rPr>
                <w:rFonts w:ascii="Times New Roman" w:hAnsi="Times New Roman"/>
                <w:b/>
                <w:bCs/>
                <w:color w:val="000000"/>
                <w:szCs w:val="22"/>
              </w:rPr>
            </w:pPr>
            <w:r w:rsidRPr="00332F34">
              <w:rPr>
                <w:rFonts w:ascii="Times New Roman" w:hAnsi="Times New Roman"/>
                <w:color w:val="000000"/>
                <w:szCs w:val="22"/>
              </w:rPr>
              <w:t>Less than three minutes</w:t>
            </w:r>
          </w:p>
        </w:tc>
        <w:tc>
          <w:tcPr>
            <w:tcW w:w="1710" w:type="dxa"/>
            <w:tcBorders>
              <w:top w:val="nil"/>
              <w:left w:val="nil"/>
              <w:bottom w:val="nil"/>
              <w:right w:val="nil"/>
            </w:tcBorders>
            <w:shd w:val="clear" w:color="auto" w:fill="FFFFFF" w:themeFill="background1"/>
            <w:noWrap/>
            <w:vAlign w:val="center"/>
          </w:tcPr>
          <w:p w14:paraId="33AE3A55"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9 (35%)</w:t>
            </w:r>
          </w:p>
        </w:tc>
        <w:tc>
          <w:tcPr>
            <w:tcW w:w="1890" w:type="dxa"/>
            <w:tcBorders>
              <w:top w:val="nil"/>
              <w:left w:val="nil"/>
              <w:bottom w:val="nil"/>
              <w:right w:val="nil"/>
            </w:tcBorders>
            <w:shd w:val="clear" w:color="auto" w:fill="FFFFFF" w:themeFill="background1"/>
            <w:noWrap/>
            <w:vAlign w:val="center"/>
          </w:tcPr>
          <w:p w14:paraId="3E00A65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39F970A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9 (26%)</w:t>
            </w:r>
          </w:p>
        </w:tc>
      </w:tr>
      <w:tr w:rsidR="00293875" w:rsidRPr="00332F34" w14:paraId="16192EF7"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561E40B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More than three minutes</w:t>
            </w:r>
          </w:p>
        </w:tc>
        <w:tc>
          <w:tcPr>
            <w:tcW w:w="1710" w:type="dxa"/>
            <w:tcBorders>
              <w:top w:val="nil"/>
              <w:left w:val="nil"/>
              <w:bottom w:val="nil"/>
              <w:right w:val="nil"/>
            </w:tcBorders>
            <w:shd w:val="clear" w:color="auto" w:fill="FFFFFF" w:themeFill="background1"/>
            <w:noWrap/>
            <w:vAlign w:val="center"/>
          </w:tcPr>
          <w:p w14:paraId="61A5291B"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17 (65%)</w:t>
            </w:r>
          </w:p>
        </w:tc>
        <w:tc>
          <w:tcPr>
            <w:tcW w:w="1890" w:type="dxa"/>
            <w:tcBorders>
              <w:top w:val="nil"/>
              <w:left w:val="nil"/>
              <w:bottom w:val="nil"/>
              <w:right w:val="nil"/>
            </w:tcBorders>
            <w:shd w:val="clear" w:color="auto" w:fill="FFFFFF" w:themeFill="background1"/>
            <w:noWrap/>
            <w:vAlign w:val="center"/>
          </w:tcPr>
          <w:p w14:paraId="1826EA58"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8 (100%)</w:t>
            </w:r>
          </w:p>
        </w:tc>
        <w:tc>
          <w:tcPr>
            <w:tcW w:w="2070" w:type="dxa"/>
            <w:tcBorders>
              <w:top w:val="nil"/>
              <w:left w:val="nil"/>
              <w:bottom w:val="nil"/>
              <w:right w:val="nil"/>
            </w:tcBorders>
            <w:shd w:val="clear" w:color="auto" w:fill="FFFFFF" w:themeFill="background1"/>
            <w:noWrap/>
            <w:vAlign w:val="center"/>
          </w:tcPr>
          <w:p w14:paraId="27F8FD46"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25 (74%)</w:t>
            </w:r>
          </w:p>
        </w:tc>
      </w:tr>
      <w:tr w:rsidR="00293875" w:rsidRPr="00332F34" w14:paraId="3D8EC17F"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5F2B669C" w14:textId="77777777" w:rsidR="00293875" w:rsidRPr="00332F34" w:rsidRDefault="00293875" w:rsidP="00337CF8">
            <w:pPr>
              <w:rPr>
                <w:rFonts w:ascii="Times New Roman" w:hAnsi="Times New Roman"/>
                <w:color w:val="000000"/>
                <w:szCs w:val="22"/>
                <w:vertAlign w:val="superscript"/>
              </w:rPr>
            </w:pPr>
            <w:r w:rsidRPr="00332F34">
              <w:rPr>
                <w:rFonts w:ascii="Times New Roman" w:hAnsi="Times New Roman"/>
                <w:b/>
                <w:bCs/>
                <w:color w:val="000000"/>
                <w:szCs w:val="22"/>
              </w:rPr>
              <w:t xml:space="preserve">Top three available resources at work to help workers cool </w:t>
            </w:r>
            <w:proofErr w:type="spellStart"/>
            <w:r w:rsidRPr="00332F34">
              <w:rPr>
                <w:rFonts w:ascii="Times New Roman" w:hAnsi="Times New Roman"/>
                <w:b/>
                <w:bCs/>
                <w:color w:val="000000"/>
                <w:szCs w:val="22"/>
              </w:rPr>
              <w:t>down</w:t>
            </w:r>
            <w:r w:rsidRPr="00332F34">
              <w:rPr>
                <w:rFonts w:ascii="Times New Roman" w:hAnsi="Times New Roman"/>
                <w:b/>
                <w:bCs/>
                <w:color w:val="000000"/>
                <w:szCs w:val="22"/>
                <w:vertAlign w:val="superscript"/>
              </w:rPr>
              <w:t>c</w:t>
            </w:r>
            <w:proofErr w:type="spellEnd"/>
          </w:p>
        </w:tc>
        <w:tc>
          <w:tcPr>
            <w:tcW w:w="1710" w:type="dxa"/>
            <w:tcBorders>
              <w:top w:val="nil"/>
              <w:left w:val="nil"/>
              <w:bottom w:val="nil"/>
              <w:right w:val="nil"/>
            </w:tcBorders>
            <w:shd w:val="clear" w:color="auto" w:fill="FFFFFF" w:themeFill="background1"/>
            <w:noWrap/>
            <w:vAlign w:val="center"/>
          </w:tcPr>
          <w:p w14:paraId="1F0C674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 </w:t>
            </w:r>
          </w:p>
        </w:tc>
        <w:tc>
          <w:tcPr>
            <w:tcW w:w="1890" w:type="dxa"/>
            <w:tcBorders>
              <w:top w:val="nil"/>
              <w:left w:val="nil"/>
              <w:bottom w:val="nil"/>
              <w:right w:val="nil"/>
            </w:tcBorders>
            <w:shd w:val="clear" w:color="auto" w:fill="FFFFFF" w:themeFill="background1"/>
            <w:noWrap/>
            <w:vAlign w:val="bottom"/>
          </w:tcPr>
          <w:p w14:paraId="39E4061C" w14:textId="77777777" w:rsidR="00293875" w:rsidRPr="00332F34" w:rsidRDefault="00293875" w:rsidP="00337CF8">
            <w:pPr>
              <w:rPr>
                <w:rFonts w:ascii="Times New Roman" w:hAnsi="Times New Roman"/>
                <w:color w:val="000000"/>
                <w:szCs w:val="22"/>
              </w:rPr>
            </w:pPr>
          </w:p>
        </w:tc>
        <w:tc>
          <w:tcPr>
            <w:tcW w:w="2070" w:type="dxa"/>
            <w:tcBorders>
              <w:top w:val="nil"/>
              <w:left w:val="nil"/>
              <w:bottom w:val="nil"/>
              <w:right w:val="nil"/>
            </w:tcBorders>
            <w:shd w:val="clear" w:color="auto" w:fill="FFFFFF" w:themeFill="background1"/>
            <w:noWrap/>
            <w:vAlign w:val="bottom"/>
          </w:tcPr>
          <w:p w14:paraId="7BCB33CA" w14:textId="77777777" w:rsidR="00293875" w:rsidRPr="00332F34" w:rsidRDefault="00293875" w:rsidP="00337CF8">
            <w:pPr>
              <w:rPr>
                <w:rFonts w:ascii="Times New Roman" w:hAnsi="Times New Roman"/>
                <w:color w:val="000000"/>
                <w:szCs w:val="22"/>
              </w:rPr>
            </w:pPr>
          </w:p>
        </w:tc>
      </w:tr>
      <w:tr w:rsidR="00293875" w:rsidRPr="00332F34" w14:paraId="0843AD17"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28A1FB6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Trees</w:t>
            </w:r>
          </w:p>
        </w:tc>
        <w:tc>
          <w:tcPr>
            <w:tcW w:w="1710" w:type="dxa"/>
            <w:tcBorders>
              <w:top w:val="nil"/>
              <w:left w:val="nil"/>
              <w:bottom w:val="nil"/>
              <w:right w:val="nil"/>
            </w:tcBorders>
            <w:shd w:val="clear" w:color="auto" w:fill="FFFFFF" w:themeFill="background1"/>
            <w:noWrap/>
            <w:vAlign w:val="center"/>
          </w:tcPr>
          <w:p w14:paraId="693594B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24 (89%)</w:t>
            </w:r>
          </w:p>
        </w:tc>
        <w:tc>
          <w:tcPr>
            <w:tcW w:w="1890" w:type="dxa"/>
            <w:tcBorders>
              <w:top w:val="nil"/>
              <w:left w:val="nil"/>
              <w:bottom w:val="nil"/>
              <w:right w:val="nil"/>
            </w:tcBorders>
            <w:shd w:val="clear" w:color="auto" w:fill="FFFFFF" w:themeFill="background1"/>
            <w:noWrap/>
            <w:vAlign w:val="center"/>
          </w:tcPr>
          <w:p w14:paraId="4796766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8 (100%)</w:t>
            </w:r>
          </w:p>
        </w:tc>
        <w:tc>
          <w:tcPr>
            <w:tcW w:w="2070" w:type="dxa"/>
            <w:tcBorders>
              <w:top w:val="nil"/>
              <w:left w:val="nil"/>
              <w:bottom w:val="nil"/>
              <w:right w:val="nil"/>
            </w:tcBorders>
            <w:shd w:val="clear" w:color="auto" w:fill="FFFFFF" w:themeFill="background1"/>
            <w:noWrap/>
            <w:vAlign w:val="center"/>
          </w:tcPr>
          <w:p w14:paraId="72497CBF"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32 (91%)</w:t>
            </w:r>
          </w:p>
        </w:tc>
      </w:tr>
      <w:tr w:rsidR="00293875" w:rsidRPr="00332F34" w14:paraId="5C44C54B"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27540F0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Rest stations</w:t>
            </w:r>
          </w:p>
        </w:tc>
        <w:tc>
          <w:tcPr>
            <w:tcW w:w="1710" w:type="dxa"/>
            <w:tcBorders>
              <w:top w:val="nil"/>
              <w:left w:val="nil"/>
              <w:bottom w:val="nil"/>
              <w:right w:val="nil"/>
            </w:tcBorders>
            <w:shd w:val="clear" w:color="auto" w:fill="FFFFFF" w:themeFill="background1"/>
            <w:noWrap/>
            <w:vAlign w:val="center"/>
          </w:tcPr>
          <w:p w14:paraId="5ED0E71D"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(22%)</w:t>
            </w:r>
          </w:p>
        </w:tc>
        <w:tc>
          <w:tcPr>
            <w:tcW w:w="1890" w:type="dxa"/>
            <w:tcBorders>
              <w:top w:val="nil"/>
              <w:left w:val="nil"/>
              <w:bottom w:val="nil"/>
              <w:right w:val="nil"/>
            </w:tcBorders>
            <w:shd w:val="clear" w:color="auto" w:fill="FFFFFF" w:themeFill="background1"/>
            <w:noWrap/>
            <w:vAlign w:val="center"/>
          </w:tcPr>
          <w:p w14:paraId="0F3F3B80"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0 (0%)</w:t>
            </w:r>
          </w:p>
        </w:tc>
        <w:tc>
          <w:tcPr>
            <w:tcW w:w="2070" w:type="dxa"/>
            <w:tcBorders>
              <w:top w:val="nil"/>
              <w:left w:val="nil"/>
              <w:bottom w:val="nil"/>
              <w:right w:val="nil"/>
            </w:tcBorders>
            <w:shd w:val="clear" w:color="auto" w:fill="FFFFFF" w:themeFill="background1"/>
            <w:noWrap/>
            <w:vAlign w:val="center"/>
          </w:tcPr>
          <w:p w14:paraId="07DA4990"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(17%)</w:t>
            </w:r>
          </w:p>
        </w:tc>
      </w:tr>
      <w:tr w:rsidR="00293875" w:rsidRPr="00332F34" w14:paraId="02CBC15F"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5551BFFC"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Shade structure</w:t>
            </w:r>
          </w:p>
        </w:tc>
        <w:tc>
          <w:tcPr>
            <w:tcW w:w="1710" w:type="dxa"/>
            <w:tcBorders>
              <w:top w:val="nil"/>
              <w:left w:val="nil"/>
              <w:bottom w:val="nil"/>
              <w:right w:val="nil"/>
            </w:tcBorders>
            <w:shd w:val="clear" w:color="auto" w:fill="FFFFFF" w:themeFill="background1"/>
            <w:noWrap/>
            <w:vAlign w:val="center"/>
          </w:tcPr>
          <w:p w14:paraId="3C3F1C69"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(7%)</w:t>
            </w:r>
          </w:p>
        </w:tc>
        <w:tc>
          <w:tcPr>
            <w:tcW w:w="1890" w:type="dxa"/>
            <w:tcBorders>
              <w:top w:val="nil"/>
              <w:left w:val="nil"/>
              <w:bottom w:val="nil"/>
              <w:right w:val="nil"/>
            </w:tcBorders>
            <w:shd w:val="clear" w:color="auto" w:fill="FFFFFF" w:themeFill="background1"/>
            <w:noWrap/>
            <w:vAlign w:val="center"/>
          </w:tcPr>
          <w:p w14:paraId="5C31B74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(25%)</w:t>
            </w:r>
          </w:p>
        </w:tc>
        <w:tc>
          <w:tcPr>
            <w:tcW w:w="2070" w:type="dxa"/>
            <w:tcBorders>
              <w:top w:val="nil"/>
              <w:left w:val="nil"/>
              <w:bottom w:val="nil"/>
              <w:right w:val="nil"/>
            </w:tcBorders>
            <w:shd w:val="clear" w:color="auto" w:fill="FFFFFF" w:themeFill="background1"/>
            <w:noWrap/>
            <w:vAlign w:val="center"/>
          </w:tcPr>
          <w:p w14:paraId="7A50A4B6"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4 (11%)</w:t>
            </w:r>
          </w:p>
        </w:tc>
      </w:tr>
      <w:tr w:rsidR="00293875" w:rsidRPr="00332F34" w14:paraId="7CD2EE3F" w14:textId="77777777" w:rsidTr="00293875">
        <w:trPr>
          <w:divId w:val="1124075666"/>
          <w:trHeight w:val="300"/>
        </w:trPr>
        <w:tc>
          <w:tcPr>
            <w:tcW w:w="3600" w:type="dxa"/>
            <w:tcBorders>
              <w:top w:val="nil"/>
              <w:left w:val="nil"/>
              <w:bottom w:val="nil"/>
              <w:right w:val="nil"/>
            </w:tcBorders>
            <w:shd w:val="clear" w:color="auto" w:fill="FFFFFF" w:themeFill="background1"/>
            <w:noWrap/>
            <w:vAlign w:val="center"/>
          </w:tcPr>
          <w:p w14:paraId="5DC618AD" w14:textId="77777777" w:rsidR="00293875" w:rsidRPr="00332F34" w:rsidRDefault="00293875" w:rsidP="00337CF8">
            <w:pPr>
              <w:rPr>
                <w:rFonts w:ascii="Times New Roman" w:hAnsi="Times New Roman"/>
                <w:color w:val="000000"/>
                <w:szCs w:val="22"/>
                <w:vertAlign w:val="superscript"/>
              </w:rPr>
            </w:pPr>
            <w:r w:rsidRPr="00332F34">
              <w:rPr>
                <w:rFonts w:ascii="Times New Roman" w:hAnsi="Times New Roman"/>
                <w:b/>
                <w:bCs/>
                <w:color w:val="000000"/>
                <w:szCs w:val="22"/>
              </w:rPr>
              <w:t>Received training about working outdoors in the heat or health effects of working in the heat (past year)</w:t>
            </w:r>
            <w:r w:rsidRPr="00332F34">
              <w:rPr>
                <w:rFonts w:ascii="Times New Roman" w:hAnsi="Times New Roman"/>
                <w:b/>
                <w:bCs/>
                <w:color w:val="000000"/>
                <w:szCs w:val="22"/>
                <w:vertAlign w:val="superscript"/>
              </w:rPr>
              <w:t>b</w:t>
            </w:r>
          </w:p>
        </w:tc>
        <w:tc>
          <w:tcPr>
            <w:tcW w:w="1710" w:type="dxa"/>
            <w:tcBorders>
              <w:top w:val="nil"/>
              <w:left w:val="nil"/>
              <w:bottom w:val="nil"/>
              <w:right w:val="nil"/>
            </w:tcBorders>
            <w:shd w:val="clear" w:color="auto" w:fill="FFFFFF" w:themeFill="background1"/>
            <w:noWrap/>
            <w:vAlign w:val="center"/>
          </w:tcPr>
          <w:p w14:paraId="13AD836A"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 </w:t>
            </w:r>
          </w:p>
        </w:tc>
        <w:tc>
          <w:tcPr>
            <w:tcW w:w="1890" w:type="dxa"/>
            <w:tcBorders>
              <w:top w:val="nil"/>
              <w:left w:val="nil"/>
              <w:bottom w:val="nil"/>
              <w:right w:val="nil"/>
            </w:tcBorders>
            <w:shd w:val="clear" w:color="auto" w:fill="FFFFFF" w:themeFill="background1"/>
            <w:noWrap/>
            <w:vAlign w:val="center"/>
          </w:tcPr>
          <w:p w14:paraId="02972678" w14:textId="77777777" w:rsidR="00293875" w:rsidRPr="00332F34" w:rsidRDefault="00293875" w:rsidP="00337CF8">
            <w:pPr>
              <w:rPr>
                <w:rFonts w:ascii="Times New Roman" w:hAnsi="Times New Roman"/>
                <w:color w:val="000000"/>
                <w:szCs w:val="22"/>
              </w:rPr>
            </w:pPr>
          </w:p>
        </w:tc>
        <w:tc>
          <w:tcPr>
            <w:tcW w:w="2070" w:type="dxa"/>
            <w:tcBorders>
              <w:top w:val="nil"/>
              <w:left w:val="nil"/>
              <w:bottom w:val="nil"/>
              <w:right w:val="nil"/>
            </w:tcBorders>
            <w:shd w:val="clear" w:color="auto" w:fill="FFFFFF" w:themeFill="background1"/>
            <w:noWrap/>
            <w:vAlign w:val="center"/>
          </w:tcPr>
          <w:p w14:paraId="7BAB7C77" w14:textId="77777777" w:rsidR="00293875" w:rsidRPr="00332F34" w:rsidRDefault="00293875" w:rsidP="00337CF8">
            <w:pPr>
              <w:rPr>
                <w:rFonts w:ascii="Times New Roman" w:hAnsi="Times New Roman"/>
                <w:color w:val="000000"/>
                <w:szCs w:val="22"/>
              </w:rPr>
            </w:pPr>
          </w:p>
        </w:tc>
      </w:tr>
      <w:tr w:rsidR="00293875" w:rsidRPr="00332F34" w14:paraId="0BB44BA0" w14:textId="77777777" w:rsidTr="00293875">
        <w:trPr>
          <w:divId w:val="1124075666"/>
          <w:trHeight w:val="300"/>
        </w:trPr>
        <w:tc>
          <w:tcPr>
            <w:tcW w:w="3600" w:type="dxa"/>
            <w:tcBorders>
              <w:top w:val="nil"/>
              <w:left w:val="nil"/>
              <w:right w:val="nil"/>
            </w:tcBorders>
            <w:shd w:val="clear" w:color="auto" w:fill="FFFFFF" w:themeFill="background1"/>
            <w:noWrap/>
            <w:vAlign w:val="center"/>
          </w:tcPr>
          <w:p w14:paraId="430AD1F6"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 xml:space="preserve">Yes </w:t>
            </w:r>
          </w:p>
        </w:tc>
        <w:tc>
          <w:tcPr>
            <w:tcW w:w="1710" w:type="dxa"/>
            <w:tcBorders>
              <w:top w:val="nil"/>
              <w:left w:val="nil"/>
              <w:right w:val="nil"/>
            </w:tcBorders>
            <w:shd w:val="clear" w:color="auto" w:fill="FFFFFF" w:themeFill="background1"/>
            <w:noWrap/>
            <w:vAlign w:val="center"/>
          </w:tcPr>
          <w:p w14:paraId="11259393"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10 (40%)</w:t>
            </w:r>
          </w:p>
        </w:tc>
        <w:tc>
          <w:tcPr>
            <w:tcW w:w="1890" w:type="dxa"/>
            <w:tcBorders>
              <w:top w:val="nil"/>
              <w:left w:val="nil"/>
              <w:right w:val="nil"/>
            </w:tcBorders>
            <w:shd w:val="clear" w:color="auto" w:fill="FFFFFF" w:themeFill="background1"/>
            <w:noWrap/>
            <w:vAlign w:val="center"/>
          </w:tcPr>
          <w:p w14:paraId="699B33A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 (25%)</w:t>
            </w:r>
          </w:p>
        </w:tc>
        <w:tc>
          <w:tcPr>
            <w:tcW w:w="2070" w:type="dxa"/>
            <w:tcBorders>
              <w:top w:val="nil"/>
              <w:left w:val="nil"/>
              <w:right w:val="nil"/>
            </w:tcBorders>
            <w:shd w:val="clear" w:color="auto" w:fill="FFFFFF" w:themeFill="background1"/>
            <w:noWrap/>
            <w:vAlign w:val="center"/>
          </w:tcPr>
          <w:p w14:paraId="0218C7C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12 (36%)</w:t>
            </w:r>
          </w:p>
        </w:tc>
      </w:tr>
      <w:tr w:rsidR="00293875" w:rsidRPr="00332F34" w14:paraId="0C04EC11" w14:textId="77777777" w:rsidTr="00293875">
        <w:trPr>
          <w:divId w:val="1124075666"/>
          <w:trHeight w:val="300"/>
        </w:trPr>
        <w:tc>
          <w:tcPr>
            <w:tcW w:w="3600" w:type="dxa"/>
            <w:tcBorders>
              <w:top w:val="nil"/>
              <w:left w:val="nil"/>
              <w:bottom w:val="single" w:sz="4" w:space="0" w:color="auto"/>
              <w:right w:val="nil"/>
            </w:tcBorders>
            <w:shd w:val="clear" w:color="auto" w:fill="FFFFFF" w:themeFill="background1"/>
            <w:noWrap/>
            <w:vAlign w:val="center"/>
          </w:tcPr>
          <w:p w14:paraId="1EC5ED0E"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No</w:t>
            </w:r>
          </w:p>
        </w:tc>
        <w:tc>
          <w:tcPr>
            <w:tcW w:w="1710" w:type="dxa"/>
            <w:tcBorders>
              <w:top w:val="nil"/>
              <w:left w:val="nil"/>
              <w:bottom w:val="single" w:sz="4" w:space="0" w:color="auto"/>
              <w:right w:val="nil"/>
            </w:tcBorders>
            <w:shd w:val="clear" w:color="auto" w:fill="FFFFFF" w:themeFill="background1"/>
            <w:noWrap/>
            <w:vAlign w:val="center"/>
          </w:tcPr>
          <w:p w14:paraId="2A23F7D6"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15 (60%)</w:t>
            </w:r>
          </w:p>
        </w:tc>
        <w:tc>
          <w:tcPr>
            <w:tcW w:w="1890" w:type="dxa"/>
            <w:tcBorders>
              <w:top w:val="nil"/>
              <w:left w:val="nil"/>
              <w:bottom w:val="single" w:sz="4" w:space="0" w:color="auto"/>
              <w:right w:val="nil"/>
            </w:tcBorders>
            <w:shd w:val="clear" w:color="auto" w:fill="FFFFFF" w:themeFill="background1"/>
            <w:noWrap/>
            <w:vAlign w:val="center"/>
          </w:tcPr>
          <w:p w14:paraId="40E79B74"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6 (75%)</w:t>
            </w:r>
          </w:p>
        </w:tc>
        <w:tc>
          <w:tcPr>
            <w:tcW w:w="2070" w:type="dxa"/>
            <w:tcBorders>
              <w:top w:val="nil"/>
              <w:left w:val="nil"/>
              <w:bottom w:val="single" w:sz="4" w:space="0" w:color="auto"/>
              <w:right w:val="nil"/>
            </w:tcBorders>
            <w:shd w:val="clear" w:color="auto" w:fill="FFFFFF" w:themeFill="background1"/>
            <w:noWrap/>
            <w:vAlign w:val="center"/>
          </w:tcPr>
          <w:p w14:paraId="10439702" w14:textId="77777777" w:rsidR="00293875" w:rsidRPr="00332F34" w:rsidRDefault="00293875" w:rsidP="00337CF8">
            <w:pPr>
              <w:rPr>
                <w:rFonts w:ascii="Times New Roman" w:hAnsi="Times New Roman"/>
                <w:color w:val="000000"/>
                <w:szCs w:val="22"/>
              </w:rPr>
            </w:pPr>
            <w:r w:rsidRPr="00332F34">
              <w:rPr>
                <w:rFonts w:ascii="Times New Roman" w:hAnsi="Times New Roman"/>
                <w:color w:val="000000"/>
                <w:szCs w:val="22"/>
              </w:rPr>
              <w:t>21 (64%)</w:t>
            </w:r>
          </w:p>
        </w:tc>
      </w:tr>
    </w:tbl>
    <w:p w14:paraId="33E0EE77" w14:textId="77777777" w:rsidR="00293875" w:rsidRPr="00332F34" w:rsidRDefault="00293875" w:rsidP="00293875">
      <w:pPr>
        <w:spacing w:line="276" w:lineRule="auto"/>
        <w:divId w:val="1124075666"/>
        <w:rPr>
          <w:rFonts w:ascii="Times New Roman" w:hAnsi="Times New Roman"/>
          <w:bCs/>
          <w:szCs w:val="22"/>
        </w:rPr>
      </w:pPr>
      <w:proofErr w:type="spellStart"/>
      <w:r w:rsidRPr="00332F34">
        <w:rPr>
          <w:rFonts w:ascii="Times New Roman" w:hAnsi="Times New Roman"/>
          <w:bCs/>
          <w:szCs w:val="22"/>
          <w:vertAlign w:val="superscript"/>
        </w:rPr>
        <w:t>a</w:t>
      </w:r>
      <w:r w:rsidRPr="00332F34">
        <w:rPr>
          <w:rFonts w:ascii="Times New Roman" w:hAnsi="Times New Roman"/>
          <w:bCs/>
          <w:szCs w:val="22"/>
        </w:rPr>
        <w:t>One</w:t>
      </w:r>
      <w:proofErr w:type="spellEnd"/>
      <w:r w:rsidRPr="00332F34">
        <w:rPr>
          <w:rFonts w:ascii="Times New Roman" w:hAnsi="Times New Roman"/>
          <w:bCs/>
          <w:szCs w:val="22"/>
        </w:rPr>
        <w:t xml:space="preserve"> value missing; </w:t>
      </w:r>
      <w:proofErr w:type="spellStart"/>
      <w:r w:rsidRPr="00332F34">
        <w:rPr>
          <w:rFonts w:ascii="Times New Roman" w:hAnsi="Times New Roman"/>
          <w:bCs/>
          <w:szCs w:val="22"/>
          <w:vertAlign w:val="superscript"/>
        </w:rPr>
        <w:t>b</w:t>
      </w:r>
      <w:r w:rsidRPr="00332F34">
        <w:rPr>
          <w:rFonts w:ascii="Times New Roman" w:hAnsi="Times New Roman"/>
          <w:bCs/>
          <w:szCs w:val="22"/>
        </w:rPr>
        <w:t>Two</w:t>
      </w:r>
      <w:proofErr w:type="spellEnd"/>
      <w:r w:rsidRPr="00332F34">
        <w:rPr>
          <w:rFonts w:ascii="Times New Roman" w:hAnsi="Times New Roman"/>
          <w:bCs/>
          <w:szCs w:val="22"/>
        </w:rPr>
        <w:t xml:space="preserve"> values missing; </w:t>
      </w:r>
      <w:proofErr w:type="spellStart"/>
      <w:r w:rsidRPr="00332F34">
        <w:rPr>
          <w:rFonts w:ascii="Times New Roman" w:hAnsi="Times New Roman"/>
          <w:bCs/>
          <w:szCs w:val="22"/>
          <w:vertAlign w:val="superscript"/>
        </w:rPr>
        <w:t>c</w:t>
      </w:r>
      <w:r w:rsidRPr="00332F34">
        <w:rPr>
          <w:rFonts w:ascii="Times New Roman" w:hAnsi="Times New Roman"/>
          <w:bCs/>
          <w:szCs w:val="22"/>
        </w:rPr>
        <w:t>More</w:t>
      </w:r>
      <w:proofErr w:type="spellEnd"/>
      <w:r w:rsidRPr="00332F34">
        <w:rPr>
          <w:rFonts w:ascii="Times New Roman" w:hAnsi="Times New Roman"/>
          <w:bCs/>
          <w:szCs w:val="22"/>
        </w:rPr>
        <w:t xml:space="preserve"> than one category could be chosen; </w:t>
      </w:r>
      <w:proofErr w:type="spellStart"/>
      <w:r w:rsidRPr="00332F34">
        <w:rPr>
          <w:rFonts w:ascii="Times New Roman" w:hAnsi="Times New Roman"/>
          <w:bCs/>
          <w:szCs w:val="22"/>
          <w:vertAlign w:val="superscript"/>
        </w:rPr>
        <w:t>d</w:t>
      </w:r>
      <w:r w:rsidRPr="00332F34">
        <w:rPr>
          <w:rFonts w:ascii="Times New Roman" w:hAnsi="Times New Roman"/>
          <w:bCs/>
          <w:szCs w:val="22"/>
        </w:rPr>
        <w:t>Three</w:t>
      </w:r>
      <w:proofErr w:type="spellEnd"/>
      <w:r w:rsidRPr="00332F34">
        <w:rPr>
          <w:rFonts w:ascii="Times New Roman" w:hAnsi="Times New Roman"/>
          <w:bCs/>
          <w:szCs w:val="22"/>
        </w:rPr>
        <w:t xml:space="preserve"> values missing</w:t>
      </w:r>
    </w:p>
    <w:p w14:paraId="57291E1A" w14:textId="77777777" w:rsidR="00293875" w:rsidRPr="00332F34" w:rsidRDefault="00293875" w:rsidP="00293875">
      <w:pPr>
        <w:spacing w:line="276" w:lineRule="auto"/>
        <w:divId w:val="1124075666"/>
        <w:rPr>
          <w:rFonts w:ascii="Times New Roman" w:hAnsi="Times New Roman"/>
          <w:b/>
          <w:szCs w:val="22"/>
        </w:rPr>
      </w:pPr>
    </w:p>
    <w:p w14:paraId="5F74A13D" w14:textId="77777777" w:rsidR="00293875" w:rsidRDefault="00293875" w:rsidP="00293875">
      <w:pPr>
        <w:spacing w:before="240"/>
        <w:divId w:val="1124075666"/>
        <w:rPr>
          <w:rFonts w:ascii="Times New Roman" w:hAnsi="Times New Roman"/>
          <w:b/>
          <w:szCs w:val="22"/>
        </w:rPr>
      </w:pPr>
    </w:p>
    <w:p w14:paraId="185A7A2D" w14:textId="77777777" w:rsidR="00293875" w:rsidRDefault="00293875" w:rsidP="00293875">
      <w:pPr>
        <w:spacing w:before="240"/>
        <w:divId w:val="1124075666"/>
        <w:rPr>
          <w:rFonts w:ascii="Times New Roman" w:hAnsi="Times New Roman"/>
          <w:b/>
          <w:szCs w:val="22"/>
        </w:rPr>
      </w:pPr>
    </w:p>
    <w:p w14:paraId="620DE218" w14:textId="2DB4C98D" w:rsidR="00293875" w:rsidRDefault="00293875" w:rsidP="00293875">
      <w:pPr>
        <w:spacing w:before="240"/>
        <w:divId w:val="1124075666"/>
        <w:rPr>
          <w:rFonts w:ascii="Times New Roman" w:hAnsi="Times New Roman"/>
          <w:b/>
          <w:szCs w:val="22"/>
        </w:rPr>
      </w:pPr>
    </w:p>
    <w:p w14:paraId="0BA4E1B8" w14:textId="77777777" w:rsidR="00293875" w:rsidRDefault="00293875" w:rsidP="00293875">
      <w:pPr>
        <w:spacing w:before="240"/>
        <w:divId w:val="1124075666"/>
        <w:rPr>
          <w:rFonts w:ascii="Times New Roman" w:hAnsi="Times New Roman"/>
          <w:b/>
          <w:szCs w:val="22"/>
        </w:rPr>
      </w:pPr>
    </w:p>
    <w:p w14:paraId="49A79314" w14:textId="77777777" w:rsidR="00293875" w:rsidRDefault="00293875" w:rsidP="00293875">
      <w:pPr>
        <w:spacing w:before="240"/>
        <w:divId w:val="1124075666"/>
        <w:rPr>
          <w:rFonts w:ascii="Times New Roman" w:hAnsi="Times New Roman"/>
          <w:b/>
          <w:szCs w:val="22"/>
        </w:rPr>
      </w:pPr>
    </w:p>
    <w:p w14:paraId="4D71673E" w14:textId="31F7E3B8" w:rsidR="009364C5" w:rsidRPr="006D1A95" w:rsidRDefault="009364C5" w:rsidP="009D3EB2">
      <w:pPr>
        <w:ind w:right="-36"/>
        <w:divId w:val="1124075666"/>
        <w:rPr>
          <w:rFonts w:ascii="Times" w:hAnsi="Times" w:cs="Times"/>
          <w:b/>
          <w:bCs/>
          <w:sz w:val="24"/>
        </w:rPr>
      </w:pPr>
      <w:r w:rsidRPr="006D1A95">
        <w:rPr>
          <w:rFonts w:ascii="Times" w:hAnsi="Times" w:cs="Times"/>
          <w:b/>
          <w:bCs/>
          <w:sz w:val="24"/>
        </w:rPr>
        <w:lastRenderedPageBreak/>
        <w:t xml:space="preserve">Table </w:t>
      </w:r>
      <w:r w:rsidR="00EB6185" w:rsidRPr="006D1A95">
        <w:rPr>
          <w:rFonts w:ascii="Times" w:hAnsi="Times" w:cs="Times"/>
          <w:b/>
          <w:bCs/>
          <w:sz w:val="24"/>
        </w:rPr>
        <w:t>S</w:t>
      </w:r>
      <w:r w:rsidR="00293875">
        <w:rPr>
          <w:rFonts w:ascii="Times" w:hAnsi="Times" w:cs="Times"/>
          <w:b/>
          <w:bCs/>
          <w:sz w:val="24"/>
        </w:rPr>
        <w:t>2</w:t>
      </w:r>
      <w:r w:rsidRPr="006D1A95">
        <w:rPr>
          <w:rFonts w:ascii="Times" w:hAnsi="Times" w:cs="Times"/>
          <w:b/>
          <w:bCs/>
          <w:sz w:val="24"/>
        </w:rPr>
        <w:t xml:space="preserve">. </w:t>
      </w:r>
      <w:r w:rsidRPr="006D1A95">
        <w:rPr>
          <w:rFonts w:ascii="Times" w:hAnsi="Times" w:cs="Times"/>
          <w:bCs/>
          <w:sz w:val="24"/>
        </w:rPr>
        <w:t>Bias, 95% limits of agreement (</w:t>
      </w:r>
      <w:proofErr w:type="spellStart"/>
      <w:r w:rsidRPr="006D1A95">
        <w:rPr>
          <w:rFonts w:ascii="Times" w:hAnsi="Times" w:cs="Times"/>
          <w:bCs/>
          <w:sz w:val="24"/>
        </w:rPr>
        <w:t>LoA</w:t>
      </w:r>
      <w:proofErr w:type="spellEnd"/>
      <w:r w:rsidRPr="006D1A95">
        <w:rPr>
          <w:rFonts w:ascii="Times" w:hAnsi="Times" w:cs="Times"/>
          <w:bCs/>
          <w:sz w:val="24"/>
        </w:rPr>
        <w:t>), root mean square error (RMSE), and mean absolute error (MAE) between observed (gastrointestinal) and estimated (algorithm) core body temperature (°C)</w:t>
      </w:r>
      <w:r w:rsidR="00E64D45" w:rsidRPr="006D1A95">
        <w:rPr>
          <w:rFonts w:ascii="Times" w:hAnsi="Times" w:cs="Times"/>
          <w:bCs/>
          <w:sz w:val="24"/>
        </w:rPr>
        <w:t xml:space="preserve"> for each participant</w:t>
      </w:r>
      <w:r w:rsidR="00487049" w:rsidRPr="006D1A95">
        <w:rPr>
          <w:rFonts w:ascii="Times" w:hAnsi="Times" w:cs="Times"/>
          <w:bCs/>
          <w:sz w:val="24"/>
        </w:rPr>
        <w:t xml:space="preserve"> using 37.1°C baseline core body temperature</w:t>
      </w:r>
    </w:p>
    <w:p w14:paraId="7802AF0F" w14:textId="1A02BECC" w:rsidR="00D311A0" w:rsidRPr="00332F34" w:rsidRDefault="00D311A0" w:rsidP="00111CE1">
      <w:pPr>
        <w:divId w:val="1124075666"/>
        <w:rPr>
          <w:rFonts w:ascii="Times New Roman" w:hAnsi="Times New Roman"/>
          <w:szCs w:val="22"/>
        </w:rPr>
      </w:pPr>
    </w:p>
    <w:tbl>
      <w:tblPr>
        <w:tblW w:w="0" w:type="auto"/>
        <w:tblBorders>
          <w:top w:val="nil"/>
          <w:left w:val="nil"/>
          <w:bottom w:val="nil"/>
          <w:right w:val="nil"/>
        </w:tblBorders>
        <w:tblLayout w:type="fixed"/>
        <w:tblLook w:val="0000" w:firstRow="0" w:lastRow="0" w:firstColumn="0" w:lastColumn="0" w:noHBand="0" w:noVBand="0"/>
      </w:tblPr>
      <w:tblGrid>
        <w:gridCol w:w="1427"/>
        <w:gridCol w:w="1427"/>
        <w:gridCol w:w="1427"/>
        <w:gridCol w:w="1427"/>
      </w:tblGrid>
      <w:tr w:rsidR="009364C5" w:rsidRPr="00332F34" w14:paraId="6D8A9428" w14:textId="77777777" w:rsidTr="006171D5">
        <w:trPr>
          <w:divId w:val="1124075666"/>
          <w:trHeight w:val="225"/>
        </w:trPr>
        <w:tc>
          <w:tcPr>
            <w:tcW w:w="1427" w:type="dxa"/>
            <w:tcBorders>
              <w:top w:val="single" w:sz="4" w:space="0" w:color="auto"/>
              <w:bottom w:val="single" w:sz="4" w:space="0" w:color="auto"/>
            </w:tcBorders>
          </w:tcPr>
          <w:p w14:paraId="62B6EA41"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b/>
                <w:bCs/>
                <w:color w:val="000000"/>
                <w:szCs w:val="22"/>
              </w:rPr>
              <w:t xml:space="preserve">Bias </w:t>
            </w:r>
          </w:p>
          <w:p w14:paraId="1E459928" w14:textId="016580E7" w:rsidR="009364C5" w:rsidRPr="00332F34" w:rsidRDefault="009364C5" w:rsidP="00D311A0">
            <w:pPr>
              <w:autoSpaceDE w:val="0"/>
              <w:autoSpaceDN w:val="0"/>
              <w:adjustRightInd w:val="0"/>
              <w:rPr>
                <w:rFonts w:ascii="Times New Roman" w:hAnsi="Times New Roman"/>
                <w:color w:val="000000"/>
                <w:szCs w:val="22"/>
              </w:rPr>
            </w:pPr>
          </w:p>
        </w:tc>
        <w:tc>
          <w:tcPr>
            <w:tcW w:w="1427" w:type="dxa"/>
            <w:tcBorders>
              <w:top w:val="single" w:sz="4" w:space="0" w:color="auto"/>
              <w:bottom w:val="single" w:sz="4" w:space="0" w:color="auto"/>
            </w:tcBorders>
          </w:tcPr>
          <w:p w14:paraId="2AD69A22" w14:textId="77777777" w:rsidR="009364C5" w:rsidRPr="00332F34" w:rsidRDefault="009364C5" w:rsidP="00D311A0">
            <w:pPr>
              <w:autoSpaceDE w:val="0"/>
              <w:autoSpaceDN w:val="0"/>
              <w:adjustRightInd w:val="0"/>
              <w:rPr>
                <w:rFonts w:ascii="Times New Roman" w:hAnsi="Times New Roman"/>
                <w:color w:val="000000"/>
                <w:szCs w:val="22"/>
              </w:rPr>
            </w:pPr>
            <w:proofErr w:type="spellStart"/>
            <w:r w:rsidRPr="00332F34">
              <w:rPr>
                <w:rFonts w:ascii="Times New Roman" w:hAnsi="Times New Roman"/>
                <w:b/>
                <w:bCs/>
                <w:color w:val="000000"/>
                <w:szCs w:val="22"/>
              </w:rPr>
              <w:t>LoA</w:t>
            </w:r>
            <w:proofErr w:type="spellEnd"/>
            <w:r w:rsidRPr="00332F34">
              <w:rPr>
                <w:rFonts w:ascii="Times New Roman" w:hAnsi="Times New Roman"/>
                <w:b/>
                <w:bCs/>
                <w:color w:val="000000"/>
                <w:szCs w:val="22"/>
              </w:rPr>
              <w:t xml:space="preserve"> </w:t>
            </w:r>
          </w:p>
        </w:tc>
        <w:tc>
          <w:tcPr>
            <w:tcW w:w="1427" w:type="dxa"/>
            <w:tcBorders>
              <w:top w:val="single" w:sz="4" w:space="0" w:color="auto"/>
              <w:bottom w:val="single" w:sz="4" w:space="0" w:color="auto"/>
            </w:tcBorders>
          </w:tcPr>
          <w:p w14:paraId="05E3C4CD"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b/>
                <w:bCs/>
                <w:color w:val="000000"/>
                <w:szCs w:val="22"/>
              </w:rPr>
              <w:t xml:space="preserve">RMSE </w:t>
            </w:r>
          </w:p>
        </w:tc>
        <w:tc>
          <w:tcPr>
            <w:tcW w:w="1427" w:type="dxa"/>
            <w:tcBorders>
              <w:top w:val="single" w:sz="4" w:space="0" w:color="auto"/>
              <w:bottom w:val="single" w:sz="4" w:space="0" w:color="auto"/>
            </w:tcBorders>
          </w:tcPr>
          <w:p w14:paraId="0E0193A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b/>
                <w:bCs/>
                <w:color w:val="000000"/>
                <w:szCs w:val="22"/>
              </w:rPr>
              <w:t xml:space="preserve">MAE </w:t>
            </w:r>
          </w:p>
        </w:tc>
      </w:tr>
      <w:tr w:rsidR="009364C5" w:rsidRPr="00332F34" w14:paraId="3DDF92CB" w14:textId="77777777" w:rsidTr="006171D5">
        <w:trPr>
          <w:divId w:val="1124075666"/>
          <w:trHeight w:val="100"/>
        </w:trPr>
        <w:tc>
          <w:tcPr>
            <w:tcW w:w="1427" w:type="dxa"/>
            <w:tcBorders>
              <w:top w:val="single" w:sz="4" w:space="0" w:color="auto"/>
            </w:tcBorders>
          </w:tcPr>
          <w:p w14:paraId="7D90D22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-0.70 </w:t>
            </w:r>
          </w:p>
        </w:tc>
        <w:tc>
          <w:tcPr>
            <w:tcW w:w="1427" w:type="dxa"/>
            <w:tcBorders>
              <w:top w:val="single" w:sz="4" w:space="0" w:color="auto"/>
            </w:tcBorders>
          </w:tcPr>
          <w:p w14:paraId="317A979C"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0.78 </w:t>
            </w:r>
          </w:p>
        </w:tc>
        <w:tc>
          <w:tcPr>
            <w:tcW w:w="1427" w:type="dxa"/>
            <w:tcBorders>
              <w:top w:val="single" w:sz="4" w:space="0" w:color="auto"/>
            </w:tcBorders>
          </w:tcPr>
          <w:p w14:paraId="4717136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0.80 </w:t>
            </w:r>
          </w:p>
        </w:tc>
        <w:tc>
          <w:tcPr>
            <w:tcW w:w="1427" w:type="dxa"/>
            <w:tcBorders>
              <w:top w:val="single" w:sz="4" w:space="0" w:color="auto"/>
            </w:tcBorders>
          </w:tcPr>
          <w:p w14:paraId="5B5097E2"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0.76 </w:t>
            </w:r>
          </w:p>
        </w:tc>
      </w:tr>
      <w:tr w:rsidR="009364C5" w:rsidRPr="00332F34" w14:paraId="797F3CE9" w14:textId="77777777" w:rsidTr="006171D5">
        <w:trPr>
          <w:divId w:val="1124075666"/>
          <w:trHeight w:val="100"/>
        </w:trPr>
        <w:tc>
          <w:tcPr>
            <w:tcW w:w="1427" w:type="dxa"/>
          </w:tcPr>
          <w:p w14:paraId="741D055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-0.75 </w:t>
            </w:r>
          </w:p>
        </w:tc>
        <w:tc>
          <w:tcPr>
            <w:tcW w:w="1427" w:type="dxa"/>
          </w:tcPr>
          <w:p w14:paraId="5547340C"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0.70 </w:t>
            </w:r>
          </w:p>
        </w:tc>
        <w:tc>
          <w:tcPr>
            <w:tcW w:w="1427" w:type="dxa"/>
          </w:tcPr>
          <w:p w14:paraId="27A48568"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0.83 </w:t>
            </w:r>
          </w:p>
        </w:tc>
        <w:tc>
          <w:tcPr>
            <w:tcW w:w="1427" w:type="dxa"/>
          </w:tcPr>
          <w:p w14:paraId="6D9EA079"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0.75 </w:t>
            </w:r>
          </w:p>
        </w:tc>
      </w:tr>
      <w:tr w:rsidR="009364C5" w:rsidRPr="00332F34" w14:paraId="4AE76F4F" w14:textId="77777777" w:rsidTr="006171D5">
        <w:trPr>
          <w:divId w:val="1124075666"/>
          <w:trHeight w:val="100"/>
        </w:trPr>
        <w:tc>
          <w:tcPr>
            <w:tcW w:w="1427" w:type="dxa"/>
          </w:tcPr>
          <w:p w14:paraId="30F0AFAA" w14:textId="7BCC5059"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0.01</w:t>
            </w:r>
          </w:p>
        </w:tc>
        <w:tc>
          <w:tcPr>
            <w:tcW w:w="1427" w:type="dxa"/>
          </w:tcPr>
          <w:p w14:paraId="6B972D15" w14:textId="77777777" w:rsidR="009364C5" w:rsidRPr="00332F34" w:rsidRDefault="009364C5" w:rsidP="00D311A0">
            <w:pPr>
              <w:autoSpaceDE w:val="0"/>
              <w:autoSpaceDN w:val="0"/>
              <w:adjustRightInd w:val="0"/>
              <w:rPr>
                <w:rFonts w:ascii="Times New Roman" w:hAnsi="Times New Roman"/>
                <w:color w:val="000000"/>
                <w:szCs w:val="22"/>
                <w:highlight w:val="yellow"/>
              </w:rPr>
            </w:pPr>
            <w:r w:rsidRPr="00332F34">
              <w:rPr>
                <w:rFonts w:ascii="Times New Roman" w:hAnsi="Times New Roman"/>
                <w:color w:val="000000"/>
                <w:szCs w:val="22"/>
              </w:rPr>
              <w:t xml:space="preserve">0.29 </w:t>
            </w:r>
          </w:p>
        </w:tc>
        <w:tc>
          <w:tcPr>
            <w:tcW w:w="1427" w:type="dxa"/>
          </w:tcPr>
          <w:p w14:paraId="21A95DB7"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0.15 </w:t>
            </w:r>
          </w:p>
        </w:tc>
        <w:tc>
          <w:tcPr>
            <w:tcW w:w="1427" w:type="dxa"/>
          </w:tcPr>
          <w:p w14:paraId="797CFC49"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0.12 </w:t>
            </w:r>
          </w:p>
        </w:tc>
      </w:tr>
      <w:tr w:rsidR="009364C5" w:rsidRPr="00332F34" w14:paraId="15389EF7" w14:textId="77777777" w:rsidTr="006171D5">
        <w:trPr>
          <w:divId w:val="1124075666"/>
          <w:trHeight w:val="100"/>
        </w:trPr>
        <w:tc>
          <w:tcPr>
            <w:tcW w:w="1427" w:type="dxa"/>
          </w:tcPr>
          <w:p w14:paraId="1C7504B4"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-0.34 </w:t>
            </w:r>
          </w:p>
        </w:tc>
        <w:tc>
          <w:tcPr>
            <w:tcW w:w="1427" w:type="dxa"/>
          </w:tcPr>
          <w:p w14:paraId="547F8005"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0.24 </w:t>
            </w:r>
          </w:p>
        </w:tc>
        <w:tc>
          <w:tcPr>
            <w:tcW w:w="1427" w:type="dxa"/>
          </w:tcPr>
          <w:p w14:paraId="3A5F2AA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0.36 </w:t>
            </w:r>
          </w:p>
        </w:tc>
        <w:tc>
          <w:tcPr>
            <w:tcW w:w="1427" w:type="dxa"/>
          </w:tcPr>
          <w:p w14:paraId="6FF49658"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0.34 </w:t>
            </w:r>
          </w:p>
        </w:tc>
      </w:tr>
      <w:tr w:rsidR="009364C5" w:rsidRPr="00332F34" w14:paraId="178D9F08" w14:textId="77777777" w:rsidTr="006171D5">
        <w:trPr>
          <w:divId w:val="1124075666"/>
          <w:trHeight w:val="100"/>
        </w:trPr>
        <w:tc>
          <w:tcPr>
            <w:tcW w:w="1427" w:type="dxa"/>
          </w:tcPr>
          <w:p w14:paraId="34E9D19E"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0.13 </w:t>
            </w:r>
          </w:p>
        </w:tc>
        <w:tc>
          <w:tcPr>
            <w:tcW w:w="1427" w:type="dxa"/>
          </w:tcPr>
          <w:p w14:paraId="478E75BB"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0.27 </w:t>
            </w:r>
          </w:p>
        </w:tc>
        <w:tc>
          <w:tcPr>
            <w:tcW w:w="1427" w:type="dxa"/>
          </w:tcPr>
          <w:p w14:paraId="3F476B43"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0.19 </w:t>
            </w:r>
          </w:p>
        </w:tc>
        <w:tc>
          <w:tcPr>
            <w:tcW w:w="1427" w:type="dxa"/>
          </w:tcPr>
          <w:p w14:paraId="31EACB7F"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0.15 </w:t>
            </w:r>
          </w:p>
        </w:tc>
      </w:tr>
      <w:tr w:rsidR="009364C5" w:rsidRPr="00332F34" w14:paraId="3FDB9757" w14:textId="77777777" w:rsidTr="006171D5">
        <w:trPr>
          <w:divId w:val="1124075666"/>
          <w:trHeight w:val="100"/>
        </w:trPr>
        <w:tc>
          <w:tcPr>
            <w:tcW w:w="1427" w:type="dxa"/>
          </w:tcPr>
          <w:p w14:paraId="2D3FC202"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-0.28 </w:t>
            </w:r>
          </w:p>
        </w:tc>
        <w:tc>
          <w:tcPr>
            <w:tcW w:w="1427" w:type="dxa"/>
          </w:tcPr>
          <w:p w14:paraId="373AC8E3"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0.31 </w:t>
            </w:r>
          </w:p>
        </w:tc>
        <w:tc>
          <w:tcPr>
            <w:tcW w:w="1427" w:type="dxa"/>
          </w:tcPr>
          <w:p w14:paraId="653973A5"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0.32 </w:t>
            </w:r>
          </w:p>
        </w:tc>
        <w:tc>
          <w:tcPr>
            <w:tcW w:w="1427" w:type="dxa"/>
          </w:tcPr>
          <w:p w14:paraId="68167035"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0.29 </w:t>
            </w:r>
          </w:p>
        </w:tc>
      </w:tr>
      <w:tr w:rsidR="009364C5" w:rsidRPr="00332F34" w14:paraId="5E87F49F" w14:textId="77777777" w:rsidTr="006171D5">
        <w:trPr>
          <w:divId w:val="1124075666"/>
          <w:trHeight w:val="100"/>
        </w:trPr>
        <w:tc>
          <w:tcPr>
            <w:tcW w:w="1427" w:type="dxa"/>
          </w:tcPr>
          <w:p w14:paraId="37A2DB8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-0.48 </w:t>
            </w:r>
          </w:p>
        </w:tc>
        <w:tc>
          <w:tcPr>
            <w:tcW w:w="1427" w:type="dxa"/>
          </w:tcPr>
          <w:p w14:paraId="0ADB11F5"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0.52 </w:t>
            </w:r>
          </w:p>
        </w:tc>
        <w:tc>
          <w:tcPr>
            <w:tcW w:w="1427" w:type="dxa"/>
          </w:tcPr>
          <w:p w14:paraId="114C87D3"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0.54 </w:t>
            </w:r>
          </w:p>
        </w:tc>
        <w:tc>
          <w:tcPr>
            <w:tcW w:w="1427" w:type="dxa"/>
          </w:tcPr>
          <w:p w14:paraId="40036D61"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0.50 </w:t>
            </w:r>
          </w:p>
        </w:tc>
      </w:tr>
      <w:tr w:rsidR="009364C5" w:rsidRPr="00332F34" w14:paraId="4F92111F" w14:textId="77777777" w:rsidTr="006171D5">
        <w:trPr>
          <w:divId w:val="1124075666"/>
          <w:trHeight w:val="100"/>
        </w:trPr>
        <w:tc>
          <w:tcPr>
            <w:tcW w:w="1427" w:type="dxa"/>
          </w:tcPr>
          <w:p w14:paraId="0E40A486"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-0.36 </w:t>
            </w:r>
          </w:p>
        </w:tc>
        <w:tc>
          <w:tcPr>
            <w:tcW w:w="1427" w:type="dxa"/>
          </w:tcPr>
          <w:p w14:paraId="00E796A6" w14:textId="77777777" w:rsidR="009364C5" w:rsidRPr="00332F34" w:rsidRDefault="009364C5" w:rsidP="00D311A0">
            <w:pPr>
              <w:autoSpaceDE w:val="0"/>
              <w:autoSpaceDN w:val="0"/>
              <w:adjustRightInd w:val="0"/>
              <w:rPr>
                <w:rFonts w:ascii="Times New Roman" w:hAnsi="Times New Roman"/>
                <w:color w:val="000000"/>
                <w:szCs w:val="22"/>
                <w:highlight w:val="yellow"/>
              </w:rPr>
            </w:pPr>
            <w:r w:rsidRPr="00332F34">
              <w:rPr>
                <w:rFonts w:ascii="Times New Roman" w:hAnsi="Times New Roman"/>
                <w:color w:val="000000"/>
                <w:szCs w:val="22"/>
              </w:rPr>
              <w:t xml:space="preserve">0.52 </w:t>
            </w:r>
          </w:p>
        </w:tc>
        <w:tc>
          <w:tcPr>
            <w:tcW w:w="1427" w:type="dxa"/>
          </w:tcPr>
          <w:p w14:paraId="4F8B156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0.44 </w:t>
            </w:r>
          </w:p>
        </w:tc>
        <w:tc>
          <w:tcPr>
            <w:tcW w:w="1427" w:type="dxa"/>
          </w:tcPr>
          <w:p w14:paraId="25BFF12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0.38 </w:t>
            </w:r>
          </w:p>
        </w:tc>
      </w:tr>
      <w:tr w:rsidR="009364C5" w:rsidRPr="00332F34" w14:paraId="6E74753A" w14:textId="77777777" w:rsidTr="006171D5">
        <w:trPr>
          <w:divId w:val="1124075666"/>
          <w:trHeight w:val="100"/>
        </w:trPr>
        <w:tc>
          <w:tcPr>
            <w:tcW w:w="1427" w:type="dxa"/>
          </w:tcPr>
          <w:p w14:paraId="0842F5F7" w14:textId="3BC63D32"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-0.0</w:t>
            </w:r>
            <w:r w:rsidR="00C523B1" w:rsidRPr="00332F34">
              <w:rPr>
                <w:rFonts w:ascii="Times New Roman" w:hAnsi="Times New Roman"/>
                <w:color w:val="000000"/>
                <w:szCs w:val="22"/>
              </w:rPr>
              <w:t>7</w:t>
            </w:r>
            <w:r w:rsidRPr="00332F34">
              <w:rPr>
                <w:rFonts w:ascii="Times New Roman" w:hAnsi="Times New Roman"/>
                <w:color w:val="000000"/>
                <w:szCs w:val="22"/>
              </w:rPr>
              <w:t xml:space="preserve"> </w:t>
            </w:r>
          </w:p>
        </w:tc>
        <w:tc>
          <w:tcPr>
            <w:tcW w:w="1427" w:type="dxa"/>
          </w:tcPr>
          <w:p w14:paraId="0EE3C3CF"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0.26 </w:t>
            </w:r>
          </w:p>
        </w:tc>
        <w:tc>
          <w:tcPr>
            <w:tcW w:w="1427" w:type="dxa"/>
          </w:tcPr>
          <w:p w14:paraId="52DBA122"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0.15 </w:t>
            </w:r>
          </w:p>
        </w:tc>
        <w:tc>
          <w:tcPr>
            <w:tcW w:w="1427" w:type="dxa"/>
          </w:tcPr>
          <w:p w14:paraId="4EC17363"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0.11 </w:t>
            </w:r>
          </w:p>
        </w:tc>
      </w:tr>
      <w:tr w:rsidR="009364C5" w:rsidRPr="00332F34" w14:paraId="649B3261" w14:textId="77777777" w:rsidTr="006171D5">
        <w:trPr>
          <w:divId w:val="1124075666"/>
          <w:trHeight w:val="100"/>
        </w:trPr>
        <w:tc>
          <w:tcPr>
            <w:tcW w:w="1427" w:type="dxa"/>
          </w:tcPr>
          <w:p w14:paraId="28E73AFD"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-0.20 </w:t>
            </w:r>
          </w:p>
        </w:tc>
        <w:tc>
          <w:tcPr>
            <w:tcW w:w="1427" w:type="dxa"/>
          </w:tcPr>
          <w:p w14:paraId="475A0CE2" w14:textId="77777777" w:rsidR="009364C5" w:rsidRPr="00332F34" w:rsidRDefault="009364C5" w:rsidP="00D311A0">
            <w:pPr>
              <w:autoSpaceDE w:val="0"/>
              <w:autoSpaceDN w:val="0"/>
              <w:adjustRightInd w:val="0"/>
              <w:rPr>
                <w:rFonts w:ascii="Times New Roman" w:hAnsi="Times New Roman"/>
                <w:color w:val="000000"/>
                <w:szCs w:val="22"/>
                <w:highlight w:val="yellow"/>
              </w:rPr>
            </w:pPr>
            <w:r w:rsidRPr="00332F34">
              <w:rPr>
                <w:rFonts w:ascii="Times New Roman" w:hAnsi="Times New Roman"/>
                <w:color w:val="000000"/>
                <w:szCs w:val="22"/>
              </w:rPr>
              <w:t xml:space="preserve">0.24 </w:t>
            </w:r>
          </w:p>
        </w:tc>
        <w:tc>
          <w:tcPr>
            <w:tcW w:w="1427" w:type="dxa"/>
          </w:tcPr>
          <w:p w14:paraId="64AD167C"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0.23 </w:t>
            </w:r>
          </w:p>
        </w:tc>
        <w:tc>
          <w:tcPr>
            <w:tcW w:w="1427" w:type="dxa"/>
          </w:tcPr>
          <w:p w14:paraId="5F4491D3"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0.20 </w:t>
            </w:r>
          </w:p>
        </w:tc>
      </w:tr>
      <w:tr w:rsidR="009364C5" w:rsidRPr="00332F34" w14:paraId="44780DE5" w14:textId="77777777" w:rsidTr="006171D5">
        <w:trPr>
          <w:divId w:val="1124075666"/>
          <w:trHeight w:val="100"/>
        </w:trPr>
        <w:tc>
          <w:tcPr>
            <w:tcW w:w="1427" w:type="dxa"/>
          </w:tcPr>
          <w:p w14:paraId="64A427FF" w14:textId="5C7678F2"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-0.0</w:t>
            </w:r>
            <w:r w:rsidR="00C523B1" w:rsidRPr="00332F34">
              <w:rPr>
                <w:rFonts w:ascii="Times New Roman" w:hAnsi="Times New Roman"/>
                <w:color w:val="000000"/>
                <w:szCs w:val="22"/>
              </w:rPr>
              <w:t>5</w:t>
            </w:r>
            <w:r w:rsidRPr="00332F34">
              <w:rPr>
                <w:rFonts w:ascii="Times New Roman" w:hAnsi="Times New Roman"/>
                <w:color w:val="000000"/>
                <w:szCs w:val="22"/>
              </w:rPr>
              <w:t xml:space="preserve"> </w:t>
            </w:r>
          </w:p>
        </w:tc>
        <w:tc>
          <w:tcPr>
            <w:tcW w:w="1427" w:type="dxa"/>
          </w:tcPr>
          <w:p w14:paraId="0EDF269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0.38 </w:t>
            </w:r>
          </w:p>
        </w:tc>
        <w:tc>
          <w:tcPr>
            <w:tcW w:w="1427" w:type="dxa"/>
          </w:tcPr>
          <w:p w14:paraId="21D72C1E"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0.20 </w:t>
            </w:r>
          </w:p>
        </w:tc>
        <w:tc>
          <w:tcPr>
            <w:tcW w:w="1427" w:type="dxa"/>
          </w:tcPr>
          <w:p w14:paraId="56C45184"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0.17 </w:t>
            </w:r>
          </w:p>
        </w:tc>
      </w:tr>
      <w:tr w:rsidR="009364C5" w:rsidRPr="00332F34" w14:paraId="5F3F9484" w14:textId="77777777" w:rsidTr="006171D5">
        <w:trPr>
          <w:divId w:val="1124075666"/>
          <w:trHeight w:val="100"/>
        </w:trPr>
        <w:tc>
          <w:tcPr>
            <w:tcW w:w="1427" w:type="dxa"/>
          </w:tcPr>
          <w:p w14:paraId="102C1293" w14:textId="4D5673DC"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-0.0</w:t>
            </w:r>
            <w:r w:rsidR="00C523B1" w:rsidRPr="00332F34">
              <w:rPr>
                <w:rFonts w:ascii="Times New Roman" w:hAnsi="Times New Roman"/>
                <w:color w:val="000000"/>
                <w:szCs w:val="22"/>
              </w:rPr>
              <w:t>3</w:t>
            </w:r>
            <w:r w:rsidRPr="00332F34">
              <w:rPr>
                <w:rFonts w:ascii="Times New Roman" w:hAnsi="Times New Roman"/>
                <w:color w:val="000000"/>
                <w:szCs w:val="22"/>
              </w:rPr>
              <w:t xml:space="preserve"> </w:t>
            </w:r>
          </w:p>
        </w:tc>
        <w:tc>
          <w:tcPr>
            <w:tcW w:w="1427" w:type="dxa"/>
          </w:tcPr>
          <w:p w14:paraId="1F8D981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0.45 </w:t>
            </w:r>
          </w:p>
        </w:tc>
        <w:tc>
          <w:tcPr>
            <w:tcW w:w="1427" w:type="dxa"/>
          </w:tcPr>
          <w:p w14:paraId="160F6838"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0.23 </w:t>
            </w:r>
          </w:p>
        </w:tc>
        <w:tc>
          <w:tcPr>
            <w:tcW w:w="1427" w:type="dxa"/>
          </w:tcPr>
          <w:p w14:paraId="681DEDFB"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0.15 </w:t>
            </w:r>
          </w:p>
        </w:tc>
      </w:tr>
      <w:tr w:rsidR="009364C5" w:rsidRPr="00332F34" w14:paraId="78654410" w14:textId="77777777" w:rsidTr="006171D5">
        <w:trPr>
          <w:divId w:val="1124075666"/>
          <w:trHeight w:val="100"/>
        </w:trPr>
        <w:tc>
          <w:tcPr>
            <w:tcW w:w="1427" w:type="dxa"/>
          </w:tcPr>
          <w:p w14:paraId="770BE106"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-0.12 </w:t>
            </w:r>
          </w:p>
        </w:tc>
        <w:tc>
          <w:tcPr>
            <w:tcW w:w="1427" w:type="dxa"/>
          </w:tcPr>
          <w:p w14:paraId="1B0460F3" w14:textId="77777777" w:rsidR="009364C5" w:rsidRPr="00332F34" w:rsidRDefault="009364C5" w:rsidP="00D311A0">
            <w:pPr>
              <w:autoSpaceDE w:val="0"/>
              <w:autoSpaceDN w:val="0"/>
              <w:adjustRightInd w:val="0"/>
              <w:rPr>
                <w:rFonts w:ascii="Times New Roman" w:hAnsi="Times New Roman"/>
                <w:color w:val="000000"/>
                <w:szCs w:val="22"/>
                <w:highlight w:val="yellow"/>
              </w:rPr>
            </w:pPr>
            <w:r w:rsidRPr="00332F34">
              <w:rPr>
                <w:rFonts w:ascii="Times New Roman" w:hAnsi="Times New Roman"/>
                <w:color w:val="000000"/>
                <w:szCs w:val="22"/>
              </w:rPr>
              <w:t xml:space="preserve">0.31 </w:t>
            </w:r>
          </w:p>
        </w:tc>
        <w:tc>
          <w:tcPr>
            <w:tcW w:w="1427" w:type="dxa"/>
          </w:tcPr>
          <w:p w14:paraId="1208021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0.20 </w:t>
            </w:r>
          </w:p>
        </w:tc>
        <w:tc>
          <w:tcPr>
            <w:tcW w:w="1427" w:type="dxa"/>
          </w:tcPr>
          <w:p w14:paraId="58455F48"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0.15 </w:t>
            </w:r>
          </w:p>
        </w:tc>
      </w:tr>
      <w:tr w:rsidR="009364C5" w:rsidRPr="00332F34" w14:paraId="512C3CA9" w14:textId="77777777" w:rsidTr="006171D5">
        <w:trPr>
          <w:divId w:val="1124075666"/>
          <w:trHeight w:val="100"/>
        </w:trPr>
        <w:tc>
          <w:tcPr>
            <w:tcW w:w="1427" w:type="dxa"/>
          </w:tcPr>
          <w:p w14:paraId="4103EBD1" w14:textId="0F6DC8E8"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-0.0</w:t>
            </w:r>
            <w:r w:rsidR="00C523B1" w:rsidRPr="00332F34">
              <w:rPr>
                <w:rFonts w:ascii="Times New Roman" w:hAnsi="Times New Roman"/>
                <w:color w:val="000000"/>
                <w:szCs w:val="22"/>
              </w:rPr>
              <w:t>7</w:t>
            </w:r>
          </w:p>
        </w:tc>
        <w:tc>
          <w:tcPr>
            <w:tcW w:w="1427" w:type="dxa"/>
          </w:tcPr>
          <w:p w14:paraId="1D8C5B3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0.43 </w:t>
            </w:r>
          </w:p>
        </w:tc>
        <w:tc>
          <w:tcPr>
            <w:tcW w:w="1427" w:type="dxa"/>
          </w:tcPr>
          <w:p w14:paraId="2C92F1D1"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0.23 </w:t>
            </w:r>
          </w:p>
        </w:tc>
        <w:tc>
          <w:tcPr>
            <w:tcW w:w="1427" w:type="dxa"/>
          </w:tcPr>
          <w:p w14:paraId="1C53AD4E"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0.18 </w:t>
            </w:r>
          </w:p>
        </w:tc>
      </w:tr>
      <w:tr w:rsidR="009364C5" w:rsidRPr="00332F34" w14:paraId="71C2B7CA" w14:textId="77777777" w:rsidTr="006171D5">
        <w:trPr>
          <w:divId w:val="1124075666"/>
          <w:trHeight w:val="100"/>
        </w:trPr>
        <w:tc>
          <w:tcPr>
            <w:tcW w:w="1427" w:type="dxa"/>
          </w:tcPr>
          <w:p w14:paraId="4D190868"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-0.24 </w:t>
            </w:r>
          </w:p>
        </w:tc>
        <w:tc>
          <w:tcPr>
            <w:tcW w:w="1427" w:type="dxa"/>
          </w:tcPr>
          <w:p w14:paraId="148C7BC2"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0.31 </w:t>
            </w:r>
          </w:p>
        </w:tc>
        <w:tc>
          <w:tcPr>
            <w:tcW w:w="1427" w:type="dxa"/>
          </w:tcPr>
          <w:p w14:paraId="6C74783F"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0.29 </w:t>
            </w:r>
          </w:p>
        </w:tc>
        <w:tc>
          <w:tcPr>
            <w:tcW w:w="1427" w:type="dxa"/>
          </w:tcPr>
          <w:p w14:paraId="4B36009F"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0.25 </w:t>
            </w:r>
          </w:p>
        </w:tc>
      </w:tr>
      <w:tr w:rsidR="009364C5" w:rsidRPr="00332F34" w14:paraId="314325D4" w14:textId="77777777" w:rsidTr="006171D5">
        <w:trPr>
          <w:divId w:val="1124075666"/>
          <w:trHeight w:val="100"/>
        </w:trPr>
        <w:tc>
          <w:tcPr>
            <w:tcW w:w="1427" w:type="dxa"/>
          </w:tcPr>
          <w:p w14:paraId="7F27CE10" w14:textId="6D4AD7BC"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-0.6</w:t>
            </w:r>
            <w:r w:rsidR="00755289" w:rsidRPr="00332F34">
              <w:rPr>
                <w:rFonts w:ascii="Times New Roman" w:hAnsi="Times New Roman"/>
                <w:color w:val="000000"/>
                <w:szCs w:val="22"/>
              </w:rPr>
              <w:t>1</w:t>
            </w:r>
            <w:r w:rsidRPr="00332F34">
              <w:rPr>
                <w:rFonts w:ascii="Times New Roman" w:hAnsi="Times New Roman"/>
                <w:color w:val="000000"/>
                <w:szCs w:val="22"/>
              </w:rPr>
              <w:t xml:space="preserve"> </w:t>
            </w:r>
          </w:p>
        </w:tc>
        <w:tc>
          <w:tcPr>
            <w:tcW w:w="1427" w:type="dxa"/>
          </w:tcPr>
          <w:p w14:paraId="3BB1B00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0.98 </w:t>
            </w:r>
          </w:p>
        </w:tc>
        <w:tc>
          <w:tcPr>
            <w:tcW w:w="1427" w:type="dxa"/>
          </w:tcPr>
          <w:p w14:paraId="2AB9B3D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0.78 </w:t>
            </w:r>
          </w:p>
        </w:tc>
        <w:tc>
          <w:tcPr>
            <w:tcW w:w="1427" w:type="dxa"/>
          </w:tcPr>
          <w:p w14:paraId="3133F4CD"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0.70 </w:t>
            </w:r>
          </w:p>
        </w:tc>
      </w:tr>
      <w:tr w:rsidR="009364C5" w:rsidRPr="00332F34" w14:paraId="13715BB2" w14:textId="77777777" w:rsidTr="006171D5">
        <w:trPr>
          <w:divId w:val="1124075666"/>
          <w:trHeight w:val="100"/>
        </w:trPr>
        <w:tc>
          <w:tcPr>
            <w:tcW w:w="1427" w:type="dxa"/>
          </w:tcPr>
          <w:p w14:paraId="73E041BD"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-0.43 </w:t>
            </w:r>
          </w:p>
        </w:tc>
        <w:tc>
          <w:tcPr>
            <w:tcW w:w="1427" w:type="dxa"/>
          </w:tcPr>
          <w:p w14:paraId="453FC77D"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0.94 </w:t>
            </w:r>
          </w:p>
        </w:tc>
        <w:tc>
          <w:tcPr>
            <w:tcW w:w="1427" w:type="dxa"/>
          </w:tcPr>
          <w:p w14:paraId="3AD4CE0B"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0.65 </w:t>
            </w:r>
          </w:p>
        </w:tc>
        <w:tc>
          <w:tcPr>
            <w:tcW w:w="1427" w:type="dxa"/>
          </w:tcPr>
          <w:p w14:paraId="10F1485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0.59 </w:t>
            </w:r>
          </w:p>
        </w:tc>
      </w:tr>
      <w:tr w:rsidR="009364C5" w:rsidRPr="00332F34" w14:paraId="3F128898" w14:textId="77777777" w:rsidTr="006171D5">
        <w:trPr>
          <w:divId w:val="1124075666"/>
          <w:trHeight w:val="100"/>
        </w:trPr>
        <w:tc>
          <w:tcPr>
            <w:tcW w:w="1427" w:type="dxa"/>
          </w:tcPr>
          <w:p w14:paraId="2BACB449"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0.43 </w:t>
            </w:r>
          </w:p>
        </w:tc>
        <w:tc>
          <w:tcPr>
            <w:tcW w:w="1427" w:type="dxa"/>
          </w:tcPr>
          <w:p w14:paraId="7EB92E57"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0.37 </w:t>
            </w:r>
          </w:p>
        </w:tc>
        <w:tc>
          <w:tcPr>
            <w:tcW w:w="1427" w:type="dxa"/>
          </w:tcPr>
          <w:p w14:paraId="2133ABCE"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0.47 </w:t>
            </w:r>
          </w:p>
        </w:tc>
        <w:tc>
          <w:tcPr>
            <w:tcW w:w="1427" w:type="dxa"/>
          </w:tcPr>
          <w:p w14:paraId="5652BC66"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0.43 </w:t>
            </w:r>
          </w:p>
        </w:tc>
      </w:tr>
      <w:tr w:rsidR="009364C5" w:rsidRPr="00332F34" w14:paraId="19E97679" w14:textId="77777777" w:rsidTr="006171D5">
        <w:trPr>
          <w:divId w:val="1124075666"/>
          <w:trHeight w:val="100"/>
        </w:trPr>
        <w:tc>
          <w:tcPr>
            <w:tcW w:w="1427" w:type="dxa"/>
          </w:tcPr>
          <w:p w14:paraId="6D5F902B"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-0.27 </w:t>
            </w:r>
          </w:p>
        </w:tc>
        <w:tc>
          <w:tcPr>
            <w:tcW w:w="1427" w:type="dxa"/>
          </w:tcPr>
          <w:p w14:paraId="50894FC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0.39 </w:t>
            </w:r>
          </w:p>
        </w:tc>
        <w:tc>
          <w:tcPr>
            <w:tcW w:w="1427" w:type="dxa"/>
          </w:tcPr>
          <w:p w14:paraId="3EC6CB7B"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0.34 </w:t>
            </w:r>
          </w:p>
        </w:tc>
        <w:tc>
          <w:tcPr>
            <w:tcW w:w="1427" w:type="dxa"/>
          </w:tcPr>
          <w:p w14:paraId="6B78F204"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0.30 </w:t>
            </w:r>
          </w:p>
        </w:tc>
      </w:tr>
      <w:tr w:rsidR="009364C5" w:rsidRPr="00332F34" w14:paraId="69960195" w14:textId="77777777" w:rsidTr="006171D5">
        <w:trPr>
          <w:divId w:val="1124075666"/>
          <w:trHeight w:val="100"/>
        </w:trPr>
        <w:tc>
          <w:tcPr>
            <w:tcW w:w="1427" w:type="dxa"/>
          </w:tcPr>
          <w:p w14:paraId="465206E5" w14:textId="4622F78E"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0.02</w:t>
            </w:r>
          </w:p>
        </w:tc>
        <w:tc>
          <w:tcPr>
            <w:tcW w:w="1427" w:type="dxa"/>
          </w:tcPr>
          <w:p w14:paraId="3BBD0F5F"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0.48 </w:t>
            </w:r>
          </w:p>
        </w:tc>
        <w:tc>
          <w:tcPr>
            <w:tcW w:w="1427" w:type="dxa"/>
          </w:tcPr>
          <w:p w14:paraId="5F038B5F"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0.24 </w:t>
            </w:r>
          </w:p>
        </w:tc>
        <w:tc>
          <w:tcPr>
            <w:tcW w:w="1427" w:type="dxa"/>
          </w:tcPr>
          <w:p w14:paraId="2606AFE1"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0.18 </w:t>
            </w:r>
          </w:p>
        </w:tc>
      </w:tr>
      <w:tr w:rsidR="009364C5" w:rsidRPr="00332F34" w14:paraId="365171EB" w14:textId="77777777" w:rsidTr="006171D5">
        <w:trPr>
          <w:divId w:val="1124075666"/>
          <w:trHeight w:val="100"/>
        </w:trPr>
        <w:tc>
          <w:tcPr>
            <w:tcW w:w="1427" w:type="dxa"/>
          </w:tcPr>
          <w:p w14:paraId="19B15E24" w14:textId="33014A38"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-0.05</w:t>
            </w:r>
          </w:p>
        </w:tc>
        <w:tc>
          <w:tcPr>
            <w:tcW w:w="1427" w:type="dxa"/>
          </w:tcPr>
          <w:p w14:paraId="3E4474B6"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0.59 </w:t>
            </w:r>
          </w:p>
        </w:tc>
        <w:tc>
          <w:tcPr>
            <w:tcW w:w="1427" w:type="dxa"/>
          </w:tcPr>
          <w:p w14:paraId="633E5291"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0.31 </w:t>
            </w:r>
          </w:p>
        </w:tc>
        <w:tc>
          <w:tcPr>
            <w:tcW w:w="1427" w:type="dxa"/>
          </w:tcPr>
          <w:p w14:paraId="68F26674"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0.25 </w:t>
            </w:r>
          </w:p>
        </w:tc>
      </w:tr>
      <w:tr w:rsidR="009364C5" w:rsidRPr="00332F34" w14:paraId="5383E7A4" w14:textId="77777777" w:rsidTr="006171D5">
        <w:trPr>
          <w:divId w:val="1124075666"/>
          <w:trHeight w:val="100"/>
        </w:trPr>
        <w:tc>
          <w:tcPr>
            <w:tcW w:w="1427" w:type="dxa"/>
          </w:tcPr>
          <w:p w14:paraId="312569AC" w14:textId="79B5A9B3"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-0.</w:t>
            </w:r>
            <w:r w:rsidR="009F6693" w:rsidRPr="00332F34">
              <w:rPr>
                <w:rFonts w:ascii="Times New Roman" w:hAnsi="Times New Roman"/>
                <w:color w:val="000000"/>
                <w:szCs w:val="22"/>
              </w:rPr>
              <w:t>10</w:t>
            </w:r>
            <w:r w:rsidRPr="00332F34">
              <w:rPr>
                <w:rFonts w:ascii="Times New Roman" w:hAnsi="Times New Roman"/>
                <w:color w:val="000000"/>
                <w:szCs w:val="22"/>
              </w:rPr>
              <w:t xml:space="preserve"> </w:t>
            </w:r>
          </w:p>
        </w:tc>
        <w:tc>
          <w:tcPr>
            <w:tcW w:w="1427" w:type="dxa"/>
          </w:tcPr>
          <w:p w14:paraId="7601E74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0.25 </w:t>
            </w:r>
          </w:p>
        </w:tc>
        <w:tc>
          <w:tcPr>
            <w:tcW w:w="1427" w:type="dxa"/>
          </w:tcPr>
          <w:p w14:paraId="4212FB7E"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0.16 </w:t>
            </w:r>
          </w:p>
        </w:tc>
        <w:tc>
          <w:tcPr>
            <w:tcW w:w="1427" w:type="dxa"/>
          </w:tcPr>
          <w:p w14:paraId="6D46E31E"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0.10 </w:t>
            </w:r>
          </w:p>
        </w:tc>
      </w:tr>
      <w:tr w:rsidR="009364C5" w:rsidRPr="00332F34" w14:paraId="38D45562" w14:textId="77777777" w:rsidTr="006171D5">
        <w:trPr>
          <w:divId w:val="1124075666"/>
          <w:trHeight w:val="100"/>
        </w:trPr>
        <w:tc>
          <w:tcPr>
            <w:tcW w:w="1427" w:type="dxa"/>
          </w:tcPr>
          <w:p w14:paraId="5177E421" w14:textId="493C2DF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-0.09 </w:t>
            </w:r>
          </w:p>
        </w:tc>
        <w:tc>
          <w:tcPr>
            <w:tcW w:w="1427" w:type="dxa"/>
          </w:tcPr>
          <w:p w14:paraId="6F1720DE"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0.64 </w:t>
            </w:r>
          </w:p>
        </w:tc>
        <w:tc>
          <w:tcPr>
            <w:tcW w:w="1427" w:type="dxa"/>
          </w:tcPr>
          <w:p w14:paraId="6554D8C9"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0.34 </w:t>
            </w:r>
          </w:p>
        </w:tc>
        <w:tc>
          <w:tcPr>
            <w:tcW w:w="1427" w:type="dxa"/>
          </w:tcPr>
          <w:p w14:paraId="030D85D8"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0.30 </w:t>
            </w:r>
          </w:p>
        </w:tc>
      </w:tr>
      <w:tr w:rsidR="009364C5" w:rsidRPr="00332F34" w14:paraId="76BB74E8" w14:textId="77777777" w:rsidTr="006171D5">
        <w:trPr>
          <w:divId w:val="1124075666"/>
          <w:trHeight w:val="100"/>
        </w:trPr>
        <w:tc>
          <w:tcPr>
            <w:tcW w:w="1427" w:type="dxa"/>
          </w:tcPr>
          <w:p w14:paraId="56681FAC"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-0.54 </w:t>
            </w:r>
          </w:p>
        </w:tc>
        <w:tc>
          <w:tcPr>
            <w:tcW w:w="1427" w:type="dxa"/>
          </w:tcPr>
          <w:p w14:paraId="6958274D"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0.70 </w:t>
            </w:r>
          </w:p>
        </w:tc>
        <w:tc>
          <w:tcPr>
            <w:tcW w:w="1427" w:type="dxa"/>
          </w:tcPr>
          <w:p w14:paraId="75E89C12"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0.65 </w:t>
            </w:r>
          </w:p>
        </w:tc>
        <w:tc>
          <w:tcPr>
            <w:tcW w:w="1427" w:type="dxa"/>
          </w:tcPr>
          <w:p w14:paraId="77B85C57"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0.56 </w:t>
            </w:r>
          </w:p>
        </w:tc>
      </w:tr>
      <w:tr w:rsidR="009364C5" w:rsidRPr="00332F34" w14:paraId="6D172B1C" w14:textId="77777777" w:rsidTr="006171D5">
        <w:trPr>
          <w:divId w:val="1124075666"/>
          <w:trHeight w:val="100"/>
        </w:trPr>
        <w:tc>
          <w:tcPr>
            <w:tcW w:w="1427" w:type="dxa"/>
          </w:tcPr>
          <w:p w14:paraId="3A24C8A9" w14:textId="24BC32FA"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-0.006 </w:t>
            </w:r>
          </w:p>
        </w:tc>
        <w:tc>
          <w:tcPr>
            <w:tcW w:w="1427" w:type="dxa"/>
          </w:tcPr>
          <w:p w14:paraId="3A400E56"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0.26 </w:t>
            </w:r>
          </w:p>
        </w:tc>
        <w:tc>
          <w:tcPr>
            <w:tcW w:w="1427" w:type="dxa"/>
          </w:tcPr>
          <w:p w14:paraId="4672D1E2"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0.13 </w:t>
            </w:r>
          </w:p>
        </w:tc>
        <w:tc>
          <w:tcPr>
            <w:tcW w:w="1427" w:type="dxa"/>
          </w:tcPr>
          <w:p w14:paraId="3DEAA05F" w14:textId="7F6676BC"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0.09</w:t>
            </w:r>
          </w:p>
        </w:tc>
      </w:tr>
      <w:tr w:rsidR="009364C5" w:rsidRPr="00332F34" w14:paraId="245B3D5B" w14:textId="77777777" w:rsidTr="006171D5">
        <w:trPr>
          <w:divId w:val="1124075666"/>
          <w:trHeight w:val="100"/>
        </w:trPr>
        <w:tc>
          <w:tcPr>
            <w:tcW w:w="1427" w:type="dxa"/>
          </w:tcPr>
          <w:p w14:paraId="52129FF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-0.56 </w:t>
            </w:r>
          </w:p>
        </w:tc>
        <w:tc>
          <w:tcPr>
            <w:tcW w:w="1427" w:type="dxa"/>
          </w:tcPr>
          <w:p w14:paraId="47042A5C"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0.52 </w:t>
            </w:r>
          </w:p>
        </w:tc>
        <w:tc>
          <w:tcPr>
            <w:tcW w:w="1427" w:type="dxa"/>
          </w:tcPr>
          <w:p w14:paraId="05D9DFDF"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0.62 </w:t>
            </w:r>
          </w:p>
        </w:tc>
        <w:tc>
          <w:tcPr>
            <w:tcW w:w="1427" w:type="dxa"/>
          </w:tcPr>
          <w:p w14:paraId="126E1654"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0.59 </w:t>
            </w:r>
          </w:p>
        </w:tc>
      </w:tr>
      <w:tr w:rsidR="009364C5" w:rsidRPr="00332F34" w14:paraId="15F7E407" w14:textId="77777777" w:rsidTr="006171D5">
        <w:trPr>
          <w:divId w:val="1124075666"/>
          <w:trHeight w:val="100"/>
        </w:trPr>
        <w:tc>
          <w:tcPr>
            <w:tcW w:w="1427" w:type="dxa"/>
          </w:tcPr>
          <w:p w14:paraId="4719DCD4"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-0.42 </w:t>
            </w:r>
          </w:p>
        </w:tc>
        <w:tc>
          <w:tcPr>
            <w:tcW w:w="1427" w:type="dxa"/>
          </w:tcPr>
          <w:p w14:paraId="52A70670" w14:textId="77777777" w:rsidR="009364C5" w:rsidRPr="00332F34" w:rsidRDefault="009364C5" w:rsidP="00D311A0">
            <w:pPr>
              <w:autoSpaceDE w:val="0"/>
              <w:autoSpaceDN w:val="0"/>
              <w:adjustRightInd w:val="0"/>
              <w:rPr>
                <w:rFonts w:ascii="Times New Roman" w:hAnsi="Times New Roman"/>
                <w:color w:val="000000"/>
                <w:szCs w:val="22"/>
                <w:highlight w:val="yellow"/>
              </w:rPr>
            </w:pPr>
            <w:r w:rsidRPr="00332F34">
              <w:rPr>
                <w:rFonts w:ascii="Times New Roman" w:hAnsi="Times New Roman"/>
                <w:color w:val="000000"/>
                <w:szCs w:val="22"/>
              </w:rPr>
              <w:t xml:space="preserve">0.53 </w:t>
            </w:r>
          </w:p>
        </w:tc>
        <w:tc>
          <w:tcPr>
            <w:tcW w:w="1427" w:type="dxa"/>
          </w:tcPr>
          <w:p w14:paraId="6CAEDA1D"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0.50 </w:t>
            </w:r>
          </w:p>
        </w:tc>
        <w:tc>
          <w:tcPr>
            <w:tcW w:w="1427" w:type="dxa"/>
          </w:tcPr>
          <w:p w14:paraId="0AF28C2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0.43 </w:t>
            </w:r>
          </w:p>
        </w:tc>
      </w:tr>
      <w:tr w:rsidR="009364C5" w:rsidRPr="00332F34" w14:paraId="7BD54396" w14:textId="77777777" w:rsidTr="006171D5">
        <w:trPr>
          <w:divId w:val="1124075666"/>
          <w:trHeight w:val="100"/>
        </w:trPr>
        <w:tc>
          <w:tcPr>
            <w:tcW w:w="1427" w:type="dxa"/>
          </w:tcPr>
          <w:p w14:paraId="5A4B60ED"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0.42 </w:t>
            </w:r>
          </w:p>
        </w:tc>
        <w:tc>
          <w:tcPr>
            <w:tcW w:w="1427" w:type="dxa"/>
          </w:tcPr>
          <w:p w14:paraId="31C3ED74"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0.39 </w:t>
            </w:r>
          </w:p>
        </w:tc>
        <w:tc>
          <w:tcPr>
            <w:tcW w:w="1427" w:type="dxa"/>
          </w:tcPr>
          <w:p w14:paraId="447937C2"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0.46 </w:t>
            </w:r>
          </w:p>
        </w:tc>
        <w:tc>
          <w:tcPr>
            <w:tcW w:w="1427" w:type="dxa"/>
          </w:tcPr>
          <w:p w14:paraId="795CE54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0.42 </w:t>
            </w:r>
          </w:p>
        </w:tc>
      </w:tr>
      <w:tr w:rsidR="009364C5" w:rsidRPr="00332F34" w14:paraId="11508BC0" w14:textId="77777777" w:rsidTr="006171D5">
        <w:trPr>
          <w:divId w:val="1124075666"/>
          <w:trHeight w:val="100"/>
        </w:trPr>
        <w:tc>
          <w:tcPr>
            <w:tcW w:w="1427" w:type="dxa"/>
          </w:tcPr>
          <w:p w14:paraId="646E72A7"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0.20 </w:t>
            </w:r>
          </w:p>
        </w:tc>
        <w:tc>
          <w:tcPr>
            <w:tcW w:w="1427" w:type="dxa"/>
          </w:tcPr>
          <w:p w14:paraId="49A952A2"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0.46 </w:t>
            </w:r>
          </w:p>
        </w:tc>
        <w:tc>
          <w:tcPr>
            <w:tcW w:w="1427" w:type="dxa"/>
          </w:tcPr>
          <w:p w14:paraId="7FD3E345"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0.31 </w:t>
            </w:r>
          </w:p>
        </w:tc>
        <w:tc>
          <w:tcPr>
            <w:tcW w:w="1427" w:type="dxa"/>
          </w:tcPr>
          <w:p w14:paraId="7EC2C6C6"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0.27 </w:t>
            </w:r>
          </w:p>
        </w:tc>
      </w:tr>
      <w:tr w:rsidR="009364C5" w:rsidRPr="00332F34" w14:paraId="0CFDB7A0" w14:textId="77777777" w:rsidTr="006171D5">
        <w:trPr>
          <w:divId w:val="1124075666"/>
          <w:trHeight w:val="100"/>
        </w:trPr>
        <w:tc>
          <w:tcPr>
            <w:tcW w:w="1427" w:type="dxa"/>
          </w:tcPr>
          <w:p w14:paraId="647A206E"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0.51 </w:t>
            </w:r>
          </w:p>
        </w:tc>
        <w:tc>
          <w:tcPr>
            <w:tcW w:w="1427" w:type="dxa"/>
          </w:tcPr>
          <w:p w14:paraId="353647D1"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0.51 </w:t>
            </w:r>
          </w:p>
        </w:tc>
        <w:tc>
          <w:tcPr>
            <w:tcW w:w="1427" w:type="dxa"/>
          </w:tcPr>
          <w:p w14:paraId="7E6DDAD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0.57 </w:t>
            </w:r>
          </w:p>
        </w:tc>
        <w:tc>
          <w:tcPr>
            <w:tcW w:w="1427" w:type="dxa"/>
          </w:tcPr>
          <w:p w14:paraId="57705F1D"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0.51 </w:t>
            </w:r>
          </w:p>
        </w:tc>
      </w:tr>
      <w:tr w:rsidR="009364C5" w:rsidRPr="00332F34" w14:paraId="5F79B1CA" w14:textId="77777777" w:rsidTr="006171D5">
        <w:trPr>
          <w:divId w:val="1124075666"/>
          <w:trHeight w:val="100"/>
        </w:trPr>
        <w:tc>
          <w:tcPr>
            <w:tcW w:w="1427" w:type="dxa"/>
          </w:tcPr>
          <w:p w14:paraId="76D03DF7" w14:textId="4D0DD829"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0.02</w:t>
            </w:r>
          </w:p>
        </w:tc>
        <w:tc>
          <w:tcPr>
            <w:tcW w:w="1427" w:type="dxa"/>
          </w:tcPr>
          <w:p w14:paraId="46F47FD6"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0.55 </w:t>
            </w:r>
          </w:p>
        </w:tc>
        <w:tc>
          <w:tcPr>
            <w:tcW w:w="1427" w:type="dxa"/>
          </w:tcPr>
          <w:p w14:paraId="2CD8FD80"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0.28 </w:t>
            </w:r>
          </w:p>
        </w:tc>
        <w:tc>
          <w:tcPr>
            <w:tcW w:w="1427" w:type="dxa"/>
          </w:tcPr>
          <w:p w14:paraId="1B81D94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0.22 </w:t>
            </w:r>
          </w:p>
        </w:tc>
      </w:tr>
      <w:tr w:rsidR="009364C5" w:rsidRPr="00332F34" w14:paraId="0C3E6F8E" w14:textId="77777777" w:rsidTr="006171D5">
        <w:trPr>
          <w:divId w:val="1124075666"/>
          <w:trHeight w:val="100"/>
        </w:trPr>
        <w:tc>
          <w:tcPr>
            <w:tcW w:w="1427" w:type="dxa"/>
          </w:tcPr>
          <w:p w14:paraId="40475936"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-0.19 </w:t>
            </w:r>
          </w:p>
        </w:tc>
        <w:tc>
          <w:tcPr>
            <w:tcW w:w="1427" w:type="dxa"/>
          </w:tcPr>
          <w:p w14:paraId="50C85829"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0.42 </w:t>
            </w:r>
          </w:p>
        </w:tc>
        <w:tc>
          <w:tcPr>
            <w:tcW w:w="1427" w:type="dxa"/>
          </w:tcPr>
          <w:p w14:paraId="30EAFE3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0.29 </w:t>
            </w:r>
          </w:p>
        </w:tc>
        <w:tc>
          <w:tcPr>
            <w:tcW w:w="1427" w:type="dxa"/>
          </w:tcPr>
          <w:p w14:paraId="4227CF09"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0.24 </w:t>
            </w:r>
          </w:p>
        </w:tc>
      </w:tr>
      <w:tr w:rsidR="009364C5" w:rsidRPr="00332F34" w14:paraId="1A7870A8" w14:textId="77777777" w:rsidTr="006171D5">
        <w:trPr>
          <w:divId w:val="1124075666"/>
          <w:trHeight w:val="100"/>
        </w:trPr>
        <w:tc>
          <w:tcPr>
            <w:tcW w:w="1427" w:type="dxa"/>
          </w:tcPr>
          <w:p w14:paraId="05C18316"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0.13 </w:t>
            </w:r>
          </w:p>
        </w:tc>
        <w:tc>
          <w:tcPr>
            <w:tcW w:w="1427" w:type="dxa"/>
          </w:tcPr>
          <w:p w14:paraId="2B79FB37"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0.39 </w:t>
            </w:r>
          </w:p>
        </w:tc>
        <w:tc>
          <w:tcPr>
            <w:tcW w:w="1427" w:type="dxa"/>
          </w:tcPr>
          <w:p w14:paraId="01A73464"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0.24 </w:t>
            </w:r>
          </w:p>
        </w:tc>
        <w:tc>
          <w:tcPr>
            <w:tcW w:w="1427" w:type="dxa"/>
          </w:tcPr>
          <w:p w14:paraId="069197C7"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0.20 </w:t>
            </w:r>
          </w:p>
        </w:tc>
      </w:tr>
      <w:tr w:rsidR="009364C5" w:rsidRPr="00332F34" w14:paraId="1CECAFFC" w14:textId="77777777" w:rsidTr="006171D5">
        <w:trPr>
          <w:divId w:val="1124075666"/>
          <w:trHeight w:val="100"/>
        </w:trPr>
        <w:tc>
          <w:tcPr>
            <w:tcW w:w="1427" w:type="dxa"/>
          </w:tcPr>
          <w:p w14:paraId="5DCDB788"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-0.28 </w:t>
            </w:r>
          </w:p>
        </w:tc>
        <w:tc>
          <w:tcPr>
            <w:tcW w:w="1427" w:type="dxa"/>
          </w:tcPr>
          <w:p w14:paraId="36B03236"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0.23 </w:t>
            </w:r>
          </w:p>
        </w:tc>
        <w:tc>
          <w:tcPr>
            <w:tcW w:w="1427" w:type="dxa"/>
          </w:tcPr>
          <w:p w14:paraId="20830E45"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0.30 </w:t>
            </w:r>
          </w:p>
        </w:tc>
        <w:tc>
          <w:tcPr>
            <w:tcW w:w="1427" w:type="dxa"/>
          </w:tcPr>
          <w:p w14:paraId="5EC73FEF"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0.29 </w:t>
            </w:r>
          </w:p>
        </w:tc>
      </w:tr>
      <w:tr w:rsidR="009364C5" w:rsidRPr="00332F34" w14:paraId="2FE61A7C" w14:textId="77777777" w:rsidTr="006171D5">
        <w:trPr>
          <w:divId w:val="1124075666"/>
          <w:trHeight w:val="100"/>
        </w:trPr>
        <w:tc>
          <w:tcPr>
            <w:tcW w:w="1427" w:type="dxa"/>
          </w:tcPr>
          <w:p w14:paraId="7DF5BB45"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-0.23 </w:t>
            </w:r>
          </w:p>
        </w:tc>
        <w:tc>
          <w:tcPr>
            <w:tcW w:w="1427" w:type="dxa"/>
          </w:tcPr>
          <w:p w14:paraId="56E96647"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0.47 </w:t>
            </w:r>
          </w:p>
        </w:tc>
        <w:tc>
          <w:tcPr>
            <w:tcW w:w="1427" w:type="dxa"/>
          </w:tcPr>
          <w:p w14:paraId="5305985E"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0.34 </w:t>
            </w:r>
          </w:p>
        </w:tc>
        <w:tc>
          <w:tcPr>
            <w:tcW w:w="1427" w:type="dxa"/>
          </w:tcPr>
          <w:p w14:paraId="18B3418A" w14:textId="77777777" w:rsidR="009364C5" w:rsidRPr="00332F34" w:rsidRDefault="009364C5" w:rsidP="00D311A0">
            <w:pPr>
              <w:autoSpaceDE w:val="0"/>
              <w:autoSpaceDN w:val="0"/>
              <w:adjustRightInd w:val="0"/>
              <w:rPr>
                <w:rFonts w:ascii="Times New Roman" w:hAnsi="Times New Roman"/>
                <w:color w:val="000000"/>
                <w:szCs w:val="22"/>
              </w:rPr>
            </w:pPr>
            <w:r w:rsidRPr="00332F34">
              <w:rPr>
                <w:rFonts w:ascii="Times New Roman" w:hAnsi="Times New Roman"/>
                <w:color w:val="000000"/>
                <w:szCs w:val="22"/>
              </w:rPr>
              <w:t xml:space="preserve">0.28 </w:t>
            </w:r>
          </w:p>
        </w:tc>
      </w:tr>
    </w:tbl>
    <w:p w14:paraId="69440A96" w14:textId="4CEDE9D8" w:rsidR="005B1F83" w:rsidRPr="00332F34" w:rsidRDefault="00BC3EDD" w:rsidP="00F652F5">
      <w:pPr>
        <w:pStyle w:val="NormalWeb"/>
        <w:spacing w:line="276" w:lineRule="auto"/>
        <w:ind w:right="-432"/>
        <w:divId w:val="1124075666"/>
        <w:rPr>
          <w:sz w:val="22"/>
          <w:szCs w:val="22"/>
        </w:rPr>
      </w:pPr>
      <w:r w:rsidRPr="00332F34">
        <w:rPr>
          <w:sz w:val="22"/>
          <w:szCs w:val="22"/>
        </w:rPr>
        <w:t>Limits of Agreement</w:t>
      </w:r>
      <w:r w:rsidR="005B1F83" w:rsidRPr="00332F34">
        <w:rPr>
          <w:sz w:val="22"/>
          <w:szCs w:val="22"/>
        </w:rPr>
        <w:t xml:space="preserve"> (</w:t>
      </w:r>
      <w:proofErr w:type="spellStart"/>
      <w:r w:rsidRPr="00332F34">
        <w:rPr>
          <w:sz w:val="22"/>
          <w:szCs w:val="22"/>
        </w:rPr>
        <w:t>LoA</w:t>
      </w:r>
      <w:proofErr w:type="spellEnd"/>
      <w:r w:rsidR="005B1F83" w:rsidRPr="00332F34">
        <w:rPr>
          <w:sz w:val="22"/>
          <w:szCs w:val="22"/>
        </w:rPr>
        <w:t xml:space="preserve">); </w:t>
      </w:r>
      <w:r w:rsidRPr="00332F34">
        <w:rPr>
          <w:sz w:val="22"/>
          <w:szCs w:val="22"/>
        </w:rPr>
        <w:t>Root Mean Square Error</w:t>
      </w:r>
      <w:r w:rsidR="005B1F83" w:rsidRPr="00332F34">
        <w:rPr>
          <w:sz w:val="22"/>
          <w:szCs w:val="22"/>
        </w:rPr>
        <w:t xml:space="preserve"> (</w:t>
      </w:r>
      <w:r w:rsidRPr="00332F34">
        <w:rPr>
          <w:sz w:val="22"/>
          <w:szCs w:val="22"/>
        </w:rPr>
        <w:t>RMSE</w:t>
      </w:r>
      <w:r w:rsidR="005B1F83" w:rsidRPr="00332F34">
        <w:rPr>
          <w:sz w:val="22"/>
          <w:szCs w:val="22"/>
        </w:rPr>
        <w:t>)</w:t>
      </w:r>
      <w:r w:rsidRPr="00332F34">
        <w:rPr>
          <w:sz w:val="22"/>
          <w:szCs w:val="22"/>
        </w:rPr>
        <w:t>; Mean Absolute Error (MAE)</w:t>
      </w:r>
    </w:p>
    <w:p w14:paraId="050219E0" w14:textId="77777777" w:rsidR="00845E1E" w:rsidRPr="00332F34" w:rsidRDefault="00845E1E" w:rsidP="00845E1E">
      <w:pPr>
        <w:divId w:val="1124075666"/>
        <w:rPr>
          <w:rFonts w:ascii="Times New Roman" w:hAnsi="Times New Roman"/>
          <w:b/>
          <w:bCs/>
          <w:szCs w:val="22"/>
        </w:rPr>
      </w:pPr>
    </w:p>
    <w:p w14:paraId="7BDB4A1B" w14:textId="77777777" w:rsidR="00845E1E" w:rsidRPr="00332F34" w:rsidRDefault="00845E1E" w:rsidP="00845E1E">
      <w:pPr>
        <w:divId w:val="1124075666"/>
        <w:rPr>
          <w:rFonts w:ascii="Times New Roman" w:hAnsi="Times New Roman"/>
          <w:b/>
          <w:bCs/>
          <w:szCs w:val="22"/>
        </w:rPr>
      </w:pPr>
    </w:p>
    <w:p w14:paraId="50351919" w14:textId="77777777" w:rsidR="00845E1E" w:rsidRPr="00332F34" w:rsidRDefault="00845E1E" w:rsidP="00845E1E">
      <w:pPr>
        <w:divId w:val="1124075666"/>
        <w:rPr>
          <w:rFonts w:ascii="Times New Roman" w:hAnsi="Times New Roman"/>
          <w:b/>
          <w:bCs/>
          <w:szCs w:val="22"/>
        </w:rPr>
      </w:pPr>
    </w:p>
    <w:p w14:paraId="3CB0541A" w14:textId="77777777" w:rsidR="00845E1E" w:rsidRPr="00332F34" w:rsidRDefault="00845E1E" w:rsidP="00845E1E">
      <w:pPr>
        <w:divId w:val="1124075666"/>
        <w:rPr>
          <w:rFonts w:ascii="Times New Roman" w:hAnsi="Times New Roman"/>
          <w:b/>
          <w:bCs/>
          <w:szCs w:val="22"/>
        </w:rPr>
      </w:pPr>
    </w:p>
    <w:p w14:paraId="4E38BA96" w14:textId="77777777" w:rsidR="009C064E" w:rsidRPr="00332F34" w:rsidRDefault="009C064E" w:rsidP="00845E1E">
      <w:pPr>
        <w:divId w:val="1124075666"/>
        <w:rPr>
          <w:rFonts w:ascii="Times New Roman" w:hAnsi="Times New Roman"/>
          <w:b/>
          <w:bCs/>
          <w:szCs w:val="22"/>
        </w:rPr>
      </w:pPr>
    </w:p>
    <w:p w14:paraId="480693C2" w14:textId="77777777" w:rsidR="009C064E" w:rsidRPr="00332F34" w:rsidRDefault="009C064E" w:rsidP="00845E1E">
      <w:pPr>
        <w:divId w:val="1124075666"/>
        <w:rPr>
          <w:rFonts w:ascii="Times New Roman" w:hAnsi="Times New Roman"/>
          <w:b/>
          <w:bCs/>
          <w:szCs w:val="22"/>
        </w:rPr>
      </w:pPr>
    </w:p>
    <w:p w14:paraId="454030CA" w14:textId="77777777" w:rsidR="009C064E" w:rsidRPr="00332F34" w:rsidRDefault="009C064E" w:rsidP="00845E1E">
      <w:pPr>
        <w:divId w:val="1124075666"/>
        <w:rPr>
          <w:rFonts w:ascii="Times New Roman" w:hAnsi="Times New Roman"/>
          <w:b/>
          <w:bCs/>
          <w:szCs w:val="22"/>
        </w:rPr>
      </w:pPr>
    </w:p>
    <w:p w14:paraId="6DB2310B" w14:textId="1347F2D1" w:rsidR="00845E1E" w:rsidRDefault="00845E1E" w:rsidP="00845E1E">
      <w:pPr>
        <w:divId w:val="1124075666"/>
        <w:rPr>
          <w:rFonts w:ascii="Times New Roman" w:hAnsi="Times New Roman"/>
          <w:b/>
          <w:bCs/>
          <w:szCs w:val="22"/>
        </w:rPr>
      </w:pPr>
    </w:p>
    <w:p w14:paraId="4A3B05CE" w14:textId="555A8D6C" w:rsidR="00D52B24" w:rsidRDefault="00D52B24" w:rsidP="00845E1E">
      <w:pPr>
        <w:divId w:val="1124075666"/>
        <w:rPr>
          <w:rFonts w:ascii="Times New Roman" w:hAnsi="Times New Roman"/>
          <w:b/>
          <w:bCs/>
          <w:szCs w:val="22"/>
        </w:rPr>
      </w:pPr>
    </w:p>
    <w:p w14:paraId="2B8FAB4E" w14:textId="41AB9CE3" w:rsidR="00D52B24" w:rsidRDefault="00D52B24" w:rsidP="00845E1E">
      <w:pPr>
        <w:divId w:val="1124075666"/>
        <w:rPr>
          <w:rFonts w:ascii="Times New Roman" w:hAnsi="Times New Roman"/>
          <w:b/>
          <w:bCs/>
          <w:szCs w:val="22"/>
        </w:rPr>
      </w:pPr>
    </w:p>
    <w:p w14:paraId="7A9D0E4C" w14:textId="2FA02A4D" w:rsidR="009D3EB2" w:rsidRPr="006D1A95" w:rsidRDefault="009D3EB2" w:rsidP="009D3EB2">
      <w:pPr>
        <w:pStyle w:val="NormalWeb"/>
        <w:spacing w:line="276" w:lineRule="auto"/>
        <w:ind w:left="-360"/>
        <w:divId w:val="1124075666"/>
        <w:rPr>
          <w:rFonts w:ascii="Times" w:hAnsi="Times" w:cs="Times"/>
          <w:bCs/>
        </w:rPr>
      </w:pPr>
      <w:r w:rsidRPr="006D1A95">
        <w:rPr>
          <w:rFonts w:ascii="Times" w:hAnsi="Times" w:cs="Times"/>
          <w:b/>
        </w:rPr>
        <w:lastRenderedPageBreak/>
        <w:t xml:space="preserve">Figure </w:t>
      </w:r>
      <w:r w:rsidRPr="006D1A95">
        <w:rPr>
          <w:rFonts w:ascii="Times" w:hAnsi="Times" w:cs="Times"/>
          <w:b/>
        </w:rPr>
        <w:t>S</w:t>
      </w:r>
      <w:r w:rsidRPr="006D1A95">
        <w:rPr>
          <w:rFonts w:ascii="Times" w:hAnsi="Times" w:cs="Times"/>
          <w:b/>
        </w:rPr>
        <w:t xml:space="preserve">1. </w:t>
      </w:r>
      <w:r w:rsidRPr="006D1A95">
        <w:rPr>
          <w:rFonts w:ascii="Times" w:hAnsi="Times" w:cs="Times"/>
          <w:bCs/>
        </w:rPr>
        <w:t>Observed gastrointestinal temperature (°C), estimated algorithm core body temperature (using default 37.1°C baseline temperature), and heart rate (beats per minute) by participant over the work-shift (minutes)</w:t>
      </w:r>
    </w:p>
    <w:p w14:paraId="763A753D" w14:textId="77777777" w:rsidR="009D3EB2" w:rsidRPr="00332F34" w:rsidRDefault="009D3EB2" w:rsidP="009D3EB2">
      <w:pPr>
        <w:pStyle w:val="NormalWeb"/>
        <w:spacing w:line="276" w:lineRule="auto"/>
        <w:ind w:left="-360"/>
        <w:divId w:val="1124075666"/>
        <w:rPr>
          <w:b/>
          <w:sz w:val="22"/>
          <w:szCs w:val="22"/>
        </w:rPr>
      </w:pPr>
      <w:r>
        <w:rPr>
          <w:noProof/>
          <w:sz w:val="22"/>
          <w:szCs w:val="22"/>
        </w:rPr>
        <w:drawing>
          <wp:inline distT="0" distB="0" distL="0" distR="0" wp14:anchorId="011B45AD" wp14:editId="0E4CB3F3">
            <wp:extent cx="6205855" cy="7562850"/>
            <wp:effectExtent l="0" t="0" r="4445" b="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5855" cy="7562850"/>
                    </a:xfrm>
                    <a:prstGeom prst="rect">
                      <a:avLst/>
                    </a:prstGeom>
                    <a:noFill/>
                    <a:ln>
                      <a:noFill/>
                    </a:ln>
                  </pic:spPr>
                </pic:pic>
              </a:graphicData>
            </a:graphic>
          </wp:inline>
        </w:drawing>
      </w:r>
    </w:p>
    <w:p w14:paraId="3BB09A46" w14:textId="77777777" w:rsidR="009D3EB2" w:rsidRDefault="009D3EB2" w:rsidP="009D3EB2">
      <w:pPr>
        <w:pStyle w:val="NormalWeb"/>
        <w:spacing w:line="276" w:lineRule="auto"/>
        <w:ind w:right="-432"/>
        <w:divId w:val="1124075666"/>
        <w:rPr>
          <w:sz w:val="22"/>
          <w:szCs w:val="22"/>
        </w:rPr>
      </w:pPr>
      <w:r w:rsidRPr="00332F34">
        <w:rPr>
          <w:sz w:val="22"/>
          <w:szCs w:val="22"/>
        </w:rPr>
        <w:t>Beats per minute (BPM)</w:t>
      </w:r>
    </w:p>
    <w:p w14:paraId="29E6504D" w14:textId="77777777" w:rsidR="00D52B24" w:rsidRPr="00332F34" w:rsidRDefault="00D52B24" w:rsidP="00845E1E">
      <w:pPr>
        <w:divId w:val="1124075666"/>
        <w:rPr>
          <w:rFonts w:ascii="Times New Roman" w:hAnsi="Times New Roman"/>
          <w:b/>
          <w:bCs/>
          <w:szCs w:val="22"/>
        </w:rPr>
      </w:pPr>
    </w:p>
    <w:p w14:paraId="67DF3FBC" w14:textId="77777777" w:rsidR="009D3EB2" w:rsidRDefault="009D3EB2" w:rsidP="00845E1E">
      <w:pPr>
        <w:divId w:val="1124075666"/>
        <w:rPr>
          <w:rFonts w:ascii="Times New Roman" w:hAnsi="Times New Roman"/>
          <w:b/>
          <w:bCs/>
          <w:szCs w:val="22"/>
        </w:rPr>
      </w:pPr>
    </w:p>
    <w:p w14:paraId="482C25F9" w14:textId="08C6BD78" w:rsidR="00845E1E" w:rsidRPr="006D1A95" w:rsidRDefault="00FA21C1" w:rsidP="00845E1E">
      <w:pPr>
        <w:divId w:val="1124075666"/>
        <w:rPr>
          <w:rFonts w:ascii="Times" w:hAnsi="Times" w:cs="Times"/>
          <w:sz w:val="24"/>
        </w:rPr>
      </w:pPr>
      <w:r w:rsidRPr="006D1A95">
        <w:rPr>
          <w:rFonts w:ascii="Times" w:hAnsi="Times" w:cs="Times"/>
          <w:b/>
          <w:bCs/>
          <w:sz w:val="24"/>
        </w:rPr>
        <w:t xml:space="preserve">Figure </w:t>
      </w:r>
      <w:r w:rsidR="00EB6185" w:rsidRPr="006D1A95">
        <w:rPr>
          <w:rFonts w:ascii="Times" w:hAnsi="Times" w:cs="Times"/>
          <w:b/>
          <w:bCs/>
          <w:sz w:val="24"/>
        </w:rPr>
        <w:t>S</w:t>
      </w:r>
      <w:r w:rsidR="009D3EB2" w:rsidRPr="006D1A95">
        <w:rPr>
          <w:rFonts w:ascii="Times" w:hAnsi="Times" w:cs="Times"/>
          <w:b/>
          <w:bCs/>
          <w:sz w:val="24"/>
        </w:rPr>
        <w:t>2</w:t>
      </w:r>
      <w:r w:rsidRPr="006D1A95">
        <w:rPr>
          <w:rFonts w:ascii="Times" w:hAnsi="Times" w:cs="Times"/>
          <w:b/>
          <w:bCs/>
          <w:sz w:val="24"/>
        </w:rPr>
        <w:t xml:space="preserve">. </w:t>
      </w:r>
      <w:r w:rsidR="00845E1E" w:rsidRPr="006D1A95">
        <w:rPr>
          <w:rFonts w:ascii="Times" w:hAnsi="Times" w:cs="Times"/>
          <w:sz w:val="24"/>
        </w:rPr>
        <w:t>Histograms of bias (</w:t>
      </w:r>
      <w:proofErr w:type="spellStart"/>
      <w:r w:rsidR="00845E1E" w:rsidRPr="006D1A95">
        <w:rPr>
          <w:rFonts w:ascii="Times" w:hAnsi="Times" w:cs="Times"/>
          <w:sz w:val="24"/>
        </w:rPr>
        <w:t>a,c</w:t>
      </w:r>
      <w:proofErr w:type="spellEnd"/>
      <w:r w:rsidR="00845E1E" w:rsidRPr="006D1A95">
        <w:rPr>
          <w:rFonts w:ascii="Times" w:hAnsi="Times" w:cs="Times"/>
          <w:sz w:val="24"/>
        </w:rPr>
        <w:t>) and root mean square error (RMSE) (</w:t>
      </w:r>
      <w:proofErr w:type="spellStart"/>
      <w:r w:rsidR="00845E1E" w:rsidRPr="006D1A95">
        <w:rPr>
          <w:rFonts w:ascii="Times" w:hAnsi="Times" w:cs="Times"/>
          <w:sz w:val="24"/>
        </w:rPr>
        <w:t>b,d</w:t>
      </w:r>
      <w:proofErr w:type="spellEnd"/>
      <w:r w:rsidR="00845E1E" w:rsidRPr="006D1A95">
        <w:rPr>
          <w:rFonts w:ascii="Times" w:hAnsi="Times" w:cs="Times"/>
          <w:sz w:val="24"/>
        </w:rPr>
        <w:t>) for core body temperature (</w:t>
      </w:r>
      <w:r w:rsidR="004A0E56" w:rsidRPr="006D1A95">
        <w:rPr>
          <w:rFonts w:ascii="Times" w:hAnsi="Times" w:cs="Times"/>
          <w:sz w:val="24"/>
        </w:rPr>
        <w:t>CBT</w:t>
      </w:r>
      <w:r w:rsidR="00845E1E" w:rsidRPr="006D1A95">
        <w:rPr>
          <w:rFonts w:ascii="Times" w:hAnsi="Times" w:cs="Times"/>
          <w:sz w:val="24"/>
        </w:rPr>
        <w:t>) using: (</w:t>
      </w:r>
      <w:proofErr w:type="spellStart"/>
      <w:r w:rsidR="00845E1E" w:rsidRPr="006D1A95">
        <w:rPr>
          <w:rFonts w:ascii="Times" w:hAnsi="Times" w:cs="Times"/>
          <w:sz w:val="24"/>
        </w:rPr>
        <w:t>a,b</w:t>
      </w:r>
      <w:proofErr w:type="spellEnd"/>
      <w:r w:rsidR="00845E1E" w:rsidRPr="006D1A95">
        <w:rPr>
          <w:rFonts w:ascii="Times" w:hAnsi="Times" w:cs="Times"/>
          <w:sz w:val="24"/>
        </w:rPr>
        <w:t>) default 37.1°C; and (</w:t>
      </w:r>
      <w:proofErr w:type="spellStart"/>
      <w:r w:rsidR="00845E1E" w:rsidRPr="006D1A95">
        <w:rPr>
          <w:rFonts w:ascii="Times" w:hAnsi="Times" w:cs="Times"/>
          <w:sz w:val="24"/>
        </w:rPr>
        <w:t>c,d</w:t>
      </w:r>
      <w:proofErr w:type="spellEnd"/>
      <w:r w:rsidR="00845E1E" w:rsidRPr="006D1A95">
        <w:rPr>
          <w:rFonts w:ascii="Times" w:hAnsi="Times" w:cs="Times"/>
          <w:sz w:val="24"/>
        </w:rPr>
        <w:t xml:space="preserve">) estimated baseline </w:t>
      </w:r>
      <w:r w:rsidR="004A0E56" w:rsidRPr="006D1A95">
        <w:rPr>
          <w:rFonts w:ascii="Times" w:hAnsi="Times" w:cs="Times"/>
          <w:sz w:val="24"/>
        </w:rPr>
        <w:t>CBT</w:t>
      </w:r>
      <w:r w:rsidR="00845E1E" w:rsidRPr="006D1A95">
        <w:rPr>
          <w:rFonts w:ascii="Times" w:hAnsi="Times" w:cs="Times"/>
          <w:sz w:val="24"/>
        </w:rPr>
        <w:t xml:space="preserve"> (aural temperature +0.27°C). </w:t>
      </w:r>
    </w:p>
    <w:p w14:paraId="115647D4" w14:textId="360E56C0" w:rsidR="00A25A8E" w:rsidRPr="00332F34" w:rsidRDefault="00A25A8E" w:rsidP="00845E1E">
      <w:pPr>
        <w:divId w:val="1124075666"/>
        <w:rPr>
          <w:rFonts w:ascii="Times New Roman" w:hAnsi="Times New Roman"/>
          <w:szCs w:val="22"/>
        </w:rPr>
      </w:pPr>
    </w:p>
    <w:p w14:paraId="5F22C935" w14:textId="0F2BAD58" w:rsidR="00A25A8E" w:rsidRPr="00332F34" w:rsidRDefault="00D7279B" w:rsidP="00845E1E">
      <w:pPr>
        <w:divId w:val="1124075666"/>
        <w:rPr>
          <w:rFonts w:ascii="Times New Roman" w:hAnsi="Times New Roman"/>
          <w:szCs w:val="22"/>
        </w:rPr>
      </w:pPr>
      <w:r w:rsidRPr="00332F34">
        <w:rPr>
          <w:rFonts w:ascii="Times New Roman" w:hAnsi="Times New Roman"/>
          <w:noProof/>
          <w:szCs w:val="22"/>
        </w:rPr>
        <w:drawing>
          <wp:inline distT="0" distB="0" distL="0" distR="0" wp14:anchorId="19A5BBC6" wp14:editId="419E4E10">
            <wp:extent cx="6206490" cy="3508375"/>
            <wp:effectExtent l="0" t="0" r="381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2"/>
                    <a:stretch>
                      <a:fillRect/>
                    </a:stretch>
                  </pic:blipFill>
                  <pic:spPr>
                    <a:xfrm>
                      <a:off x="0" y="0"/>
                      <a:ext cx="6206490" cy="3508375"/>
                    </a:xfrm>
                    <a:prstGeom prst="rect">
                      <a:avLst/>
                    </a:prstGeom>
                  </pic:spPr>
                </pic:pic>
              </a:graphicData>
            </a:graphic>
          </wp:inline>
        </w:drawing>
      </w:r>
    </w:p>
    <w:p w14:paraId="61A5812C" w14:textId="25595066" w:rsidR="00A25A8E" w:rsidRPr="00332F34" w:rsidRDefault="00A25A8E" w:rsidP="00845E1E">
      <w:pPr>
        <w:divId w:val="1124075666"/>
        <w:rPr>
          <w:rFonts w:ascii="Times New Roman" w:hAnsi="Times New Roman"/>
          <w:szCs w:val="22"/>
        </w:rPr>
      </w:pPr>
    </w:p>
    <w:p w14:paraId="7BEFC209" w14:textId="64137186" w:rsidR="009C064E" w:rsidRDefault="009C064E" w:rsidP="00A25A8E">
      <w:pPr>
        <w:divId w:val="1124075666"/>
        <w:rPr>
          <w:rFonts w:ascii="Times New Roman" w:hAnsi="Times New Roman"/>
          <w:b/>
          <w:bCs/>
          <w:szCs w:val="22"/>
        </w:rPr>
      </w:pPr>
    </w:p>
    <w:p w14:paraId="58F71DAF" w14:textId="1B3AB405" w:rsidR="006D1A95" w:rsidRDefault="006D1A95" w:rsidP="00A25A8E">
      <w:pPr>
        <w:divId w:val="1124075666"/>
        <w:rPr>
          <w:rFonts w:ascii="Times New Roman" w:hAnsi="Times New Roman"/>
          <w:b/>
          <w:bCs/>
          <w:szCs w:val="22"/>
        </w:rPr>
      </w:pPr>
    </w:p>
    <w:p w14:paraId="3618D771" w14:textId="720DE9A8" w:rsidR="006D1A95" w:rsidRDefault="006D1A95" w:rsidP="00A25A8E">
      <w:pPr>
        <w:divId w:val="1124075666"/>
        <w:rPr>
          <w:rFonts w:ascii="Times New Roman" w:hAnsi="Times New Roman"/>
          <w:b/>
          <w:bCs/>
          <w:szCs w:val="22"/>
        </w:rPr>
      </w:pPr>
    </w:p>
    <w:p w14:paraId="1AC9C98B" w14:textId="4A45A88C" w:rsidR="006D1A95" w:rsidRDefault="006D1A95" w:rsidP="00A25A8E">
      <w:pPr>
        <w:divId w:val="1124075666"/>
        <w:rPr>
          <w:rFonts w:ascii="Times New Roman" w:hAnsi="Times New Roman"/>
          <w:b/>
          <w:bCs/>
          <w:szCs w:val="22"/>
        </w:rPr>
      </w:pPr>
    </w:p>
    <w:p w14:paraId="6D5FCE89" w14:textId="0F834925" w:rsidR="006D1A95" w:rsidRDefault="006D1A95" w:rsidP="00A25A8E">
      <w:pPr>
        <w:divId w:val="1124075666"/>
        <w:rPr>
          <w:rFonts w:ascii="Times New Roman" w:hAnsi="Times New Roman"/>
          <w:b/>
          <w:bCs/>
          <w:szCs w:val="22"/>
        </w:rPr>
      </w:pPr>
    </w:p>
    <w:p w14:paraId="3A99CF28" w14:textId="39AD0CA5" w:rsidR="006D1A95" w:rsidRDefault="006D1A95" w:rsidP="00A25A8E">
      <w:pPr>
        <w:divId w:val="1124075666"/>
        <w:rPr>
          <w:rFonts w:ascii="Times New Roman" w:hAnsi="Times New Roman"/>
          <w:b/>
          <w:bCs/>
          <w:szCs w:val="22"/>
        </w:rPr>
      </w:pPr>
    </w:p>
    <w:p w14:paraId="3ECAEAFC" w14:textId="09A5A59C" w:rsidR="006D1A95" w:rsidRDefault="006D1A95" w:rsidP="00A25A8E">
      <w:pPr>
        <w:divId w:val="1124075666"/>
        <w:rPr>
          <w:rFonts w:ascii="Times New Roman" w:hAnsi="Times New Roman"/>
          <w:b/>
          <w:bCs/>
          <w:szCs w:val="22"/>
        </w:rPr>
      </w:pPr>
    </w:p>
    <w:p w14:paraId="32CEFFE7" w14:textId="4A3C1D87" w:rsidR="006D1A95" w:rsidRDefault="006D1A95" w:rsidP="00A25A8E">
      <w:pPr>
        <w:divId w:val="1124075666"/>
        <w:rPr>
          <w:rFonts w:ascii="Times New Roman" w:hAnsi="Times New Roman"/>
          <w:b/>
          <w:bCs/>
          <w:szCs w:val="22"/>
        </w:rPr>
      </w:pPr>
    </w:p>
    <w:p w14:paraId="7F45B15C" w14:textId="2FB21726" w:rsidR="006D1A95" w:rsidRDefault="006D1A95" w:rsidP="00A25A8E">
      <w:pPr>
        <w:divId w:val="1124075666"/>
        <w:rPr>
          <w:rFonts w:ascii="Times New Roman" w:hAnsi="Times New Roman"/>
          <w:b/>
          <w:bCs/>
          <w:szCs w:val="22"/>
        </w:rPr>
      </w:pPr>
    </w:p>
    <w:p w14:paraId="5E2EE90A" w14:textId="48AF157A" w:rsidR="006D1A95" w:rsidRDefault="006D1A95" w:rsidP="00A25A8E">
      <w:pPr>
        <w:divId w:val="1124075666"/>
        <w:rPr>
          <w:rFonts w:ascii="Times New Roman" w:hAnsi="Times New Roman"/>
          <w:b/>
          <w:bCs/>
          <w:szCs w:val="22"/>
        </w:rPr>
      </w:pPr>
    </w:p>
    <w:p w14:paraId="7FD7B1EC" w14:textId="10D1AB51" w:rsidR="006D1A95" w:rsidRDefault="006D1A95" w:rsidP="00A25A8E">
      <w:pPr>
        <w:divId w:val="1124075666"/>
        <w:rPr>
          <w:rFonts w:ascii="Times New Roman" w:hAnsi="Times New Roman"/>
          <w:b/>
          <w:bCs/>
          <w:szCs w:val="22"/>
        </w:rPr>
      </w:pPr>
    </w:p>
    <w:p w14:paraId="56A5EA36" w14:textId="361704C4" w:rsidR="006D1A95" w:rsidRDefault="006D1A95" w:rsidP="00A25A8E">
      <w:pPr>
        <w:divId w:val="1124075666"/>
        <w:rPr>
          <w:rFonts w:ascii="Times New Roman" w:hAnsi="Times New Roman"/>
          <w:b/>
          <w:bCs/>
          <w:szCs w:val="22"/>
        </w:rPr>
      </w:pPr>
    </w:p>
    <w:p w14:paraId="2C1EA34E" w14:textId="2E6BA17B" w:rsidR="006D1A95" w:rsidRDefault="006D1A95" w:rsidP="00A25A8E">
      <w:pPr>
        <w:divId w:val="1124075666"/>
        <w:rPr>
          <w:rFonts w:ascii="Times New Roman" w:hAnsi="Times New Roman"/>
          <w:b/>
          <w:bCs/>
          <w:szCs w:val="22"/>
        </w:rPr>
      </w:pPr>
    </w:p>
    <w:p w14:paraId="721EC3B9" w14:textId="21477A75" w:rsidR="006D1A95" w:rsidRDefault="006D1A95" w:rsidP="00A25A8E">
      <w:pPr>
        <w:divId w:val="1124075666"/>
        <w:rPr>
          <w:rFonts w:ascii="Times New Roman" w:hAnsi="Times New Roman"/>
          <w:b/>
          <w:bCs/>
          <w:szCs w:val="22"/>
        </w:rPr>
      </w:pPr>
    </w:p>
    <w:p w14:paraId="4E31A3DC" w14:textId="61680217" w:rsidR="006D1A95" w:rsidRDefault="006D1A95" w:rsidP="00A25A8E">
      <w:pPr>
        <w:divId w:val="1124075666"/>
        <w:rPr>
          <w:rFonts w:ascii="Times New Roman" w:hAnsi="Times New Roman"/>
          <w:b/>
          <w:bCs/>
          <w:szCs w:val="22"/>
        </w:rPr>
      </w:pPr>
    </w:p>
    <w:p w14:paraId="6E251E05" w14:textId="20FD94B6" w:rsidR="006D1A95" w:rsidRDefault="006D1A95" w:rsidP="00A25A8E">
      <w:pPr>
        <w:divId w:val="1124075666"/>
        <w:rPr>
          <w:rFonts w:ascii="Times New Roman" w:hAnsi="Times New Roman"/>
          <w:b/>
          <w:bCs/>
          <w:szCs w:val="22"/>
        </w:rPr>
      </w:pPr>
    </w:p>
    <w:p w14:paraId="3B3EDD5D" w14:textId="75BF0B0E" w:rsidR="006D1A95" w:rsidRDefault="006D1A95" w:rsidP="00A25A8E">
      <w:pPr>
        <w:divId w:val="1124075666"/>
        <w:rPr>
          <w:rFonts w:ascii="Times New Roman" w:hAnsi="Times New Roman"/>
          <w:b/>
          <w:bCs/>
          <w:szCs w:val="22"/>
        </w:rPr>
      </w:pPr>
    </w:p>
    <w:p w14:paraId="3D1802DC" w14:textId="5D32859E" w:rsidR="006D1A95" w:rsidRDefault="006D1A95" w:rsidP="00A25A8E">
      <w:pPr>
        <w:divId w:val="1124075666"/>
        <w:rPr>
          <w:rFonts w:ascii="Times New Roman" w:hAnsi="Times New Roman"/>
          <w:b/>
          <w:bCs/>
          <w:szCs w:val="22"/>
        </w:rPr>
      </w:pPr>
    </w:p>
    <w:p w14:paraId="763CD41D" w14:textId="16A254F3" w:rsidR="006D1A95" w:rsidRDefault="006D1A95" w:rsidP="00A25A8E">
      <w:pPr>
        <w:divId w:val="1124075666"/>
        <w:rPr>
          <w:rFonts w:ascii="Times New Roman" w:hAnsi="Times New Roman"/>
          <w:b/>
          <w:bCs/>
          <w:szCs w:val="22"/>
        </w:rPr>
      </w:pPr>
    </w:p>
    <w:p w14:paraId="6CA19DDB" w14:textId="0F31C183" w:rsidR="006D1A95" w:rsidRDefault="006D1A95" w:rsidP="00A25A8E">
      <w:pPr>
        <w:divId w:val="1124075666"/>
        <w:rPr>
          <w:rFonts w:ascii="Times New Roman" w:hAnsi="Times New Roman"/>
          <w:b/>
          <w:bCs/>
          <w:szCs w:val="22"/>
        </w:rPr>
      </w:pPr>
    </w:p>
    <w:p w14:paraId="02D98840" w14:textId="6E4CA191" w:rsidR="006D1A95" w:rsidRDefault="006D1A95" w:rsidP="00A25A8E">
      <w:pPr>
        <w:divId w:val="1124075666"/>
        <w:rPr>
          <w:rFonts w:ascii="Times New Roman" w:hAnsi="Times New Roman"/>
          <w:b/>
          <w:bCs/>
          <w:szCs w:val="22"/>
        </w:rPr>
      </w:pPr>
    </w:p>
    <w:p w14:paraId="0CDF18DD" w14:textId="65C990F4" w:rsidR="006D1A95" w:rsidRDefault="006D1A95" w:rsidP="00A25A8E">
      <w:pPr>
        <w:divId w:val="1124075666"/>
        <w:rPr>
          <w:rFonts w:ascii="Times New Roman" w:hAnsi="Times New Roman"/>
          <w:b/>
          <w:bCs/>
          <w:szCs w:val="22"/>
        </w:rPr>
      </w:pPr>
    </w:p>
    <w:p w14:paraId="00CAC31A" w14:textId="7DAB637B" w:rsidR="006D1A95" w:rsidRDefault="006D1A95" w:rsidP="00A25A8E">
      <w:pPr>
        <w:divId w:val="1124075666"/>
        <w:rPr>
          <w:rFonts w:ascii="Times New Roman" w:hAnsi="Times New Roman"/>
          <w:b/>
          <w:bCs/>
          <w:szCs w:val="22"/>
        </w:rPr>
      </w:pPr>
    </w:p>
    <w:p w14:paraId="331457E0" w14:textId="2E7C0ADC" w:rsidR="006D1A95" w:rsidRDefault="006D1A95" w:rsidP="00A25A8E">
      <w:pPr>
        <w:divId w:val="1124075666"/>
        <w:rPr>
          <w:rFonts w:ascii="Times New Roman" w:hAnsi="Times New Roman"/>
          <w:b/>
          <w:bCs/>
          <w:szCs w:val="22"/>
        </w:rPr>
      </w:pPr>
    </w:p>
    <w:p w14:paraId="67B975A2" w14:textId="77777777" w:rsidR="006D1A95" w:rsidRPr="00332F34" w:rsidRDefault="006D1A95" w:rsidP="00A25A8E">
      <w:pPr>
        <w:divId w:val="1124075666"/>
        <w:rPr>
          <w:rFonts w:ascii="Times New Roman" w:hAnsi="Times New Roman"/>
          <w:b/>
          <w:bCs/>
          <w:szCs w:val="22"/>
        </w:rPr>
      </w:pPr>
    </w:p>
    <w:p w14:paraId="4E8978E7" w14:textId="77777777" w:rsidR="009C064E" w:rsidRPr="00332F34" w:rsidRDefault="009C064E" w:rsidP="00A25A8E">
      <w:pPr>
        <w:divId w:val="1124075666"/>
        <w:rPr>
          <w:rFonts w:ascii="Times New Roman" w:hAnsi="Times New Roman"/>
          <w:b/>
          <w:bCs/>
          <w:szCs w:val="22"/>
        </w:rPr>
      </w:pPr>
    </w:p>
    <w:p w14:paraId="402E73C5" w14:textId="263C4FB2" w:rsidR="00A25A8E" w:rsidRPr="006D1A95" w:rsidRDefault="00A25A8E" w:rsidP="00A25A8E">
      <w:pPr>
        <w:divId w:val="1124075666"/>
        <w:rPr>
          <w:rFonts w:ascii="Times" w:hAnsi="Times" w:cs="Times"/>
          <w:b/>
          <w:bCs/>
          <w:sz w:val="24"/>
        </w:rPr>
      </w:pPr>
      <w:r w:rsidRPr="006D1A95">
        <w:rPr>
          <w:rFonts w:ascii="Times" w:hAnsi="Times" w:cs="Times"/>
          <w:b/>
          <w:bCs/>
          <w:sz w:val="24"/>
        </w:rPr>
        <w:t xml:space="preserve">Figure </w:t>
      </w:r>
      <w:r w:rsidR="00EB6185" w:rsidRPr="006D1A95">
        <w:rPr>
          <w:rFonts w:ascii="Times" w:hAnsi="Times" w:cs="Times"/>
          <w:b/>
          <w:bCs/>
          <w:sz w:val="24"/>
        </w:rPr>
        <w:t>S</w:t>
      </w:r>
      <w:r w:rsidR="009D3EB2" w:rsidRPr="006D1A95">
        <w:rPr>
          <w:rFonts w:ascii="Times" w:hAnsi="Times" w:cs="Times"/>
          <w:b/>
          <w:bCs/>
          <w:sz w:val="24"/>
        </w:rPr>
        <w:t>3</w:t>
      </w:r>
      <w:r w:rsidRPr="006D1A95">
        <w:rPr>
          <w:rFonts w:ascii="Times" w:hAnsi="Times" w:cs="Times"/>
          <w:b/>
          <w:bCs/>
          <w:sz w:val="24"/>
        </w:rPr>
        <w:t>.</w:t>
      </w:r>
      <w:r w:rsidRPr="006D1A95">
        <w:rPr>
          <w:rFonts w:ascii="Times" w:hAnsi="Times" w:cs="Times"/>
          <w:sz w:val="24"/>
        </w:rPr>
        <w:t xml:space="preserve"> Histograms of bias (</w:t>
      </w:r>
      <w:proofErr w:type="spellStart"/>
      <w:r w:rsidRPr="006D1A95">
        <w:rPr>
          <w:rFonts w:ascii="Times" w:hAnsi="Times" w:cs="Times"/>
          <w:sz w:val="24"/>
        </w:rPr>
        <w:t>a,c</w:t>
      </w:r>
      <w:proofErr w:type="spellEnd"/>
      <w:r w:rsidRPr="006D1A95">
        <w:rPr>
          <w:rFonts w:ascii="Times" w:hAnsi="Times" w:cs="Times"/>
          <w:sz w:val="24"/>
        </w:rPr>
        <w:t>) and root mean square error (RMSE) (</w:t>
      </w:r>
      <w:proofErr w:type="spellStart"/>
      <w:r w:rsidRPr="006D1A95">
        <w:rPr>
          <w:rFonts w:ascii="Times" w:hAnsi="Times" w:cs="Times"/>
          <w:sz w:val="24"/>
        </w:rPr>
        <w:t>b,d</w:t>
      </w:r>
      <w:proofErr w:type="spellEnd"/>
      <w:r w:rsidRPr="006D1A95">
        <w:rPr>
          <w:rFonts w:ascii="Times" w:hAnsi="Times" w:cs="Times"/>
          <w:sz w:val="24"/>
        </w:rPr>
        <w:t>) for physiological strain index (PSI) using: (</w:t>
      </w:r>
      <w:proofErr w:type="spellStart"/>
      <w:r w:rsidRPr="006D1A95">
        <w:rPr>
          <w:rFonts w:ascii="Times" w:hAnsi="Times" w:cs="Times"/>
          <w:sz w:val="24"/>
        </w:rPr>
        <w:t>a,b</w:t>
      </w:r>
      <w:proofErr w:type="spellEnd"/>
      <w:r w:rsidRPr="006D1A95">
        <w:rPr>
          <w:rFonts w:ascii="Times" w:hAnsi="Times" w:cs="Times"/>
          <w:sz w:val="24"/>
        </w:rPr>
        <w:t>) default 37.1°C; and (</w:t>
      </w:r>
      <w:proofErr w:type="spellStart"/>
      <w:r w:rsidRPr="006D1A95">
        <w:rPr>
          <w:rFonts w:ascii="Times" w:hAnsi="Times" w:cs="Times"/>
          <w:sz w:val="24"/>
        </w:rPr>
        <w:t>c,d</w:t>
      </w:r>
      <w:proofErr w:type="spellEnd"/>
      <w:r w:rsidRPr="006D1A95">
        <w:rPr>
          <w:rFonts w:ascii="Times" w:hAnsi="Times" w:cs="Times"/>
          <w:sz w:val="24"/>
        </w:rPr>
        <w:t xml:space="preserve">) estimated baseline </w:t>
      </w:r>
      <w:r w:rsidR="004A0E56" w:rsidRPr="006D1A95">
        <w:rPr>
          <w:rFonts w:ascii="Times" w:hAnsi="Times" w:cs="Times"/>
          <w:sz w:val="24"/>
        </w:rPr>
        <w:t>CBT</w:t>
      </w:r>
      <w:r w:rsidRPr="006D1A95">
        <w:rPr>
          <w:rFonts w:ascii="Times" w:hAnsi="Times" w:cs="Times"/>
          <w:sz w:val="24"/>
        </w:rPr>
        <w:t xml:space="preserve"> (aural temperature +0.27°C). </w:t>
      </w:r>
    </w:p>
    <w:p w14:paraId="6E6E239B" w14:textId="77777777" w:rsidR="00A25A8E" w:rsidRPr="00332F34" w:rsidRDefault="00A25A8E" w:rsidP="00845E1E">
      <w:pPr>
        <w:divId w:val="1124075666"/>
        <w:rPr>
          <w:rFonts w:ascii="Times New Roman" w:hAnsi="Times New Roman"/>
          <w:szCs w:val="22"/>
        </w:rPr>
      </w:pPr>
    </w:p>
    <w:p w14:paraId="03FFFCD8" w14:textId="4DF30B94" w:rsidR="006171D5" w:rsidRPr="00332F34" w:rsidRDefault="00760260" w:rsidP="00111CE1">
      <w:pPr>
        <w:divId w:val="1124075666"/>
        <w:rPr>
          <w:rFonts w:ascii="Times New Roman" w:hAnsi="Times New Roman"/>
          <w:szCs w:val="22"/>
        </w:rPr>
      </w:pPr>
      <w:r w:rsidRPr="00332F34">
        <w:rPr>
          <w:rFonts w:ascii="Times New Roman" w:hAnsi="Times New Roman"/>
          <w:noProof/>
          <w:szCs w:val="22"/>
        </w:rPr>
        <w:drawing>
          <wp:inline distT="0" distB="0" distL="0" distR="0" wp14:anchorId="51DC9EAA" wp14:editId="3DCD9D23">
            <wp:extent cx="6206490" cy="3440430"/>
            <wp:effectExtent l="0" t="0" r="3810" b="7620"/>
            <wp:docPr id="3" name="Picture 3" descr="A picture containing text, clock,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ock, vector graphics&#10;&#10;Description automatically generated"/>
                    <pic:cNvPicPr/>
                  </pic:nvPicPr>
                  <pic:blipFill>
                    <a:blip r:embed="rId13"/>
                    <a:stretch>
                      <a:fillRect/>
                    </a:stretch>
                  </pic:blipFill>
                  <pic:spPr>
                    <a:xfrm>
                      <a:off x="0" y="0"/>
                      <a:ext cx="6206490" cy="3440430"/>
                    </a:xfrm>
                    <a:prstGeom prst="rect">
                      <a:avLst/>
                    </a:prstGeom>
                  </pic:spPr>
                </pic:pic>
              </a:graphicData>
            </a:graphic>
          </wp:inline>
        </w:drawing>
      </w:r>
    </w:p>
    <w:sectPr w:rsidR="006171D5" w:rsidRPr="00332F34" w:rsidSect="00222C80">
      <w:headerReference w:type="even" r:id="rId14"/>
      <w:headerReference w:type="default" r:id="rId15"/>
      <w:footerReference w:type="even" r:id="rId16"/>
      <w:footerReference w:type="default" r:id="rId17"/>
      <w:headerReference w:type="first" r:id="rId18"/>
      <w:pgSz w:w="12240" w:h="15840"/>
      <w:pgMar w:top="450" w:right="1170" w:bottom="72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29D59" w14:textId="77777777" w:rsidR="00D94EFC" w:rsidRDefault="00D94EFC">
      <w:r>
        <w:separator/>
      </w:r>
    </w:p>
  </w:endnote>
  <w:endnote w:type="continuationSeparator" w:id="0">
    <w:p w14:paraId="7737B5EF" w14:textId="77777777" w:rsidR="00D94EFC" w:rsidRDefault="00D94EFC">
      <w:r>
        <w:continuationSeparator/>
      </w:r>
    </w:p>
  </w:endnote>
  <w:endnote w:type="continuationNotice" w:id="1">
    <w:p w14:paraId="7D4B5508" w14:textId="77777777" w:rsidR="00D94EFC" w:rsidRDefault="00D94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667E5" w14:textId="77777777" w:rsidR="005F2704" w:rsidRDefault="005F2704" w:rsidP="000B55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9C6FD2" w14:textId="77777777" w:rsidR="005F2704" w:rsidRDefault="005F2704" w:rsidP="00C471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63EC" w14:textId="303FE9C4" w:rsidR="005F2704" w:rsidRPr="00DE00CE" w:rsidRDefault="005F2704" w:rsidP="000B5529">
    <w:pPr>
      <w:pStyle w:val="Footer"/>
      <w:framePr w:wrap="around" w:vAnchor="text" w:hAnchor="margin" w:xAlign="right" w:y="1"/>
      <w:rPr>
        <w:rStyle w:val="PageNumber"/>
        <w:rFonts w:ascii="Times New Roman" w:hAnsi="Times New Roman"/>
        <w:szCs w:val="22"/>
      </w:rPr>
    </w:pPr>
    <w:r w:rsidRPr="00DE00CE">
      <w:rPr>
        <w:rStyle w:val="PageNumber"/>
        <w:rFonts w:ascii="Times New Roman" w:hAnsi="Times New Roman"/>
        <w:szCs w:val="22"/>
      </w:rPr>
      <w:fldChar w:fldCharType="begin"/>
    </w:r>
    <w:r w:rsidRPr="00DE00CE">
      <w:rPr>
        <w:rStyle w:val="PageNumber"/>
        <w:rFonts w:ascii="Times New Roman" w:hAnsi="Times New Roman"/>
        <w:szCs w:val="22"/>
      </w:rPr>
      <w:instrText xml:space="preserve">PAGE  </w:instrText>
    </w:r>
    <w:r w:rsidRPr="00DE00CE">
      <w:rPr>
        <w:rStyle w:val="PageNumber"/>
        <w:rFonts w:ascii="Times New Roman" w:hAnsi="Times New Roman"/>
        <w:szCs w:val="22"/>
      </w:rPr>
      <w:fldChar w:fldCharType="separate"/>
    </w:r>
    <w:r w:rsidRPr="00DE00CE">
      <w:rPr>
        <w:rStyle w:val="PageNumber"/>
        <w:rFonts w:ascii="Times New Roman" w:hAnsi="Times New Roman"/>
        <w:noProof/>
        <w:szCs w:val="22"/>
      </w:rPr>
      <w:t>19</w:t>
    </w:r>
    <w:r w:rsidRPr="00DE00CE">
      <w:rPr>
        <w:rStyle w:val="PageNumber"/>
        <w:rFonts w:ascii="Times New Roman" w:hAnsi="Times New Roman"/>
        <w:szCs w:val="22"/>
      </w:rPr>
      <w:fldChar w:fldCharType="end"/>
    </w:r>
  </w:p>
  <w:p w14:paraId="69751AA4" w14:textId="77777777" w:rsidR="005F2704" w:rsidRDefault="005F2704" w:rsidP="00C471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1C975" w14:textId="77777777" w:rsidR="00D94EFC" w:rsidRDefault="00D94EFC">
      <w:r>
        <w:separator/>
      </w:r>
    </w:p>
  </w:footnote>
  <w:footnote w:type="continuationSeparator" w:id="0">
    <w:p w14:paraId="5BFBFDD3" w14:textId="77777777" w:rsidR="00D94EFC" w:rsidRDefault="00D94EFC">
      <w:r>
        <w:continuationSeparator/>
      </w:r>
    </w:p>
  </w:footnote>
  <w:footnote w:type="continuationNotice" w:id="1">
    <w:p w14:paraId="1A4F69B9" w14:textId="77777777" w:rsidR="00D94EFC" w:rsidRDefault="00D94E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2710" w14:textId="0054FBBD" w:rsidR="005F2704" w:rsidRDefault="00D94EFC">
    <w:pPr>
      <w:pStyle w:val="Header"/>
    </w:pPr>
    <w:r>
      <w:rPr>
        <w:noProof/>
      </w:rPr>
      <w:pict w14:anchorId="030EAB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53.4pt;height:226.7pt;rotation:315;z-index:-251658240;mso-wrap-edited:f;mso-width-percent:0;mso-height-percent:0;mso-position-horizontal:center;mso-position-horizontal-relative:margin;mso-position-vertical:center;mso-position-vertical-relative:margin;mso-width-percent:0;mso-height-percent:0" wrapcoords="20457 3790 19921 4362 19172 3433 18708 3003 18529 3147 17779 3290 17244 3862 16922 4792 16815 6150 16530 7295 16137 7295 16101 7438 16066 8010 15959 8153 16565 10513 16851 11157 14852 7796 14209 6866 13888 7080 13174 7009 12424 7152 11817 7581 11389 8296 10496 7438 10068 7080 7783 7295 7747 9011 5533 4649 5248 4219 4284 3361 4177 3504 3284 3433 749 3504 678 3933 714 17165 892 17523 3891 17523 4534 17237 5141 16807 5640 16164 6069 15305 7890 17523 7961 17523 8711 17523 8782 16092 8782 12802 9425 14018 11853 17737 12067 17666 12960 17809 13566 17523 14102 16950 14245 17165 15102 17666 15173 17523 15637 17451 15673 17380 15494 16521 15423 14733 16565 16950 17351 18023 17601 17523 17815 17451 17851 13160 19564 16450 20636 18095 20957 17666 21492 17523 21707 16950 21421 15878 20564 13732 20600 8868 21314 8797 21671 8368 21385 7295 20564 5650 20564 4005 20457 3790" fillcolor="silver"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BBD2" w14:textId="5638F650" w:rsidR="005F2704" w:rsidRDefault="005F27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B8B8" w14:textId="52F19800" w:rsidR="005F2704" w:rsidRDefault="00D94EFC">
    <w:pPr>
      <w:pStyle w:val="Header"/>
    </w:pPr>
    <w:r>
      <w:rPr>
        <w:noProof/>
      </w:rPr>
      <w:pict w14:anchorId="7A0EDE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53.4pt;height:226.7pt;rotation:315;z-index:-251658238;mso-wrap-edited:f;mso-width-percent:0;mso-height-percent:0;mso-position-horizontal:center;mso-position-horizontal-relative:margin;mso-position-vertical:center;mso-position-vertical-relative:margin;mso-width-percent:0;mso-height-percent:0" wrapcoords="20457 3790 19921 4362 19172 3433 18708 3003 18529 3147 17779 3290 17244 3862 16922 4792 16815 6150 16530 7295 16137 7295 16101 7438 16066 8010 15959 8153 16565 10513 16851 11157 14852 7796 14209 6866 13888 7080 13174 7009 12424 7152 11817 7581 11389 8296 10496 7438 10068 7080 7783 7295 7747 9011 5533 4649 5248 4219 4284 3361 4177 3504 3284 3433 749 3504 678 3933 714 17165 892 17523 3891 17523 4534 17237 5141 16807 5640 16164 6069 15305 7890 17523 7961 17523 8711 17523 8782 16092 8782 12802 9425 14018 11853 17737 12067 17666 12960 17809 13566 17523 14102 16950 14245 17165 15102 17666 15173 17523 15637 17451 15673 17380 15494 16521 15423 14733 16565 16950 17351 18023 17601 17523 17815 17451 17851 13160 19564 16450 20636 18095 20957 17666 21492 17523 21707 16950 21421 15878 20564 13732 20600 8868 21314 8797 21671 8368 21385 7295 20564 5650 20564 4005 20457 3790"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0F8"/>
    <w:multiLevelType w:val="multilevel"/>
    <w:tmpl w:val="FB00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3254F"/>
    <w:multiLevelType w:val="multilevel"/>
    <w:tmpl w:val="12FA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A53B71"/>
    <w:multiLevelType w:val="hybridMultilevel"/>
    <w:tmpl w:val="1C4CFF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A24762"/>
    <w:multiLevelType w:val="hybridMultilevel"/>
    <w:tmpl w:val="E03E4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CF33E08"/>
    <w:multiLevelType w:val="hybridMultilevel"/>
    <w:tmpl w:val="CA189F48"/>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15:restartNumberingAfterBreak="0">
    <w:nsid w:val="1D9F12BE"/>
    <w:multiLevelType w:val="hybridMultilevel"/>
    <w:tmpl w:val="845C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602EA"/>
    <w:multiLevelType w:val="hybridMultilevel"/>
    <w:tmpl w:val="EB664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F4549"/>
    <w:multiLevelType w:val="hybridMultilevel"/>
    <w:tmpl w:val="8D3E0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AB33BF"/>
    <w:multiLevelType w:val="hybridMultilevel"/>
    <w:tmpl w:val="BC6AE838"/>
    <w:lvl w:ilvl="0" w:tplc="649AF98C">
      <w:start w:val="1"/>
      <w:numFmt w:val="upperLetter"/>
      <w:lvlText w:val="%1."/>
      <w:lvlJc w:val="left"/>
      <w:pPr>
        <w:ind w:left="412" w:hanging="294"/>
      </w:pPr>
      <w:rPr>
        <w:rFonts w:ascii="Times New Roman" w:eastAsia="Times New Roman" w:hAnsi="Times New Roman" w:cs="Times New Roman" w:hint="default"/>
        <w:spacing w:val="-1"/>
        <w:w w:val="100"/>
        <w:sz w:val="24"/>
        <w:szCs w:val="24"/>
      </w:rPr>
    </w:lvl>
    <w:lvl w:ilvl="1" w:tplc="03C4F0FE">
      <w:numFmt w:val="bullet"/>
      <w:lvlText w:val="•"/>
      <w:lvlJc w:val="left"/>
      <w:pPr>
        <w:ind w:left="1446" w:hanging="294"/>
      </w:pPr>
      <w:rPr>
        <w:rFonts w:hint="default"/>
      </w:rPr>
    </w:lvl>
    <w:lvl w:ilvl="2" w:tplc="096E1238">
      <w:numFmt w:val="bullet"/>
      <w:lvlText w:val="•"/>
      <w:lvlJc w:val="left"/>
      <w:pPr>
        <w:ind w:left="2472" w:hanging="294"/>
      </w:pPr>
      <w:rPr>
        <w:rFonts w:hint="default"/>
      </w:rPr>
    </w:lvl>
    <w:lvl w:ilvl="3" w:tplc="3C04D6D6">
      <w:numFmt w:val="bullet"/>
      <w:lvlText w:val="•"/>
      <w:lvlJc w:val="left"/>
      <w:pPr>
        <w:ind w:left="3498" w:hanging="294"/>
      </w:pPr>
      <w:rPr>
        <w:rFonts w:hint="default"/>
      </w:rPr>
    </w:lvl>
    <w:lvl w:ilvl="4" w:tplc="91F4A26C">
      <w:numFmt w:val="bullet"/>
      <w:lvlText w:val="•"/>
      <w:lvlJc w:val="left"/>
      <w:pPr>
        <w:ind w:left="4524" w:hanging="294"/>
      </w:pPr>
      <w:rPr>
        <w:rFonts w:hint="default"/>
      </w:rPr>
    </w:lvl>
    <w:lvl w:ilvl="5" w:tplc="9A7E6904">
      <w:numFmt w:val="bullet"/>
      <w:lvlText w:val="•"/>
      <w:lvlJc w:val="left"/>
      <w:pPr>
        <w:ind w:left="5550" w:hanging="294"/>
      </w:pPr>
      <w:rPr>
        <w:rFonts w:hint="default"/>
      </w:rPr>
    </w:lvl>
    <w:lvl w:ilvl="6" w:tplc="290C0EAA">
      <w:numFmt w:val="bullet"/>
      <w:lvlText w:val="•"/>
      <w:lvlJc w:val="left"/>
      <w:pPr>
        <w:ind w:left="6576" w:hanging="294"/>
      </w:pPr>
      <w:rPr>
        <w:rFonts w:hint="default"/>
      </w:rPr>
    </w:lvl>
    <w:lvl w:ilvl="7" w:tplc="F7367894">
      <w:numFmt w:val="bullet"/>
      <w:lvlText w:val="•"/>
      <w:lvlJc w:val="left"/>
      <w:pPr>
        <w:ind w:left="7602" w:hanging="294"/>
      </w:pPr>
      <w:rPr>
        <w:rFonts w:hint="default"/>
      </w:rPr>
    </w:lvl>
    <w:lvl w:ilvl="8" w:tplc="2A986686">
      <w:numFmt w:val="bullet"/>
      <w:lvlText w:val="•"/>
      <w:lvlJc w:val="left"/>
      <w:pPr>
        <w:ind w:left="8628" w:hanging="294"/>
      </w:pPr>
      <w:rPr>
        <w:rFonts w:hint="default"/>
      </w:rPr>
    </w:lvl>
  </w:abstractNum>
  <w:abstractNum w:abstractNumId="9" w15:restartNumberingAfterBreak="0">
    <w:nsid w:val="31E25F78"/>
    <w:multiLevelType w:val="hybridMultilevel"/>
    <w:tmpl w:val="70748EFA"/>
    <w:lvl w:ilvl="0" w:tplc="AEE29884">
      <w:start w:val="6"/>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F61CD1"/>
    <w:multiLevelType w:val="hybridMultilevel"/>
    <w:tmpl w:val="B1F69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95C2B"/>
    <w:multiLevelType w:val="hybridMultilevel"/>
    <w:tmpl w:val="D308787E"/>
    <w:lvl w:ilvl="0" w:tplc="F3E63FBE">
      <w:start w:val="6"/>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E495D"/>
    <w:multiLevelType w:val="hybridMultilevel"/>
    <w:tmpl w:val="95DE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293A9C"/>
    <w:multiLevelType w:val="hybridMultilevel"/>
    <w:tmpl w:val="1C4CFF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D55453"/>
    <w:multiLevelType w:val="hybridMultilevel"/>
    <w:tmpl w:val="5750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121DBB"/>
    <w:multiLevelType w:val="hybridMultilevel"/>
    <w:tmpl w:val="5F12D1E6"/>
    <w:lvl w:ilvl="0" w:tplc="56EC22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1D545B"/>
    <w:multiLevelType w:val="hybridMultilevel"/>
    <w:tmpl w:val="947A85F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9D6456"/>
    <w:multiLevelType w:val="hybridMultilevel"/>
    <w:tmpl w:val="8C761EE4"/>
    <w:lvl w:ilvl="0" w:tplc="E486ADE4">
      <w:start w:val="1"/>
      <w:numFmt w:val="decimal"/>
      <w:lvlText w:val="%1)"/>
      <w:lvlJc w:val="left"/>
      <w:pPr>
        <w:tabs>
          <w:tab w:val="num" w:pos="660"/>
        </w:tabs>
        <w:ind w:left="660" w:hanging="360"/>
      </w:pPr>
      <w:rPr>
        <w:rFonts w:hint="default"/>
      </w:rPr>
    </w:lvl>
    <w:lvl w:ilvl="1" w:tplc="04090019">
      <w:start w:val="1"/>
      <w:numFmt w:val="lowerLetter"/>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num w:numId="1">
    <w:abstractNumId w:val="17"/>
  </w:num>
  <w:num w:numId="2">
    <w:abstractNumId w:val="10"/>
  </w:num>
  <w:num w:numId="3">
    <w:abstractNumId w:val="2"/>
  </w:num>
  <w:num w:numId="4">
    <w:abstractNumId w:val="13"/>
  </w:num>
  <w:num w:numId="5">
    <w:abstractNumId w:val="15"/>
  </w:num>
  <w:num w:numId="6">
    <w:abstractNumId w:val="3"/>
  </w:num>
  <w:num w:numId="7">
    <w:abstractNumId w:val="1"/>
  </w:num>
  <w:num w:numId="8">
    <w:abstractNumId w:val="9"/>
  </w:num>
  <w:num w:numId="9">
    <w:abstractNumId w:val="11"/>
  </w:num>
  <w:num w:numId="10">
    <w:abstractNumId w:val="8"/>
  </w:num>
  <w:num w:numId="11">
    <w:abstractNumId w:val="6"/>
  </w:num>
  <w:num w:numId="12">
    <w:abstractNumId w:val="0"/>
  </w:num>
  <w:num w:numId="13">
    <w:abstractNumId w:val="16"/>
  </w:num>
  <w:num w:numId="14">
    <w:abstractNumId w:val="4"/>
  </w:num>
  <w:num w:numId="15">
    <w:abstractNumId w:val="12"/>
  </w:num>
  <w:num w:numId="16">
    <w:abstractNumId w:val="7"/>
  </w:num>
  <w:num w:numId="17">
    <w:abstractNumId w:val="5"/>
  </w:num>
  <w:num w:numId="1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wMzAyNLO0sDAxNrBU0lEKTi0uzszPAykwrAUAtyQhoCwAAAA="/>
    <w:docVar w:name="EN.InstantFormat" w:val="&lt;ENInstantFormat&gt;&lt;Enabled&gt;0&lt;/Enabled&gt;&lt;ScanUnformatted&gt;1&lt;/ScanUnformatted&gt;&lt;ScanChanges&gt;1&lt;/ScanChanges&gt;&lt;/ENInstantFormat&gt;"/>
    <w:docVar w:name="EN.Layout" w:val="&lt;ENLayout&gt;&lt;Style&gt;J Amer Medical Associ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M_Master.enl&lt;/item&gt;&lt;/Libraries&gt;&lt;/ENLibraries&gt;"/>
  </w:docVars>
  <w:rsids>
    <w:rsidRoot w:val="007C0F33"/>
    <w:rsid w:val="0000043A"/>
    <w:rsid w:val="0000069A"/>
    <w:rsid w:val="00001501"/>
    <w:rsid w:val="0000165D"/>
    <w:rsid w:val="000016D6"/>
    <w:rsid w:val="00001AB4"/>
    <w:rsid w:val="00001F5B"/>
    <w:rsid w:val="0000211E"/>
    <w:rsid w:val="0000259C"/>
    <w:rsid w:val="0000263F"/>
    <w:rsid w:val="00003053"/>
    <w:rsid w:val="000031CC"/>
    <w:rsid w:val="00003A22"/>
    <w:rsid w:val="00005013"/>
    <w:rsid w:val="00005799"/>
    <w:rsid w:val="00005A1B"/>
    <w:rsid w:val="0000616E"/>
    <w:rsid w:val="00006252"/>
    <w:rsid w:val="0000636B"/>
    <w:rsid w:val="000066CE"/>
    <w:rsid w:val="00006A83"/>
    <w:rsid w:val="00006D18"/>
    <w:rsid w:val="00006EE3"/>
    <w:rsid w:val="0000782B"/>
    <w:rsid w:val="000103CC"/>
    <w:rsid w:val="00010F2F"/>
    <w:rsid w:val="0001116D"/>
    <w:rsid w:val="000113BB"/>
    <w:rsid w:val="00011561"/>
    <w:rsid w:val="00013EE5"/>
    <w:rsid w:val="00013EF7"/>
    <w:rsid w:val="00014792"/>
    <w:rsid w:val="0001489B"/>
    <w:rsid w:val="000156F9"/>
    <w:rsid w:val="00016267"/>
    <w:rsid w:val="000167B0"/>
    <w:rsid w:val="00016AED"/>
    <w:rsid w:val="00016DF0"/>
    <w:rsid w:val="00020112"/>
    <w:rsid w:val="00020148"/>
    <w:rsid w:val="00020427"/>
    <w:rsid w:val="00020BFC"/>
    <w:rsid w:val="00020E3C"/>
    <w:rsid w:val="0002119F"/>
    <w:rsid w:val="0002122D"/>
    <w:rsid w:val="000213D6"/>
    <w:rsid w:val="00021460"/>
    <w:rsid w:val="00023334"/>
    <w:rsid w:val="0002341D"/>
    <w:rsid w:val="0002369A"/>
    <w:rsid w:val="00023A5D"/>
    <w:rsid w:val="00024759"/>
    <w:rsid w:val="000247A8"/>
    <w:rsid w:val="000247EB"/>
    <w:rsid w:val="00026BE7"/>
    <w:rsid w:val="00030759"/>
    <w:rsid w:val="000309E9"/>
    <w:rsid w:val="000317C2"/>
    <w:rsid w:val="00031C11"/>
    <w:rsid w:val="00031E36"/>
    <w:rsid w:val="000330CD"/>
    <w:rsid w:val="00033BB5"/>
    <w:rsid w:val="000341A5"/>
    <w:rsid w:val="000347CB"/>
    <w:rsid w:val="00034CA9"/>
    <w:rsid w:val="00035AB0"/>
    <w:rsid w:val="00035EF9"/>
    <w:rsid w:val="00036468"/>
    <w:rsid w:val="00036528"/>
    <w:rsid w:val="00036B81"/>
    <w:rsid w:val="00036D1C"/>
    <w:rsid w:val="00036F75"/>
    <w:rsid w:val="0003798F"/>
    <w:rsid w:val="00037A48"/>
    <w:rsid w:val="00040066"/>
    <w:rsid w:val="0004009A"/>
    <w:rsid w:val="000402CB"/>
    <w:rsid w:val="00040388"/>
    <w:rsid w:val="000404DD"/>
    <w:rsid w:val="0004088E"/>
    <w:rsid w:val="00040C77"/>
    <w:rsid w:val="000413F9"/>
    <w:rsid w:val="00042775"/>
    <w:rsid w:val="000429F1"/>
    <w:rsid w:val="00043A9A"/>
    <w:rsid w:val="00043B33"/>
    <w:rsid w:val="000445E0"/>
    <w:rsid w:val="0004516E"/>
    <w:rsid w:val="0004538F"/>
    <w:rsid w:val="000454F1"/>
    <w:rsid w:val="00045D37"/>
    <w:rsid w:val="000464FB"/>
    <w:rsid w:val="00046700"/>
    <w:rsid w:val="000469E5"/>
    <w:rsid w:val="0004724F"/>
    <w:rsid w:val="00047CEB"/>
    <w:rsid w:val="000506B6"/>
    <w:rsid w:val="000507C2"/>
    <w:rsid w:val="000518B9"/>
    <w:rsid w:val="00053918"/>
    <w:rsid w:val="0005394F"/>
    <w:rsid w:val="00054784"/>
    <w:rsid w:val="000554B6"/>
    <w:rsid w:val="0005555A"/>
    <w:rsid w:val="00055B39"/>
    <w:rsid w:val="00055D95"/>
    <w:rsid w:val="0005618E"/>
    <w:rsid w:val="0005690E"/>
    <w:rsid w:val="00056C3E"/>
    <w:rsid w:val="00056FAE"/>
    <w:rsid w:val="00057259"/>
    <w:rsid w:val="00057A4B"/>
    <w:rsid w:val="0006025B"/>
    <w:rsid w:val="0006057D"/>
    <w:rsid w:val="00061239"/>
    <w:rsid w:val="000619CD"/>
    <w:rsid w:val="000623E6"/>
    <w:rsid w:val="00062498"/>
    <w:rsid w:val="000625C5"/>
    <w:rsid w:val="00062AC3"/>
    <w:rsid w:val="00063326"/>
    <w:rsid w:val="000643F6"/>
    <w:rsid w:val="00065A95"/>
    <w:rsid w:val="00065AE5"/>
    <w:rsid w:val="000661AB"/>
    <w:rsid w:val="0006650F"/>
    <w:rsid w:val="00066B52"/>
    <w:rsid w:val="00066E5E"/>
    <w:rsid w:val="000671A3"/>
    <w:rsid w:val="000671C0"/>
    <w:rsid w:val="000675EF"/>
    <w:rsid w:val="00067AFD"/>
    <w:rsid w:val="00070096"/>
    <w:rsid w:val="000703C9"/>
    <w:rsid w:val="00070C1A"/>
    <w:rsid w:val="00071110"/>
    <w:rsid w:val="00071290"/>
    <w:rsid w:val="00071494"/>
    <w:rsid w:val="00071CB0"/>
    <w:rsid w:val="00071E43"/>
    <w:rsid w:val="00073BFC"/>
    <w:rsid w:val="000744C5"/>
    <w:rsid w:val="0007501C"/>
    <w:rsid w:val="000757CD"/>
    <w:rsid w:val="00076084"/>
    <w:rsid w:val="000766B8"/>
    <w:rsid w:val="000779E0"/>
    <w:rsid w:val="00081953"/>
    <w:rsid w:val="00081FB9"/>
    <w:rsid w:val="00081FC1"/>
    <w:rsid w:val="0008256B"/>
    <w:rsid w:val="00082FC3"/>
    <w:rsid w:val="000835E8"/>
    <w:rsid w:val="0008377D"/>
    <w:rsid w:val="00083C71"/>
    <w:rsid w:val="00083FDB"/>
    <w:rsid w:val="000846C6"/>
    <w:rsid w:val="00084B81"/>
    <w:rsid w:val="0008512C"/>
    <w:rsid w:val="0008563C"/>
    <w:rsid w:val="000868B4"/>
    <w:rsid w:val="00086A0B"/>
    <w:rsid w:val="00086FA6"/>
    <w:rsid w:val="0008714F"/>
    <w:rsid w:val="00087DDC"/>
    <w:rsid w:val="000900B8"/>
    <w:rsid w:val="00090350"/>
    <w:rsid w:val="00090B40"/>
    <w:rsid w:val="00090D52"/>
    <w:rsid w:val="00090F81"/>
    <w:rsid w:val="0009100D"/>
    <w:rsid w:val="00091C46"/>
    <w:rsid w:val="000929EF"/>
    <w:rsid w:val="00092F03"/>
    <w:rsid w:val="00093A77"/>
    <w:rsid w:val="00094A5A"/>
    <w:rsid w:val="00095A37"/>
    <w:rsid w:val="00095A7E"/>
    <w:rsid w:val="00095B31"/>
    <w:rsid w:val="00095F5D"/>
    <w:rsid w:val="000960D3"/>
    <w:rsid w:val="00096ED8"/>
    <w:rsid w:val="0009769E"/>
    <w:rsid w:val="00097A40"/>
    <w:rsid w:val="00097DDD"/>
    <w:rsid w:val="00097E07"/>
    <w:rsid w:val="000A0839"/>
    <w:rsid w:val="000A1724"/>
    <w:rsid w:val="000A2DEF"/>
    <w:rsid w:val="000A3EE1"/>
    <w:rsid w:val="000A4204"/>
    <w:rsid w:val="000A44E9"/>
    <w:rsid w:val="000A4FCF"/>
    <w:rsid w:val="000A50AB"/>
    <w:rsid w:val="000A553C"/>
    <w:rsid w:val="000A569F"/>
    <w:rsid w:val="000A59D2"/>
    <w:rsid w:val="000A5AD4"/>
    <w:rsid w:val="000A6000"/>
    <w:rsid w:val="000A6372"/>
    <w:rsid w:val="000A78BA"/>
    <w:rsid w:val="000B01A9"/>
    <w:rsid w:val="000B085E"/>
    <w:rsid w:val="000B0ED6"/>
    <w:rsid w:val="000B122F"/>
    <w:rsid w:val="000B1D6A"/>
    <w:rsid w:val="000B2479"/>
    <w:rsid w:val="000B2634"/>
    <w:rsid w:val="000B29A0"/>
    <w:rsid w:val="000B3312"/>
    <w:rsid w:val="000B383B"/>
    <w:rsid w:val="000B3AB0"/>
    <w:rsid w:val="000B411A"/>
    <w:rsid w:val="000B43C9"/>
    <w:rsid w:val="000B4FDA"/>
    <w:rsid w:val="000B5529"/>
    <w:rsid w:val="000B58A7"/>
    <w:rsid w:val="000B74CC"/>
    <w:rsid w:val="000B798B"/>
    <w:rsid w:val="000C010D"/>
    <w:rsid w:val="000C07A4"/>
    <w:rsid w:val="000C19AC"/>
    <w:rsid w:val="000C28BE"/>
    <w:rsid w:val="000C3F50"/>
    <w:rsid w:val="000C5377"/>
    <w:rsid w:val="000C586E"/>
    <w:rsid w:val="000C5FE8"/>
    <w:rsid w:val="000C7DCD"/>
    <w:rsid w:val="000D0A1F"/>
    <w:rsid w:val="000D0D0E"/>
    <w:rsid w:val="000D1549"/>
    <w:rsid w:val="000D1627"/>
    <w:rsid w:val="000D2185"/>
    <w:rsid w:val="000D2408"/>
    <w:rsid w:val="000D267C"/>
    <w:rsid w:val="000D3261"/>
    <w:rsid w:val="000D3916"/>
    <w:rsid w:val="000D3E9A"/>
    <w:rsid w:val="000D4164"/>
    <w:rsid w:val="000D4542"/>
    <w:rsid w:val="000D6671"/>
    <w:rsid w:val="000D6E6E"/>
    <w:rsid w:val="000D73EB"/>
    <w:rsid w:val="000D7AB1"/>
    <w:rsid w:val="000D7E26"/>
    <w:rsid w:val="000D7F14"/>
    <w:rsid w:val="000E0554"/>
    <w:rsid w:val="000E0692"/>
    <w:rsid w:val="000E0A5D"/>
    <w:rsid w:val="000E14E6"/>
    <w:rsid w:val="000E21AB"/>
    <w:rsid w:val="000E233B"/>
    <w:rsid w:val="000E29CD"/>
    <w:rsid w:val="000E2C8D"/>
    <w:rsid w:val="000E31B0"/>
    <w:rsid w:val="000E3565"/>
    <w:rsid w:val="000E5552"/>
    <w:rsid w:val="000E5554"/>
    <w:rsid w:val="000E573A"/>
    <w:rsid w:val="000E5AEA"/>
    <w:rsid w:val="000E5D1E"/>
    <w:rsid w:val="000E5D52"/>
    <w:rsid w:val="000E61F8"/>
    <w:rsid w:val="000E63D2"/>
    <w:rsid w:val="000E64BA"/>
    <w:rsid w:val="000E66EF"/>
    <w:rsid w:val="000E6ADC"/>
    <w:rsid w:val="000F0159"/>
    <w:rsid w:val="000F0222"/>
    <w:rsid w:val="000F0D5F"/>
    <w:rsid w:val="000F0DD9"/>
    <w:rsid w:val="000F18A5"/>
    <w:rsid w:val="000F250B"/>
    <w:rsid w:val="000F32C0"/>
    <w:rsid w:val="000F39F6"/>
    <w:rsid w:val="000F3B67"/>
    <w:rsid w:val="000F3D8C"/>
    <w:rsid w:val="000F6080"/>
    <w:rsid w:val="000F6472"/>
    <w:rsid w:val="000F6635"/>
    <w:rsid w:val="000F6E5D"/>
    <w:rsid w:val="000F7350"/>
    <w:rsid w:val="000F7864"/>
    <w:rsid w:val="000F7BC9"/>
    <w:rsid w:val="000F7DB8"/>
    <w:rsid w:val="00100B26"/>
    <w:rsid w:val="00100F0E"/>
    <w:rsid w:val="00101351"/>
    <w:rsid w:val="001016B2"/>
    <w:rsid w:val="00101753"/>
    <w:rsid w:val="00101A01"/>
    <w:rsid w:val="00101DE0"/>
    <w:rsid w:val="00103FB8"/>
    <w:rsid w:val="001045C5"/>
    <w:rsid w:val="00105A4C"/>
    <w:rsid w:val="0010639F"/>
    <w:rsid w:val="00106C88"/>
    <w:rsid w:val="00107325"/>
    <w:rsid w:val="001101FE"/>
    <w:rsid w:val="001111B8"/>
    <w:rsid w:val="00111A58"/>
    <w:rsid w:val="00111CE1"/>
    <w:rsid w:val="00112A46"/>
    <w:rsid w:val="00112E3B"/>
    <w:rsid w:val="00114212"/>
    <w:rsid w:val="00114286"/>
    <w:rsid w:val="0011570A"/>
    <w:rsid w:val="001157AC"/>
    <w:rsid w:val="0011656E"/>
    <w:rsid w:val="00116970"/>
    <w:rsid w:val="00117299"/>
    <w:rsid w:val="0011778A"/>
    <w:rsid w:val="00117DBE"/>
    <w:rsid w:val="0012015A"/>
    <w:rsid w:val="001208E4"/>
    <w:rsid w:val="00120C80"/>
    <w:rsid w:val="001218BA"/>
    <w:rsid w:val="0012227D"/>
    <w:rsid w:val="001231F0"/>
    <w:rsid w:val="0012336D"/>
    <w:rsid w:val="001233FA"/>
    <w:rsid w:val="00123CBB"/>
    <w:rsid w:val="00123D69"/>
    <w:rsid w:val="00124AF1"/>
    <w:rsid w:val="00124BEC"/>
    <w:rsid w:val="00125393"/>
    <w:rsid w:val="00125750"/>
    <w:rsid w:val="001268D8"/>
    <w:rsid w:val="0012716D"/>
    <w:rsid w:val="001275E1"/>
    <w:rsid w:val="0013074B"/>
    <w:rsid w:val="00130822"/>
    <w:rsid w:val="00131CA7"/>
    <w:rsid w:val="0013272E"/>
    <w:rsid w:val="00136849"/>
    <w:rsid w:val="0013689D"/>
    <w:rsid w:val="00136CBC"/>
    <w:rsid w:val="00136EEE"/>
    <w:rsid w:val="00137359"/>
    <w:rsid w:val="00137385"/>
    <w:rsid w:val="00140807"/>
    <w:rsid w:val="00140FCB"/>
    <w:rsid w:val="00141E91"/>
    <w:rsid w:val="00142392"/>
    <w:rsid w:val="00143C9C"/>
    <w:rsid w:val="00143E67"/>
    <w:rsid w:val="00144732"/>
    <w:rsid w:val="0014493A"/>
    <w:rsid w:val="00144A55"/>
    <w:rsid w:val="00145048"/>
    <w:rsid w:val="001457EF"/>
    <w:rsid w:val="001463B8"/>
    <w:rsid w:val="00146E74"/>
    <w:rsid w:val="00147383"/>
    <w:rsid w:val="00147598"/>
    <w:rsid w:val="00150A30"/>
    <w:rsid w:val="00150F3C"/>
    <w:rsid w:val="00151411"/>
    <w:rsid w:val="001519FF"/>
    <w:rsid w:val="00152EA7"/>
    <w:rsid w:val="00152FD2"/>
    <w:rsid w:val="001546CA"/>
    <w:rsid w:val="001548E0"/>
    <w:rsid w:val="00154A35"/>
    <w:rsid w:val="00154C80"/>
    <w:rsid w:val="001551E4"/>
    <w:rsid w:val="00155314"/>
    <w:rsid w:val="001553E3"/>
    <w:rsid w:val="00155B8A"/>
    <w:rsid w:val="00156404"/>
    <w:rsid w:val="001565C3"/>
    <w:rsid w:val="00156C24"/>
    <w:rsid w:val="0015714B"/>
    <w:rsid w:val="00157177"/>
    <w:rsid w:val="001575F2"/>
    <w:rsid w:val="00157817"/>
    <w:rsid w:val="00157BD0"/>
    <w:rsid w:val="00157F85"/>
    <w:rsid w:val="001605FB"/>
    <w:rsid w:val="001614D0"/>
    <w:rsid w:val="001625D0"/>
    <w:rsid w:val="001628AC"/>
    <w:rsid w:val="00163FA7"/>
    <w:rsid w:val="00164EF4"/>
    <w:rsid w:val="001652F7"/>
    <w:rsid w:val="00166356"/>
    <w:rsid w:val="0016653B"/>
    <w:rsid w:val="00166B5A"/>
    <w:rsid w:val="0016703F"/>
    <w:rsid w:val="00167509"/>
    <w:rsid w:val="001677D0"/>
    <w:rsid w:val="00170655"/>
    <w:rsid w:val="00170712"/>
    <w:rsid w:val="00170E65"/>
    <w:rsid w:val="00170E82"/>
    <w:rsid w:val="001717EC"/>
    <w:rsid w:val="00171A1C"/>
    <w:rsid w:val="00171A22"/>
    <w:rsid w:val="001727DC"/>
    <w:rsid w:val="001736FC"/>
    <w:rsid w:val="00173807"/>
    <w:rsid w:val="00173BDA"/>
    <w:rsid w:val="001742A7"/>
    <w:rsid w:val="001750DE"/>
    <w:rsid w:val="0017564A"/>
    <w:rsid w:val="00175E61"/>
    <w:rsid w:val="001761BA"/>
    <w:rsid w:val="00176433"/>
    <w:rsid w:val="0017679C"/>
    <w:rsid w:val="001769BA"/>
    <w:rsid w:val="00176D60"/>
    <w:rsid w:val="001774D7"/>
    <w:rsid w:val="00177CB8"/>
    <w:rsid w:val="001805CC"/>
    <w:rsid w:val="00180B6B"/>
    <w:rsid w:val="00181378"/>
    <w:rsid w:val="0018181B"/>
    <w:rsid w:val="00181AA9"/>
    <w:rsid w:val="001821F2"/>
    <w:rsid w:val="00183225"/>
    <w:rsid w:val="00183CF2"/>
    <w:rsid w:val="00183D2E"/>
    <w:rsid w:val="00183FCE"/>
    <w:rsid w:val="00184C1A"/>
    <w:rsid w:val="00184DAF"/>
    <w:rsid w:val="00185144"/>
    <w:rsid w:val="001857C0"/>
    <w:rsid w:val="0018631C"/>
    <w:rsid w:val="001864A9"/>
    <w:rsid w:val="001866D4"/>
    <w:rsid w:val="001871CF"/>
    <w:rsid w:val="00190A16"/>
    <w:rsid w:val="00191D81"/>
    <w:rsid w:val="0019313B"/>
    <w:rsid w:val="001934A1"/>
    <w:rsid w:val="00193763"/>
    <w:rsid w:val="001938B3"/>
    <w:rsid w:val="00194204"/>
    <w:rsid w:val="001944B0"/>
    <w:rsid w:val="00194EA9"/>
    <w:rsid w:val="001954E2"/>
    <w:rsid w:val="00195BFE"/>
    <w:rsid w:val="00195F5D"/>
    <w:rsid w:val="00196767"/>
    <w:rsid w:val="001A0594"/>
    <w:rsid w:val="001A08D7"/>
    <w:rsid w:val="001A1443"/>
    <w:rsid w:val="001A1C91"/>
    <w:rsid w:val="001A1E60"/>
    <w:rsid w:val="001A20D3"/>
    <w:rsid w:val="001A26CF"/>
    <w:rsid w:val="001A2F8D"/>
    <w:rsid w:val="001A3593"/>
    <w:rsid w:val="001A381F"/>
    <w:rsid w:val="001A39DA"/>
    <w:rsid w:val="001A4092"/>
    <w:rsid w:val="001A55F9"/>
    <w:rsid w:val="001A591C"/>
    <w:rsid w:val="001A6118"/>
    <w:rsid w:val="001A7C0A"/>
    <w:rsid w:val="001B18A3"/>
    <w:rsid w:val="001B25CA"/>
    <w:rsid w:val="001B2D68"/>
    <w:rsid w:val="001B2DFA"/>
    <w:rsid w:val="001B30BC"/>
    <w:rsid w:val="001B3251"/>
    <w:rsid w:val="001B427F"/>
    <w:rsid w:val="001B440C"/>
    <w:rsid w:val="001B488E"/>
    <w:rsid w:val="001B4946"/>
    <w:rsid w:val="001B4978"/>
    <w:rsid w:val="001B5D81"/>
    <w:rsid w:val="001B7279"/>
    <w:rsid w:val="001B7A87"/>
    <w:rsid w:val="001B7C23"/>
    <w:rsid w:val="001C024F"/>
    <w:rsid w:val="001C081C"/>
    <w:rsid w:val="001C11FC"/>
    <w:rsid w:val="001C14BF"/>
    <w:rsid w:val="001C1969"/>
    <w:rsid w:val="001C1A39"/>
    <w:rsid w:val="001C1C85"/>
    <w:rsid w:val="001C2524"/>
    <w:rsid w:val="001C29E8"/>
    <w:rsid w:val="001C3086"/>
    <w:rsid w:val="001C3170"/>
    <w:rsid w:val="001C3796"/>
    <w:rsid w:val="001C3DA1"/>
    <w:rsid w:val="001C4E67"/>
    <w:rsid w:val="001C54C6"/>
    <w:rsid w:val="001C62C6"/>
    <w:rsid w:val="001C6974"/>
    <w:rsid w:val="001C6C7A"/>
    <w:rsid w:val="001C7584"/>
    <w:rsid w:val="001C7722"/>
    <w:rsid w:val="001C7986"/>
    <w:rsid w:val="001D01CB"/>
    <w:rsid w:val="001D05B6"/>
    <w:rsid w:val="001D1021"/>
    <w:rsid w:val="001D18C0"/>
    <w:rsid w:val="001D20B0"/>
    <w:rsid w:val="001D2EF2"/>
    <w:rsid w:val="001D4855"/>
    <w:rsid w:val="001D48EA"/>
    <w:rsid w:val="001D4CD2"/>
    <w:rsid w:val="001D5975"/>
    <w:rsid w:val="001D6BC5"/>
    <w:rsid w:val="001D790F"/>
    <w:rsid w:val="001E06B4"/>
    <w:rsid w:val="001E08AC"/>
    <w:rsid w:val="001E0DAE"/>
    <w:rsid w:val="001E0E0E"/>
    <w:rsid w:val="001E12ED"/>
    <w:rsid w:val="001E2917"/>
    <w:rsid w:val="001E45B9"/>
    <w:rsid w:val="001E4F89"/>
    <w:rsid w:val="001E5A41"/>
    <w:rsid w:val="001E7364"/>
    <w:rsid w:val="001E760B"/>
    <w:rsid w:val="001E7987"/>
    <w:rsid w:val="001F03B2"/>
    <w:rsid w:val="001F1129"/>
    <w:rsid w:val="001F12F6"/>
    <w:rsid w:val="001F25FA"/>
    <w:rsid w:val="001F3282"/>
    <w:rsid w:val="001F36DC"/>
    <w:rsid w:val="001F4707"/>
    <w:rsid w:val="001F57A9"/>
    <w:rsid w:val="001F5D4D"/>
    <w:rsid w:val="001F5D81"/>
    <w:rsid w:val="001F6EF3"/>
    <w:rsid w:val="001F76CD"/>
    <w:rsid w:val="001F78A3"/>
    <w:rsid w:val="001F7D2D"/>
    <w:rsid w:val="00200379"/>
    <w:rsid w:val="002005A4"/>
    <w:rsid w:val="002008D2"/>
    <w:rsid w:val="00201749"/>
    <w:rsid w:val="00202806"/>
    <w:rsid w:val="002035F2"/>
    <w:rsid w:val="00203AF3"/>
    <w:rsid w:val="002054B1"/>
    <w:rsid w:val="002067B2"/>
    <w:rsid w:val="00206A3B"/>
    <w:rsid w:val="002070DF"/>
    <w:rsid w:val="002101C8"/>
    <w:rsid w:val="00210202"/>
    <w:rsid w:val="00210668"/>
    <w:rsid w:val="00210EC7"/>
    <w:rsid w:val="0021124E"/>
    <w:rsid w:val="00212F25"/>
    <w:rsid w:val="002135C1"/>
    <w:rsid w:val="002136F8"/>
    <w:rsid w:val="002141F3"/>
    <w:rsid w:val="00214513"/>
    <w:rsid w:val="002158E6"/>
    <w:rsid w:val="00215EB3"/>
    <w:rsid w:val="00216430"/>
    <w:rsid w:val="002171BA"/>
    <w:rsid w:val="00217716"/>
    <w:rsid w:val="0022014D"/>
    <w:rsid w:val="00220741"/>
    <w:rsid w:val="002209D9"/>
    <w:rsid w:val="0022162C"/>
    <w:rsid w:val="0022175F"/>
    <w:rsid w:val="00221C3B"/>
    <w:rsid w:val="00221FAC"/>
    <w:rsid w:val="00222171"/>
    <w:rsid w:val="00222427"/>
    <w:rsid w:val="00222585"/>
    <w:rsid w:val="00222C80"/>
    <w:rsid w:val="002231A1"/>
    <w:rsid w:val="00223279"/>
    <w:rsid w:val="00223363"/>
    <w:rsid w:val="002238E3"/>
    <w:rsid w:val="0022428C"/>
    <w:rsid w:val="0022444E"/>
    <w:rsid w:val="00224B90"/>
    <w:rsid w:val="00224F34"/>
    <w:rsid w:val="00225584"/>
    <w:rsid w:val="0022569C"/>
    <w:rsid w:val="00225B78"/>
    <w:rsid w:val="00225B79"/>
    <w:rsid w:val="002306CD"/>
    <w:rsid w:val="00230F5E"/>
    <w:rsid w:val="0023185D"/>
    <w:rsid w:val="002334F4"/>
    <w:rsid w:val="00233B7B"/>
    <w:rsid w:val="00233D8A"/>
    <w:rsid w:val="00234212"/>
    <w:rsid w:val="002344D3"/>
    <w:rsid w:val="002349E0"/>
    <w:rsid w:val="00234EE5"/>
    <w:rsid w:val="00235074"/>
    <w:rsid w:val="00235257"/>
    <w:rsid w:val="002353F9"/>
    <w:rsid w:val="0023548F"/>
    <w:rsid w:val="002366E4"/>
    <w:rsid w:val="00236A60"/>
    <w:rsid w:val="00236D5E"/>
    <w:rsid w:val="00236F9D"/>
    <w:rsid w:val="00236FA3"/>
    <w:rsid w:val="00237B30"/>
    <w:rsid w:val="002400F3"/>
    <w:rsid w:val="00240353"/>
    <w:rsid w:val="002405BB"/>
    <w:rsid w:val="0024134C"/>
    <w:rsid w:val="00241443"/>
    <w:rsid w:val="00241814"/>
    <w:rsid w:val="0024212F"/>
    <w:rsid w:val="0024245C"/>
    <w:rsid w:val="002424E9"/>
    <w:rsid w:val="00242B82"/>
    <w:rsid w:val="0024376C"/>
    <w:rsid w:val="00243C92"/>
    <w:rsid w:val="00245603"/>
    <w:rsid w:val="0024573F"/>
    <w:rsid w:val="002458F8"/>
    <w:rsid w:val="00245D2C"/>
    <w:rsid w:val="00246402"/>
    <w:rsid w:val="00246A58"/>
    <w:rsid w:val="002472C5"/>
    <w:rsid w:val="002476F8"/>
    <w:rsid w:val="00250497"/>
    <w:rsid w:val="00250BBB"/>
    <w:rsid w:val="00250F33"/>
    <w:rsid w:val="00251581"/>
    <w:rsid w:val="00251708"/>
    <w:rsid w:val="00252A8E"/>
    <w:rsid w:val="0025353F"/>
    <w:rsid w:val="002536B2"/>
    <w:rsid w:val="002537C2"/>
    <w:rsid w:val="0025451F"/>
    <w:rsid w:val="00254BFA"/>
    <w:rsid w:val="00254D8E"/>
    <w:rsid w:val="00254DCD"/>
    <w:rsid w:val="00255415"/>
    <w:rsid w:val="002558B4"/>
    <w:rsid w:val="00255A55"/>
    <w:rsid w:val="00256894"/>
    <w:rsid w:val="002577F7"/>
    <w:rsid w:val="00257C75"/>
    <w:rsid w:val="0026042C"/>
    <w:rsid w:val="002606A9"/>
    <w:rsid w:val="00261077"/>
    <w:rsid w:val="00261436"/>
    <w:rsid w:val="002624DE"/>
    <w:rsid w:val="00262899"/>
    <w:rsid w:val="0026339F"/>
    <w:rsid w:val="00263A21"/>
    <w:rsid w:val="00264682"/>
    <w:rsid w:val="002648F2"/>
    <w:rsid w:val="00265197"/>
    <w:rsid w:val="00265FB8"/>
    <w:rsid w:val="00266D0C"/>
    <w:rsid w:val="00267459"/>
    <w:rsid w:val="00270E85"/>
    <w:rsid w:val="00271438"/>
    <w:rsid w:val="00272A93"/>
    <w:rsid w:val="00272EA7"/>
    <w:rsid w:val="00273020"/>
    <w:rsid w:val="00273365"/>
    <w:rsid w:val="00273A0A"/>
    <w:rsid w:val="00273D9A"/>
    <w:rsid w:val="00274703"/>
    <w:rsid w:val="00274A72"/>
    <w:rsid w:val="00275252"/>
    <w:rsid w:val="00275378"/>
    <w:rsid w:val="002763AF"/>
    <w:rsid w:val="0027648C"/>
    <w:rsid w:val="00276BEE"/>
    <w:rsid w:val="00276C35"/>
    <w:rsid w:val="002775B5"/>
    <w:rsid w:val="00277960"/>
    <w:rsid w:val="00277A2E"/>
    <w:rsid w:val="002803A4"/>
    <w:rsid w:val="00280756"/>
    <w:rsid w:val="0028087F"/>
    <w:rsid w:val="00280E6B"/>
    <w:rsid w:val="00281E1D"/>
    <w:rsid w:val="00282689"/>
    <w:rsid w:val="002828CE"/>
    <w:rsid w:val="00282A67"/>
    <w:rsid w:val="00282BFF"/>
    <w:rsid w:val="00282CF5"/>
    <w:rsid w:val="00282E49"/>
    <w:rsid w:val="0028310F"/>
    <w:rsid w:val="00283651"/>
    <w:rsid w:val="00283DD8"/>
    <w:rsid w:val="00283E90"/>
    <w:rsid w:val="00284254"/>
    <w:rsid w:val="002842B1"/>
    <w:rsid w:val="002847E6"/>
    <w:rsid w:val="002848CB"/>
    <w:rsid w:val="0028599E"/>
    <w:rsid w:val="00285BA7"/>
    <w:rsid w:val="00285BE1"/>
    <w:rsid w:val="002862B2"/>
    <w:rsid w:val="0028668A"/>
    <w:rsid w:val="00286C5C"/>
    <w:rsid w:val="00286DC3"/>
    <w:rsid w:val="00286E33"/>
    <w:rsid w:val="002873F3"/>
    <w:rsid w:val="0028758B"/>
    <w:rsid w:val="00287FF9"/>
    <w:rsid w:val="002910AC"/>
    <w:rsid w:val="0029173C"/>
    <w:rsid w:val="0029198F"/>
    <w:rsid w:val="00291B98"/>
    <w:rsid w:val="00291F3B"/>
    <w:rsid w:val="0029207D"/>
    <w:rsid w:val="002921A5"/>
    <w:rsid w:val="00292215"/>
    <w:rsid w:val="00292756"/>
    <w:rsid w:val="0029299E"/>
    <w:rsid w:val="00293689"/>
    <w:rsid w:val="00293875"/>
    <w:rsid w:val="00293BF9"/>
    <w:rsid w:val="00293F34"/>
    <w:rsid w:val="0029440D"/>
    <w:rsid w:val="002946B6"/>
    <w:rsid w:val="0029492C"/>
    <w:rsid w:val="00294B62"/>
    <w:rsid w:val="00294F02"/>
    <w:rsid w:val="002965BD"/>
    <w:rsid w:val="00297615"/>
    <w:rsid w:val="00297B4D"/>
    <w:rsid w:val="00297CEC"/>
    <w:rsid w:val="002A0784"/>
    <w:rsid w:val="002A0E07"/>
    <w:rsid w:val="002A3191"/>
    <w:rsid w:val="002A3902"/>
    <w:rsid w:val="002A3CC4"/>
    <w:rsid w:val="002A3E0C"/>
    <w:rsid w:val="002A3E24"/>
    <w:rsid w:val="002A4852"/>
    <w:rsid w:val="002A4C17"/>
    <w:rsid w:val="002A4EF5"/>
    <w:rsid w:val="002A4F2D"/>
    <w:rsid w:val="002A5304"/>
    <w:rsid w:val="002A5D42"/>
    <w:rsid w:val="002A6335"/>
    <w:rsid w:val="002A695F"/>
    <w:rsid w:val="002A6F2B"/>
    <w:rsid w:val="002A74BF"/>
    <w:rsid w:val="002A7FE0"/>
    <w:rsid w:val="002B010D"/>
    <w:rsid w:val="002B0614"/>
    <w:rsid w:val="002B0631"/>
    <w:rsid w:val="002B0782"/>
    <w:rsid w:val="002B172D"/>
    <w:rsid w:val="002B24B8"/>
    <w:rsid w:val="002B2DC2"/>
    <w:rsid w:val="002B3142"/>
    <w:rsid w:val="002B32A6"/>
    <w:rsid w:val="002B41DC"/>
    <w:rsid w:val="002B4BA2"/>
    <w:rsid w:val="002B681C"/>
    <w:rsid w:val="002B7043"/>
    <w:rsid w:val="002B76BB"/>
    <w:rsid w:val="002B7BE9"/>
    <w:rsid w:val="002C04EC"/>
    <w:rsid w:val="002C132F"/>
    <w:rsid w:val="002C1394"/>
    <w:rsid w:val="002C1BC6"/>
    <w:rsid w:val="002C4AB0"/>
    <w:rsid w:val="002C58A3"/>
    <w:rsid w:val="002C5942"/>
    <w:rsid w:val="002C5EDF"/>
    <w:rsid w:val="002C6151"/>
    <w:rsid w:val="002C6560"/>
    <w:rsid w:val="002C7212"/>
    <w:rsid w:val="002C74CF"/>
    <w:rsid w:val="002C7CAC"/>
    <w:rsid w:val="002D027F"/>
    <w:rsid w:val="002D0AE4"/>
    <w:rsid w:val="002D0AFA"/>
    <w:rsid w:val="002D1589"/>
    <w:rsid w:val="002D1A86"/>
    <w:rsid w:val="002D35A2"/>
    <w:rsid w:val="002D4362"/>
    <w:rsid w:val="002D4748"/>
    <w:rsid w:val="002D532C"/>
    <w:rsid w:val="002D55AD"/>
    <w:rsid w:val="002D67C4"/>
    <w:rsid w:val="002D6B5E"/>
    <w:rsid w:val="002E06E9"/>
    <w:rsid w:val="002E0F9F"/>
    <w:rsid w:val="002E12F7"/>
    <w:rsid w:val="002E19C2"/>
    <w:rsid w:val="002E25B0"/>
    <w:rsid w:val="002E3274"/>
    <w:rsid w:val="002E3A7F"/>
    <w:rsid w:val="002E4964"/>
    <w:rsid w:val="002E5355"/>
    <w:rsid w:val="002E5AF5"/>
    <w:rsid w:val="002E5B93"/>
    <w:rsid w:val="002E5D2A"/>
    <w:rsid w:val="002E63C9"/>
    <w:rsid w:val="002E69E5"/>
    <w:rsid w:val="002E70E2"/>
    <w:rsid w:val="002E7349"/>
    <w:rsid w:val="002E74B0"/>
    <w:rsid w:val="002E7551"/>
    <w:rsid w:val="002E77C5"/>
    <w:rsid w:val="002F0354"/>
    <w:rsid w:val="002F0428"/>
    <w:rsid w:val="002F094C"/>
    <w:rsid w:val="002F1044"/>
    <w:rsid w:val="002F11BF"/>
    <w:rsid w:val="002F13E1"/>
    <w:rsid w:val="002F14D8"/>
    <w:rsid w:val="002F2AE5"/>
    <w:rsid w:val="002F2F2D"/>
    <w:rsid w:val="002F33D0"/>
    <w:rsid w:val="002F399F"/>
    <w:rsid w:val="002F4458"/>
    <w:rsid w:val="002F49E8"/>
    <w:rsid w:val="002F4D1E"/>
    <w:rsid w:val="002F4E5D"/>
    <w:rsid w:val="002F5AED"/>
    <w:rsid w:val="002F64CD"/>
    <w:rsid w:val="002F6645"/>
    <w:rsid w:val="002F6C6D"/>
    <w:rsid w:val="002F6C84"/>
    <w:rsid w:val="002F6E98"/>
    <w:rsid w:val="002F70AE"/>
    <w:rsid w:val="002F7AF2"/>
    <w:rsid w:val="002F7B6F"/>
    <w:rsid w:val="00300EC3"/>
    <w:rsid w:val="00300F76"/>
    <w:rsid w:val="003013C2"/>
    <w:rsid w:val="003025A2"/>
    <w:rsid w:val="00302B6B"/>
    <w:rsid w:val="00302C4C"/>
    <w:rsid w:val="00302D35"/>
    <w:rsid w:val="003032AC"/>
    <w:rsid w:val="00303642"/>
    <w:rsid w:val="00303709"/>
    <w:rsid w:val="00303DAF"/>
    <w:rsid w:val="00305BA5"/>
    <w:rsid w:val="0030613D"/>
    <w:rsid w:val="0030663C"/>
    <w:rsid w:val="00307498"/>
    <w:rsid w:val="00310142"/>
    <w:rsid w:val="00310752"/>
    <w:rsid w:val="0031089D"/>
    <w:rsid w:val="003112B5"/>
    <w:rsid w:val="00311A0A"/>
    <w:rsid w:val="0031238E"/>
    <w:rsid w:val="0031274D"/>
    <w:rsid w:val="00312A07"/>
    <w:rsid w:val="00313974"/>
    <w:rsid w:val="00313C73"/>
    <w:rsid w:val="0031441A"/>
    <w:rsid w:val="003147CF"/>
    <w:rsid w:val="0031485A"/>
    <w:rsid w:val="00315309"/>
    <w:rsid w:val="00315931"/>
    <w:rsid w:val="00315B2E"/>
    <w:rsid w:val="00315EF0"/>
    <w:rsid w:val="00317851"/>
    <w:rsid w:val="00317F47"/>
    <w:rsid w:val="00320792"/>
    <w:rsid w:val="00320C59"/>
    <w:rsid w:val="003212B6"/>
    <w:rsid w:val="00321ADE"/>
    <w:rsid w:val="003226CA"/>
    <w:rsid w:val="0032286B"/>
    <w:rsid w:val="00322F10"/>
    <w:rsid w:val="003234ED"/>
    <w:rsid w:val="00323D26"/>
    <w:rsid w:val="00324297"/>
    <w:rsid w:val="0032491A"/>
    <w:rsid w:val="003256ED"/>
    <w:rsid w:val="00325719"/>
    <w:rsid w:val="003263ED"/>
    <w:rsid w:val="00326C9D"/>
    <w:rsid w:val="003270F5"/>
    <w:rsid w:val="00327169"/>
    <w:rsid w:val="0032729D"/>
    <w:rsid w:val="00327866"/>
    <w:rsid w:val="0033203D"/>
    <w:rsid w:val="0033280A"/>
    <w:rsid w:val="0033293A"/>
    <w:rsid w:val="00332F34"/>
    <w:rsid w:val="00333194"/>
    <w:rsid w:val="00333BCF"/>
    <w:rsid w:val="00333D2B"/>
    <w:rsid w:val="00334779"/>
    <w:rsid w:val="00335BB8"/>
    <w:rsid w:val="00335C09"/>
    <w:rsid w:val="00336740"/>
    <w:rsid w:val="00336748"/>
    <w:rsid w:val="00336D23"/>
    <w:rsid w:val="003370FF"/>
    <w:rsid w:val="003402A8"/>
    <w:rsid w:val="00340888"/>
    <w:rsid w:val="00340AAD"/>
    <w:rsid w:val="00340F2C"/>
    <w:rsid w:val="003415EA"/>
    <w:rsid w:val="00341A35"/>
    <w:rsid w:val="00341A8A"/>
    <w:rsid w:val="00341DCD"/>
    <w:rsid w:val="0034200B"/>
    <w:rsid w:val="003422E9"/>
    <w:rsid w:val="003428B5"/>
    <w:rsid w:val="00343E59"/>
    <w:rsid w:val="003442B0"/>
    <w:rsid w:val="0034492C"/>
    <w:rsid w:val="00345107"/>
    <w:rsid w:val="00346144"/>
    <w:rsid w:val="003479A4"/>
    <w:rsid w:val="00347AA9"/>
    <w:rsid w:val="0035284C"/>
    <w:rsid w:val="003529A3"/>
    <w:rsid w:val="003532D8"/>
    <w:rsid w:val="00353712"/>
    <w:rsid w:val="003537B8"/>
    <w:rsid w:val="003555DB"/>
    <w:rsid w:val="003555DE"/>
    <w:rsid w:val="00355B43"/>
    <w:rsid w:val="003567FD"/>
    <w:rsid w:val="00357869"/>
    <w:rsid w:val="00357B3E"/>
    <w:rsid w:val="00360096"/>
    <w:rsid w:val="00360664"/>
    <w:rsid w:val="0036132F"/>
    <w:rsid w:val="00361AF3"/>
    <w:rsid w:val="00362B70"/>
    <w:rsid w:val="00362ED0"/>
    <w:rsid w:val="00363518"/>
    <w:rsid w:val="00363E8B"/>
    <w:rsid w:val="0036466D"/>
    <w:rsid w:val="00364D4A"/>
    <w:rsid w:val="003651AA"/>
    <w:rsid w:val="0036526A"/>
    <w:rsid w:val="003654F7"/>
    <w:rsid w:val="00365697"/>
    <w:rsid w:val="00365758"/>
    <w:rsid w:val="00367492"/>
    <w:rsid w:val="00367846"/>
    <w:rsid w:val="00370567"/>
    <w:rsid w:val="0037072B"/>
    <w:rsid w:val="0037091E"/>
    <w:rsid w:val="003709E2"/>
    <w:rsid w:val="003721F6"/>
    <w:rsid w:val="00372399"/>
    <w:rsid w:val="00372856"/>
    <w:rsid w:val="00372FEE"/>
    <w:rsid w:val="0037398D"/>
    <w:rsid w:val="00373B8E"/>
    <w:rsid w:val="00373C76"/>
    <w:rsid w:val="00373EA2"/>
    <w:rsid w:val="00374C06"/>
    <w:rsid w:val="00374DF9"/>
    <w:rsid w:val="0037546B"/>
    <w:rsid w:val="003759E3"/>
    <w:rsid w:val="003759E9"/>
    <w:rsid w:val="00375CB4"/>
    <w:rsid w:val="00376333"/>
    <w:rsid w:val="00376ABC"/>
    <w:rsid w:val="00376C94"/>
    <w:rsid w:val="00376F3E"/>
    <w:rsid w:val="003773AB"/>
    <w:rsid w:val="00377F33"/>
    <w:rsid w:val="00380ADB"/>
    <w:rsid w:val="0038129A"/>
    <w:rsid w:val="00381988"/>
    <w:rsid w:val="00381B59"/>
    <w:rsid w:val="00382682"/>
    <w:rsid w:val="00382E20"/>
    <w:rsid w:val="00382F8D"/>
    <w:rsid w:val="0038312D"/>
    <w:rsid w:val="00383AA1"/>
    <w:rsid w:val="00383B29"/>
    <w:rsid w:val="00384198"/>
    <w:rsid w:val="0038440F"/>
    <w:rsid w:val="00384FCE"/>
    <w:rsid w:val="0038543F"/>
    <w:rsid w:val="00385BAC"/>
    <w:rsid w:val="00386FF0"/>
    <w:rsid w:val="00387A45"/>
    <w:rsid w:val="00387F9F"/>
    <w:rsid w:val="003901BC"/>
    <w:rsid w:val="0039058D"/>
    <w:rsid w:val="00390CD1"/>
    <w:rsid w:val="0039207B"/>
    <w:rsid w:val="00392822"/>
    <w:rsid w:val="00392F8A"/>
    <w:rsid w:val="00394448"/>
    <w:rsid w:val="00394C2F"/>
    <w:rsid w:val="003954B2"/>
    <w:rsid w:val="00395D41"/>
    <w:rsid w:val="00396E21"/>
    <w:rsid w:val="0039703D"/>
    <w:rsid w:val="00397603"/>
    <w:rsid w:val="003A0220"/>
    <w:rsid w:val="003A04F4"/>
    <w:rsid w:val="003A12BB"/>
    <w:rsid w:val="003A1C1A"/>
    <w:rsid w:val="003A22FC"/>
    <w:rsid w:val="003A3D2F"/>
    <w:rsid w:val="003A41F4"/>
    <w:rsid w:val="003A46CE"/>
    <w:rsid w:val="003A4E7F"/>
    <w:rsid w:val="003A4F73"/>
    <w:rsid w:val="003A53C6"/>
    <w:rsid w:val="003A56CA"/>
    <w:rsid w:val="003A6004"/>
    <w:rsid w:val="003A648C"/>
    <w:rsid w:val="003A6628"/>
    <w:rsid w:val="003A71F1"/>
    <w:rsid w:val="003A7B8A"/>
    <w:rsid w:val="003B01DC"/>
    <w:rsid w:val="003B09C4"/>
    <w:rsid w:val="003B0D79"/>
    <w:rsid w:val="003B11D1"/>
    <w:rsid w:val="003B1789"/>
    <w:rsid w:val="003B1913"/>
    <w:rsid w:val="003B1A55"/>
    <w:rsid w:val="003B1AAC"/>
    <w:rsid w:val="003B24BE"/>
    <w:rsid w:val="003B2C03"/>
    <w:rsid w:val="003B3272"/>
    <w:rsid w:val="003B3579"/>
    <w:rsid w:val="003B3794"/>
    <w:rsid w:val="003B4451"/>
    <w:rsid w:val="003B4543"/>
    <w:rsid w:val="003B4663"/>
    <w:rsid w:val="003B4C0B"/>
    <w:rsid w:val="003B52B4"/>
    <w:rsid w:val="003B5BC9"/>
    <w:rsid w:val="003B5E21"/>
    <w:rsid w:val="003B5F19"/>
    <w:rsid w:val="003B6824"/>
    <w:rsid w:val="003B695F"/>
    <w:rsid w:val="003B6F6C"/>
    <w:rsid w:val="003B7119"/>
    <w:rsid w:val="003B712E"/>
    <w:rsid w:val="003B74EF"/>
    <w:rsid w:val="003B7715"/>
    <w:rsid w:val="003B7781"/>
    <w:rsid w:val="003B7F4D"/>
    <w:rsid w:val="003C03F8"/>
    <w:rsid w:val="003C048B"/>
    <w:rsid w:val="003C07B7"/>
    <w:rsid w:val="003C0FEB"/>
    <w:rsid w:val="003C12A3"/>
    <w:rsid w:val="003C151B"/>
    <w:rsid w:val="003C1796"/>
    <w:rsid w:val="003C1E9D"/>
    <w:rsid w:val="003C25F8"/>
    <w:rsid w:val="003C2AFB"/>
    <w:rsid w:val="003C2C8F"/>
    <w:rsid w:val="003C2E2E"/>
    <w:rsid w:val="003C2FD7"/>
    <w:rsid w:val="003C3338"/>
    <w:rsid w:val="003C4175"/>
    <w:rsid w:val="003C4DB0"/>
    <w:rsid w:val="003C5418"/>
    <w:rsid w:val="003C5699"/>
    <w:rsid w:val="003D10C2"/>
    <w:rsid w:val="003D18B3"/>
    <w:rsid w:val="003D2405"/>
    <w:rsid w:val="003D2B08"/>
    <w:rsid w:val="003D4195"/>
    <w:rsid w:val="003D4201"/>
    <w:rsid w:val="003D4402"/>
    <w:rsid w:val="003D537D"/>
    <w:rsid w:val="003D5BB2"/>
    <w:rsid w:val="003D5CF5"/>
    <w:rsid w:val="003D5D85"/>
    <w:rsid w:val="003D6480"/>
    <w:rsid w:val="003D713F"/>
    <w:rsid w:val="003D73B8"/>
    <w:rsid w:val="003D7918"/>
    <w:rsid w:val="003D7B4E"/>
    <w:rsid w:val="003D7CF6"/>
    <w:rsid w:val="003E0370"/>
    <w:rsid w:val="003E0D4F"/>
    <w:rsid w:val="003E10D1"/>
    <w:rsid w:val="003E126E"/>
    <w:rsid w:val="003E1400"/>
    <w:rsid w:val="003E2685"/>
    <w:rsid w:val="003E27CA"/>
    <w:rsid w:val="003E294C"/>
    <w:rsid w:val="003E2BD6"/>
    <w:rsid w:val="003E35D5"/>
    <w:rsid w:val="003E52E5"/>
    <w:rsid w:val="003E5357"/>
    <w:rsid w:val="003E537E"/>
    <w:rsid w:val="003E5DED"/>
    <w:rsid w:val="003E6866"/>
    <w:rsid w:val="003E69C7"/>
    <w:rsid w:val="003E6B6D"/>
    <w:rsid w:val="003E7416"/>
    <w:rsid w:val="003E7D7A"/>
    <w:rsid w:val="003F07C5"/>
    <w:rsid w:val="003F25E2"/>
    <w:rsid w:val="003F2EFD"/>
    <w:rsid w:val="003F36D4"/>
    <w:rsid w:val="003F41A2"/>
    <w:rsid w:val="003F4522"/>
    <w:rsid w:val="003F47C4"/>
    <w:rsid w:val="003F4809"/>
    <w:rsid w:val="003F48E6"/>
    <w:rsid w:val="003F496A"/>
    <w:rsid w:val="003F49DF"/>
    <w:rsid w:val="003F4F41"/>
    <w:rsid w:val="003F63F2"/>
    <w:rsid w:val="003F668E"/>
    <w:rsid w:val="003F6F09"/>
    <w:rsid w:val="003F7A04"/>
    <w:rsid w:val="003F7B45"/>
    <w:rsid w:val="003F7CD8"/>
    <w:rsid w:val="003F7D72"/>
    <w:rsid w:val="004009D2"/>
    <w:rsid w:val="00401681"/>
    <w:rsid w:val="00401F6A"/>
    <w:rsid w:val="00402EB3"/>
    <w:rsid w:val="00403402"/>
    <w:rsid w:val="00403A17"/>
    <w:rsid w:val="004043BD"/>
    <w:rsid w:val="00404D97"/>
    <w:rsid w:val="00404E07"/>
    <w:rsid w:val="0040589B"/>
    <w:rsid w:val="004058C0"/>
    <w:rsid w:val="004060A3"/>
    <w:rsid w:val="00406144"/>
    <w:rsid w:val="004065AC"/>
    <w:rsid w:val="00406DA8"/>
    <w:rsid w:val="0040752E"/>
    <w:rsid w:val="004078BB"/>
    <w:rsid w:val="004102A9"/>
    <w:rsid w:val="004107C7"/>
    <w:rsid w:val="0041081F"/>
    <w:rsid w:val="00410ABB"/>
    <w:rsid w:val="00411721"/>
    <w:rsid w:val="00411E30"/>
    <w:rsid w:val="004126B6"/>
    <w:rsid w:val="004126EC"/>
    <w:rsid w:val="00413410"/>
    <w:rsid w:val="0041345F"/>
    <w:rsid w:val="00413541"/>
    <w:rsid w:val="00413B4E"/>
    <w:rsid w:val="00413EF3"/>
    <w:rsid w:val="004147E8"/>
    <w:rsid w:val="00415061"/>
    <w:rsid w:val="00415AAD"/>
    <w:rsid w:val="00416AD7"/>
    <w:rsid w:val="00416EC8"/>
    <w:rsid w:val="00417D42"/>
    <w:rsid w:val="00421B79"/>
    <w:rsid w:val="00422473"/>
    <w:rsid w:val="0042256B"/>
    <w:rsid w:val="00422EC3"/>
    <w:rsid w:val="00423875"/>
    <w:rsid w:val="00424161"/>
    <w:rsid w:val="0042472E"/>
    <w:rsid w:val="00424809"/>
    <w:rsid w:val="004250B2"/>
    <w:rsid w:val="00425938"/>
    <w:rsid w:val="00425DA8"/>
    <w:rsid w:val="004260E1"/>
    <w:rsid w:val="00426148"/>
    <w:rsid w:val="00430053"/>
    <w:rsid w:val="0043005C"/>
    <w:rsid w:val="004300BC"/>
    <w:rsid w:val="0043070E"/>
    <w:rsid w:val="00430AA4"/>
    <w:rsid w:val="00431723"/>
    <w:rsid w:val="00431E2A"/>
    <w:rsid w:val="0043202C"/>
    <w:rsid w:val="0043345C"/>
    <w:rsid w:val="004338D5"/>
    <w:rsid w:val="004349B9"/>
    <w:rsid w:val="00435359"/>
    <w:rsid w:val="004357E7"/>
    <w:rsid w:val="00435D01"/>
    <w:rsid w:val="00435E34"/>
    <w:rsid w:val="00436346"/>
    <w:rsid w:val="0043649C"/>
    <w:rsid w:val="00437623"/>
    <w:rsid w:val="0043791A"/>
    <w:rsid w:val="00437936"/>
    <w:rsid w:val="0044030F"/>
    <w:rsid w:val="00440525"/>
    <w:rsid w:val="004411CC"/>
    <w:rsid w:val="00441837"/>
    <w:rsid w:val="0044184C"/>
    <w:rsid w:val="00442880"/>
    <w:rsid w:val="004428CE"/>
    <w:rsid w:val="0044325E"/>
    <w:rsid w:val="00443482"/>
    <w:rsid w:val="0044519F"/>
    <w:rsid w:val="00445D38"/>
    <w:rsid w:val="00446D98"/>
    <w:rsid w:val="00447067"/>
    <w:rsid w:val="00447CD9"/>
    <w:rsid w:val="004500AC"/>
    <w:rsid w:val="0045015F"/>
    <w:rsid w:val="00450D9F"/>
    <w:rsid w:val="00450FFB"/>
    <w:rsid w:val="00451836"/>
    <w:rsid w:val="00452322"/>
    <w:rsid w:val="00452E22"/>
    <w:rsid w:val="00453078"/>
    <w:rsid w:val="00453E53"/>
    <w:rsid w:val="00454A31"/>
    <w:rsid w:val="004559A5"/>
    <w:rsid w:val="00455B7E"/>
    <w:rsid w:val="00456BCC"/>
    <w:rsid w:val="00457541"/>
    <w:rsid w:val="004575E1"/>
    <w:rsid w:val="004577B2"/>
    <w:rsid w:val="00460BC3"/>
    <w:rsid w:val="004610EC"/>
    <w:rsid w:val="0046187E"/>
    <w:rsid w:val="00461AE5"/>
    <w:rsid w:val="0046293A"/>
    <w:rsid w:val="00462972"/>
    <w:rsid w:val="00463750"/>
    <w:rsid w:val="00464286"/>
    <w:rsid w:val="00464539"/>
    <w:rsid w:val="00470819"/>
    <w:rsid w:val="0047121C"/>
    <w:rsid w:val="00471B8D"/>
    <w:rsid w:val="00473222"/>
    <w:rsid w:val="00473394"/>
    <w:rsid w:val="00473677"/>
    <w:rsid w:val="004741A4"/>
    <w:rsid w:val="00474774"/>
    <w:rsid w:val="00474E80"/>
    <w:rsid w:val="004752C3"/>
    <w:rsid w:val="0047603F"/>
    <w:rsid w:val="00476245"/>
    <w:rsid w:val="0047629B"/>
    <w:rsid w:val="0047655D"/>
    <w:rsid w:val="004772C2"/>
    <w:rsid w:val="004775DD"/>
    <w:rsid w:val="00477B2B"/>
    <w:rsid w:val="00477D8B"/>
    <w:rsid w:val="00477F42"/>
    <w:rsid w:val="00480BFE"/>
    <w:rsid w:val="00481999"/>
    <w:rsid w:val="00481A55"/>
    <w:rsid w:val="00481CD9"/>
    <w:rsid w:val="004831F2"/>
    <w:rsid w:val="00483234"/>
    <w:rsid w:val="004859E4"/>
    <w:rsid w:val="0048655B"/>
    <w:rsid w:val="00486A19"/>
    <w:rsid w:val="00487049"/>
    <w:rsid w:val="004870F8"/>
    <w:rsid w:val="00487BA1"/>
    <w:rsid w:val="00487C36"/>
    <w:rsid w:val="0049058D"/>
    <w:rsid w:val="00490C09"/>
    <w:rsid w:val="00491098"/>
    <w:rsid w:val="0049157F"/>
    <w:rsid w:val="00491842"/>
    <w:rsid w:val="00491B12"/>
    <w:rsid w:val="00491D10"/>
    <w:rsid w:val="00491DDB"/>
    <w:rsid w:val="00492403"/>
    <w:rsid w:val="00493440"/>
    <w:rsid w:val="00494434"/>
    <w:rsid w:val="00494D24"/>
    <w:rsid w:val="00495900"/>
    <w:rsid w:val="00495B19"/>
    <w:rsid w:val="00495E62"/>
    <w:rsid w:val="00496134"/>
    <w:rsid w:val="004968FA"/>
    <w:rsid w:val="00496CE9"/>
    <w:rsid w:val="00497024"/>
    <w:rsid w:val="0049705B"/>
    <w:rsid w:val="0049738A"/>
    <w:rsid w:val="0049794D"/>
    <w:rsid w:val="004A08B0"/>
    <w:rsid w:val="004A09B4"/>
    <w:rsid w:val="004A0E56"/>
    <w:rsid w:val="004A1822"/>
    <w:rsid w:val="004A19C7"/>
    <w:rsid w:val="004A2A65"/>
    <w:rsid w:val="004A3527"/>
    <w:rsid w:val="004A3A6F"/>
    <w:rsid w:val="004A4010"/>
    <w:rsid w:val="004A52B6"/>
    <w:rsid w:val="004A5387"/>
    <w:rsid w:val="004A7334"/>
    <w:rsid w:val="004A756F"/>
    <w:rsid w:val="004A78E2"/>
    <w:rsid w:val="004B003D"/>
    <w:rsid w:val="004B048A"/>
    <w:rsid w:val="004B07E3"/>
    <w:rsid w:val="004B14D9"/>
    <w:rsid w:val="004B1C8C"/>
    <w:rsid w:val="004B233E"/>
    <w:rsid w:val="004B2F54"/>
    <w:rsid w:val="004B30B1"/>
    <w:rsid w:val="004B39DC"/>
    <w:rsid w:val="004B4955"/>
    <w:rsid w:val="004B4FEB"/>
    <w:rsid w:val="004B57DA"/>
    <w:rsid w:val="004B5989"/>
    <w:rsid w:val="004B5994"/>
    <w:rsid w:val="004B63ED"/>
    <w:rsid w:val="004B6465"/>
    <w:rsid w:val="004B64D6"/>
    <w:rsid w:val="004B6992"/>
    <w:rsid w:val="004B6CBB"/>
    <w:rsid w:val="004B6E19"/>
    <w:rsid w:val="004B75DC"/>
    <w:rsid w:val="004B7900"/>
    <w:rsid w:val="004B7BC0"/>
    <w:rsid w:val="004B7F35"/>
    <w:rsid w:val="004C0851"/>
    <w:rsid w:val="004C0F11"/>
    <w:rsid w:val="004C147F"/>
    <w:rsid w:val="004C2D44"/>
    <w:rsid w:val="004C2E93"/>
    <w:rsid w:val="004C30DD"/>
    <w:rsid w:val="004C3800"/>
    <w:rsid w:val="004C4D09"/>
    <w:rsid w:val="004C527B"/>
    <w:rsid w:val="004C5A99"/>
    <w:rsid w:val="004C6755"/>
    <w:rsid w:val="004C6B6C"/>
    <w:rsid w:val="004C7146"/>
    <w:rsid w:val="004C71FE"/>
    <w:rsid w:val="004C74E4"/>
    <w:rsid w:val="004C78EC"/>
    <w:rsid w:val="004D0383"/>
    <w:rsid w:val="004D06B7"/>
    <w:rsid w:val="004D06E3"/>
    <w:rsid w:val="004D0A33"/>
    <w:rsid w:val="004D1544"/>
    <w:rsid w:val="004D1CB5"/>
    <w:rsid w:val="004D204A"/>
    <w:rsid w:val="004D2EFC"/>
    <w:rsid w:val="004D42CB"/>
    <w:rsid w:val="004D55F0"/>
    <w:rsid w:val="004D5822"/>
    <w:rsid w:val="004D5EB2"/>
    <w:rsid w:val="004D601F"/>
    <w:rsid w:val="004D65B2"/>
    <w:rsid w:val="004D66E8"/>
    <w:rsid w:val="004D67D3"/>
    <w:rsid w:val="004D6E76"/>
    <w:rsid w:val="004D707E"/>
    <w:rsid w:val="004D71AA"/>
    <w:rsid w:val="004E0B60"/>
    <w:rsid w:val="004E15DF"/>
    <w:rsid w:val="004E1AA6"/>
    <w:rsid w:val="004E2052"/>
    <w:rsid w:val="004E21DA"/>
    <w:rsid w:val="004E341C"/>
    <w:rsid w:val="004E38EA"/>
    <w:rsid w:val="004E4964"/>
    <w:rsid w:val="004E4C94"/>
    <w:rsid w:val="004E5EEC"/>
    <w:rsid w:val="004E5F19"/>
    <w:rsid w:val="004E6100"/>
    <w:rsid w:val="004E63C7"/>
    <w:rsid w:val="004E668E"/>
    <w:rsid w:val="004E6B45"/>
    <w:rsid w:val="004E6C76"/>
    <w:rsid w:val="004E73E0"/>
    <w:rsid w:val="004E7773"/>
    <w:rsid w:val="004E78FB"/>
    <w:rsid w:val="004F01EB"/>
    <w:rsid w:val="004F0EC4"/>
    <w:rsid w:val="004F0FFB"/>
    <w:rsid w:val="004F1544"/>
    <w:rsid w:val="004F1B14"/>
    <w:rsid w:val="004F1B2F"/>
    <w:rsid w:val="004F1BB0"/>
    <w:rsid w:val="004F3DA0"/>
    <w:rsid w:val="004F4598"/>
    <w:rsid w:val="004F5375"/>
    <w:rsid w:val="004F585A"/>
    <w:rsid w:val="004F5E30"/>
    <w:rsid w:val="004F6434"/>
    <w:rsid w:val="004F68C8"/>
    <w:rsid w:val="004F7CB1"/>
    <w:rsid w:val="004F7DF4"/>
    <w:rsid w:val="005003ED"/>
    <w:rsid w:val="00500489"/>
    <w:rsid w:val="005004C3"/>
    <w:rsid w:val="00500828"/>
    <w:rsid w:val="00500A7F"/>
    <w:rsid w:val="00500EFD"/>
    <w:rsid w:val="005012FD"/>
    <w:rsid w:val="00501A08"/>
    <w:rsid w:val="00502932"/>
    <w:rsid w:val="00502C32"/>
    <w:rsid w:val="00502F18"/>
    <w:rsid w:val="00502F5E"/>
    <w:rsid w:val="00503316"/>
    <w:rsid w:val="00503C7E"/>
    <w:rsid w:val="005040CE"/>
    <w:rsid w:val="005041E9"/>
    <w:rsid w:val="00504C6B"/>
    <w:rsid w:val="00504E97"/>
    <w:rsid w:val="00505F05"/>
    <w:rsid w:val="0050614B"/>
    <w:rsid w:val="00507E11"/>
    <w:rsid w:val="0051013D"/>
    <w:rsid w:val="00510BAC"/>
    <w:rsid w:val="0051164C"/>
    <w:rsid w:val="00511C07"/>
    <w:rsid w:val="00512E5B"/>
    <w:rsid w:val="005133B6"/>
    <w:rsid w:val="00513B62"/>
    <w:rsid w:val="00513FEF"/>
    <w:rsid w:val="0051462C"/>
    <w:rsid w:val="00515280"/>
    <w:rsid w:val="00516014"/>
    <w:rsid w:val="00516316"/>
    <w:rsid w:val="00516B77"/>
    <w:rsid w:val="00516BAC"/>
    <w:rsid w:val="005173C8"/>
    <w:rsid w:val="00517C2B"/>
    <w:rsid w:val="00517EEB"/>
    <w:rsid w:val="00517F35"/>
    <w:rsid w:val="005204EA"/>
    <w:rsid w:val="00520557"/>
    <w:rsid w:val="005218DE"/>
    <w:rsid w:val="00521B5E"/>
    <w:rsid w:val="00521E8E"/>
    <w:rsid w:val="00522342"/>
    <w:rsid w:val="00524555"/>
    <w:rsid w:val="00524E21"/>
    <w:rsid w:val="00525276"/>
    <w:rsid w:val="005256CF"/>
    <w:rsid w:val="00525E45"/>
    <w:rsid w:val="00527242"/>
    <w:rsid w:val="005273AE"/>
    <w:rsid w:val="005301FF"/>
    <w:rsid w:val="005303FB"/>
    <w:rsid w:val="00531266"/>
    <w:rsid w:val="005319B8"/>
    <w:rsid w:val="00531AAF"/>
    <w:rsid w:val="00531B45"/>
    <w:rsid w:val="00532C39"/>
    <w:rsid w:val="005331AB"/>
    <w:rsid w:val="005333E9"/>
    <w:rsid w:val="00534616"/>
    <w:rsid w:val="00534AB7"/>
    <w:rsid w:val="00535DD1"/>
    <w:rsid w:val="00535E80"/>
    <w:rsid w:val="0053623A"/>
    <w:rsid w:val="005365CC"/>
    <w:rsid w:val="00536623"/>
    <w:rsid w:val="00536BBD"/>
    <w:rsid w:val="00537450"/>
    <w:rsid w:val="00537656"/>
    <w:rsid w:val="00540750"/>
    <w:rsid w:val="005407A0"/>
    <w:rsid w:val="00540CB8"/>
    <w:rsid w:val="005410E4"/>
    <w:rsid w:val="00541652"/>
    <w:rsid w:val="005418DB"/>
    <w:rsid w:val="0054302D"/>
    <w:rsid w:val="00543B31"/>
    <w:rsid w:val="00543E07"/>
    <w:rsid w:val="005441DD"/>
    <w:rsid w:val="005449C5"/>
    <w:rsid w:val="00545565"/>
    <w:rsid w:val="00546C7F"/>
    <w:rsid w:val="0055166F"/>
    <w:rsid w:val="00552681"/>
    <w:rsid w:val="00552899"/>
    <w:rsid w:val="005531A5"/>
    <w:rsid w:val="00553469"/>
    <w:rsid w:val="00553B67"/>
    <w:rsid w:val="00554563"/>
    <w:rsid w:val="0055500D"/>
    <w:rsid w:val="00555238"/>
    <w:rsid w:val="00555BB6"/>
    <w:rsid w:val="00556291"/>
    <w:rsid w:val="00556534"/>
    <w:rsid w:val="005566A2"/>
    <w:rsid w:val="005568C8"/>
    <w:rsid w:val="00557366"/>
    <w:rsid w:val="005579D1"/>
    <w:rsid w:val="00560962"/>
    <w:rsid w:val="0056129A"/>
    <w:rsid w:val="005617E6"/>
    <w:rsid w:val="00561CEE"/>
    <w:rsid w:val="00561E23"/>
    <w:rsid w:val="00561FC6"/>
    <w:rsid w:val="0056299B"/>
    <w:rsid w:val="00562BD8"/>
    <w:rsid w:val="00562EB4"/>
    <w:rsid w:val="00562FAA"/>
    <w:rsid w:val="00563038"/>
    <w:rsid w:val="005630A6"/>
    <w:rsid w:val="005632D5"/>
    <w:rsid w:val="0056330D"/>
    <w:rsid w:val="00563AA6"/>
    <w:rsid w:val="00563CAC"/>
    <w:rsid w:val="00563F73"/>
    <w:rsid w:val="00564487"/>
    <w:rsid w:val="00564657"/>
    <w:rsid w:val="0056502D"/>
    <w:rsid w:val="00565C72"/>
    <w:rsid w:val="00565F6F"/>
    <w:rsid w:val="00566E0F"/>
    <w:rsid w:val="00567231"/>
    <w:rsid w:val="00567657"/>
    <w:rsid w:val="00567A2B"/>
    <w:rsid w:val="00567FDE"/>
    <w:rsid w:val="005703AA"/>
    <w:rsid w:val="00571286"/>
    <w:rsid w:val="00571CC0"/>
    <w:rsid w:val="00571DCE"/>
    <w:rsid w:val="00572C25"/>
    <w:rsid w:val="005738B8"/>
    <w:rsid w:val="005745AC"/>
    <w:rsid w:val="00574CBA"/>
    <w:rsid w:val="00574CDD"/>
    <w:rsid w:val="00576998"/>
    <w:rsid w:val="005815C5"/>
    <w:rsid w:val="00581C56"/>
    <w:rsid w:val="005838F1"/>
    <w:rsid w:val="00583E4A"/>
    <w:rsid w:val="00584909"/>
    <w:rsid w:val="00584E63"/>
    <w:rsid w:val="00584EAF"/>
    <w:rsid w:val="0058620A"/>
    <w:rsid w:val="00586ECE"/>
    <w:rsid w:val="005877CA"/>
    <w:rsid w:val="00587835"/>
    <w:rsid w:val="00590865"/>
    <w:rsid w:val="00590B24"/>
    <w:rsid w:val="005914BF"/>
    <w:rsid w:val="00592377"/>
    <w:rsid w:val="00592439"/>
    <w:rsid w:val="005926B5"/>
    <w:rsid w:val="00593686"/>
    <w:rsid w:val="00593C92"/>
    <w:rsid w:val="00594926"/>
    <w:rsid w:val="00594D74"/>
    <w:rsid w:val="00595D60"/>
    <w:rsid w:val="00595F48"/>
    <w:rsid w:val="0059641D"/>
    <w:rsid w:val="0059675D"/>
    <w:rsid w:val="00597F34"/>
    <w:rsid w:val="005A02EC"/>
    <w:rsid w:val="005A08C3"/>
    <w:rsid w:val="005A0B6A"/>
    <w:rsid w:val="005A0F87"/>
    <w:rsid w:val="005A18DE"/>
    <w:rsid w:val="005A1B93"/>
    <w:rsid w:val="005A1D01"/>
    <w:rsid w:val="005A2559"/>
    <w:rsid w:val="005A2D5E"/>
    <w:rsid w:val="005A2DD2"/>
    <w:rsid w:val="005A341E"/>
    <w:rsid w:val="005A38AB"/>
    <w:rsid w:val="005A3F06"/>
    <w:rsid w:val="005A4531"/>
    <w:rsid w:val="005A46DD"/>
    <w:rsid w:val="005A4CE3"/>
    <w:rsid w:val="005A4D78"/>
    <w:rsid w:val="005A4E2A"/>
    <w:rsid w:val="005A5924"/>
    <w:rsid w:val="005A5A2E"/>
    <w:rsid w:val="005A61D2"/>
    <w:rsid w:val="005A643C"/>
    <w:rsid w:val="005A6CC5"/>
    <w:rsid w:val="005A6E9E"/>
    <w:rsid w:val="005A7638"/>
    <w:rsid w:val="005A7795"/>
    <w:rsid w:val="005A78E5"/>
    <w:rsid w:val="005A7DC6"/>
    <w:rsid w:val="005A7EC8"/>
    <w:rsid w:val="005B0252"/>
    <w:rsid w:val="005B09A6"/>
    <w:rsid w:val="005B19FE"/>
    <w:rsid w:val="005B1F83"/>
    <w:rsid w:val="005B26B0"/>
    <w:rsid w:val="005B2A99"/>
    <w:rsid w:val="005B3635"/>
    <w:rsid w:val="005B368A"/>
    <w:rsid w:val="005B3B5A"/>
    <w:rsid w:val="005B4291"/>
    <w:rsid w:val="005B4371"/>
    <w:rsid w:val="005B4720"/>
    <w:rsid w:val="005B5173"/>
    <w:rsid w:val="005B5C5D"/>
    <w:rsid w:val="005B5E3E"/>
    <w:rsid w:val="005B63F6"/>
    <w:rsid w:val="005B6C10"/>
    <w:rsid w:val="005B6EC2"/>
    <w:rsid w:val="005B7776"/>
    <w:rsid w:val="005B7E68"/>
    <w:rsid w:val="005C07A2"/>
    <w:rsid w:val="005C1D00"/>
    <w:rsid w:val="005C316A"/>
    <w:rsid w:val="005C3BA2"/>
    <w:rsid w:val="005C3BD3"/>
    <w:rsid w:val="005C3C22"/>
    <w:rsid w:val="005C3E2F"/>
    <w:rsid w:val="005C4656"/>
    <w:rsid w:val="005C51F2"/>
    <w:rsid w:val="005C5F9D"/>
    <w:rsid w:val="005C6063"/>
    <w:rsid w:val="005C60D2"/>
    <w:rsid w:val="005C61BD"/>
    <w:rsid w:val="005C623F"/>
    <w:rsid w:val="005C6762"/>
    <w:rsid w:val="005C6A27"/>
    <w:rsid w:val="005C6E06"/>
    <w:rsid w:val="005C796E"/>
    <w:rsid w:val="005C7976"/>
    <w:rsid w:val="005D066D"/>
    <w:rsid w:val="005D0A9F"/>
    <w:rsid w:val="005D0BAE"/>
    <w:rsid w:val="005D11D6"/>
    <w:rsid w:val="005D1208"/>
    <w:rsid w:val="005D13F7"/>
    <w:rsid w:val="005D17ED"/>
    <w:rsid w:val="005D2B15"/>
    <w:rsid w:val="005D5246"/>
    <w:rsid w:val="005D5817"/>
    <w:rsid w:val="005D5FD4"/>
    <w:rsid w:val="005D6A86"/>
    <w:rsid w:val="005D6D0F"/>
    <w:rsid w:val="005D7289"/>
    <w:rsid w:val="005D73CC"/>
    <w:rsid w:val="005E144C"/>
    <w:rsid w:val="005E1506"/>
    <w:rsid w:val="005E1D10"/>
    <w:rsid w:val="005E1EE0"/>
    <w:rsid w:val="005E2418"/>
    <w:rsid w:val="005E27DB"/>
    <w:rsid w:val="005E3C9F"/>
    <w:rsid w:val="005E43AC"/>
    <w:rsid w:val="005E46EB"/>
    <w:rsid w:val="005E5089"/>
    <w:rsid w:val="005E51DE"/>
    <w:rsid w:val="005E6073"/>
    <w:rsid w:val="005E6276"/>
    <w:rsid w:val="005E686B"/>
    <w:rsid w:val="005E6A1F"/>
    <w:rsid w:val="005E6C5F"/>
    <w:rsid w:val="005E70A6"/>
    <w:rsid w:val="005E7D3F"/>
    <w:rsid w:val="005F0655"/>
    <w:rsid w:val="005F0F3D"/>
    <w:rsid w:val="005F15F0"/>
    <w:rsid w:val="005F1D5F"/>
    <w:rsid w:val="005F1FF4"/>
    <w:rsid w:val="005F2704"/>
    <w:rsid w:val="005F2CC7"/>
    <w:rsid w:val="005F3774"/>
    <w:rsid w:val="005F4123"/>
    <w:rsid w:val="005F4755"/>
    <w:rsid w:val="005F516B"/>
    <w:rsid w:val="005F549E"/>
    <w:rsid w:val="005F699F"/>
    <w:rsid w:val="005F6C46"/>
    <w:rsid w:val="005F7432"/>
    <w:rsid w:val="005F76FE"/>
    <w:rsid w:val="005F7E45"/>
    <w:rsid w:val="00600594"/>
    <w:rsid w:val="006009E3"/>
    <w:rsid w:val="006017DE"/>
    <w:rsid w:val="0060285D"/>
    <w:rsid w:val="006030B4"/>
    <w:rsid w:val="00603E5A"/>
    <w:rsid w:val="00603F6E"/>
    <w:rsid w:val="00604029"/>
    <w:rsid w:val="00604BE9"/>
    <w:rsid w:val="006050FF"/>
    <w:rsid w:val="00605155"/>
    <w:rsid w:val="006051E5"/>
    <w:rsid w:val="006056D6"/>
    <w:rsid w:val="00605726"/>
    <w:rsid w:val="00605A27"/>
    <w:rsid w:val="00605B17"/>
    <w:rsid w:val="00606127"/>
    <w:rsid w:val="00606667"/>
    <w:rsid w:val="006074FC"/>
    <w:rsid w:val="006077CC"/>
    <w:rsid w:val="00610122"/>
    <w:rsid w:val="00610476"/>
    <w:rsid w:val="006109EB"/>
    <w:rsid w:val="00610AC3"/>
    <w:rsid w:val="00610CF9"/>
    <w:rsid w:val="00610E9C"/>
    <w:rsid w:val="00610F02"/>
    <w:rsid w:val="00612514"/>
    <w:rsid w:val="00612E74"/>
    <w:rsid w:val="00613695"/>
    <w:rsid w:val="00613989"/>
    <w:rsid w:val="00613B70"/>
    <w:rsid w:val="006143FC"/>
    <w:rsid w:val="00614890"/>
    <w:rsid w:val="00614CF1"/>
    <w:rsid w:val="006153C6"/>
    <w:rsid w:val="0061554E"/>
    <w:rsid w:val="0061577C"/>
    <w:rsid w:val="00615E62"/>
    <w:rsid w:val="006171D5"/>
    <w:rsid w:val="0061785C"/>
    <w:rsid w:val="00617924"/>
    <w:rsid w:val="00617D42"/>
    <w:rsid w:val="006203BF"/>
    <w:rsid w:val="00620BFE"/>
    <w:rsid w:val="00621165"/>
    <w:rsid w:val="006228EB"/>
    <w:rsid w:val="0062292A"/>
    <w:rsid w:val="0062293D"/>
    <w:rsid w:val="00622A63"/>
    <w:rsid w:val="0062389F"/>
    <w:rsid w:val="00623A47"/>
    <w:rsid w:val="006248A4"/>
    <w:rsid w:val="00624A6F"/>
    <w:rsid w:val="00624AD7"/>
    <w:rsid w:val="00624B0C"/>
    <w:rsid w:val="00626091"/>
    <w:rsid w:val="00627276"/>
    <w:rsid w:val="00630085"/>
    <w:rsid w:val="006302F8"/>
    <w:rsid w:val="00630404"/>
    <w:rsid w:val="006305B3"/>
    <w:rsid w:val="006305F6"/>
    <w:rsid w:val="00630C9E"/>
    <w:rsid w:val="00631828"/>
    <w:rsid w:val="006321F4"/>
    <w:rsid w:val="00632780"/>
    <w:rsid w:val="006327A1"/>
    <w:rsid w:val="00632B66"/>
    <w:rsid w:val="00633020"/>
    <w:rsid w:val="0063349F"/>
    <w:rsid w:val="00633B2A"/>
    <w:rsid w:val="006345C2"/>
    <w:rsid w:val="00634A38"/>
    <w:rsid w:val="00635DC4"/>
    <w:rsid w:val="00636BCF"/>
    <w:rsid w:val="006379A0"/>
    <w:rsid w:val="00640904"/>
    <w:rsid w:val="00640CF1"/>
    <w:rsid w:val="00641AFF"/>
    <w:rsid w:val="00641C87"/>
    <w:rsid w:val="00641FEA"/>
    <w:rsid w:val="0064220F"/>
    <w:rsid w:val="006427B0"/>
    <w:rsid w:val="00642E79"/>
    <w:rsid w:val="00643500"/>
    <w:rsid w:val="00643514"/>
    <w:rsid w:val="006441E7"/>
    <w:rsid w:val="00644630"/>
    <w:rsid w:val="0064468D"/>
    <w:rsid w:val="00644FE1"/>
    <w:rsid w:val="006451AC"/>
    <w:rsid w:val="00646239"/>
    <w:rsid w:val="00646311"/>
    <w:rsid w:val="006465BA"/>
    <w:rsid w:val="00650462"/>
    <w:rsid w:val="00650755"/>
    <w:rsid w:val="00651217"/>
    <w:rsid w:val="006518BD"/>
    <w:rsid w:val="0065346C"/>
    <w:rsid w:val="00653B88"/>
    <w:rsid w:val="006546C2"/>
    <w:rsid w:val="00654B67"/>
    <w:rsid w:val="006558AE"/>
    <w:rsid w:val="00657422"/>
    <w:rsid w:val="00657628"/>
    <w:rsid w:val="00660455"/>
    <w:rsid w:val="00660E62"/>
    <w:rsid w:val="0066161F"/>
    <w:rsid w:val="0066182A"/>
    <w:rsid w:val="00661AE2"/>
    <w:rsid w:val="00661DF2"/>
    <w:rsid w:val="006639A2"/>
    <w:rsid w:val="00663D8A"/>
    <w:rsid w:val="006641FB"/>
    <w:rsid w:val="006647E1"/>
    <w:rsid w:val="006647F6"/>
    <w:rsid w:val="006649BD"/>
    <w:rsid w:val="00664C83"/>
    <w:rsid w:val="00664DF9"/>
    <w:rsid w:val="00664E2B"/>
    <w:rsid w:val="006669A5"/>
    <w:rsid w:val="00666A4F"/>
    <w:rsid w:val="00667380"/>
    <w:rsid w:val="006673DD"/>
    <w:rsid w:val="0066788B"/>
    <w:rsid w:val="006700DF"/>
    <w:rsid w:val="00670F37"/>
    <w:rsid w:val="00670FBD"/>
    <w:rsid w:val="00671B5A"/>
    <w:rsid w:val="00671BF4"/>
    <w:rsid w:val="00672A79"/>
    <w:rsid w:val="00672E4F"/>
    <w:rsid w:val="00673963"/>
    <w:rsid w:val="006743A8"/>
    <w:rsid w:val="00674B16"/>
    <w:rsid w:val="00674D2A"/>
    <w:rsid w:val="00674DFE"/>
    <w:rsid w:val="00674F2E"/>
    <w:rsid w:val="006750DE"/>
    <w:rsid w:val="00675DB6"/>
    <w:rsid w:val="00675FF6"/>
    <w:rsid w:val="0067607F"/>
    <w:rsid w:val="0067661F"/>
    <w:rsid w:val="00676E72"/>
    <w:rsid w:val="00677011"/>
    <w:rsid w:val="00677155"/>
    <w:rsid w:val="006778C8"/>
    <w:rsid w:val="00677B33"/>
    <w:rsid w:val="00680CFE"/>
    <w:rsid w:val="00681743"/>
    <w:rsid w:val="00681EF1"/>
    <w:rsid w:val="00681F62"/>
    <w:rsid w:val="0068282D"/>
    <w:rsid w:val="00682926"/>
    <w:rsid w:val="00683020"/>
    <w:rsid w:val="0068461D"/>
    <w:rsid w:val="00685591"/>
    <w:rsid w:val="0068576D"/>
    <w:rsid w:val="00686D0C"/>
    <w:rsid w:val="00687109"/>
    <w:rsid w:val="00687685"/>
    <w:rsid w:val="00687C3C"/>
    <w:rsid w:val="00690080"/>
    <w:rsid w:val="0069179E"/>
    <w:rsid w:val="00691D5A"/>
    <w:rsid w:val="0069281B"/>
    <w:rsid w:val="00693143"/>
    <w:rsid w:val="006933D8"/>
    <w:rsid w:val="006934EF"/>
    <w:rsid w:val="006938B4"/>
    <w:rsid w:val="00694038"/>
    <w:rsid w:val="006947ED"/>
    <w:rsid w:val="00694FB6"/>
    <w:rsid w:val="0069609C"/>
    <w:rsid w:val="0069624A"/>
    <w:rsid w:val="006963BA"/>
    <w:rsid w:val="006966FB"/>
    <w:rsid w:val="006975E6"/>
    <w:rsid w:val="00697E57"/>
    <w:rsid w:val="00697ED8"/>
    <w:rsid w:val="006A03AF"/>
    <w:rsid w:val="006A03C7"/>
    <w:rsid w:val="006A0C16"/>
    <w:rsid w:val="006A1D57"/>
    <w:rsid w:val="006A24E2"/>
    <w:rsid w:val="006A24FE"/>
    <w:rsid w:val="006A2881"/>
    <w:rsid w:val="006A2900"/>
    <w:rsid w:val="006A29F2"/>
    <w:rsid w:val="006A2D74"/>
    <w:rsid w:val="006A2FF9"/>
    <w:rsid w:val="006A358D"/>
    <w:rsid w:val="006A4978"/>
    <w:rsid w:val="006A4A70"/>
    <w:rsid w:val="006A4B6F"/>
    <w:rsid w:val="006A4EBA"/>
    <w:rsid w:val="006A5331"/>
    <w:rsid w:val="006A5921"/>
    <w:rsid w:val="006A616F"/>
    <w:rsid w:val="006A6177"/>
    <w:rsid w:val="006A727A"/>
    <w:rsid w:val="006A7BF2"/>
    <w:rsid w:val="006B0027"/>
    <w:rsid w:val="006B0539"/>
    <w:rsid w:val="006B0C66"/>
    <w:rsid w:val="006B1121"/>
    <w:rsid w:val="006B17E4"/>
    <w:rsid w:val="006B1C3B"/>
    <w:rsid w:val="006B1EC6"/>
    <w:rsid w:val="006B2349"/>
    <w:rsid w:val="006B2504"/>
    <w:rsid w:val="006B2536"/>
    <w:rsid w:val="006B36F3"/>
    <w:rsid w:val="006B4A32"/>
    <w:rsid w:val="006B4D8D"/>
    <w:rsid w:val="006B6462"/>
    <w:rsid w:val="006B6DE6"/>
    <w:rsid w:val="006B735E"/>
    <w:rsid w:val="006B73A5"/>
    <w:rsid w:val="006B7502"/>
    <w:rsid w:val="006B7640"/>
    <w:rsid w:val="006C0508"/>
    <w:rsid w:val="006C0CDE"/>
    <w:rsid w:val="006C12C0"/>
    <w:rsid w:val="006C2DD4"/>
    <w:rsid w:val="006C37DD"/>
    <w:rsid w:val="006C3E3C"/>
    <w:rsid w:val="006C3EAA"/>
    <w:rsid w:val="006C400E"/>
    <w:rsid w:val="006C4482"/>
    <w:rsid w:val="006C4D88"/>
    <w:rsid w:val="006C534C"/>
    <w:rsid w:val="006C54C5"/>
    <w:rsid w:val="006C55C4"/>
    <w:rsid w:val="006C60FC"/>
    <w:rsid w:val="006C6863"/>
    <w:rsid w:val="006C68A8"/>
    <w:rsid w:val="006C69B4"/>
    <w:rsid w:val="006C6A12"/>
    <w:rsid w:val="006C71BB"/>
    <w:rsid w:val="006C77D3"/>
    <w:rsid w:val="006C7BAD"/>
    <w:rsid w:val="006C7FFC"/>
    <w:rsid w:val="006D0573"/>
    <w:rsid w:val="006D07D3"/>
    <w:rsid w:val="006D100A"/>
    <w:rsid w:val="006D1A95"/>
    <w:rsid w:val="006D1AB2"/>
    <w:rsid w:val="006D1BC6"/>
    <w:rsid w:val="006D2513"/>
    <w:rsid w:val="006D2FC7"/>
    <w:rsid w:val="006D336B"/>
    <w:rsid w:val="006D3439"/>
    <w:rsid w:val="006D351E"/>
    <w:rsid w:val="006D3D07"/>
    <w:rsid w:val="006D4F00"/>
    <w:rsid w:val="006D5080"/>
    <w:rsid w:val="006D51C3"/>
    <w:rsid w:val="006D537C"/>
    <w:rsid w:val="006D54A3"/>
    <w:rsid w:val="006D6032"/>
    <w:rsid w:val="006D64FC"/>
    <w:rsid w:val="006D6F8F"/>
    <w:rsid w:val="006D716F"/>
    <w:rsid w:val="006D79B6"/>
    <w:rsid w:val="006E0636"/>
    <w:rsid w:val="006E0FDE"/>
    <w:rsid w:val="006E0FE7"/>
    <w:rsid w:val="006E1A9D"/>
    <w:rsid w:val="006E23AB"/>
    <w:rsid w:val="006E32FE"/>
    <w:rsid w:val="006E3779"/>
    <w:rsid w:val="006E3875"/>
    <w:rsid w:val="006E48FB"/>
    <w:rsid w:val="006E4C0E"/>
    <w:rsid w:val="006E5E97"/>
    <w:rsid w:val="006E5ECF"/>
    <w:rsid w:val="006E604E"/>
    <w:rsid w:val="006E6747"/>
    <w:rsid w:val="006E67E1"/>
    <w:rsid w:val="006E6E49"/>
    <w:rsid w:val="006E70FA"/>
    <w:rsid w:val="006E75F4"/>
    <w:rsid w:val="006E7753"/>
    <w:rsid w:val="006F08DE"/>
    <w:rsid w:val="006F0AFD"/>
    <w:rsid w:val="006F0F12"/>
    <w:rsid w:val="006F107D"/>
    <w:rsid w:val="006F13D6"/>
    <w:rsid w:val="006F16BB"/>
    <w:rsid w:val="006F1A4C"/>
    <w:rsid w:val="006F1B0C"/>
    <w:rsid w:val="006F1ECF"/>
    <w:rsid w:val="006F1FF2"/>
    <w:rsid w:val="006F2050"/>
    <w:rsid w:val="006F249D"/>
    <w:rsid w:val="006F3825"/>
    <w:rsid w:val="006F4204"/>
    <w:rsid w:val="006F4C7C"/>
    <w:rsid w:val="006F4EAE"/>
    <w:rsid w:val="006F61B7"/>
    <w:rsid w:val="006F660F"/>
    <w:rsid w:val="006F73D8"/>
    <w:rsid w:val="006F77F4"/>
    <w:rsid w:val="00700274"/>
    <w:rsid w:val="00700E5B"/>
    <w:rsid w:val="00701390"/>
    <w:rsid w:val="007016FF"/>
    <w:rsid w:val="0070221E"/>
    <w:rsid w:val="007033B9"/>
    <w:rsid w:val="00703BF3"/>
    <w:rsid w:val="00704C63"/>
    <w:rsid w:val="00705116"/>
    <w:rsid w:val="00705C09"/>
    <w:rsid w:val="00705F7C"/>
    <w:rsid w:val="00706023"/>
    <w:rsid w:val="007065A0"/>
    <w:rsid w:val="00706BFF"/>
    <w:rsid w:val="00706E0B"/>
    <w:rsid w:val="0071156C"/>
    <w:rsid w:val="00711C9E"/>
    <w:rsid w:val="00712011"/>
    <w:rsid w:val="00712C58"/>
    <w:rsid w:val="0071327F"/>
    <w:rsid w:val="007134FE"/>
    <w:rsid w:val="00713C40"/>
    <w:rsid w:val="00713C66"/>
    <w:rsid w:val="00713D0B"/>
    <w:rsid w:val="007145CF"/>
    <w:rsid w:val="00715103"/>
    <w:rsid w:val="00715684"/>
    <w:rsid w:val="0071625B"/>
    <w:rsid w:val="00716416"/>
    <w:rsid w:val="007165A3"/>
    <w:rsid w:val="0071660D"/>
    <w:rsid w:val="00716762"/>
    <w:rsid w:val="007171D9"/>
    <w:rsid w:val="00720452"/>
    <w:rsid w:val="00720AF6"/>
    <w:rsid w:val="00721455"/>
    <w:rsid w:val="00721962"/>
    <w:rsid w:val="00722DE3"/>
    <w:rsid w:val="00722E1A"/>
    <w:rsid w:val="00722FB4"/>
    <w:rsid w:val="00723475"/>
    <w:rsid w:val="007245BE"/>
    <w:rsid w:val="00725942"/>
    <w:rsid w:val="00726047"/>
    <w:rsid w:val="00726BE3"/>
    <w:rsid w:val="00730327"/>
    <w:rsid w:val="007310E1"/>
    <w:rsid w:val="00731DA4"/>
    <w:rsid w:val="00731EB9"/>
    <w:rsid w:val="00731EE2"/>
    <w:rsid w:val="0073242A"/>
    <w:rsid w:val="00732FAD"/>
    <w:rsid w:val="00733826"/>
    <w:rsid w:val="00734801"/>
    <w:rsid w:val="00734824"/>
    <w:rsid w:val="00735A7A"/>
    <w:rsid w:val="00735E62"/>
    <w:rsid w:val="00736288"/>
    <w:rsid w:val="00736403"/>
    <w:rsid w:val="0073682D"/>
    <w:rsid w:val="00736B8B"/>
    <w:rsid w:val="00737304"/>
    <w:rsid w:val="00737DCC"/>
    <w:rsid w:val="007401C8"/>
    <w:rsid w:val="00740A30"/>
    <w:rsid w:val="00740C8F"/>
    <w:rsid w:val="007418ED"/>
    <w:rsid w:val="00741E25"/>
    <w:rsid w:val="007435B7"/>
    <w:rsid w:val="00743E8E"/>
    <w:rsid w:val="007448DE"/>
    <w:rsid w:val="00745417"/>
    <w:rsid w:val="007455B6"/>
    <w:rsid w:val="00745CBF"/>
    <w:rsid w:val="00747C01"/>
    <w:rsid w:val="0075027A"/>
    <w:rsid w:val="00750BE0"/>
    <w:rsid w:val="00750F87"/>
    <w:rsid w:val="00752B51"/>
    <w:rsid w:val="00754D82"/>
    <w:rsid w:val="00754FCA"/>
    <w:rsid w:val="00755289"/>
    <w:rsid w:val="0075547C"/>
    <w:rsid w:val="00755DA8"/>
    <w:rsid w:val="00756040"/>
    <w:rsid w:val="0075683D"/>
    <w:rsid w:val="00756EE8"/>
    <w:rsid w:val="0075730F"/>
    <w:rsid w:val="0075748D"/>
    <w:rsid w:val="00757FB9"/>
    <w:rsid w:val="007600B6"/>
    <w:rsid w:val="00760260"/>
    <w:rsid w:val="00760600"/>
    <w:rsid w:val="00760B5C"/>
    <w:rsid w:val="0076166E"/>
    <w:rsid w:val="00762B6A"/>
    <w:rsid w:val="007634FE"/>
    <w:rsid w:val="0076478E"/>
    <w:rsid w:val="00764967"/>
    <w:rsid w:val="00764C95"/>
    <w:rsid w:val="00764E9F"/>
    <w:rsid w:val="00765C87"/>
    <w:rsid w:val="00767DE8"/>
    <w:rsid w:val="007700F6"/>
    <w:rsid w:val="00770D52"/>
    <w:rsid w:val="007711BC"/>
    <w:rsid w:val="00771881"/>
    <w:rsid w:val="00772498"/>
    <w:rsid w:val="00772690"/>
    <w:rsid w:val="00772BAF"/>
    <w:rsid w:val="00772FD9"/>
    <w:rsid w:val="007739E4"/>
    <w:rsid w:val="00773B4A"/>
    <w:rsid w:val="007748EF"/>
    <w:rsid w:val="0077544D"/>
    <w:rsid w:val="00775BDD"/>
    <w:rsid w:val="00775DDA"/>
    <w:rsid w:val="00775EC1"/>
    <w:rsid w:val="00775F93"/>
    <w:rsid w:val="0077698E"/>
    <w:rsid w:val="00776FB3"/>
    <w:rsid w:val="00780951"/>
    <w:rsid w:val="00781074"/>
    <w:rsid w:val="00781F44"/>
    <w:rsid w:val="007827C5"/>
    <w:rsid w:val="0078291B"/>
    <w:rsid w:val="007862C3"/>
    <w:rsid w:val="007872A4"/>
    <w:rsid w:val="00787412"/>
    <w:rsid w:val="00787BCF"/>
    <w:rsid w:val="00791540"/>
    <w:rsid w:val="00792213"/>
    <w:rsid w:val="0079309B"/>
    <w:rsid w:val="00793950"/>
    <w:rsid w:val="00793D95"/>
    <w:rsid w:val="00793E6F"/>
    <w:rsid w:val="00793EB0"/>
    <w:rsid w:val="007946F5"/>
    <w:rsid w:val="00794F18"/>
    <w:rsid w:val="007952FF"/>
    <w:rsid w:val="00795652"/>
    <w:rsid w:val="00795ACB"/>
    <w:rsid w:val="00796067"/>
    <w:rsid w:val="00796ADB"/>
    <w:rsid w:val="0079777C"/>
    <w:rsid w:val="00797A64"/>
    <w:rsid w:val="007A06EE"/>
    <w:rsid w:val="007A10F7"/>
    <w:rsid w:val="007A231A"/>
    <w:rsid w:val="007A26DF"/>
    <w:rsid w:val="007A28EC"/>
    <w:rsid w:val="007A376B"/>
    <w:rsid w:val="007A51D0"/>
    <w:rsid w:val="007A5493"/>
    <w:rsid w:val="007A588E"/>
    <w:rsid w:val="007A6080"/>
    <w:rsid w:val="007A64A1"/>
    <w:rsid w:val="007A6791"/>
    <w:rsid w:val="007A6949"/>
    <w:rsid w:val="007A702A"/>
    <w:rsid w:val="007A72D2"/>
    <w:rsid w:val="007A74B6"/>
    <w:rsid w:val="007A7B61"/>
    <w:rsid w:val="007A7FE6"/>
    <w:rsid w:val="007B00C9"/>
    <w:rsid w:val="007B0111"/>
    <w:rsid w:val="007B24E7"/>
    <w:rsid w:val="007B2864"/>
    <w:rsid w:val="007B2D1E"/>
    <w:rsid w:val="007B2DE7"/>
    <w:rsid w:val="007B3CB2"/>
    <w:rsid w:val="007B3D08"/>
    <w:rsid w:val="007B4627"/>
    <w:rsid w:val="007B5186"/>
    <w:rsid w:val="007B5A39"/>
    <w:rsid w:val="007B6028"/>
    <w:rsid w:val="007B63D6"/>
    <w:rsid w:val="007B6EBA"/>
    <w:rsid w:val="007B6F78"/>
    <w:rsid w:val="007C0F33"/>
    <w:rsid w:val="007C1A9C"/>
    <w:rsid w:val="007C3D4C"/>
    <w:rsid w:val="007C3FCA"/>
    <w:rsid w:val="007C4197"/>
    <w:rsid w:val="007C5BD5"/>
    <w:rsid w:val="007C6FED"/>
    <w:rsid w:val="007C772A"/>
    <w:rsid w:val="007D0477"/>
    <w:rsid w:val="007D0FED"/>
    <w:rsid w:val="007D1AC0"/>
    <w:rsid w:val="007D1CA4"/>
    <w:rsid w:val="007D26F9"/>
    <w:rsid w:val="007D27C2"/>
    <w:rsid w:val="007D372A"/>
    <w:rsid w:val="007D3C51"/>
    <w:rsid w:val="007D48CF"/>
    <w:rsid w:val="007D4C82"/>
    <w:rsid w:val="007D5026"/>
    <w:rsid w:val="007D52CF"/>
    <w:rsid w:val="007D59A0"/>
    <w:rsid w:val="007D61DA"/>
    <w:rsid w:val="007D69BD"/>
    <w:rsid w:val="007D6B56"/>
    <w:rsid w:val="007D6D91"/>
    <w:rsid w:val="007D7559"/>
    <w:rsid w:val="007D763A"/>
    <w:rsid w:val="007D7DC7"/>
    <w:rsid w:val="007E0920"/>
    <w:rsid w:val="007E1206"/>
    <w:rsid w:val="007E13DE"/>
    <w:rsid w:val="007E1EA1"/>
    <w:rsid w:val="007E2348"/>
    <w:rsid w:val="007E253D"/>
    <w:rsid w:val="007E2E6D"/>
    <w:rsid w:val="007E34E3"/>
    <w:rsid w:val="007E3EA5"/>
    <w:rsid w:val="007E451E"/>
    <w:rsid w:val="007E4BA1"/>
    <w:rsid w:val="007E4BE4"/>
    <w:rsid w:val="007E51B4"/>
    <w:rsid w:val="007E5FCC"/>
    <w:rsid w:val="007E635D"/>
    <w:rsid w:val="007E68ED"/>
    <w:rsid w:val="007E6A24"/>
    <w:rsid w:val="007E6BA3"/>
    <w:rsid w:val="007E6EA0"/>
    <w:rsid w:val="007E72CD"/>
    <w:rsid w:val="007E7600"/>
    <w:rsid w:val="007E779D"/>
    <w:rsid w:val="007E7B2A"/>
    <w:rsid w:val="007F04FC"/>
    <w:rsid w:val="007F0657"/>
    <w:rsid w:val="007F1C2C"/>
    <w:rsid w:val="007F25A9"/>
    <w:rsid w:val="007F265B"/>
    <w:rsid w:val="007F2FB4"/>
    <w:rsid w:val="007F3AA8"/>
    <w:rsid w:val="007F4370"/>
    <w:rsid w:val="007F46CC"/>
    <w:rsid w:val="007F46F2"/>
    <w:rsid w:val="007F4ECF"/>
    <w:rsid w:val="007F52CE"/>
    <w:rsid w:val="007F66DB"/>
    <w:rsid w:val="007F7026"/>
    <w:rsid w:val="007F7695"/>
    <w:rsid w:val="008004B2"/>
    <w:rsid w:val="008006A0"/>
    <w:rsid w:val="00800913"/>
    <w:rsid w:val="00800C52"/>
    <w:rsid w:val="00800E63"/>
    <w:rsid w:val="00801099"/>
    <w:rsid w:val="008019FB"/>
    <w:rsid w:val="00802047"/>
    <w:rsid w:val="008021BF"/>
    <w:rsid w:val="00803081"/>
    <w:rsid w:val="0080367F"/>
    <w:rsid w:val="00804F45"/>
    <w:rsid w:val="00805897"/>
    <w:rsid w:val="00805B89"/>
    <w:rsid w:val="008071C5"/>
    <w:rsid w:val="00807D50"/>
    <w:rsid w:val="00810383"/>
    <w:rsid w:val="008108A9"/>
    <w:rsid w:val="00810F35"/>
    <w:rsid w:val="008110A2"/>
    <w:rsid w:val="0081178E"/>
    <w:rsid w:val="00811AB9"/>
    <w:rsid w:val="00811ED8"/>
    <w:rsid w:val="008122BE"/>
    <w:rsid w:val="008123A1"/>
    <w:rsid w:val="00813042"/>
    <w:rsid w:val="008132F8"/>
    <w:rsid w:val="00813DF2"/>
    <w:rsid w:val="00814FDA"/>
    <w:rsid w:val="008162DE"/>
    <w:rsid w:val="00816ED9"/>
    <w:rsid w:val="008170EF"/>
    <w:rsid w:val="00817208"/>
    <w:rsid w:val="008173D0"/>
    <w:rsid w:val="00820856"/>
    <w:rsid w:val="00820EA3"/>
    <w:rsid w:val="008217B6"/>
    <w:rsid w:val="008223B4"/>
    <w:rsid w:val="00823565"/>
    <w:rsid w:val="00823B2A"/>
    <w:rsid w:val="00823F04"/>
    <w:rsid w:val="00823F15"/>
    <w:rsid w:val="00824077"/>
    <w:rsid w:val="008241AA"/>
    <w:rsid w:val="008242C6"/>
    <w:rsid w:val="00824E07"/>
    <w:rsid w:val="0082559F"/>
    <w:rsid w:val="00825CE5"/>
    <w:rsid w:val="00826030"/>
    <w:rsid w:val="008261C0"/>
    <w:rsid w:val="00826FC5"/>
    <w:rsid w:val="00827B80"/>
    <w:rsid w:val="00827D4A"/>
    <w:rsid w:val="008303FF"/>
    <w:rsid w:val="00830465"/>
    <w:rsid w:val="00831648"/>
    <w:rsid w:val="00831F69"/>
    <w:rsid w:val="00832276"/>
    <w:rsid w:val="008322EA"/>
    <w:rsid w:val="00832BD1"/>
    <w:rsid w:val="00833B19"/>
    <w:rsid w:val="00834293"/>
    <w:rsid w:val="008354E7"/>
    <w:rsid w:val="0083570E"/>
    <w:rsid w:val="0083596B"/>
    <w:rsid w:val="008363EF"/>
    <w:rsid w:val="00836605"/>
    <w:rsid w:val="00836819"/>
    <w:rsid w:val="00836ED2"/>
    <w:rsid w:val="008378FC"/>
    <w:rsid w:val="00837BF4"/>
    <w:rsid w:val="00840466"/>
    <w:rsid w:val="00841339"/>
    <w:rsid w:val="008429EF"/>
    <w:rsid w:val="0084471C"/>
    <w:rsid w:val="00844D3E"/>
    <w:rsid w:val="00844E7B"/>
    <w:rsid w:val="008453E9"/>
    <w:rsid w:val="00845E1E"/>
    <w:rsid w:val="008463AF"/>
    <w:rsid w:val="0084687F"/>
    <w:rsid w:val="00846C98"/>
    <w:rsid w:val="00846E8F"/>
    <w:rsid w:val="00846F09"/>
    <w:rsid w:val="00847A0A"/>
    <w:rsid w:val="00847FEC"/>
    <w:rsid w:val="00850E8E"/>
    <w:rsid w:val="00850E9C"/>
    <w:rsid w:val="00851DD5"/>
    <w:rsid w:val="00851DE6"/>
    <w:rsid w:val="00851FBA"/>
    <w:rsid w:val="0085228E"/>
    <w:rsid w:val="00852AF1"/>
    <w:rsid w:val="00852CC6"/>
    <w:rsid w:val="00852F51"/>
    <w:rsid w:val="008532C1"/>
    <w:rsid w:val="008539E4"/>
    <w:rsid w:val="0085428C"/>
    <w:rsid w:val="00854CF5"/>
    <w:rsid w:val="00855A4D"/>
    <w:rsid w:val="00855FF4"/>
    <w:rsid w:val="00856455"/>
    <w:rsid w:val="0085674F"/>
    <w:rsid w:val="008568BB"/>
    <w:rsid w:val="008568E0"/>
    <w:rsid w:val="00856B97"/>
    <w:rsid w:val="00856F03"/>
    <w:rsid w:val="0085755A"/>
    <w:rsid w:val="00860A13"/>
    <w:rsid w:val="00860C2F"/>
    <w:rsid w:val="00861ACC"/>
    <w:rsid w:val="008620E7"/>
    <w:rsid w:val="00862258"/>
    <w:rsid w:val="0086239D"/>
    <w:rsid w:val="008629A6"/>
    <w:rsid w:val="00863B6D"/>
    <w:rsid w:val="008647FF"/>
    <w:rsid w:val="00865571"/>
    <w:rsid w:val="00865BC8"/>
    <w:rsid w:val="00866EEF"/>
    <w:rsid w:val="00866FEE"/>
    <w:rsid w:val="00870FAC"/>
    <w:rsid w:val="00871198"/>
    <w:rsid w:val="0087134A"/>
    <w:rsid w:val="00871419"/>
    <w:rsid w:val="008716A8"/>
    <w:rsid w:val="008722D6"/>
    <w:rsid w:val="0087286B"/>
    <w:rsid w:val="00872E66"/>
    <w:rsid w:val="00873416"/>
    <w:rsid w:val="00873C03"/>
    <w:rsid w:val="00873E5D"/>
    <w:rsid w:val="0087474F"/>
    <w:rsid w:val="00874CEE"/>
    <w:rsid w:val="00875623"/>
    <w:rsid w:val="00875F15"/>
    <w:rsid w:val="00875F79"/>
    <w:rsid w:val="0087711A"/>
    <w:rsid w:val="008773B9"/>
    <w:rsid w:val="00877A04"/>
    <w:rsid w:val="00877A52"/>
    <w:rsid w:val="00880290"/>
    <w:rsid w:val="00880810"/>
    <w:rsid w:val="00881B41"/>
    <w:rsid w:val="00882652"/>
    <w:rsid w:val="00882B57"/>
    <w:rsid w:val="0088320A"/>
    <w:rsid w:val="00883726"/>
    <w:rsid w:val="00883D39"/>
    <w:rsid w:val="008844FC"/>
    <w:rsid w:val="00884C58"/>
    <w:rsid w:val="00885A4D"/>
    <w:rsid w:val="00885F5C"/>
    <w:rsid w:val="0088600C"/>
    <w:rsid w:val="00887C2A"/>
    <w:rsid w:val="0089016A"/>
    <w:rsid w:val="008907F2"/>
    <w:rsid w:val="0089086A"/>
    <w:rsid w:val="00890880"/>
    <w:rsid w:val="00890EE7"/>
    <w:rsid w:val="00891006"/>
    <w:rsid w:val="0089100A"/>
    <w:rsid w:val="00891CE1"/>
    <w:rsid w:val="00891CF0"/>
    <w:rsid w:val="00891D11"/>
    <w:rsid w:val="00891EE9"/>
    <w:rsid w:val="00892B46"/>
    <w:rsid w:val="0089377B"/>
    <w:rsid w:val="00893E2D"/>
    <w:rsid w:val="0089486A"/>
    <w:rsid w:val="00894A8F"/>
    <w:rsid w:val="00894F03"/>
    <w:rsid w:val="0089556C"/>
    <w:rsid w:val="00895F12"/>
    <w:rsid w:val="00896273"/>
    <w:rsid w:val="00896651"/>
    <w:rsid w:val="00897276"/>
    <w:rsid w:val="008974A3"/>
    <w:rsid w:val="00897C00"/>
    <w:rsid w:val="00897F75"/>
    <w:rsid w:val="008A02A6"/>
    <w:rsid w:val="008A08DB"/>
    <w:rsid w:val="008A091F"/>
    <w:rsid w:val="008A0CDB"/>
    <w:rsid w:val="008A172D"/>
    <w:rsid w:val="008A1A9B"/>
    <w:rsid w:val="008A30D0"/>
    <w:rsid w:val="008A4B76"/>
    <w:rsid w:val="008A53EA"/>
    <w:rsid w:val="008A5586"/>
    <w:rsid w:val="008A58B4"/>
    <w:rsid w:val="008A6779"/>
    <w:rsid w:val="008A6F93"/>
    <w:rsid w:val="008A7205"/>
    <w:rsid w:val="008A728A"/>
    <w:rsid w:val="008B0BD7"/>
    <w:rsid w:val="008B0D33"/>
    <w:rsid w:val="008B17E3"/>
    <w:rsid w:val="008B1A1A"/>
    <w:rsid w:val="008B1DC4"/>
    <w:rsid w:val="008B283D"/>
    <w:rsid w:val="008B28D8"/>
    <w:rsid w:val="008B3FE9"/>
    <w:rsid w:val="008B40A4"/>
    <w:rsid w:val="008B40B9"/>
    <w:rsid w:val="008B47A3"/>
    <w:rsid w:val="008B5546"/>
    <w:rsid w:val="008B5C78"/>
    <w:rsid w:val="008B6018"/>
    <w:rsid w:val="008B6146"/>
    <w:rsid w:val="008B6B30"/>
    <w:rsid w:val="008B6FA9"/>
    <w:rsid w:val="008B7372"/>
    <w:rsid w:val="008B7420"/>
    <w:rsid w:val="008B7D5F"/>
    <w:rsid w:val="008C0D54"/>
    <w:rsid w:val="008C1B39"/>
    <w:rsid w:val="008C3815"/>
    <w:rsid w:val="008C4057"/>
    <w:rsid w:val="008C4BD6"/>
    <w:rsid w:val="008C55A5"/>
    <w:rsid w:val="008C586B"/>
    <w:rsid w:val="008C64B0"/>
    <w:rsid w:val="008C7C15"/>
    <w:rsid w:val="008C7D1D"/>
    <w:rsid w:val="008D1D59"/>
    <w:rsid w:val="008D2437"/>
    <w:rsid w:val="008D2EAF"/>
    <w:rsid w:val="008D2FC9"/>
    <w:rsid w:val="008D3537"/>
    <w:rsid w:val="008D36AC"/>
    <w:rsid w:val="008D410D"/>
    <w:rsid w:val="008D59BB"/>
    <w:rsid w:val="008D59CA"/>
    <w:rsid w:val="008D5B9B"/>
    <w:rsid w:val="008D608F"/>
    <w:rsid w:val="008D653B"/>
    <w:rsid w:val="008D6789"/>
    <w:rsid w:val="008D6DB7"/>
    <w:rsid w:val="008D72FF"/>
    <w:rsid w:val="008D73AB"/>
    <w:rsid w:val="008D74CB"/>
    <w:rsid w:val="008D7F88"/>
    <w:rsid w:val="008E0E8E"/>
    <w:rsid w:val="008E15BC"/>
    <w:rsid w:val="008E1E88"/>
    <w:rsid w:val="008E2320"/>
    <w:rsid w:val="008E2D06"/>
    <w:rsid w:val="008E2F48"/>
    <w:rsid w:val="008E30CD"/>
    <w:rsid w:val="008E3167"/>
    <w:rsid w:val="008E3207"/>
    <w:rsid w:val="008E3236"/>
    <w:rsid w:val="008E3A60"/>
    <w:rsid w:val="008E3A81"/>
    <w:rsid w:val="008E3E60"/>
    <w:rsid w:val="008E4269"/>
    <w:rsid w:val="008E534D"/>
    <w:rsid w:val="008E5DC4"/>
    <w:rsid w:val="008E5EEA"/>
    <w:rsid w:val="008E60C3"/>
    <w:rsid w:val="008E6903"/>
    <w:rsid w:val="008E6C4A"/>
    <w:rsid w:val="008E711D"/>
    <w:rsid w:val="008E74E7"/>
    <w:rsid w:val="008E7E6D"/>
    <w:rsid w:val="008F0C26"/>
    <w:rsid w:val="008F0C46"/>
    <w:rsid w:val="008F1ACA"/>
    <w:rsid w:val="008F2345"/>
    <w:rsid w:val="008F2387"/>
    <w:rsid w:val="008F2909"/>
    <w:rsid w:val="008F2979"/>
    <w:rsid w:val="008F2CFC"/>
    <w:rsid w:val="008F367F"/>
    <w:rsid w:val="008F410C"/>
    <w:rsid w:val="008F5214"/>
    <w:rsid w:val="008F5260"/>
    <w:rsid w:val="008F5347"/>
    <w:rsid w:val="008F5A39"/>
    <w:rsid w:val="008F5A5C"/>
    <w:rsid w:val="008F5CE6"/>
    <w:rsid w:val="008F6828"/>
    <w:rsid w:val="008F6C2E"/>
    <w:rsid w:val="008F6E65"/>
    <w:rsid w:val="008F6E6F"/>
    <w:rsid w:val="008F75DE"/>
    <w:rsid w:val="00900AC9"/>
    <w:rsid w:val="00900E66"/>
    <w:rsid w:val="0090142D"/>
    <w:rsid w:val="0090173D"/>
    <w:rsid w:val="009039D2"/>
    <w:rsid w:val="00903D9E"/>
    <w:rsid w:val="009047DD"/>
    <w:rsid w:val="009054CA"/>
    <w:rsid w:val="009056CC"/>
    <w:rsid w:val="0090631A"/>
    <w:rsid w:val="009065E0"/>
    <w:rsid w:val="00906D54"/>
    <w:rsid w:val="00906EEA"/>
    <w:rsid w:val="009071DC"/>
    <w:rsid w:val="00907822"/>
    <w:rsid w:val="00907D13"/>
    <w:rsid w:val="00907D27"/>
    <w:rsid w:val="00907D3B"/>
    <w:rsid w:val="00910113"/>
    <w:rsid w:val="009107EF"/>
    <w:rsid w:val="00910C3C"/>
    <w:rsid w:val="00910DB6"/>
    <w:rsid w:val="0091139C"/>
    <w:rsid w:val="009113FD"/>
    <w:rsid w:val="00912B2F"/>
    <w:rsid w:val="00913D7B"/>
    <w:rsid w:val="00913F4F"/>
    <w:rsid w:val="009140F2"/>
    <w:rsid w:val="009141A0"/>
    <w:rsid w:val="009143DE"/>
    <w:rsid w:val="00915258"/>
    <w:rsid w:val="0091531A"/>
    <w:rsid w:val="00915AB3"/>
    <w:rsid w:val="00916007"/>
    <w:rsid w:val="00916159"/>
    <w:rsid w:val="009168F1"/>
    <w:rsid w:val="00916BF9"/>
    <w:rsid w:val="00917567"/>
    <w:rsid w:val="009201E5"/>
    <w:rsid w:val="0092035B"/>
    <w:rsid w:val="009208B5"/>
    <w:rsid w:val="00920C4F"/>
    <w:rsid w:val="00920CFF"/>
    <w:rsid w:val="00921114"/>
    <w:rsid w:val="009228D4"/>
    <w:rsid w:val="00923C0B"/>
    <w:rsid w:val="00924A12"/>
    <w:rsid w:val="009266C9"/>
    <w:rsid w:val="00926D0F"/>
    <w:rsid w:val="009279DE"/>
    <w:rsid w:val="00927AF9"/>
    <w:rsid w:val="009300AD"/>
    <w:rsid w:val="009315F4"/>
    <w:rsid w:val="009317C9"/>
    <w:rsid w:val="00931E2A"/>
    <w:rsid w:val="00932290"/>
    <w:rsid w:val="0093248C"/>
    <w:rsid w:val="00932AEE"/>
    <w:rsid w:val="00932CB9"/>
    <w:rsid w:val="00932D0E"/>
    <w:rsid w:val="00932F52"/>
    <w:rsid w:val="00933048"/>
    <w:rsid w:val="00933240"/>
    <w:rsid w:val="009339CE"/>
    <w:rsid w:val="00934DBB"/>
    <w:rsid w:val="00935B3C"/>
    <w:rsid w:val="00935F51"/>
    <w:rsid w:val="009363BF"/>
    <w:rsid w:val="00936404"/>
    <w:rsid w:val="00936479"/>
    <w:rsid w:val="009364C5"/>
    <w:rsid w:val="009367B5"/>
    <w:rsid w:val="009368D1"/>
    <w:rsid w:val="00936B91"/>
    <w:rsid w:val="00936EBA"/>
    <w:rsid w:val="00937CBC"/>
    <w:rsid w:val="009403BF"/>
    <w:rsid w:val="00940A7E"/>
    <w:rsid w:val="0094219D"/>
    <w:rsid w:val="0094292F"/>
    <w:rsid w:val="00942D0E"/>
    <w:rsid w:val="0094364A"/>
    <w:rsid w:val="009437AD"/>
    <w:rsid w:val="00943905"/>
    <w:rsid w:val="00944431"/>
    <w:rsid w:val="009448A3"/>
    <w:rsid w:val="0094498D"/>
    <w:rsid w:val="00944D51"/>
    <w:rsid w:val="00944E47"/>
    <w:rsid w:val="009459B5"/>
    <w:rsid w:val="00945B57"/>
    <w:rsid w:val="00945E98"/>
    <w:rsid w:val="00946971"/>
    <w:rsid w:val="00946ADB"/>
    <w:rsid w:val="00946E52"/>
    <w:rsid w:val="00951F5A"/>
    <w:rsid w:val="009540F7"/>
    <w:rsid w:val="009548C0"/>
    <w:rsid w:val="00954DFA"/>
    <w:rsid w:val="00955661"/>
    <w:rsid w:val="0095647E"/>
    <w:rsid w:val="00956625"/>
    <w:rsid w:val="00956947"/>
    <w:rsid w:val="009569F0"/>
    <w:rsid w:val="00956C6E"/>
    <w:rsid w:val="00956CC0"/>
    <w:rsid w:val="0095749D"/>
    <w:rsid w:val="009578D1"/>
    <w:rsid w:val="00961421"/>
    <w:rsid w:val="0096153A"/>
    <w:rsid w:val="009619B3"/>
    <w:rsid w:val="00962576"/>
    <w:rsid w:val="009642EE"/>
    <w:rsid w:val="009645EC"/>
    <w:rsid w:val="0096535A"/>
    <w:rsid w:val="009656D1"/>
    <w:rsid w:val="00965FC3"/>
    <w:rsid w:val="00966007"/>
    <w:rsid w:val="009665F0"/>
    <w:rsid w:val="009669A2"/>
    <w:rsid w:val="00966E75"/>
    <w:rsid w:val="009678F2"/>
    <w:rsid w:val="00967C95"/>
    <w:rsid w:val="00970232"/>
    <w:rsid w:val="0097101A"/>
    <w:rsid w:val="0097105B"/>
    <w:rsid w:val="009711A9"/>
    <w:rsid w:val="009718DC"/>
    <w:rsid w:val="00971A02"/>
    <w:rsid w:val="00972347"/>
    <w:rsid w:val="009723C2"/>
    <w:rsid w:val="00972CBB"/>
    <w:rsid w:val="00972CE4"/>
    <w:rsid w:val="009735CB"/>
    <w:rsid w:val="00973BF0"/>
    <w:rsid w:val="00974888"/>
    <w:rsid w:val="0097600A"/>
    <w:rsid w:val="00976933"/>
    <w:rsid w:val="00977965"/>
    <w:rsid w:val="00980299"/>
    <w:rsid w:val="00980A31"/>
    <w:rsid w:val="00980EE1"/>
    <w:rsid w:val="009818E7"/>
    <w:rsid w:val="00981A86"/>
    <w:rsid w:val="00981E77"/>
    <w:rsid w:val="00982238"/>
    <w:rsid w:val="00982830"/>
    <w:rsid w:val="00982CBD"/>
    <w:rsid w:val="0098395D"/>
    <w:rsid w:val="009862CD"/>
    <w:rsid w:val="0098642A"/>
    <w:rsid w:val="009876F2"/>
    <w:rsid w:val="009878D2"/>
    <w:rsid w:val="00987D31"/>
    <w:rsid w:val="00987F13"/>
    <w:rsid w:val="00990AC5"/>
    <w:rsid w:val="009914B4"/>
    <w:rsid w:val="0099165B"/>
    <w:rsid w:val="0099186C"/>
    <w:rsid w:val="00991D4D"/>
    <w:rsid w:val="00992800"/>
    <w:rsid w:val="009933A6"/>
    <w:rsid w:val="009935E5"/>
    <w:rsid w:val="009937D5"/>
    <w:rsid w:val="00993D71"/>
    <w:rsid w:val="00994513"/>
    <w:rsid w:val="00994763"/>
    <w:rsid w:val="0099480A"/>
    <w:rsid w:val="00994958"/>
    <w:rsid w:val="00994EDE"/>
    <w:rsid w:val="00995B0D"/>
    <w:rsid w:val="00996AE7"/>
    <w:rsid w:val="00996FFA"/>
    <w:rsid w:val="0099710B"/>
    <w:rsid w:val="0099747A"/>
    <w:rsid w:val="009A0DB3"/>
    <w:rsid w:val="009A10F5"/>
    <w:rsid w:val="009A1429"/>
    <w:rsid w:val="009A146A"/>
    <w:rsid w:val="009A1B5E"/>
    <w:rsid w:val="009A1CD6"/>
    <w:rsid w:val="009A3219"/>
    <w:rsid w:val="009A3565"/>
    <w:rsid w:val="009A3C17"/>
    <w:rsid w:val="009A42F2"/>
    <w:rsid w:val="009A4521"/>
    <w:rsid w:val="009A48A5"/>
    <w:rsid w:val="009A59BE"/>
    <w:rsid w:val="009A5A0E"/>
    <w:rsid w:val="009A5D1B"/>
    <w:rsid w:val="009A5E8C"/>
    <w:rsid w:val="009A745D"/>
    <w:rsid w:val="009A7A83"/>
    <w:rsid w:val="009A7D06"/>
    <w:rsid w:val="009B02EB"/>
    <w:rsid w:val="009B038B"/>
    <w:rsid w:val="009B0A99"/>
    <w:rsid w:val="009B0EB4"/>
    <w:rsid w:val="009B38D2"/>
    <w:rsid w:val="009B3BED"/>
    <w:rsid w:val="009B431C"/>
    <w:rsid w:val="009B4501"/>
    <w:rsid w:val="009B4A66"/>
    <w:rsid w:val="009B4ED5"/>
    <w:rsid w:val="009B540F"/>
    <w:rsid w:val="009B688A"/>
    <w:rsid w:val="009B694F"/>
    <w:rsid w:val="009B69FB"/>
    <w:rsid w:val="009B6B4F"/>
    <w:rsid w:val="009B6EAF"/>
    <w:rsid w:val="009B7F81"/>
    <w:rsid w:val="009C035F"/>
    <w:rsid w:val="009C064E"/>
    <w:rsid w:val="009C064F"/>
    <w:rsid w:val="009C0D42"/>
    <w:rsid w:val="009C17EB"/>
    <w:rsid w:val="009C1ABE"/>
    <w:rsid w:val="009C1F7B"/>
    <w:rsid w:val="009C36C3"/>
    <w:rsid w:val="009C38CD"/>
    <w:rsid w:val="009C3FCB"/>
    <w:rsid w:val="009C40BD"/>
    <w:rsid w:val="009C43CB"/>
    <w:rsid w:val="009C56E5"/>
    <w:rsid w:val="009C59D4"/>
    <w:rsid w:val="009C6240"/>
    <w:rsid w:val="009C6428"/>
    <w:rsid w:val="009C649F"/>
    <w:rsid w:val="009C6686"/>
    <w:rsid w:val="009C699C"/>
    <w:rsid w:val="009C6CF9"/>
    <w:rsid w:val="009C6D31"/>
    <w:rsid w:val="009C6FBD"/>
    <w:rsid w:val="009C72A2"/>
    <w:rsid w:val="009C72F2"/>
    <w:rsid w:val="009C745C"/>
    <w:rsid w:val="009C790F"/>
    <w:rsid w:val="009C7953"/>
    <w:rsid w:val="009C7B75"/>
    <w:rsid w:val="009D0562"/>
    <w:rsid w:val="009D0C58"/>
    <w:rsid w:val="009D1335"/>
    <w:rsid w:val="009D2854"/>
    <w:rsid w:val="009D29CB"/>
    <w:rsid w:val="009D2AC5"/>
    <w:rsid w:val="009D2E58"/>
    <w:rsid w:val="009D2FB6"/>
    <w:rsid w:val="009D3EB2"/>
    <w:rsid w:val="009D4359"/>
    <w:rsid w:val="009D4978"/>
    <w:rsid w:val="009D519F"/>
    <w:rsid w:val="009D600E"/>
    <w:rsid w:val="009D6B11"/>
    <w:rsid w:val="009D6EFD"/>
    <w:rsid w:val="009D705F"/>
    <w:rsid w:val="009D7C5B"/>
    <w:rsid w:val="009E0659"/>
    <w:rsid w:val="009E06F9"/>
    <w:rsid w:val="009E0BBC"/>
    <w:rsid w:val="009E160C"/>
    <w:rsid w:val="009E2522"/>
    <w:rsid w:val="009E26BB"/>
    <w:rsid w:val="009E2875"/>
    <w:rsid w:val="009E2C89"/>
    <w:rsid w:val="009E33E1"/>
    <w:rsid w:val="009E4402"/>
    <w:rsid w:val="009E4574"/>
    <w:rsid w:val="009E467E"/>
    <w:rsid w:val="009E4952"/>
    <w:rsid w:val="009E4971"/>
    <w:rsid w:val="009E49A4"/>
    <w:rsid w:val="009E573D"/>
    <w:rsid w:val="009E5E40"/>
    <w:rsid w:val="009E6326"/>
    <w:rsid w:val="009E69A1"/>
    <w:rsid w:val="009E760C"/>
    <w:rsid w:val="009E79F7"/>
    <w:rsid w:val="009F00A9"/>
    <w:rsid w:val="009F03A2"/>
    <w:rsid w:val="009F058A"/>
    <w:rsid w:val="009F080B"/>
    <w:rsid w:val="009F0D4A"/>
    <w:rsid w:val="009F0F8E"/>
    <w:rsid w:val="009F213B"/>
    <w:rsid w:val="009F2170"/>
    <w:rsid w:val="009F239E"/>
    <w:rsid w:val="009F380E"/>
    <w:rsid w:val="009F3992"/>
    <w:rsid w:val="009F4321"/>
    <w:rsid w:val="009F5D67"/>
    <w:rsid w:val="009F639A"/>
    <w:rsid w:val="009F657C"/>
    <w:rsid w:val="009F6693"/>
    <w:rsid w:val="009F6FEE"/>
    <w:rsid w:val="00A0071C"/>
    <w:rsid w:val="00A00C0C"/>
    <w:rsid w:val="00A00EB7"/>
    <w:rsid w:val="00A01315"/>
    <w:rsid w:val="00A01C1B"/>
    <w:rsid w:val="00A02045"/>
    <w:rsid w:val="00A02515"/>
    <w:rsid w:val="00A029DE"/>
    <w:rsid w:val="00A03FD0"/>
    <w:rsid w:val="00A044EA"/>
    <w:rsid w:val="00A04650"/>
    <w:rsid w:val="00A0543A"/>
    <w:rsid w:val="00A05B68"/>
    <w:rsid w:val="00A06BED"/>
    <w:rsid w:val="00A06F20"/>
    <w:rsid w:val="00A06F45"/>
    <w:rsid w:val="00A073C1"/>
    <w:rsid w:val="00A10459"/>
    <w:rsid w:val="00A105E4"/>
    <w:rsid w:val="00A1069F"/>
    <w:rsid w:val="00A10F97"/>
    <w:rsid w:val="00A11114"/>
    <w:rsid w:val="00A12F61"/>
    <w:rsid w:val="00A14A85"/>
    <w:rsid w:val="00A14E0D"/>
    <w:rsid w:val="00A1503B"/>
    <w:rsid w:val="00A157C3"/>
    <w:rsid w:val="00A15DBC"/>
    <w:rsid w:val="00A16525"/>
    <w:rsid w:val="00A16F69"/>
    <w:rsid w:val="00A1742A"/>
    <w:rsid w:val="00A176CC"/>
    <w:rsid w:val="00A20F92"/>
    <w:rsid w:val="00A215E7"/>
    <w:rsid w:val="00A2182D"/>
    <w:rsid w:val="00A21F1E"/>
    <w:rsid w:val="00A22002"/>
    <w:rsid w:val="00A23474"/>
    <w:rsid w:val="00A23C7A"/>
    <w:rsid w:val="00A2408E"/>
    <w:rsid w:val="00A242FF"/>
    <w:rsid w:val="00A24441"/>
    <w:rsid w:val="00A24D43"/>
    <w:rsid w:val="00A24D8D"/>
    <w:rsid w:val="00A25A8E"/>
    <w:rsid w:val="00A26183"/>
    <w:rsid w:val="00A265E3"/>
    <w:rsid w:val="00A269C3"/>
    <w:rsid w:val="00A26E96"/>
    <w:rsid w:val="00A26FCE"/>
    <w:rsid w:val="00A26FDB"/>
    <w:rsid w:val="00A27773"/>
    <w:rsid w:val="00A27ABD"/>
    <w:rsid w:val="00A30603"/>
    <w:rsid w:val="00A3068C"/>
    <w:rsid w:val="00A32D1B"/>
    <w:rsid w:val="00A33B38"/>
    <w:rsid w:val="00A348F9"/>
    <w:rsid w:val="00A34F21"/>
    <w:rsid w:val="00A355B2"/>
    <w:rsid w:val="00A36764"/>
    <w:rsid w:val="00A37A10"/>
    <w:rsid w:val="00A37D3D"/>
    <w:rsid w:val="00A40818"/>
    <w:rsid w:val="00A408C4"/>
    <w:rsid w:val="00A41A2C"/>
    <w:rsid w:val="00A43289"/>
    <w:rsid w:val="00A440E3"/>
    <w:rsid w:val="00A44543"/>
    <w:rsid w:val="00A44A91"/>
    <w:rsid w:val="00A44CA1"/>
    <w:rsid w:val="00A4531D"/>
    <w:rsid w:val="00A459C9"/>
    <w:rsid w:val="00A46DF4"/>
    <w:rsid w:val="00A46E1C"/>
    <w:rsid w:val="00A471F8"/>
    <w:rsid w:val="00A47734"/>
    <w:rsid w:val="00A47798"/>
    <w:rsid w:val="00A47B88"/>
    <w:rsid w:val="00A51292"/>
    <w:rsid w:val="00A51DB3"/>
    <w:rsid w:val="00A521B3"/>
    <w:rsid w:val="00A52312"/>
    <w:rsid w:val="00A52449"/>
    <w:rsid w:val="00A52E23"/>
    <w:rsid w:val="00A534EC"/>
    <w:rsid w:val="00A5365E"/>
    <w:rsid w:val="00A53917"/>
    <w:rsid w:val="00A53C39"/>
    <w:rsid w:val="00A54B39"/>
    <w:rsid w:val="00A555B3"/>
    <w:rsid w:val="00A55B50"/>
    <w:rsid w:val="00A5609F"/>
    <w:rsid w:val="00A56F7B"/>
    <w:rsid w:val="00A57798"/>
    <w:rsid w:val="00A57AE5"/>
    <w:rsid w:val="00A57B57"/>
    <w:rsid w:val="00A57E2B"/>
    <w:rsid w:val="00A608B0"/>
    <w:rsid w:val="00A60B7D"/>
    <w:rsid w:val="00A61605"/>
    <w:rsid w:val="00A6179A"/>
    <w:rsid w:val="00A61B05"/>
    <w:rsid w:val="00A61BBB"/>
    <w:rsid w:val="00A61C07"/>
    <w:rsid w:val="00A61D90"/>
    <w:rsid w:val="00A62923"/>
    <w:rsid w:val="00A63AB9"/>
    <w:rsid w:val="00A63B05"/>
    <w:rsid w:val="00A63BCC"/>
    <w:rsid w:val="00A65CF1"/>
    <w:rsid w:val="00A66205"/>
    <w:rsid w:val="00A67500"/>
    <w:rsid w:val="00A67FAB"/>
    <w:rsid w:val="00A70753"/>
    <w:rsid w:val="00A708F2"/>
    <w:rsid w:val="00A70FFC"/>
    <w:rsid w:val="00A71F9D"/>
    <w:rsid w:val="00A737A7"/>
    <w:rsid w:val="00A73BA6"/>
    <w:rsid w:val="00A74000"/>
    <w:rsid w:val="00A74561"/>
    <w:rsid w:val="00A753BE"/>
    <w:rsid w:val="00A758A5"/>
    <w:rsid w:val="00A75B6A"/>
    <w:rsid w:val="00A75BED"/>
    <w:rsid w:val="00A76535"/>
    <w:rsid w:val="00A769C8"/>
    <w:rsid w:val="00A76C2C"/>
    <w:rsid w:val="00A76E89"/>
    <w:rsid w:val="00A771C1"/>
    <w:rsid w:val="00A77BD7"/>
    <w:rsid w:val="00A80D44"/>
    <w:rsid w:val="00A812CB"/>
    <w:rsid w:val="00A81410"/>
    <w:rsid w:val="00A8333A"/>
    <w:rsid w:val="00A833B6"/>
    <w:rsid w:val="00A83A68"/>
    <w:rsid w:val="00A83B8C"/>
    <w:rsid w:val="00A84EEB"/>
    <w:rsid w:val="00A85A36"/>
    <w:rsid w:val="00A85B17"/>
    <w:rsid w:val="00A86E28"/>
    <w:rsid w:val="00A87070"/>
    <w:rsid w:val="00A870DC"/>
    <w:rsid w:val="00A876B8"/>
    <w:rsid w:val="00A87AA1"/>
    <w:rsid w:val="00A87AF9"/>
    <w:rsid w:val="00A87FF3"/>
    <w:rsid w:val="00A905AB"/>
    <w:rsid w:val="00A906BC"/>
    <w:rsid w:val="00A910C9"/>
    <w:rsid w:val="00A91969"/>
    <w:rsid w:val="00A92487"/>
    <w:rsid w:val="00A93FAC"/>
    <w:rsid w:val="00A943E6"/>
    <w:rsid w:val="00A94A63"/>
    <w:rsid w:val="00A94EC8"/>
    <w:rsid w:val="00A95854"/>
    <w:rsid w:val="00A95B63"/>
    <w:rsid w:val="00A95CB1"/>
    <w:rsid w:val="00A95DDE"/>
    <w:rsid w:val="00A960C5"/>
    <w:rsid w:val="00A9725F"/>
    <w:rsid w:val="00A9766E"/>
    <w:rsid w:val="00AA14D4"/>
    <w:rsid w:val="00AA1AE3"/>
    <w:rsid w:val="00AA291B"/>
    <w:rsid w:val="00AA2ED5"/>
    <w:rsid w:val="00AA2F09"/>
    <w:rsid w:val="00AA2FB1"/>
    <w:rsid w:val="00AA3575"/>
    <w:rsid w:val="00AA4121"/>
    <w:rsid w:val="00AA4601"/>
    <w:rsid w:val="00AA4C2D"/>
    <w:rsid w:val="00AA5A84"/>
    <w:rsid w:val="00AA5CD7"/>
    <w:rsid w:val="00AA5EAE"/>
    <w:rsid w:val="00AA6A75"/>
    <w:rsid w:val="00AA6B20"/>
    <w:rsid w:val="00AA6EA5"/>
    <w:rsid w:val="00AA768F"/>
    <w:rsid w:val="00AB06C2"/>
    <w:rsid w:val="00AB0E7C"/>
    <w:rsid w:val="00AB151F"/>
    <w:rsid w:val="00AB283B"/>
    <w:rsid w:val="00AB3830"/>
    <w:rsid w:val="00AB3BA7"/>
    <w:rsid w:val="00AB4729"/>
    <w:rsid w:val="00AB47FA"/>
    <w:rsid w:val="00AB4A73"/>
    <w:rsid w:val="00AB4C61"/>
    <w:rsid w:val="00AB628D"/>
    <w:rsid w:val="00AB672F"/>
    <w:rsid w:val="00AB67A0"/>
    <w:rsid w:val="00AB69AB"/>
    <w:rsid w:val="00AB6A86"/>
    <w:rsid w:val="00AB7048"/>
    <w:rsid w:val="00AB70D1"/>
    <w:rsid w:val="00AB749C"/>
    <w:rsid w:val="00AB7BAE"/>
    <w:rsid w:val="00AC015C"/>
    <w:rsid w:val="00AC09D2"/>
    <w:rsid w:val="00AC0AB1"/>
    <w:rsid w:val="00AC14C6"/>
    <w:rsid w:val="00AC1582"/>
    <w:rsid w:val="00AC17DB"/>
    <w:rsid w:val="00AC2A88"/>
    <w:rsid w:val="00AC2CA9"/>
    <w:rsid w:val="00AC2FB0"/>
    <w:rsid w:val="00AC331F"/>
    <w:rsid w:val="00AC36A5"/>
    <w:rsid w:val="00AC39F0"/>
    <w:rsid w:val="00AC3F3F"/>
    <w:rsid w:val="00AC5725"/>
    <w:rsid w:val="00AC5746"/>
    <w:rsid w:val="00AC599F"/>
    <w:rsid w:val="00AC6318"/>
    <w:rsid w:val="00AC6A8F"/>
    <w:rsid w:val="00AC6C19"/>
    <w:rsid w:val="00AC7849"/>
    <w:rsid w:val="00AD01E4"/>
    <w:rsid w:val="00AD0769"/>
    <w:rsid w:val="00AD0B0C"/>
    <w:rsid w:val="00AD0BD6"/>
    <w:rsid w:val="00AD2B2C"/>
    <w:rsid w:val="00AD46F6"/>
    <w:rsid w:val="00AD4E46"/>
    <w:rsid w:val="00AD50BD"/>
    <w:rsid w:val="00AD5373"/>
    <w:rsid w:val="00AD53A4"/>
    <w:rsid w:val="00AD6AB6"/>
    <w:rsid w:val="00AD7A12"/>
    <w:rsid w:val="00AD7D68"/>
    <w:rsid w:val="00AD7F32"/>
    <w:rsid w:val="00AE089D"/>
    <w:rsid w:val="00AE1382"/>
    <w:rsid w:val="00AE13E4"/>
    <w:rsid w:val="00AE158D"/>
    <w:rsid w:val="00AE1BCE"/>
    <w:rsid w:val="00AE203F"/>
    <w:rsid w:val="00AE369D"/>
    <w:rsid w:val="00AE3924"/>
    <w:rsid w:val="00AE3B81"/>
    <w:rsid w:val="00AE541E"/>
    <w:rsid w:val="00AE56E5"/>
    <w:rsid w:val="00AE5F3D"/>
    <w:rsid w:val="00AE6D1F"/>
    <w:rsid w:val="00AE75B6"/>
    <w:rsid w:val="00AF04BF"/>
    <w:rsid w:val="00AF080F"/>
    <w:rsid w:val="00AF14C5"/>
    <w:rsid w:val="00AF2088"/>
    <w:rsid w:val="00AF324A"/>
    <w:rsid w:val="00AF380E"/>
    <w:rsid w:val="00AF43A9"/>
    <w:rsid w:val="00AF51F2"/>
    <w:rsid w:val="00AF6342"/>
    <w:rsid w:val="00AF69D2"/>
    <w:rsid w:val="00AF6A5D"/>
    <w:rsid w:val="00AF6BAC"/>
    <w:rsid w:val="00AF6EBD"/>
    <w:rsid w:val="00AF7895"/>
    <w:rsid w:val="00AF7959"/>
    <w:rsid w:val="00AF7A68"/>
    <w:rsid w:val="00B006A2"/>
    <w:rsid w:val="00B00CA7"/>
    <w:rsid w:val="00B0141A"/>
    <w:rsid w:val="00B016E1"/>
    <w:rsid w:val="00B01A41"/>
    <w:rsid w:val="00B01BD3"/>
    <w:rsid w:val="00B02B4F"/>
    <w:rsid w:val="00B031FB"/>
    <w:rsid w:val="00B03BBE"/>
    <w:rsid w:val="00B04055"/>
    <w:rsid w:val="00B048A0"/>
    <w:rsid w:val="00B06923"/>
    <w:rsid w:val="00B06C6F"/>
    <w:rsid w:val="00B06D24"/>
    <w:rsid w:val="00B06D48"/>
    <w:rsid w:val="00B0700C"/>
    <w:rsid w:val="00B071C4"/>
    <w:rsid w:val="00B0783D"/>
    <w:rsid w:val="00B078ED"/>
    <w:rsid w:val="00B07E13"/>
    <w:rsid w:val="00B10892"/>
    <w:rsid w:val="00B10ADB"/>
    <w:rsid w:val="00B10E82"/>
    <w:rsid w:val="00B10EA8"/>
    <w:rsid w:val="00B113AA"/>
    <w:rsid w:val="00B11A89"/>
    <w:rsid w:val="00B11FED"/>
    <w:rsid w:val="00B12191"/>
    <w:rsid w:val="00B12348"/>
    <w:rsid w:val="00B12B59"/>
    <w:rsid w:val="00B14249"/>
    <w:rsid w:val="00B15ABD"/>
    <w:rsid w:val="00B15EB5"/>
    <w:rsid w:val="00B15F50"/>
    <w:rsid w:val="00B160F2"/>
    <w:rsid w:val="00B175D4"/>
    <w:rsid w:val="00B17B6B"/>
    <w:rsid w:val="00B17BA1"/>
    <w:rsid w:val="00B17EAD"/>
    <w:rsid w:val="00B20105"/>
    <w:rsid w:val="00B20C53"/>
    <w:rsid w:val="00B212BE"/>
    <w:rsid w:val="00B218E3"/>
    <w:rsid w:val="00B220F0"/>
    <w:rsid w:val="00B22A9A"/>
    <w:rsid w:val="00B22D61"/>
    <w:rsid w:val="00B2370B"/>
    <w:rsid w:val="00B23869"/>
    <w:rsid w:val="00B24755"/>
    <w:rsid w:val="00B24E6B"/>
    <w:rsid w:val="00B24FC3"/>
    <w:rsid w:val="00B25005"/>
    <w:rsid w:val="00B25DCB"/>
    <w:rsid w:val="00B25F79"/>
    <w:rsid w:val="00B26D8A"/>
    <w:rsid w:val="00B27D51"/>
    <w:rsid w:val="00B30F79"/>
    <w:rsid w:val="00B32F61"/>
    <w:rsid w:val="00B3321A"/>
    <w:rsid w:val="00B334D6"/>
    <w:rsid w:val="00B33D51"/>
    <w:rsid w:val="00B33DE2"/>
    <w:rsid w:val="00B3480B"/>
    <w:rsid w:val="00B34DAC"/>
    <w:rsid w:val="00B357D5"/>
    <w:rsid w:val="00B36BA7"/>
    <w:rsid w:val="00B36CC6"/>
    <w:rsid w:val="00B3708B"/>
    <w:rsid w:val="00B37178"/>
    <w:rsid w:val="00B3721B"/>
    <w:rsid w:val="00B400C5"/>
    <w:rsid w:val="00B401C0"/>
    <w:rsid w:val="00B403E0"/>
    <w:rsid w:val="00B4063A"/>
    <w:rsid w:val="00B40F73"/>
    <w:rsid w:val="00B41437"/>
    <w:rsid w:val="00B41BDA"/>
    <w:rsid w:val="00B42437"/>
    <w:rsid w:val="00B4354D"/>
    <w:rsid w:val="00B43628"/>
    <w:rsid w:val="00B4438B"/>
    <w:rsid w:val="00B443BE"/>
    <w:rsid w:val="00B443C6"/>
    <w:rsid w:val="00B44421"/>
    <w:rsid w:val="00B447F4"/>
    <w:rsid w:val="00B45325"/>
    <w:rsid w:val="00B46542"/>
    <w:rsid w:val="00B4680A"/>
    <w:rsid w:val="00B46F10"/>
    <w:rsid w:val="00B470EB"/>
    <w:rsid w:val="00B473A7"/>
    <w:rsid w:val="00B473C7"/>
    <w:rsid w:val="00B479B9"/>
    <w:rsid w:val="00B5052E"/>
    <w:rsid w:val="00B5105F"/>
    <w:rsid w:val="00B510CF"/>
    <w:rsid w:val="00B510F3"/>
    <w:rsid w:val="00B51612"/>
    <w:rsid w:val="00B51F63"/>
    <w:rsid w:val="00B5209E"/>
    <w:rsid w:val="00B52D12"/>
    <w:rsid w:val="00B53331"/>
    <w:rsid w:val="00B53456"/>
    <w:rsid w:val="00B53B28"/>
    <w:rsid w:val="00B541E9"/>
    <w:rsid w:val="00B54BDB"/>
    <w:rsid w:val="00B55EAD"/>
    <w:rsid w:val="00B56235"/>
    <w:rsid w:val="00B56FD2"/>
    <w:rsid w:val="00B56FDA"/>
    <w:rsid w:val="00B57829"/>
    <w:rsid w:val="00B60C6C"/>
    <w:rsid w:val="00B6118D"/>
    <w:rsid w:val="00B619ED"/>
    <w:rsid w:val="00B6256E"/>
    <w:rsid w:val="00B63600"/>
    <w:rsid w:val="00B63B82"/>
    <w:rsid w:val="00B643E4"/>
    <w:rsid w:val="00B64F75"/>
    <w:rsid w:val="00B658D9"/>
    <w:rsid w:val="00B65A15"/>
    <w:rsid w:val="00B66623"/>
    <w:rsid w:val="00B66C47"/>
    <w:rsid w:val="00B6780A"/>
    <w:rsid w:val="00B67E9F"/>
    <w:rsid w:val="00B70247"/>
    <w:rsid w:val="00B70370"/>
    <w:rsid w:val="00B72159"/>
    <w:rsid w:val="00B7291A"/>
    <w:rsid w:val="00B72D5B"/>
    <w:rsid w:val="00B73C6E"/>
    <w:rsid w:val="00B73CE1"/>
    <w:rsid w:val="00B74591"/>
    <w:rsid w:val="00B747C5"/>
    <w:rsid w:val="00B74AF6"/>
    <w:rsid w:val="00B75454"/>
    <w:rsid w:val="00B75530"/>
    <w:rsid w:val="00B75920"/>
    <w:rsid w:val="00B76275"/>
    <w:rsid w:val="00B77248"/>
    <w:rsid w:val="00B7755A"/>
    <w:rsid w:val="00B77739"/>
    <w:rsid w:val="00B8066F"/>
    <w:rsid w:val="00B80B9E"/>
    <w:rsid w:val="00B80D2A"/>
    <w:rsid w:val="00B813B0"/>
    <w:rsid w:val="00B814CC"/>
    <w:rsid w:val="00B81774"/>
    <w:rsid w:val="00B81DDB"/>
    <w:rsid w:val="00B82D3C"/>
    <w:rsid w:val="00B8395D"/>
    <w:rsid w:val="00B83EE9"/>
    <w:rsid w:val="00B84065"/>
    <w:rsid w:val="00B84236"/>
    <w:rsid w:val="00B84FD0"/>
    <w:rsid w:val="00B8568B"/>
    <w:rsid w:val="00B86001"/>
    <w:rsid w:val="00B86877"/>
    <w:rsid w:val="00B86BEB"/>
    <w:rsid w:val="00B86E31"/>
    <w:rsid w:val="00B871C3"/>
    <w:rsid w:val="00B8757A"/>
    <w:rsid w:val="00B8796E"/>
    <w:rsid w:val="00B90037"/>
    <w:rsid w:val="00B9041C"/>
    <w:rsid w:val="00B90768"/>
    <w:rsid w:val="00B9084C"/>
    <w:rsid w:val="00B92128"/>
    <w:rsid w:val="00B9216E"/>
    <w:rsid w:val="00B92E93"/>
    <w:rsid w:val="00B931B2"/>
    <w:rsid w:val="00B93D1D"/>
    <w:rsid w:val="00B94BD5"/>
    <w:rsid w:val="00B950EF"/>
    <w:rsid w:val="00B9549A"/>
    <w:rsid w:val="00B9576A"/>
    <w:rsid w:val="00B9672D"/>
    <w:rsid w:val="00B96917"/>
    <w:rsid w:val="00B96DB8"/>
    <w:rsid w:val="00B977F9"/>
    <w:rsid w:val="00B97E5A"/>
    <w:rsid w:val="00BA0588"/>
    <w:rsid w:val="00BA07F2"/>
    <w:rsid w:val="00BA1630"/>
    <w:rsid w:val="00BA1BC0"/>
    <w:rsid w:val="00BA1C22"/>
    <w:rsid w:val="00BA22F9"/>
    <w:rsid w:val="00BA2793"/>
    <w:rsid w:val="00BA2B8C"/>
    <w:rsid w:val="00BA2D0C"/>
    <w:rsid w:val="00BA336E"/>
    <w:rsid w:val="00BA43DA"/>
    <w:rsid w:val="00BA4740"/>
    <w:rsid w:val="00BA4FD0"/>
    <w:rsid w:val="00BA5506"/>
    <w:rsid w:val="00BA56DE"/>
    <w:rsid w:val="00BA5A0C"/>
    <w:rsid w:val="00BA5C7A"/>
    <w:rsid w:val="00BA5EBE"/>
    <w:rsid w:val="00BA5F5A"/>
    <w:rsid w:val="00BA6210"/>
    <w:rsid w:val="00BA63CA"/>
    <w:rsid w:val="00BA657B"/>
    <w:rsid w:val="00BA6D25"/>
    <w:rsid w:val="00BA7F71"/>
    <w:rsid w:val="00BB0395"/>
    <w:rsid w:val="00BB03E3"/>
    <w:rsid w:val="00BB156E"/>
    <w:rsid w:val="00BB1F02"/>
    <w:rsid w:val="00BB23D9"/>
    <w:rsid w:val="00BB3E00"/>
    <w:rsid w:val="00BB524B"/>
    <w:rsid w:val="00BB540C"/>
    <w:rsid w:val="00BB5646"/>
    <w:rsid w:val="00BB5695"/>
    <w:rsid w:val="00BB5D5F"/>
    <w:rsid w:val="00BB6083"/>
    <w:rsid w:val="00BB68AD"/>
    <w:rsid w:val="00BB79F4"/>
    <w:rsid w:val="00BC0313"/>
    <w:rsid w:val="00BC0FAB"/>
    <w:rsid w:val="00BC138F"/>
    <w:rsid w:val="00BC1583"/>
    <w:rsid w:val="00BC27EC"/>
    <w:rsid w:val="00BC2D4E"/>
    <w:rsid w:val="00BC3655"/>
    <w:rsid w:val="00BC380D"/>
    <w:rsid w:val="00BC3EDD"/>
    <w:rsid w:val="00BC444C"/>
    <w:rsid w:val="00BC45CD"/>
    <w:rsid w:val="00BC5793"/>
    <w:rsid w:val="00BC5BCA"/>
    <w:rsid w:val="00BC5C7E"/>
    <w:rsid w:val="00BC610C"/>
    <w:rsid w:val="00BC616D"/>
    <w:rsid w:val="00BC61A2"/>
    <w:rsid w:val="00BC6496"/>
    <w:rsid w:val="00BC68E0"/>
    <w:rsid w:val="00BC7581"/>
    <w:rsid w:val="00BD14A6"/>
    <w:rsid w:val="00BD1A12"/>
    <w:rsid w:val="00BD469D"/>
    <w:rsid w:val="00BD4AC1"/>
    <w:rsid w:val="00BD545D"/>
    <w:rsid w:val="00BD560B"/>
    <w:rsid w:val="00BD5815"/>
    <w:rsid w:val="00BD65F5"/>
    <w:rsid w:val="00BD74F9"/>
    <w:rsid w:val="00BE0959"/>
    <w:rsid w:val="00BE0A0D"/>
    <w:rsid w:val="00BE0D64"/>
    <w:rsid w:val="00BE10F6"/>
    <w:rsid w:val="00BE18C0"/>
    <w:rsid w:val="00BE21AC"/>
    <w:rsid w:val="00BE280A"/>
    <w:rsid w:val="00BE2EE4"/>
    <w:rsid w:val="00BE316A"/>
    <w:rsid w:val="00BE3730"/>
    <w:rsid w:val="00BE3B68"/>
    <w:rsid w:val="00BE41DE"/>
    <w:rsid w:val="00BE4481"/>
    <w:rsid w:val="00BE45D2"/>
    <w:rsid w:val="00BE4C25"/>
    <w:rsid w:val="00BE4D64"/>
    <w:rsid w:val="00BE4EAE"/>
    <w:rsid w:val="00BE551F"/>
    <w:rsid w:val="00BE61EF"/>
    <w:rsid w:val="00BE6560"/>
    <w:rsid w:val="00BE67B7"/>
    <w:rsid w:val="00BE67CD"/>
    <w:rsid w:val="00BE68B3"/>
    <w:rsid w:val="00BE7937"/>
    <w:rsid w:val="00BE7970"/>
    <w:rsid w:val="00BF012F"/>
    <w:rsid w:val="00BF106B"/>
    <w:rsid w:val="00BF1CF4"/>
    <w:rsid w:val="00BF1FA6"/>
    <w:rsid w:val="00BF2C6D"/>
    <w:rsid w:val="00BF2EB4"/>
    <w:rsid w:val="00BF3E09"/>
    <w:rsid w:val="00BF4445"/>
    <w:rsid w:val="00BF4867"/>
    <w:rsid w:val="00BF4F01"/>
    <w:rsid w:val="00BF56D6"/>
    <w:rsid w:val="00BF60A4"/>
    <w:rsid w:val="00BF65CC"/>
    <w:rsid w:val="00BF66B6"/>
    <w:rsid w:val="00BF6B30"/>
    <w:rsid w:val="00BF6EC8"/>
    <w:rsid w:val="00BF73E3"/>
    <w:rsid w:val="00BF797C"/>
    <w:rsid w:val="00C002CF"/>
    <w:rsid w:val="00C0034B"/>
    <w:rsid w:val="00C0040C"/>
    <w:rsid w:val="00C00CB4"/>
    <w:rsid w:val="00C00FA6"/>
    <w:rsid w:val="00C0111A"/>
    <w:rsid w:val="00C0130B"/>
    <w:rsid w:val="00C016E8"/>
    <w:rsid w:val="00C01814"/>
    <w:rsid w:val="00C033D4"/>
    <w:rsid w:val="00C040F0"/>
    <w:rsid w:val="00C041EB"/>
    <w:rsid w:val="00C0426A"/>
    <w:rsid w:val="00C04617"/>
    <w:rsid w:val="00C0478D"/>
    <w:rsid w:val="00C04D19"/>
    <w:rsid w:val="00C055D3"/>
    <w:rsid w:val="00C0577C"/>
    <w:rsid w:val="00C067EA"/>
    <w:rsid w:val="00C070D7"/>
    <w:rsid w:val="00C073B9"/>
    <w:rsid w:val="00C079FC"/>
    <w:rsid w:val="00C07BC0"/>
    <w:rsid w:val="00C07C90"/>
    <w:rsid w:val="00C10170"/>
    <w:rsid w:val="00C10211"/>
    <w:rsid w:val="00C1052B"/>
    <w:rsid w:val="00C11102"/>
    <w:rsid w:val="00C115FE"/>
    <w:rsid w:val="00C12094"/>
    <w:rsid w:val="00C131D4"/>
    <w:rsid w:val="00C14156"/>
    <w:rsid w:val="00C149EB"/>
    <w:rsid w:val="00C14C2F"/>
    <w:rsid w:val="00C15775"/>
    <w:rsid w:val="00C15C00"/>
    <w:rsid w:val="00C169C5"/>
    <w:rsid w:val="00C16DEF"/>
    <w:rsid w:val="00C1797C"/>
    <w:rsid w:val="00C17A74"/>
    <w:rsid w:val="00C17CC3"/>
    <w:rsid w:val="00C20024"/>
    <w:rsid w:val="00C2017D"/>
    <w:rsid w:val="00C208BB"/>
    <w:rsid w:val="00C20944"/>
    <w:rsid w:val="00C20CAC"/>
    <w:rsid w:val="00C21128"/>
    <w:rsid w:val="00C215D3"/>
    <w:rsid w:val="00C2194C"/>
    <w:rsid w:val="00C225BC"/>
    <w:rsid w:val="00C232AE"/>
    <w:rsid w:val="00C232E1"/>
    <w:rsid w:val="00C24829"/>
    <w:rsid w:val="00C24BB1"/>
    <w:rsid w:val="00C24BE9"/>
    <w:rsid w:val="00C24CA9"/>
    <w:rsid w:val="00C26A64"/>
    <w:rsid w:val="00C2715F"/>
    <w:rsid w:val="00C2747F"/>
    <w:rsid w:val="00C2779F"/>
    <w:rsid w:val="00C307C7"/>
    <w:rsid w:val="00C30856"/>
    <w:rsid w:val="00C30B2B"/>
    <w:rsid w:val="00C3117B"/>
    <w:rsid w:val="00C31F4C"/>
    <w:rsid w:val="00C3204D"/>
    <w:rsid w:val="00C321D1"/>
    <w:rsid w:val="00C330C5"/>
    <w:rsid w:val="00C33303"/>
    <w:rsid w:val="00C33443"/>
    <w:rsid w:val="00C339C7"/>
    <w:rsid w:val="00C349B3"/>
    <w:rsid w:val="00C35845"/>
    <w:rsid w:val="00C36CF0"/>
    <w:rsid w:val="00C37DA8"/>
    <w:rsid w:val="00C37EC9"/>
    <w:rsid w:val="00C4015A"/>
    <w:rsid w:val="00C40287"/>
    <w:rsid w:val="00C413CA"/>
    <w:rsid w:val="00C41ECE"/>
    <w:rsid w:val="00C42882"/>
    <w:rsid w:val="00C43178"/>
    <w:rsid w:val="00C43343"/>
    <w:rsid w:val="00C43C7E"/>
    <w:rsid w:val="00C43D8B"/>
    <w:rsid w:val="00C43FFB"/>
    <w:rsid w:val="00C44077"/>
    <w:rsid w:val="00C46EBD"/>
    <w:rsid w:val="00C47126"/>
    <w:rsid w:val="00C503E1"/>
    <w:rsid w:val="00C50B7E"/>
    <w:rsid w:val="00C50E15"/>
    <w:rsid w:val="00C51B59"/>
    <w:rsid w:val="00C51FD2"/>
    <w:rsid w:val="00C520B6"/>
    <w:rsid w:val="00C521E5"/>
    <w:rsid w:val="00C523B1"/>
    <w:rsid w:val="00C52D3C"/>
    <w:rsid w:val="00C53087"/>
    <w:rsid w:val="00C5318D"/>
    <w:rsid w:val="00C5401E"/>
    <w:rsid w:val="00C544EE"/>
    <w:rsid w:val="00C54E0F"/>
    <w:rsid w:val="00C54FC0"/>
    <w:rsid w:val="00C554F8"/>
    <w:rsid w:val="00C5636C"/>
    <w:rsid w:val="00C56835"/>
    <w:rsid w:val="00C56B77"/>
    <w:rsid w:val="00C56FB3"/>
    <w:rsid w:val="00C573F5"/>
    <w:rsid w:val="00C57400"/>
    <w:rsid w:val="00C574F7"/>
    <w:rsid w:val="00C57688"/>
    <w:rsid w:val="00C57EEA"/>
    <w:rsid w:val="00C60158"/>
    <w:rsid w:val="00C60F42"/>
    <w:rsid w:val="00C61609"/>
    <w:rsid w:val="00C61790"/>
    <w:rsid w:val="00C61FCC"/>
    <w:rsid w:val="00C6350D"/>
    <w:rsid w:val="00C642A8"/>
    <w:rsid w:val="00C64975"/>
    <w:rsid w:val="00C64FF5"/>
    <w:rsid w:val="00C65052"/>
    <w:rsid w:val="00C650C7"/>
    <w:rsid w:val="00C65668"/>
    <w:rsid w:val="00C657F6"/>
    <w:rsid w:val="00C65F42"/>
    <w:rsid w:val="00C6704F"/>
    <w:rsid w:val="00C675B9"/>
    <w:rsid w:val="00C6788C"/>
    <w:rsid w:val="00C67FCE"/>
    <w:rsid w:val="00C70A77"/>
    <w:rsid w:val="00C70FB4"/>
    <w:rsid w:val="00C71C72"/>
    <w:rsid w:val="00C72EDB"/>
    <w:rsid w:val="00C74574"/>
    <w:rsid w:val="00C759D5"/>
    <w:rsid w:val="00C75E70"/>
    <w:rsid w:val="00C76B64"/>
    <w:rsid w:val="00C76E5E"/>
    <w:rsid w:val="00C77194"/>
    <w:rsid w:val="00C77A4E"/>
    <w:rsid w:val="00C77E34"/>
    <w:rsid w:val="00C80400"/>
    <w:rsid w:val="00C8054A"/>
    <w:rsid w:val="00C80B37"/>
    <w:rsid w:val="00C819DE"/>
    <w:rsid w:val="00C82501"/>
    <w:rsid w:val="00C831C0"/>
    <w:rsid w:val="00C843E6"/>
    <w:rsid w:val="00C843EF"/>
    <w:rsid w:val="00C8509D"/>
    <w:rsid w:val="00C85762"/>
    <w:rsid w:val="00C85BB9"/>
    <w:rsid w:val="00C8600F"/>
    <w:rsid w:val="00C860CF"/>
    <w:rsid w:val="00C86662"/>
    <w:rsid w:val="00C86993"/>
    <w:rsid w:val="00C86FE3"/>
    <w:rsid w:val="00C8720C"/>
    <w:rsid w:val="00C878C0"/>
    <w:rsid w:val="00C87E6D"/>
    <w:rsid w:val="00C90A68"/>
    <w:rsid w:val="00C90F51"/>
    <w:rsid w:val="00C91215"/>
    <w:rsid w:val="00C91814"/>
    <w:rsid w:val="00C91D34"/>
    <w:rsid w:val="00C91D57"/>
    <w:rsid w:val="00C923F1"/>
    <w:rsid w:val="00C92645"/>
    <w:rsid w:val="00C92F39"/>
    <w:rsid w:val="00C931CA"/>
    <w:rsid w:val="00C93824"/>
    <w:rsid w:val="00C93D7B"/>
    <w:rsid w:val="00C940CC"/>
    <w:rsid w:val="00C947A3"/>
    <w:rsid w:val="00C95955"/>
    <w:rsid w:val="00C95A44"/>
    <w:rsid w:val="00C95B77"/>
    <w:rsid w:val="00C95DB3"/>
    <w:rsid w:val="00C970A7"/>
    <w:rsid w:val="00C978F6"/>
    <w:rsid w:val="00CA0764"/>
    <w:rsid w:val="00CA0A01"/>
    <w:rsid w:val="00CA0E51"/>
    <w:rsid w:val="00CA0EB4"/>
    <w:rsid w:val="00CA1596"/>
    <w:rsid w:val="00CA19DB"/>
    <w:rsid w:val="00CA25C2"/>
    <w:rsid w:val="00CA2F93"/>
    <w:rsid w:val="00CA376E"/>
    <w:rsid w:val="00CA3F59"/>
    <w:rsid w:val="00CA41C3"/>
    <w:rsid w:val="00CA4625"/>
    <w:rsid w:val="00CA5612"/>
    <w:rsid w:val="00CA58B8"/>
    <w:rsid w:val="00CA5DF9"/>
    <w:rsid w:val="00CA6724"/>
    <w:rsid w:val="00CA6AAA"/>
    <w:rsid w:val="00CA6B34"/>
    <w:rsid w:val="00CA70C7"/>
    <w:rsid w:val="00CA7EC7"/>
    <w:rsid w:val="00CB0482"/>
    <w:rsid w:val="00CB0CDA"/>
    <w:rsid w:val="00CB11FA"/>
    <w:rsid w:val="00CB123B"/>
    <w:rsid w:val="00CB17AA"/>
    <w:rsid w:val="00CB1CD8"/>
    <w:rsid w:val="00CB25D8"/>
    <w:rsid w:val="00CB2737"/>
    <w:rsid w:val="00CB2AD9"/>
    <w:rsid w:val="00CB2E50"/>
    <w:rsid w:val="00CB4053"/>
    <w:rsid w:val="00CB40A8"/>
    <w:rsid w:val="00CB50A4"/>
    <w:rsid w:val="00CB53BE"/>
    <w:rsid w:val="00CB5699"/>
    <w:rsid w:val="00CB61FF"/>
    <w:rsid w:val="00CB65E1"/>
    <w:rsid w:val="00CB688D"/>
    <w:rsid w:val="00CB6E6E"/>
    <w:rsid w:val="00CB75A5"/>
    <w:rsid w:val="00CB7BA0"/>
    <w:rsid w:val="00CC074D"/>
    <w:rsid w:val="00CC0BC8"/>
    <w:rsid w:val="00CC0F48"/>
    <w:rsid w:val="00CC23A6"/>
    <w:rsid w:val="00CC28C8"/>
    <w:rsid w:val="00CC33D3"/>
    <w:rsid w:val="00CC3C73"/>
    <w:rsid w:val="00CC3EA0"/>
    <w:rsid w:val="00CC4365"/>
    <w:rsid w:val="00CC4F92"/>
    <w:rsid w:val="00CC5906"/>
    <w:rsid w:val="00CC6736"/>
    <w:rsid w:val="00CC6C4A"/>
    <w:rsid w:val="00CC7104"/>
    <w:rsid w:val="00CC7126"/>
    <w:rsid w:val="00CC7493"/>
    <w:rsid w:val="00CC793C"/>
    <w:rsid w:val="00CD0968"/>
    <w:rsid w:val="00CD187B"/>
    <w:rsid w:val="00CD316B"/>
    <w:rsid w:val="00CD3AB8"/>
    <w:rsid w:val="00CD3F63"/>
    <w:rsid w:val="00CD47C8"/>
    <w:rsid w:val="00CD548F"/>
    <w:rsid w:val="00CD5D10"/>
    <w:rsid w:val="00CD5D2C"/>
    <w:rsid w:val="00CD5EAD"/>
    <w:rsid w:val="00CD670F"/>
    <w:rsid w:val="00CD6BE9"/>
    <w:rsid w:val="00CD6DC9"/>
    <w:rsid w:val="00CD795D"/>
    <w:rsid w:val="00CD79F9"/>
    <w:rsid w:val="00CE04A5"/>
    <w:rsid w:val="00CE0AA5"/>
    <w:rsid w:val="00CE0B7C"/>
    <w:rsid w:val="00CE111B"/>
    <w:rsid w:val="00CE1D57"/>
    <w:rsid w:val="00CE2000"/>
    <w:rsid w:val="00CE2441"/>
    <w:rsid w:val="00CE27E6"/>
    <w:rsid w:val="00CE2AFC"/>
    <w:rsid w:val="00CE32FF"/>
    <w:rsid w:val="00CE3E5B"/>
    <w:rsid w:val="00CE5AEC"/>
    <w:rsid w:val="00CE6FFE"/>
    <w:rsid w:val="00CF0458"/>
    <w:rsid w:val="00CF0AC0"/>
    <w:rsid w:val="00CF1217"/>
    <w:rsid w:val="00CF1826"/>
    <w:rsid w:val="00CF2A56"/>
    <w:rsid w:val="00CF2AD4"/>
    <w:rsid w:val="00CF33AC"/>
    <w:rsid w:val="00CF366B"/>
    <w:rsid w:val="00CF4C34"/>
    <w:rsid w:val="00CF54A1"/>
    <w:rsid w:val="00CF5503"/>
    <w:rsid w:val="00CF5C15"/>
    <w:rsid w:val="00CF5CDB"/>
    <w:rsid w:val="00CF5F0F"/>
    <w:rsid w:val="00CF6248"/>
    <w:rsid w:val="00CF6377"/>
    <w:rsid w:val="00CF6585"/>
    <w:rsid w:val="00CF675E"/>
    <w:rsid w:val="00CF7B67"/>
    <w:rsid w:val="00CF7EF7"/>
    <w:rsid w:val="00D0066E"/>
    <w:rsid w:val="00D00A14"/>
    <w:rsid w:val="00D014A5"/>
    <w:rsid w:val="00D01512"/>
    <w:rsid w:val="00D02198"/>
    <w:rsid w:val="00D0245D"/>
    <w:rsid w:val="00D025EF"/>
    <w:rsid w:val="00D02C21"/>
    <w:rsid w:val="00D03434"/>
    <w:rsid w:val="00D039A8"/>
    <w:rsid w:val="00D03BDD"/>
    <w:rsid w:val="00D03ED7"/>
    <w:rsid w:val="00D042A3"/>
    <w:rsid w:val="00D0453D"/>
    <w:rsid w:val="00D04E43"/>
    <w:rsid w:val="00D0591E"/>
    <w:rsid w:val="00D06732"/>
    <w:rsid w:val="00D06DE1"/>
    <w:rsid w:val="00D06EDB"/>
    <w:rsid w:val="00D07464"/>
    <w:rsid w:val="00D07644"/>
    <w:rsid w:val="00D076FC"/>
    <w:rsid w:val="00D07944"/>
    <w:rsid w:val="00D07D56"/>
    <w:rsid w:val="00D104D8"/>
    <w:rsid w:val="00D114B7"/>
    <w:rsid w:val="00D11672"/>
    <w:rsid w:val="00D117CB"/>
    <w:rsid w:val="00D1212D"/>
    <w:rsid w:val="00D1223F"/>
    <w:rsid w:val="00D12820"/>
    <w:rsid w:val="00D12825"/>
    <w:rsid w:val="00D12982"/>
    <w:rsid w:val="00D129D4"/>
    <w:rsid w:val="00D133B0"/>
    <w:rsid w:val="00D13AA4"/>
    <w:rsid w:val="00D1400A"/>
    <w:rsid w:val="00D149DA"/>
    <w:rsid w:val="00D15517"/>
    <w:rsid w:val="00D16038"/>
    <w:rsid w:val="00D1615F"/>
    <w:rsid w:val="00D162C6"/>
    <w:rsid w:val="00D167D5"/>
    <w:rsid w:val="00D16CA8"/>
    <w:rsid w:val="00D1734E"/>
    <w:rsid w:val="00D201C5"/>
    <w:rsid w:val="00D20290"/>
    <w:rsid w:val="00D20456"/>
    <w:rsid w:val="00D20B9F"/>
    <w:rsid w:val="00D20C62"/>
    <w:rsid w:val="00D2109C"/>
    <w:rsid w:val="00D211EB"/>
    <w:rsid w:val="00D215A9"/>
    <w:rsid w:val="00D224BF"/>
    <w:rsid w:val="00D23166"/>
    <w:rsid w:val="00D238A4"/>
    <w:rsid w:val="00D25672"/>
    <w:rsid w:val="00D25709"/>
    <w:rsid w:val="00D259AF"/>
    <w:rsid w:val="00D26095"/>
    <w:rsid w:val="00D26616"/>
    <w:rsid w:val="00D26C92"/>
    <w:rsid w:val="00D26CE7"/>
    <w:rsid w:val="00D27638"/>
    <w:rsid w:val="00D276B1"/>
    <w:rsid w:val="00D276FB"/>
    <w:rsid w:val="00D2788E"/>
    <w:rsid w:val="00D303F9"/>
    <w:rsid w:val="00D3054A"/>
    <w:rsid w:val="00D30BCD"/>
    <w:rsid w:val="00D30E2A"/>
    <w:rsid w:val="00D311A0"/>
    <w:rsid w:val="00D3176E"/>
    <w:rsid w:val="00D31A1A"/>
    <w:rsid w:val="00D31E11"/>
    <w:rsid w:val="00D321C4"/>
    <w:rsid w:val="00D32611"/>
    <w:rsid w:val="00D32FCD"/>
    <w:rsid w:val="00D334A5"/>
    <w:rsid w:val="00D35960"/>
    <w:rsid w:val="00D35CF0"/>
    <w:rsid w:val="00D362BF"/>
    <w:rsid w:val="00D36AEE"/>
    <w:rsid w:val="00D36E0C"/>
    <w:rsid w:val="00D36FDF"/>
    <w:rsid w:val="00D371FF"/>
    <w:rsid w:val="00D374DA"/>
    <w:rsid w:val="00D37AD3"/>
    <w:rsid w:val="00D37D81"/>
    <w:rsid w:val="00D40189"/>
    <w:rsid w:val="00D4020C"/>
    <w:rsid w:val="00D40629"/>
    <w:rsid w:val="00D40681"/>
    <w:rsid w:val="00D40C65"/>
    <w:rsid w:val="00D40DD8"/>
    <w:rsid w:val="00D41CFF"/>
    <w:rsid w:val="00D420A1"/>
    <w:rsid w:val="00D42841"/>
    <w:rsid w:val="00D43046"/>
    <w:rsid w:val="00D43850"/>
    <w:rsid w:val="00D43CF5"/>
    <w:rsid w:val="00D44921"/>
    <w:rsid w:val="00D455C1"/>
    <w:rsid w:val="00D45ABF"/>
    <w:rsid w:val="00D45E16"/>
    <w:rsid w:val="00D45E17"/>
    <w:rsid w:val="00D45ECF"/>
    <w:rsid w:val="00D46411"/>
    <w:rsid w:val="00D46583"/>
    <w:rsid w:val="00D46B50"/>
    <w:rsid w:val="00D47101"/>
    <w:rsid w:val="00D47C66"/>
    <w:rsid w:val="00D47D03"/>
    <w:rsid w:val="00D5040B"/>
    <w:rsid w:val="00D507E9"/>
    <w:rsid w:val="00D50C81"/>
    <w:rsid w:val="00D50DA1"/>
    <w:rsid w:val="00D5118D"/>
    <w:rsid w:val="00D512FD"/>
    <w:rsid w:val="00D517D7"/>
    <w:rsid w:val="00D52666"/>
    <w:rsid w:val="00D52B24"/>
    <w:rsid w:val="00D52C8D"/>
    <w:rsid w:val="00D5344E"/>
    <w:rsid w:val="00D540FD"/>
    <w:rsid w:val="00D541BC"/>
    <w:rsid w:val="00D543CA"/>
    <w:rsid w:val="00D55CF8"/>
    <w:rsid w:val="00D5646A"/>
    <w:rsid w:val="00D56747"/>
    <w:rsid w:val="00D57451"/>
    <w:rsid w:val="00D579A6"/>
    <w:rsid w:val="00D603C5"/>
    <w:rsid w:val="00D61721"/>
    <w:rsid w:val="00D6178A"/>
    <w:rsid w:val="00D62AE8"/>
    <w:rsid w:val="00D636DE"/>
    <w:rsid w:val="00D639B1"/>
    <w:rsid w:val="00D639CF"/>
    <w:rsid w:val="00D63F7C"/>
    <w:rsid w:val="00D64111"/>
    <w:rsid w:val="00D648A2"/>
    <w:rsid w:val="00D650B5"/>
    <w:rsid w:val="00D652C2"/>
    <w:rsid w:val="00D658EC"/>
    <w:rsid w:val="00D65DA2"/>
    <w:rsid w:val="00D6685A"/>
    <w:rsid w:val="00D66E64"/>
    <w:rsid w:val="00D6723C"/>
    <w:rsid w:val="00D67C58"/>
    <w:rsid w:val="00D704FE"/>
    <w:rsid w:val="00D70A0D"/>
    <w:rsid w:val="00D70BFE"/>
    <w:rsid w:val="00D710D1"/>
    <w:rsid w:val="00D71176"/>
    <w:rsid w:val="00D7197F"/>
    <w:rsid w:val="00D71AFF"/>
    <w:rsid w:val="00D7210C"/>
    <w:rsid w:val="00D7279B"/>
    <w:rsid w:val="00D72D52"/>
    <w:rsid w:val="00D7353D"/>
    <w:rsid w:val="00D7365C"/>
    <w:rsid w:val="00D73A81"/>
    <w:rsid w:val="00D7414F"/>
    <w:rsid w:val="00D743E8"/>
    <w:rsid w:val="00D7512E"/>
    <w:rsid w:val="00D75423"/>
    <w:rsid w:val="00D75B1A"/>
    <w:rsid w:val="00D770AE"/>
    <w:rsid w:val="00D776D8"/>
    <w:rsid w:val="00D77949"/>
    <w:rsid w:val="00D7798F"/>
    <w:rsid w:val="00D77AF7"/>
    <w:rsid w:val="00D77E5C"/>
    <w:rsid w:val="00D80175"/>
    <w:rsid w:val="00D81215"/>
    <w:rsid w:val="00D816E3"/>
    <w:rsid w:val="00D81700"/>
    <w:rsid w:val="00D81DEF"/>
    <w:rsid w:val="00D82634"/>
    <w:rsid w:val="00D829F8"/>
    <w:rsid w:val="00D831E2"/>
    <w:rsid w:val="00D8321F"/>
    <w:rsid w:val="00D83296"/>
    <w:rsid w:val="00D8348A"/>
    <w:rsid w:val="00D84073"/>
    <w:rsid w:val="00D848A3"/>
    <w:rsid w:val="00D85B22"/>
    <w:rsid w:val="00D8650C"/>
    <w:rsid w:val="00D8656D"/>
    <w:rsid w:val="00D86913"/>
    <w:rsid w:val="00D869AC"/>
    <w:rsid w:val="00D87B07"/>
    <w:rsid w:val="00D87F96"/>
    <w:rsid w:val="00D9000E"/>
    <w:rsid w:val="00D90246"/>
    <w:rsid w:val="00D90345"/>
    <w:rsid w:val="00D904B4"/>
    <w:rsid w:val="00D90B3B"/>
    <w:rsid w:val="00D90BA4"/>
    <w:rsid w:val="00D90E64"/>
    <w:rsid w:val="00D90EAA"/>
    <w:rsid w:val="00D91F22"/>
    <w:rsid w:val="00D91FFF"/>
    <w:rsid w:val="00D92343"/>
    <w:rsid w:val="00D92F07"/>
    <w:rsid w:val="00D9304D"/>
    <w:rsid w:val="00D938E3"/>
    <w:rsid w:val="00D93F65"/>
    <w:rsid w:val="00D940FE"/>
    <w:rsid w:val="00D94133"/>
    <w:rsid w:val="00D94448"/>
    <w:rsid w:val="00D94ED8"/>
    <w:rsid w:val="00D94EFC"/>
    <w:rsid w:val="00D9602A"/>
    <w:rsid w:val="00D96273"/>
    <w:rsid w:val="00DA08CF"/>
    <w:rsid w:val="00DA0BE2"/>
    <w:rsid w:val="00DA153A"/>
    <w:rsid w:val="00DA1ABD"/>
    <w:rsid w:val="00DA2200"/>
    <w:rsid w:val="00DA25B5"/>
    <w:rsid w:val="00DA2745"/>
    <w:rsid w:val="00DA28C4"/>
    <w:rsid w:val="00DA354B"/>
    <w:rsid w:val="00DA354C"/>
    <w:rsid w:val="00DA3A2F"/>
    <w:rsid w:val="00DA4053"/>
    <w:rsid w:val="00DA415E"/>
    <w:rsid w:val="00DA4F50"/>
    <w:rsid w:val="00DA5160"/>
    <w:rsid w:val="00DA5BFD"/>
    <w:rsid w:val="00DA6C6A"/>
    <w:rsid w:val="00DA6CFF"/>
    <w:rsid w:val="00DA720D"/>
    <w:rsid w:val="00DB068B"/>
    <w:rsid w:val="00DB07B8"/>
    <w:rsid w:val="00DB0EF5"/>
    <w:rsid w:val="00DB1F7E"/>
    <w:rsid w:val="00DB298A"/>
    <w:rsid w:val="00DB34D3"/>
    <w:rsid w:val="00DB3C85"/>
    <w:rsid w:val="00DB3CE9"/>
    <w:rsid w:val="00DB3E10"/>
    <w:rsid w:val="00DB4CD8"/>
    <w:rsid w:val="00DB4F61"/>
    <w:rsid w:val="00DB5281"/>
    <w:rsid w:val="00DB56E3"/>
    <w:rsid w:val="00DB633C"/>
    <w:rsid w:val="00DB7B25"/>
    <w:rsid w:val="00DB7E51"/>
    <w:rsid w:val="00DB7FF2"/>
    <w:rsid w:val="00DC0275"/>
    <w:rsid w:val="00DC0921"/>
    <w:rsid w:val="00DC0A74"/>
    <w:rsid w:val="00DC1230"/>
    <w:rsid w:val="00DC12AC"/>
    <w:rsid w:val="00DC19F2"/>
    <w:rsid w:val="00DC3033"/>
    <w:rsid w:val="00DC3824"/>
    <w:rsid w:val="00DC4977"/>
    <w:rsid w:val="00DC502B"/>
    <w:rsid w:val="00DC543A"/>
    <w:rsid w:val="00DC56BE"/>
    <w:rsid w:val="00DC6FA7"/>
    <w:rsid w:val="00DC72B6"/>
    <w:rsid w:val="00DC731E"/>
    <w:rsid w:val="00DC7F50"/>
    <w:rsid w:val="00DD00C3"/>
    <w:rsid w:val="00DD062C"/>
    <w:rsid w:val="00DD1118"/>
    <w:rsid w:val="00DD1ED6"/>
    <w:rsid w:val="00DD212F"/>
    <w:rsid w:val="00DD2BDF"/>
    <w:rsid w:val="00DD34B1"/>
    <w:rsid w:val="00DD3558"/>
    <w:rsid w:val="00DD42FE"/>
    <w:rsid w:val="00DD49B7"/>
    <w:rsid w:val="00DD4D4A"/>
    <w:rsid w:val="00DD4D9D"/>
    <w:rsid w:val="00DD4E3F"/>
    <w:rsid w:val="00DD5944"/>
    <w:rsid w:val="00DD5CCC"/>
    <w:rsid w:val="00DD6915"/>
    <w:rsid w:val="00DD6A48"/>
    <w:rsid w:val="00DD7CEA"/>
    <w:rsid w:val="00DE00CE"/>
    <w:rsid w:val="00DE00FA"/>
    <w:rsid w:val="00DE0241"/>
    <w:rsid w:val="00DE063C"/>
    <w:rsid w:val="00DE0984"/>
    <w:rsid w:val="00DE0FE2"/>
    <w:rsid w:val="00DE118F"/>
    <w:rsid w:val="00DE12C5"/>
    <w:rsid w:val="00DE1550"/>
    <w:rsid w:val="00DE19EA"/>
    <w:rsid w:val="00DE1BAD"/>
    <w:rsid w:val="00DE1D41"/>
    <w:rsid w:val="00DE20E0"/>
    <w:rsid w:val="00DE2340"/>
    <w:rsid w:val="00DE23E6"/>
    <w:rsid w:val="00DE2B2E"/>
    <w:rsid w:val="00DE2DE6"/>
    <w:rsid w:val="00DE30F2"/>
    <w:rsid w:val="00DE43DE"/>
    <w:rsid w:val="00DE4D6F"/>
    <w:rsid w:val="00DE5171"/>
    <w:rsid w:val="00DE5D14"/>
    <w:rsid w:val="00DE5F85"/>
    <w:rsid w:val="00DE6889"/>
    <w:rsid w:val="00DE6FFE"/>
    <w:rsid w:val="00DE7389"/>
    <w:rsid w:val="00DE78E8"/>
    <w:rsid w:val="00DE7A9C"/>
    <w:rsid w:val="00DE7BAE"/>
    <w:rsid w:val="00DE7C78"/>
    <w:rsid w:val="00DE7D11"/>
    <w:rsid w:val="00DF1BFF"/>
    <w:rsid w:val="00DF1CD7"/>
    <w:rsid w:val="00DF2410"/>
    <w:rsid w:val="00DF2B5C"/>
    <w:rsid w:val="00DF2F83"/>
    <w:rsid w:val="00DF4522"/>
    <w:rsid w:val="00DF46E1"/>
    <w:rsid w:val="00DF49E2"/>
    <w:rsid w:val="00DF4D0C"/>
    <w:rsid w:val="00DF4F22"/>
    <w:rsid w:val="00DF6AB1"/>
    <w:rsid w:val="00DF6C8A"/>
    <w:rsid w:val="00DF7002"/>
    <w:rsid w:val="00DF7217"/>
    <w:rsid w:val="00DF78A4"/>
    <w:rsid w:val="00DF78AD"/>
    <w:rsid w:val="00DF7F87"/>
    <w:rsid w:val="00E018AE"/>
    <w:rsid w:val="00E01C99"/>
    <w:rsid w:val="00E01D7B"/>
    <w:rsid w:val="00E024D7"/>
    <w:rsid w:val="00E032A2"/>
    <w:rsid w:val="00E03459"/>
    <w:rsid w:val="00E03B0E"/>
    <w:rsid w:val="00E04020"/>
    <w:rsid w:val="00E04F17"/>
    <w:rsid w:val="00E058B5"/>
    <w:rsid w:val="00E06548"/>
    <w:rsid w:val="00E06A26"/>
    <w:rsid w:val="00E0771E"/>
    <w:rsid w:val="00E07ECF"/>
    <w:rsid w:val="00E07FDC"/>
    <w:rsid w:val="00E10732"/>
    <w:rsid w:val="00E1214D"/>
    <w:rsid w:val="00E12578"/>
    <w:rsid w:val="00E127AB"/>
    <w:rsid w:val="00E12DEF"/>
    <w:rsid w:val="00E1344F"/>
    <w:rsid w:val="00E13BCD"/>
    <w:rsid w:val="00E13C83"/>
    <w:rsid w:val="00E13D57"/>
    <w:rsid w:val="00E14159"/>
    <w:rsid w:val="00E15787"/>
    <w:rsid w:val="00E15DBC"/>
    <w:rsid w:val="00E160B8"/>
    <w:rsid w:val="00E167DF"/>
    <w:rsid w:val="00E17CA0"/>
    <w:rsid w:val="00E228CF"/>
    <w:rsid w:val="00E22C80"/>
    <w:rsid w:val="00E22D26"/>
    <w:rsid w:val="00E2360C"/>
    <w:rsid w:val="00E239AA"/>
    <w:rsid w:val="00E23B99"/>
    <w:rsid w:val="00E24BB3"/>
    <w:rsid w:val="00E24DF7"/>
    <w:rsid w:val="00E250CF"/>
    <w:rsid w:val="00E25340"/>
    <w:rsid w:val="00E25873"/>
    <w:rsid w:val="00E25BEC"/>
    <w:rsid w:val="00E2620F"/>
    <w:rsid w:val="00E2625E"/>
    <w:rsid w:val="00E27545"/>
    <w:rsid w:val="00E27D04"/>
    <w:rsid w:val="00E31933"/>
    <w:rsid w:val="00E31D80"/>
    <w:rsid w:val="00E323AC"/>
    <w:rsid w:val="00E32C1E"/>
    <w:rsid w:val="00E3300C"/>
    <w:rsid w:val="00E3397B"/>
    <w:rsid w:val="00E34307"/>
    <w:rsid w:val="00E346A8"/>
    <w:rsid w:val="00E3511C"/>
    <w:rsid w:val="00E364FA"/>
    <w:rsid w:val="00E37744"/>
    <w:rsid w:val="00E378AE"/>
    <w:rsid w:val="00E37FC4"/>
    <w:rsid w:val="00E40034"/>
    <w:rsid w:val="00E40429"/>
    <w:rsid w:val="00E4077C"/>
    <w:rsid w:val="00E40BFF"/>
    <w:rsid w:val="00E419F0"/>
    <w:rsid w:val="00E41EFD"/>
    <w:rsid w:val="00E42029"/>
    <w:rsid w:val="00E42613"/>
    <w:rsid w:val="00E42A7A"/>
    <w:rsid w:val="00E44B06"/>
    <w:rsid w:val="00E44C97"/>
    <w:rsid w:val="00E46222"/>
    <w:rsid w:val="00E46334"/>
    <w:rsid w:val="00E46F79"/>
    <w:rsid w:val="00E47300"/>
    <w:rsid w:val="00E47687"/>
    <w:rsid w:val="00E5057A"/>
    <w:rsid w:val="00E508B6"/>
    <w:rsid w:val="00E511A7"/>
    <w:rsid w:val="00E516D1"/>
    <w:rsid w:val="00E51F7D"/>
    <w:rsid w:val="00E52824"/>
    <w:rsid w:val="00E530E1"/>
    <w:rsid w:val="00E54079"/>
    <w:rsid w:val="00E54241"/>
    <w:rsid w:val="00E54379"/>
    <w:rsid w:val="00E55150"/>
    <w:rsid w:val="00E551ED"/>
    <w:rsid w:val="00E556C6"/>
    <w:rsid w:val="00E56091"/>
    <w:rsid w:val="00E5640C"/>
    <w:rsid w:val="00E56452"/>
    <w:rsid w:val="00E56753"/>
    <w:rsid w:val="00E57495"/>
    <w:rsid w:val="00E57C75"/>
    <w:rsid w:val="00E57D9E"/>
    <w:rsid w:val="00E60581"/>
    <w:rsid w:val="00E60D10"/>
    <w:rsid w:val="00E61743"/>
    <w:rsid w:val="00E618E4"/>
    <w:rsid w:val="00E637B2"/>
    <w:rsid w:val="00E63E3D"/>
    <w:rsid w:val="00E64D45"/>
    <w:rsid w:val="00E64E23"/>
    <w:rsid w:val="00E6500D"/>
    <w:rsid w:val="00E65402"/>
    <w:rsid w:val="00E675A4"/>
    <w:rsid w:val="00E675FA"/>
    <w:rsid w:val="00E707A1"/>
    <w:rsid w:val="00E70F27"/>
    <w:rsid w:val="00E71375"/>
    <w:rsid w:val="00E71967"/>
    <w:rsid w:val="00E71B67"/>
    <w:rsid w:val="00E7201B"/>
    <w:rsid w:val="00E720D5"/>
    <w:rsid w:val="00E735F1"/>
    <w:rsid w:val="00E73641"/>
    <w:rsid w:val="00E7372C"/>
    <w:rsid w:val="00E738AF"/>
    <w:rsid w:val="00E73949"/>
    <w:rsid w:val="00E73ED8"/>
    <w:rsid w:val="00E73FC7"/>
    <w:rsid w:val="00E74530"/>
    <w:rsid w:val="00E74C78"/>
    <w:rsid w:val="00E759A7"/>
    <w:rsid w:val="00E774E4"/>
    <w:rsid w:val="00E7781B"/>
    <w:rsid w:val="00E77859"/>
    <w:rsid w:val="00E77AEB"/>
    <w:rsid w:val="00E77CC8"/>
    <w:rsid w:val="00E77E3F"/>
    <w:rsid w:val="00E77E56"/>
    <w:rsid w:val="00E81963"/>
    <w:rsid w:val="00E81BE8"/>
    <w:rsid w:val="00E82553"/>
    <w:rsid w:val="00E82D1D"/>
    <w:rsid w:val="00E832FF"/>
    <w:rsid w:val="00E835F8"/>
    <w:rsid w:val="00E84288"/>
    <w:rsid w:val="00E84353"/>
    <w:rsid w:val="00E844B4"/>
    <w:rsid w:val="00E84BA8"/>
    <w:rsid w:val="00E84CD8"/>
    <w:rsid w:val="00E8518F"/>
    <w:rsid w:val="00E85727"/>
    <w:rsid w:val="00E859C7"/>
    <w:rsid w:val="00E85B89"/>
    <w:rsid w:val="00E865BD"/>
    <w:rsid w:val="00E87399"/>
    <w:rsid w:val="00E87786"/>
    <w:rsid w:val="00E87856"/>
    <w:rsid w:val="00E91984"/>
    <w:rsid w:val="00E92104"/>
    <w:rsid w:val="00E92337"/>
    <w:rsid w:val="00E93E0A"/>
    <w:rsid w:val="00E93EA5"/>
    <w:rsid w:val="00E94868"/>
    <w:rsid w:val="00E951AF"/>
    <w:rsid w:val="00E952E8"/>
    <w:rsid w:val="00E95585"/>
    <w:rsid w:val="00E95F12"/>
    <w:rsid w:val="00E974BB"/>
    <w:rsid w:val="00E978A6"/>
    <w:rsid w:val="00EA013D"/>
    <w:rsid w:val="00EA06C9"/>
    <w:rsid w:val="00EA0B6B"/>
    <w:rsid w:val="00EA0C54"/>
    <w:rsid w:val="00EA13D0"/>
    <w:rsid w:val="00EA1588"/>
    <w:rsid w:val="00EA17E7"/>
    <w:rsid w:val="00EA2A28"/>
    <w:rsid w:val="00EA2C0C"/>
    <w:rsid w:val="00EA2C64"/>
    <w:rsid w:val="00EA33DE"/>
    <w:rsid w:val="00EA3C57"/>
    <w:rsid w:val="00EA41E8"/>
    <w:rsid w:val="00EA65AE"/>
    <w:rsid w:val="00EA65DF"/>
    <w:rsid w:val="00EA66FB"/>
    <w:rsid w:val="00EA70AA"/>
    <w:rsid w:val="00EA7616"/>
    <w:rsid w:val="00EA7648"/>
    <w:rsid w:val="00EB2631"/>
    <w:rsid w:val="00EB27D3"/>
    <w:rsid w:val="00EB2F30"/>
    <w:rsid w:val="00EB33F7"/>
    <w:rsid w:val="00EB3A61"/>
    <w:rsid w:val="00EB3F7F"/>
    <w:rsid w:val="00EB4303"/>
    <w:rsid w:val="00EB4BE6"/>
    <w:rsid w:val="00EB5530"/>
    <w:rsid w:val="00EB5FD4"/>
    <w:rsid w:val="00EB6159"/>
    <w:rsid w:val="00EB6185"/>
    <w:rsid w:val="00EB6F22"/>
    <w:rsid w:val="00EB72DF"/>
    <w:rsid w:val="00EB7BF0"/>
    <w:rsid w:val="00EC0742"/>
    <w:rsid w:val="00EC148B"/>
    <w:rsid w:val="00EC1B13"/>
    <w:rsid w:val="00EC1EE1"/>
    <w:rsid w:val="00EC209C"/>
    <w:rsid w:val="00EC2E3A"/>
    <w:rsid w:val="00EC2E5A"/>
    <w:rsid w:val="00EC3804"/>
    <w:rsid w:val="00EC3944"/>
    <w:rsid w:val="00EC3D05"/>
    <w:rsid w:val="00EC4663"/>
    <w:rsid w:val="00EC4D8A"/>
    <w:rsid w:val="00EC506D"/>
    <w:rsid w:val="00EC5ADF"/>
    <w:rsid w:val="00EC643E"/>
    <w:rsid w:val="00EC6A0C"/>
    <w:rsid w:val="00EC6F76"/>
    <w:rsid w:val="00EC75AC"/>
    <w:rsid w:val="00EC791E"/>
    <w:rsid w:val="00EC7CEF"/>
    <w:rsid w:val="00ED04BD"/>
    <w:rsid w:val="00ED06F0"/>
    <w:rsid w:val="00ED13A8"/>
    <w:rsid w:val="00ED234A"/>
    <w:rsid w:val="00ED398E"/>
    <w:rsid w:val="00ED3E82"/>
    <w:rsid w:val="00ED4DAC"/>
    <w:rsid w:val="00ED5393"/>
    <w:rsid w:val="00ED53B3"/>
    <w:rsid w:val="00ED606F"/>
    <w:rsid w:val="00ED6A39"/>
    <w:rsid w:val="00ED6BCE"/>
    <w:rsid w:val="00ED6E58"/>
    <w:rsid w:val="00ED7A07"/>
    <w:rsid w:val="00EE0D94"/>
    <w:rsid w:val="00EE18C3"/>
    <w:rsid w:val="00EE19D7"/>
    <w:rsid w:val="00EE211C"/>
    <w:rsid w:val="00EE2389"/>
    <w:rsid w:val="00EE368D"/>
    <w:rsid w:val="00EE3735"/>
    <w:rsid w:val="00EE3749"/>
    <w:rsid w:val="00EE3CB9"/>
    <w:rsid w:val="00EE4064"/>
    <w:rsid w:val="00EE490E"/>
    <w:rsid w:val="00EE497B"/>
    <w:rsid w:val="00EE64C4"/>
    <w:rsid w:val="00EE660E"/>
    <w:rsid w:val="00EE6D9D"/>
    <w:rsid w:val="00EE75DD"/>
    <w:rsid w:val="00EE7870"/>
    <w:rsid w:val="00EE7E27"/>
    <w:rsid w:val="00EF0181"/>
    <w:rsid w:val="00EF0220"/>
    <w:rsid w:val="00EF05B4"/>
    <w:rsid w:val="00EF1B8B"/>
    <w:rsid w:val="00EF253E"/>
    <w:rsid w:val="00EF2F97"/>
    <w:rsid w:val="00EF328D"/>
    <w:rsid w:val="00EF3A8C"/>
    <w:rsid w:val="00EF5283"/>
    <w:rsid w:val="00EF5B31"/>
    <w:rsid w:val="00EF6C9E"/>
    <w:rsid w:val="00EF6F3A"/>
    <w:rsid w:val="00EF6FB0"/>
    <w:rsid w:val="00EF7DBB"/>
    <w:rsid w:val="00F01353"/>
    <w:rsid w:val="00F02883"/>
    <w:rsid w:val="00F02F4D"/>
    <w:rsid w:val="00F0319C"/>
    <w:rsid w:val="00F039FE"/>
    <w:rsid w:val="00F03D9C"/>
    <w:rsid w:val="00F03FB5"/>
    <w:rsid w:val="00F047F3"/>
    <w:rsid w:val="00F04EFF"/>
    <w:rsid w:val="00F05190"/>
    <w:rsid w:val="00F05809"/>
    <w:rsid w:val="00F0614D"/>
    <w:rsid w:val="00F068D2"/>
    <w:rsid w:val="00F07530"/>
    <w:rsid w:val="00F07F1E"/>
    <w:rsid w:val="00F10067"/>
    <w:rsid w:val="00F102B5"/>
    <w:rsid w:val="00F103FB"/>
    <w:rsid w:val="00F1042A"/>
    <w:rsid w:val="00F10A2B"/>
    <w:rsid w:val="00F10D54"/>
    <w:rsid w:val="00F111C1"/>
    <w:rsid w:val="00F115EC"/>
    <w:rsid w:val="00F11B4E"/>
    <w:rsid w:val="00F11C05"/>
    <w:rsid w:val="00F136BF"/>
    <w:rsid w:val="00F13B6F"/>
    <w:rsid w:val="00F14666"/>
    <w:rsid w:val="00F14C39"/>
    <w:rsid w:val="00F14D53"/>
    <w:rsid w:val="00F14DEB"/>
    <w:rsid w:val="00F15137"/>
    <w:rsid w:val="00F15183"/>
    <w:rsid w:val="00F153C3"/>
    <w:rsid w:val="00F1558F"/>
    <w:rsid w:val="00F1574A"/>
    <w:rsid w:val="00F15FA7"/>
    <w:rsid w:val="00F1677B"/>
    <w:rsid w:val="00F167A0"/>
    <w:rsid w:val="00F16910"/>
    <w:rsid w:val="00F16944"/>
    <w:rsid w:val="00F16D99"/>
    <w:rsid w:val="00F16E83"/>
    <w:rsid w:val="00F175BC"/>
    <w:rsid w:val="00F17ECB"/>
    <w:rsid w:val="00F20089"/>
    <w:rsid w:val="00F21E54"/>
    <w:rsid w:val="00F220DE"/>
    <w:rsid w:val="00F223A6"/>
    <w:rsid w:val="00F22492"/>
    <w:rsid w:val="00F2296B"/>
    <w:rsid w:val="00F229CB"/>
    <w:rsid w:val="00F2303A"/>
    <w:rsid w:val="00F234EF"/>
    <w:rsid w:val="00F23AA5"/>
    <w:rsid w:val="00F242F3"/>
    <w:rsid w:val="00F24724"/>
    <w:rsid w:val="00F247B4"/>
    <w:rsid w:val="00F251D9"/>
    <w:rsid w:val="00F25C81"/>
    <w:rsid w:val="00F25CFB"/>
    <w:rsid w:val="00F26BB1"/>
    <w:rsid w:val="00F26EB5"/>
    <w:rsid w:val="00F26FF1"/>
    <w:rsid w:val="00F27474"/>
    <w:rsid w:val="00F275FA"/>
    <w:rsid w:val="00F2765E"/>
    <w:rsid w:val="00F301B0"/>
    <w:rsid w:val="00F31DD2"/>
    <w:rsid w:val="00F327E6"/>
    <w:rsid w:val="00F327EC"/>
    <w:rsid w:val="00F32CC7"/>
    <w:rsid w:val="00F32E3C"/>
    <w:rsid w:val="00F33588"/>
    <w:rsid w:val="00F33C79"/>
    <w:rsid w:val="00F3412F"/>
    <w:rsid w:val="00F34414"/>
    <w:rsid w:val="00F3498D"/>
    <w:rsid w:val="00F34B57"/>
    <w:rsid w:val="00F34DD8"/>
    <w:rsid w:val="00F3513D"/>
    <w:rsid w:val="00F36223"/>
    <w:rsid w:val="00F36C78"/>
    <w:rsid w:val="00F3709D"/>
    <w:rsid w:val="00F375A9"/>
    <w:rsid w:val="00F37F0A"/>
    <w:rsid w:val="00F4061C"/>
    <w:rsid w:val="00F408D4"/>
    <w:rsid w:val="00F409BB"/>
    <w:rsid w:val="00F41168"/>
    <w:rsid w:val="00F41333"/>
    <w:rsid w:val="00F41D4F"/>
    <w:rsid w:val="00F4211B"/>
    <w:rsid w:val="00F42C70"/>
    <w:rsid w:val="00F42D82"/>
    <w:rsid w:val="00F42E89"/>
    <w:rsid w:val="00F43076"/>
    <w:rsid w:val="00F43529"/>
    <w:rsid w:val="00F4395F"/>
    <w:rsid w:val="00F43E52"/>
    <w:rsid w:val="00F45793"/>
    <w:rsid w:val="00F4599B"/>
    <w:rsid w:val="00F45A59"/>
    <w:rsid w:val="00F45B4E"/>
    <w:rsid w:val="00F46368"/>
    <w:rsid w:val="00F46640"/>
    <w:rsid w:val="00F46B3F"/>
    <w:rsid w:val="00F47D0D"/>
    <w:rsid w:val="00F517B6"/>
    <w:rsid w:val="00F52696"/>
    <w:rsid w:val="00F5324D"/>
    <w:rsid w:val="00F53F03"/>
    <w:rsid w:val="00F54077"/>
    <w:rsid w:val="00F5421A"/>
    <w:rsid w:val="00F54710"/>
    <w:rsid w:val="00F553ED"/>
    <w:rsid w:val="00F55603"/>
    <w:rsid w:val="00F56D48"/>
    <w:rsid w:val="00F600C2"/>
    <w:rsid w:val="00F60623"/>
    <w:rsid w:val="00F60BAE"/>
    <w:rsid w:val="00F61790"/>
    <w:rsid w:val="00F61AF4"/>
    <w:rsid w:val="00F61E79"/>
    <w:rsid w:val="00F61F19"/>
    <w:rsid w:val="00F620DF"/>
    <w:rsid w:val="00F63492"/>
    <w:rsid w:val="00F63570"/>
    <w:rsid w:val="00F6358C"/>
    <w:rsid w:val="00F6385E"/>
    <w:rsid w:val="00F63AAC"/>
    <w:rsid w:val="00F64ECF"/>
    <w:rsid w:val="00F652F5"/>
    <w:rsid w:val="00F65D47"/>
    <w:rsid w:val="00F666A8"/>
    <w:rsid w:val="00F67169"/>
    <w:rsid w:val="00F67A29"/>
    <w:rsid w:val="00F67F58"/>
    <w:rsid w:val="00F70089"/>
    <w:rsid w:val="00F70620"/>
    <w:rsid w:val="00F71245"/>
    <w:rsid w:val="00F714C5"/>
    <w:rsid w:val="00F714D0"/>
    <w:rsid w:val="00F7151B"/>
    <w:rsid w:val="00F72F60"/>
    <w:rsid w:val="00F730E4"/>
    <w:rsid w:val="00F73EF6"/>
    <w:rsid w:val="00F74596"/>
    <w:rsid w:val="00F74F7C"/>
    <w:rsid w:val="00F759CE"/>
    <w:rsid w:val="00F75B52"/>
    <w:rsid w:val="00F75CDE"/>
    <w:rsid w:val="00F7614A"/>
    <w:rsid w:val="00F76DC9"/>
    <w:rsid w:val="00F774E2"/>
    <w:rsid w:val="00F77CA7"/>
    <w:rsid w:val="00F77D30"/>
    <w:rsid w:val="00F77EB5"/>
    <w:rsid w:val="00F8101A"/>
    <w:rsid w:val="00F81540"/>
    <w:rsid w:val="00F816F4"/>
    <w:rsid w:val="00F81B57"/>
    <w:rsid w:val="00F81E55"/>
    <w:rsid w:val="00F820C3"/>
    <w:rsid w:val="00F822B0"/>
    <w:rsid w:val="00F827C1"/>
    <w:rsid w:val="00F82966"/>
    <w:rsid w:val="00F82C4A"/>
    <w:rsid w:val="00F82D5A"/>
    <w:rsid w:val="00F82E1A"/>
    <w:rsid w:val="00F83CD0"/>
    <w:rsid w:val="00F83E7D"/>
    <w:rsid w:val="00F84676"/>
    <w:rsid w:val="00F8471D"/>
    <w:rsid w:val="00F84CFC"/>
    <w:rsid w:val="00F8584A"/>
    <w:rsid w:val="00F87DAE"/>
    <w:rsid w:val="00F87FA8"/>
    <w:rsid w:val="00F90287"/>
    <w:rsid w:val="00F9046A"/>
    <w:rsid w:val="00F9075D"/>
    <w:rsid w:val="00F90D22"/>
    <w:rsid w:val="00F910E8"/>
    <w:rsid w:val="00F913E9"/>
    <w:rsid w:val="00F91728"/>
    <w:rsid w:val="00F9281D"/>
    <w:rsid w:val="00F92933"/>
    <w:rsid w:val="00F92C8A"/>
    <w:rsid w:val="00F941FB"/>
    <w:rsid w:val="00F9454C"/>
    <w:rsid w:val="00F94F12"/>
    <w:rsid w:val="00F954FE"/>
    <w:rsid w:val="00F9600D"/>
    <w:rsid w:val="00F967BB"/>
    <w:rsid w:val="00F96879"/>
    <w:rsid w:val="00F96B84"/>
    <w:rsid w:val="00F96DCA"/>
    <w:rsid w:val="00F9720E"/>
    <w:rsid w:val="00FA0058"/>
    <w:rsid w:val="00FA031C"/>
    <w:rsid w:val="00FA036B"/>
    <w:rsid w:val="00FA0A9D"/>
    <w:rsid w:val="00FA156A"/>
    <w:rsid w:val="00FA15BA"/>
    <w:rsid w:val="00FA18FE"/>
    <w:rsid w:val="00FA1B68"/>
    <w:rsid w:val="00FA21C1"/>
    <w:rsid w:val="00FA22E4"/>
    <w:rsid w:val="00FA2B12"/>
    <w:rsid w:val="00FA3387"/>
    <w:rsid w:val="00FA33E4"/>
    <w:rsid w:val="00FA3D23"/>
    <w:rsid w:val="00FA4284"/>
    <w:rsid w:val="00FA4418"/>
    <w:rsid w:val="00FA45CD"/>
    <w:rsid w:val="00FA5C67"/>
    <w:rsid w:val="00FA6DDF"/>
    <w:rsid w:val="00FA7E2D"/>
    <w:rsid w:val="00FA7FDF"/>
    <w:rsid w:val="00FB01C7"/>
    <w:rsid w:val="00FB0C95"/>
    <w:rsid w:val="00FB187D"/>
    <w:rsid w:val="00FB2C07"/>
    <w:rsid w:val="00FB4728"/>
    <w:rsid w:val="00FB5506"/>
    <w:rsid w:val="00FB57DE"/>
    <w:rsid w:val="00FB5AF7"/>
    <w:rsid w:val="00FB5BD3"/>
    <w:rsid w:val="00FB6538"/>
    <w:rsid w:val="00FB6789"/>
    <w:rsid w:val="00FB7B77"/>
    <w:rsid w:val="00FC04A9"/>
    <w:rsid w:val="00FC0D67"/>
    <w:rsid w:val="00FC1B60"/>
    <w:rsid w:val="00FC2FFF"/>
    <w:rsid w:val="00FC3102"/>
    <w:rsid w:val="00FC3530"/>
    <w:rsid w:val="00FC3B74"/>
    <w:rsid w:val="00FC3DA2"/>
    <w:rsid w:val="00FC4780"/>
    <w:rsid w:val="00FC545E"/>
    <w:rsid w:val="00FC5ED7"/>
    <w:rsid w:val="00FC62DE"/>
    <w:rsid w:val="00FC710E"/>
    <w:rsid w:val="00FC7543"/>
    <w:rsid w:val="00FC75F3"/>
    <w:rsid w:val="00FC79C0"/>
    <w:rsid w:val="00FD0574"/>
    <w:rsid w:val="00FD1605"/>
    <w:rsid w:val="00FD1C2D"/>
    <w:rsid w:val="00FD223C"/>
    <w:rsid w:val="00FD2BB2"/>
    <w:rsid w:val="00FD3123"/>
    <w:rsid w:val="00FD35BF"/>
    <w:rsid w:val="00FD3B03"/>
    <w:rsid w:val="00FD42FD"/>
    <w:rsid w:val="00FD43C8"/>
    <w:rsid w:val="00FD510E"/>
    <w:rsid w:val="00FD57B5"/>
    <w:rsid w:val="00FD6113"/>
    <w:rsid w:val="00FD638A"/>
    <w:rsid w:val="00FD7711"/>
    <w:rsid w:val="00FE13B6"/>
    <w:rsid w:val="00FE1992"/>
    <w:rsid w:val="00FE3CF2"/>
    <w:rsid w:val="00FE4A30"/>
    <w:rsid w:val="00FE5541"/>
    <w:rsid w:val="00FE590B"/>
    <w:rsid w:val="00FE5FA3"/>
    <w:rsid w:val="00FE65D5"/>
    <w:rsid w:val="00FE68B3"/>
    <w:rsid w:val="00FE6C82"/>
    <w:rsid w:val="00FE76DC"/>
    <w:rsid w:val="00FE7FB4"/>
    <w:rsid w:val="00FF0F9F"/>
    <w:rsid w:val="00FF1450"/>
    <w:rsid w:val="00FF1518"/>
    <w:rsid w:val="00FF1DC5"/>
    <w:rsid w:val="00FF22D7"/>
    <w:rsid w:val="00FF29CF"/>
    <w:rsid w:val="00FF4EBD"/>
    <w:rsid w:val="00FF5671"/>
    <w:rsid w:val="00FF66C5"/>
    <w:rsid w:val="087D324E"/>
    <w:rsid w:val="0ACA00D7"/>
    <w:rsid w:val="0EE5CD2C"/>
    <w:rsid w:val="0FBAF2FD"/>
    <w:rsid w:val="12F293BF"/>
    <w:rsid w:val="154AF990"/>
    <w:rsid w:val="1560160C"/>
    <w:rsid w:val="19259D38"/>
    <w:rsid w:val="20A5C2BB"/>
    <w:rsid w:val="21DC1912"/>
    <w:rsid w:val="228ED0AC"/>
    <w:rsid w:val="22F5C36F"/>
    <w:rsid w:val="279C7995"/>
    <w:rsid w:val="2BBF1ECD"/>
    <w:rsid w:val="325F8B78"/>
    <w:rsid w:val="33DF5268"/>
    <w:rsid w:val="3446D8EE"/>
    <w:rsid w:val="36E6026F"/>
    <w:rsid w:val="38A0A2E0"/>
    <w:rsid w:val="3C10A339"/>
    <w:rsid w:val="3D0CCD89"/>
    <w:rsid w:val="3F14D0DF"/>
    <w:rsid w:val="4052B93B"/>
    <w:rsid w:val="495F5FDD"/>
    <w:rsid w:val="497D8687"/>
    <w:rsid w:val="4A6DA060"/>
    <w:rsid w:val="4C92E1C6"/>
    <w:rsid w:val="533FB19C"/>
    <w:rsid w:val="53CC6655"/>
    <w:rsid w:val="59ADE534"/>
    <w:rsid w:val="5A5E968D"/>
    <w:rsid w:val="60134BAC"/>
    <w:rsid w:val="62305BC7"/>
    <w:rsid w:val="625C0287"/>
    <w:rsid w:val="6550D9E5"/>
    <w:rsid w:val="69648ECA"/>
    <w:rsid w:val="6C83AC5A"/>
    <w:rsid w:val="6C857520"/>
    <w:rsid w:val="767E6540"/>
    <w:rsid w:val="791D626B"/>
    <w:rsid w:val="7F169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19A270EE"/>
  <w15:docId w15:val="{1C9A7EA3-1DD9-4454-B7C9-F6D8440F9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292"/>
    <w:rPr>
      <w:rFonts w:ascii="Arial" w:hAnsi="Arial"/>
      <w:sz w:val="22"/>
      <w:szCs w:val="24"/>
    </w:rPr>
  </w:style>
  <w:style w:type="paragraph" w:styleId="Heading1">
    <w:name w:val="heading 1"/>
    <w:basedOn w:val="Normal"/>
    <w:next w:val="Normal"/>
    <w:link w:val="Heading1Char"/>
    <w:uiPriority w:val="9"/>
    <w:qFormat/>
    <w:rsid w:val="00BE44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A56F7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D36AC"/>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semiHidden/>
    <w:unhideWhenUsed/>
    <w:qFormat/>
    <w:rsid w:val="00477D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F7CCB"/>
    <w:rPr>
      <w:rFonts w:ascii="Lucida Grande" w:hAnsi="Lucida Grande"/>
      <w:sz w:val="18"/>
      <w:szCs w:val="18"/>
    </w:rPr>
  </w:style>
  <w:style w:type="paragraph" w:customStyle="1" w:styleId="Heding4">
    <w:name w:val="Heding 4"/>
    <w:basedOn w:val="Normal"/>
    <w:autoRedefine/>
    <w:rsid w:val="008F772A"/>
    <w:pPr>
      <w:spacing w:after="60"/>
      <w:jc w:val="both"/>
    </w:pPr>
    <w:rPr>
      <w:u w:val="single"/>
    </w:rPr>
  </w:style>
  <w:style w:type="character" w:styleId="Hyperlink">
    <w:name w:val="Hyperlink"/>
    <w:basedOn w:val="DefaultParagraphFont"/>
    <w:uiPriority w:val="99"/>
    <w:rsid w:val="00B10C68"/>
    <w:rPr>
      <w:color w:val="0000FF"/>
      <w:u w:val="single"/>
    </w:rPr>
  </w:style>
  <w:style w:type="table" w:styleId="TableGrid">
    <w:name w:val="Table Grid"/>
    <w:basedOn w:val="TableNormal"/>
    <w:uiPriority w:val="39"/>
    <w:rsid w:val="00792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355B2"/>
    <w:pPr>
      <w:spacing w:line="240" w:lineRule="exact"/>
      <w:ind w:right="-360"/>
    </w:pPr>
    <w:rPr>
      <w:rFonts w:ascii="Times New Roman" w:hAnsi="Times New Roman"/>
      <w:sz w:val="24"/>
      <w:lang w:val="en-CA"/>
    </w:rPr>
  </w:style>
  <w:style w:type="character" w:customStyle="1" w:styleId="BodyText2Char">
    <w:name w:val="Body Text 2 Char"/>
    <w:basedOn w:val="DefaultParagraphFont"/>
    <w:link w:val="BodyText2"/>
    <w:rsid w:val="00A355B2"/>
    <w:rPr>
      <w:sz w:val="24"/>
      <w:szCs w:val="24"/>
      <w:lang w:val="en-CA" w:eastAsia="en-US" w:bidi="ar-SA"/>
    </w:rPr>
  </w:style>
  <w:style w:type="paragraph" w:customStyle="1" w:styleId="arial">
    <w:name w:val="arial"/>
    <w:basedOn w:val="Normal"/>
    <w:rsid w:val="000464FB"/>
    <w:rPr>
      <w:b/>
    </w:rPr>
  </w:style>
  <w:style w:type="paragraph" w:styleId="Title">
    <w:name w:val="Title"/>
    <w:basedOn w:val="Normal"/>
    <w:qFormat/>
    <w:rsid w:val="00623A47"/>
    <w:pPr>
      <w:jc w:val="center"/>
    </w:pPr>
    <w:rPr>
      <w:rFonts w:ascii="Times New Roman" w:hAnsi="Times New Roman"/>
      <w:b/>
      <w:bCs/>
      <w:sz w:val="24"/>
    </w:rPr>
  </w:style>
  <w:style w:type="character" w:customStyle="1" w:styleId="EmailStyle23">
    <w:name w:val="EmailStyle23"/>
    <w:basedOn w:val="DefaultParagraphFont"/>
    <w:semiHidden/>
    <w:rsid w:val="00651217"/>
    <w:rPr>
      <w:rFonts w:ascii="Arial" w:hAnsi="Arial" w:cs="Arial"/>
      <w:b w:val="0"/>
      <w:bCs w:val="0"/>
      <w:i w:val="0"/>
      <w:iCs w:val="0"/>
      <w:strike w:val="0"/>
      <w:color w:val="auto"/>
      <w:sz w:val="22"/>
      <w:szCs w:val="22"/>
      <w:u w:val="none"/>
    </w:rPr>
  </w:style>
  <w:style w:type="character" w:styleId="CommentReference">
    <w:name w:val="annotation reference"/>
    <w:basedOn w:val="DefaultParagraphFont"/>
    <w:rsid w:val="0008512C"/>
    <w:rPr>
      <w:sz w:val="16"/>
      <w:szCs w:val="16"/>
    </w:rPr>
  </w:style>
  <w:style w:type="paragraph" w:styleId="CommentText">
    <w:name w:val="annotation text"/>
    <w:basedOn w:val="Normal"/>
    <w:link w:val="CommentTextChar"/>
    <w:uiPriority w:val="99"/>
    <w:rsid w:val="0008512C"/>
    <w:rPr>
      <w:rFonts w:ascii="Times New Roman" w:hAnsi="Times New Roman"/>
      <w:sz w:val="20"/>
      <w:szCs w:val="20"/>
    </w:rPr>
  </w:style>
  <w:style w:type="paragraph" w:styleId="Footer">
    <w:name w:val="footer"/>
    <w:basedOn w:val="Normal"/>
    <w:link w:val="FooterChar"/>
    <w:uiPriority w:val="99"/>
    <w:rsid w:val="00C47126"/>
    <w:pPr>
      <w:tabs>
        <w:tab w:val="center" w:pos="4320"/>
        <w:tab w:val="right" w:pos="8640"/>
      </w:tabs>
    </w:pPr>
  </w:style>
  <w:style w:type="character" w:styleId="PageNumber">
    <w:name w:val="page number"/>
    <w:basedOn w:val="DefaultParagraphFont"/>
    <w:rsid w:val="00C47126"/>
  </w:style>
  <w:style w:type="paragraph" w:styleId="CommentSubject">
    <w:name w:val="annotation subject"/>
    <w:basedOn w:val="CommentText"/>
    <w:next w:val="CommentText"/>
    <w:link w:val="CommentSubjectChar"/>
    <w:uiPriority w:val="99"/>
    <w:rsid w:val="0022444E"/>
    <w:rPr>
      <w:rFonts w:ascii="Arial" w:hAnsi="Arial"/>
      <w:b/>
      <w:bCs/>
    </w:rPr>
  </w:style>
  <w:style w:type="character" w:customStyle="1" w:styleId="CommentTextChar">
    <w:name w:val="Comment Text Char"/>
    <w:basedOn w:val="DefaultParagraphFont"/>
    <w:link w:val="CommentText"/>
    <w:uiPriority w:val="99"/>
    <w:rsid w:val="0022444E"/>
  </w:style>
  <w:style w:type="character" w:customStyle="1" w:styleId="CommentSubjectChar">
    <w:name w:val="Comment Subject Char"/>
    <w:basedOn w:val="CommentTextChar"/>
    <w:link w:val="CommentSubject"/>
    <w:uiPriority w:val="99"/>
    <w:rsid w:val="0022444E"/>
  </w:style>
  <w:style w:type="paragraph" w:styleId="ListParagraph">
    <w:name w:val="List Paragraph"/>
    <w:basedOn w:val="Normal"/>
    <w:uiPriority w:val="34"/>
    <w:qFormat/>
    <w:rsid w:val="00C0426A"/>
    <w:pPr>
      <w:ind w:left="720"/>
    </w:pPr>
  </w:style>
  <w:style w:type="paragraph" w:styleId="FootnoteText">
    <w:name w:val="footnote text"/>
    <w:basedOn w:val="Normal"/>
    <w:semiHidden/>
    <w:rsid w:val="00D829F8"/>
    <w:rPr>
      <w:sz w:val="20"/>
      <w:szCs w:val="20"/>
    </w:rPr>
  </w:style>
  <w:style w:type="character" w:styleId="FootnoteReference">
    <w:name w:val="footnote reference"/>
    <w:basedOn w:val="DefaultParagraphFont"/>
    <w:semiHidden/>
    <w:rsid w:val="00D829F8"/>
    <w:rPr>
      <w:vertAlign w:val="superscript"/>
    </w:rPr>
  </w:style>
  <w:style w:type="paragraph" w:styleId="Header">
    <w:name w:val="header"/>
    <w:basedOn w:val="Normal"/>
    <w:link w:val="HeaderChar"/>
    <w:uiPriority w:val="99"/>
    <w:rsid w:val="00EF1B8B"/>
    <w:pPr>
      <w:tabs>
        <w:tab w:val="center" w:pos="4320"/>
        <w:tab w:val="right" w:pos="8640"/>
      </w:tabs>
    </w:pPr>
  </w:style>
  <w:style w:type="paragraph" w:styleId="NormalWeb">
    <w:name w:val="Normal (Web)"/>
    <w:basedOn w:val="Normal"/>
    <w:uiPriority w:val="99"/>
    <w:rsid w:val="009403BF"/>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9403BF"/>
    <w:rPr>
      <w:b/>
      <w:bCs/>
    </w:rPr>
  </w:style>
  <w:style w:type="character" w:customStyle="1" w:styleId="gi">
    <w:name w:val="gi"/>
    <w:basedOn w:val="DefaultParagraphFont"/>
    <w:rsid w:val="00D104D8"/>
  </w:style>
  <w:style w:type="character" w:styleId="PlaceholderText">
    <w:name w:val="Placeholder Text"/>
    <w:basedOn w:val="DefaultParagraphFont"/>
    <w:uiPriority w:val="99"/>
    <w:semiHidden/>
    <w:rsid w:val="003D7CF6"/>
    <w:rPr>
      <w:color w:val="808080"/>
    </w:rPr>
  </w:style>
  <w:style w:type="paragraph" w:customStyle="1" w:styleId="Default">
    <w:name w:val="Default"/>
    <w:rsid w:val="00C95A44"/>
    <w:pPr>
      <w:widowControl w:val="0"/>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092F03"/>
    <w:rPr>
      <w:rFonts w:ascii="Consolas" w:eastAsia="Calibri" w:hAnsi="Consolas"/>
      <w:sz w:val="21"/>
      <w:szCs w:val="21"/>
    </w:rPr>
  </w:style>
  <w:style w:type="character" w:customStyle="1" w:styleId="PlainTextChar">
    <w:name w:val="Plain Text Char"/>
    <w:basedOn w:val="DefaultParagraphFont"/>
    <w:link w:val="PlainText"/>
    <w:uiPriority w:val="99"/>
    <w:rsid w:val="00092F03"/>
    <w:rPr>
      <w:rFonts w:ascii="Consolas" w:eastAsia="Calibri" w:hAnsi="Consolas"/>
      <w:sz w:val="21"/>
      <w:szCs w:val="21"/>
    </w:rPr>
  </w:style>
  <w:style w:type="paragraph" w:styleId="Revision">
    <w:name w:val="Revision"/>
    <w:hidden/>
    <w:uiPriority w:val="99"/>
    <w:semiHidden/>
    <w:rsid w:val="00856F03"/>
    <w:rPr>
      <w:rFonts w:ascii="Arial" w:hAnsi="Arial"/>
      <w:sz w:val="22"/>
      <w:szCs w:val="24"/>
    </w:rPr>
  </w:style>
  <w:style w:type="character" w:customStyle="1" w:styleId="apple-converted-space">
    <w:name w:val="apple-converted-space"/>
    <w:basedOn w:val="DefaultParagraphFont"/>
    <w:rsid w:val="00A105E4"/>
  </w:style>
  <w:style w:type="paragraph" w:customStyle="1" w:styleId="Body">
    <w:name w:val="Body"/>
    <w:basedOn w:val="Normal"/>
    <w:link w:val="BodyChar"/>
    <w:qFormat/>
    <w:rsid w:val="00A56F7B"/>
    <w:pPr>
      <w:spacing w:before="200" w:line="480" w:lineRule="auto"/>
      <w:jc w:val="both"/>
    </w:pPr>
    <w:rPr>
      <w:rFonts w:ascii="Times New Roman" w:hAnsi="Times New Roman"/>
      <w:sz w:val="24"/>
    </w:rPr>
  </w:style>
  <w:style w:type="character" w:customStyle="1" w:styleId="BodyChar">
    <w:name w:val="Body Char"/>
    <w:basedOn w:val="DefaultParagraphFont"/>
    <w:link w:val="Body"/>
    <w:rsid w:val="00A56F7B"/>
    <w:rPr>
      <w:sz w:val="24"/>
      <w:szCs w:val="24"/>
    </w:rPr>
  </w:style>
  <w:style w:type="paragraph" w:styleId="Subtitle">
    <w:name w:val="Subtitle"/>
    <w:basedOn w:val="Heading2"/>
    <w:next w:val="Normal"/>
    <w:link w:val="SubtitleChar"/>
    <w:uiPriority w:val="11"/>
    <w:qFormat/>
    <w:rsid w:val="00A56F7B"/>
    <w:pPr>
      <w:spacing w:before="200" w:line="360" w:lineRule="auto"/>
    </w:pPr>
    <w:rPr>
      <w:rFonts w:ascii="Times New Roman" w:hAnsi="Times New Roman" w:cs="Times New Roman"/>
      <w:b/>
      <w:bCs/>
      <w:i/>
      <w:color w:val="auto"/>
      <w:sz w:val="22"/>
      <w:szCs w:val="22"/>
    </w:rPr>
  </w:style>
  <w:style w:type="character" w:customStyle="1" w:styleId="SubtitleChar">
    <w:name w:val="Subtitle Char"/>
    <w:basedOn w:val="DefaultParagraphFont"/>
    <w:link w:val="Subtitle"/>
    <w:uiPriority w:val="11"/>
    <w:rsid w:val="00A56F7B"/>
    <w:rPr>
      <w:rFonts w:eastAsiaTheme="majorEastAsia"/>
      <w:b/>
      <w:bCs/>
      <w:i/>
      <w:sz w:val="22"/>
      <w:szCs w:val="22"/>
    </w:rPr>
  </w:style>
  <w:style w:type="character" w:customStyle="1" w:styleId="Heading2Char">
    <w:name w:val="Heading 2 Char"/>
    <w:basedOn w:val="DefaultParagraphFont"/>
    <w:link w:val="Heading2"/>
    <w:semiHidden/>
    <w:rsid w:val="00A56F7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8D36AC"/>
    <w:rPr>
      <w:rFonts w:asciiTheme="majorHAnsi" w:eastAsiaTheme="majorEastAsia" w:hAnsiTheme="majorHAnsi" w:cstheme="majorBidi"/>
      <w:color w:val="243F60" w:themeColor="accent1" w:themeShade="7F"/>
      <w:sz w:val="24"/>
      <w:szCs w:val="24"/>
    </w:rPr>
  </w:style>
  <w:style w:type="paragraph" w:customStyle="1" w:styleId="MTDisplayEquation">
    <w:name w:val="MTDisplayEquation"/>
    <w:basedOn w:val="Normal"/>
    <w:next w:val="Normal"/>
    <w:rsid w:val="008D36AC"/>
    <w:pPr>
      <w:tabs>
        <w:tab w:val="center" w:pos="4680"/>
        <w:tab w:val="right" w:pos="9360"/>
      </w:tabs>
      <w:spacing w:line="360" w:lineRule="auto"/>
    </w:pPr>
    <w:rPr>
      <w:rFonts w:ascii="Times New Roman" w:hAnsi="Times New Roman"/>
      <w:szCs w:val="22"/>
    </w:rPr>
  </w:style>
  <w:style w:type="character" w:customStyle="1" w:styleId="UnresolvedMention1">
    <w:name w:val="Unresolved Mention1"/>
    <w:basedOn w:val="DefaultParagraphFont"/>
    <w:uiPriority w:val="99"/>
    <w:semiHidden/>
    <w:unhideWhenUsed/>
    <w:rsid w:val="00A87AF9"/>
    <w:rPr>
      <w:color w:val="605E5C"/>
      <w:shd w:val="clear" w:color="auto" w:fill="E1DFDD"/>
    </w:rPr>
  </w:style>
  <w:style w:type="paragraph" w:customStyle="1" w:styleId="TablesTitle">
    <w:name w:val="Tables Title"/>
    <w:basedOn w:val="Caption"/>
    <w:qFormat/>
    <w:rsid w:val="007A376B"/>
    <w:pPr>
      <w:autoSpaceDE w:val="0"/>
      <w:autoSpaceDN w:val="0"/>
      <w:adjustRightInd w:val="0"/>
      <w:spacing w:after="0" w:line="360" w:lineRule="auto"/>
      <w:ind w:firstLine="360"/>
      <w:jc w:val="center"/>
    </w:pPr>
    <w:rPr>
      <w:rFonts w:ascii="Times New Roman" w:hAnsi="Times New Roman"/>
      <w:b/>
      <w:i w:val="0"/>
      <w:iCs w:val="0"/>
      <w:color w:val="auto"/>
      <w:sz w:val="24"/>
      <w:szCs w:val="24"/>
    </w:rPr>
  </w:style>
  <w:style w:type="paragraph" w:styleId="Caption">
    <w:name w:val="caption"/>
    <w:basedOn w:val="Normal"/>
    <w:next w:val="Normal"/>
    <w:semiHidden/>
    <w:unhideWhenUsed/>
    <w:qFormat/>
    <w:rsid w:val="007A376B"/>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F01353"/>
    <w:rPr>
      <w:color w:val="800080" w:themeColor="followedHyperlink"/>
      <w:u w:val="single"/>
    </w:rPr>
  </w:style>
  <w:style w:type="character" w:customStyle="1" w:styleId="UnresolvedMention2">
    <w:name w:val="Unresolved Mention2"/>
    <w:basedOn w:val="DefaultParagraphFont"/>
    <w:uiPriority w:val="99"/>
    <w:semiHidden/>
    <w:unhideWhenUsed/>
    <w:rsid w:val="00516B77"/>
    <w:rPr>
      <w:color w:val="605E5C"/>
      <w:shd w:val="clear" w:color="auto" w:fill="E1DFDD"/>
    </w:rPr>
  </w:style>
  <w:style w:type="paragraph" w:styleId="BodyText">
    <w:name w:val="Body Text"/>
    <w:basedOn w:val="Normal"/>
    <w:link w:val="BodyTextChar"/>
    <w:uiPriority w:val="1"/>
    <w:unhideWhenUsed/>
    <w:qFormat/>
    <w:rsid w:val="00BE4481"/>
    <w:pPr>
      <w:spacing w:after="120"/>
    </w:pPr>
  </w:style>
  <w:style w:type="character" w:customStyle="1" w:styleId="BodyTextChar">
    <w:name w:val="Body Text Char"/>
    <w:basedOn w:val="DefaultParagraphFont"/>
    <w:link w:val="BodyText"/>
    <w:uiPriority w:val="1"/>
    <w:rsid w:val="00BE4481"/>
    <w:rPr>
      <w:rFonts w:ascii="Arial" w:hAnsi="Arial"/>
      <w:sz w:val="22"/>
      <w:szCs w:val="24"/>
    </w:rPr>
  </w:style>
  <w:style w:type="paragraph" w:styleId="NoSpacing">
    <w:name w:val="No Spacing"/>
    <w:uiPriority w:val="1"/>
    <w:qFormat/>
    <w:rsid w:val="00BE4481"/>
    <w:rPr>
      <w:rFonts w:ascii="Arial" w:eastAsia="Arial" w:hAnsi="Arial" w:cs="Arial"/>
      <w:sz w:val="22"/>
      <w:szCs w:val="22"/>
      <w:lang w:val="en"/>
    </w:rPr>
  </w:style>
  <w:style w:type="character" w:customStyle="1" w:styleId="Heading1Char">
    <w:name w:val="Heading 1 Char"/>
    <w:basedOn w:val="DefaultParagraphFont"/>
    <w:link w:val="Heading1"/>
    <w:uiPriority w:val="9"/>
    <w:rsid w:val="00BE4481"/>
    <w:rPr>
      <w:rFonts w:asciiTheme="majorHAnsi" w:eastAsiaTheme="majorEastAsia" w:hAnsiTheme="majorHAnsi" w:cstheme="majorBidi"/>
      <w:color w:val="365F91" w:themeColor="accent1" w:themeShade="BF"/>
      <w:sz w:val="32"/>
      <w:szCs w:val="32"/>
    </w:rPr>
  </w:style>
  <w:style w:type="paragraph" w:customStyle="1" w:styleId="gmail-msocommenttext">
    <w:name w:val="gmail-msocommenttext"/>
    <w:basedOn w:val="Normal"/>
    <w:rsid w:val="00BE4481"/>
    <w:pPr>
      <w:spacing w:before="100" w:beforeAutospacing="1" w:after="100" w:afterAutospacing="1"/>
    </w:pPr>
    <w:rPr>
      <w:rFonts w:ascii="Times New Roman" w:hAnsi="Times New Roman"/>
      <w:sz w:val="24"/>
    </w:rPr>
  </w:style>
  <w:style w:type="character" w:customStyle="1" w:styleId="BalloonTextChar">
    <w:name w:val="Balloon Text Char"/>
    <w:basedOn w:val="DefaultParagraphFont"/>
    <w:link w:val="BalloonText"/>
    <w:uiPriority w:val="99"/>
    <w:semiHidden/>
    <w:rsid w:val="00BE4481"/>
    <w:rPr>
      <w:rFonts w:ascii="Lucida Grande" w:hAnsi="Lucida Grande"/>
      <w:sz w:val="18"/>
      <w:szCs w:val="18"/>
    </w:rPr>
  </w:style>
  <w:style w:type="paragraph" w:customStyle="1" w:styleId="EndNoteBibliography">
    <w:name w:val="EndNote Bibliography"/>
    <w:basedOn w:val="Normal"/>
    <w:rsid w:val="00BE4481"/>
    <w:pPr>
      <w:spacing w:after="200"/>
    </w:pPr>
    <w:rPr>
      <w:rFonts w:ascii="Calibri" w:eastAsiaTheme="minorHAnsi" w:hAnsi="Calibri" w:cstheme="minorBidi"/>
      <w:sz w:val="24"/>
    </w:rPr>
  </w:style>
  <w:style w:type="character" w:customStyle="1" w:styleId="HeaderChar">
    <w:name w:val="Header Char"/>
    <w:basedOn w:val="DefaultParagraphFont"/>
    <w:link w:val="Header"/>
    <w:uiPriority w:val="99"/>
    <w:rsid w:val="00BE4481"/>
    <w:rPr>
      <w:rFonts w:ascii="Arial" w:hAnsi="Arial"/>
      <w:sz w:val="22"/>
      <w:szCs w:val="24"/>
    </w:rPr>
  </w:style>
  <w:style w:type="character" w:customStyle="1" w:styleId="FooterChar">
    <w:name w:val="Footer Char"/>
    <w:basedOn w:val="DefaultParagraphFont"/>
    <w:link w:val="Footer"/>
    <w:uiPriority w:val="99"/>
    <w:rsid w:val="00BE4481"/>
    <w:rPr>
      <w:rFonts w:ascii="Arial" w:hAnsi="Arial"/>
      <w:sz w:val="22"/>
      <w:szCs w:val="24"/>
    </w:rPr>
  </w:style>
  <w:style w:type="character" w:customStyle="1" w:styleId="il">
    <w:name w:val="il"/>
    <w:basedOn w:val="DefaultParagraphFont"/>
    <w:rsid w:val="00BE4481"/>
  </w:style>
  <w:style w:type="paragraph" w:customStyle="1" w:styleId="msonormal0">
    <w:name w:val="msonormal"/>
    <w:basedOn w:val="Normal"/>
    <w:rsid w:val="00BE4481"/>
    <w:pPr>
      <w:spacing w:before="100" w:beforeAutospacing="1" w:after="100" w:afterAutospacing="1"/>
    </w:pPr>
    <w:rPr>
      <w:rFonts w:ascii="Times New Roman" w:hAnsi="Times New Roman"/>
      <w:sz w:val="24"/>
    </w:rPr>
  </w:style>
  <w:style w:type="paragraph" w:customStyle="1" w:styleId="font5">
    <w:name w:val="font5"/>
    <w:basedOn w:val="Normal"/>
    <w:rsid w:val="00BE4481"/>
    <w:pPr>
      <w:spacing w:before="100" w:beforeAutospacing="1" w:after="100" w:afterAutospacing="1"/>
    </w:pPr>
    <w:rPr>
      <w:rFonts w:ascii="Times New Roman" w:hAnsi="Times New Roman"/>
      <w:color w:val="000000"/>
      <w:sz w:val="16"/>
      <w:szCs w:val="16"/>
    </w:rPr>
  </w:style>
  <w:style w:type="paragraph" w:customStyle="1" w:styleId="xl65">
    <w:name w:val="xl65"/>
    <w:basedOn w:val="Normal"/>
    <w:rsid w:val="00BE4481"/>
    <w:pPr>
      <w:spacing w:before="100" w:beforeAutospacing="1" w:after="100" w:afterAutospacing="1"/>
      <w:textAlignment w:val="center"/>
    </w:pPr>
    <w:rPr>
      <w:rFonts w:ascii="Times New Roman" w:hAnsi="Times New Roman"/>
      <w:b/>
      <w:bCs/>
      <w:sz w:val="24"/>
    </w:rPr>
  </w:style>
  <w:style w:type="paragraph" w:customStyle="1" w:styleId="xl66">
    <w:name w:val="xl66"/>
    <w:basedOn w:val="Normal"/>
    <w:rsid w:val="00BE4481"/>
    <w:pPr>
      <w:pBdr>
        <w:bottom w:val="single" w:sz="8" w:space="0" w:color="auto"/>
      </w:pBdr>
      <w:spacing w:before="100" w:beforeAutospacing="1" w:after="100" w:afterAutospacing="1"/>
      <w:textAlignment w:val="center"/>
    </w:pPr>
    <w:rPr>
      <w:rFonts w:ascii="Times New Roman" w:hAnsi="Times New Roman"/>
      <w:sz w:val="24"/>
    </w:rPr>
  </w:style>
  <w:style w:type="paragraph" w:customStyle="1" w:styleId="xl67">
    <w:name w:val="xl67"/>
    <w:basedOn w:val="Normal"/>
    <w:rsid w:val="00BE4481"/>
    <w:pPr>
      <w:pBdr>
        <w:bottom w:val="single" w:sz="8" w:space="0" w:color="auto"/>
      </w:pBdr>
      <w:spacing w:before="100" w:beforeAutospacing="1" w:after="100" w:afterAutospacing="1"/>
      <w:jc w:val="center"/>
      <w:textAlignment w:val="center"/>
    </w:pPr>
    <w:rPr>
      <w:rFonts w:ascii="Times New Roman" w:hAnsi="Times New Roman"/>
      <w:b/>
      <w:bCs/>
      <w:sz w:val="24"/>
    </w:rPr>
  </w:style>
  <w:style w:type="paragraph" w:customStyle="1" w:styleId="xl68">
    <w:name w:val="xl68"/>
    <w:basedOn w:val="Normal"/>
    <w:rsid w:val="00BE4481"/>
    <w:pPr>
      <w:pBdr>
        <w:bottom w:val="single" w:sz="8" w:space="0" w:color="auto"/>
      </w:pBdr>
      <w:spacing w:before="100" w:beforeAutospacing="1" w:after="100" w:afterAutospacing="1"/>
      <w:textAlignment w:val="center"/>
    </w:pPr>
    <w:rPr>
      <w:rFonts w:ascii="Times New Roman" w:hAnsi="Times New Roman"/>
      <w:b/>
      <w:bCs/>
      <w:sz w:val="24"/>
    </w:rPr>
  </w:style>
  <w:style w:type="paragraph" w:customStyle="1" w:styleId="xl69">
    <w:name w:val="xl69"/>
    <w:basedOn w:val="Normal"/>
    <w:rsid w:val="00BE4481"/>
    <w:pPr>
      <w:shd w:val="clear" w:color="000000" w:fill="D0CECE"/>
      <w:spacing w:before="100" w:beforeAutospacing="1" w:after="100" w:afterAutospacing="1"/>
      <w:textAlignment w:val="center"/>
    </w:pPr>
    <w:rPr>
      <w:rFonts w:ascii="Times New Roman" w:hAnsi="Times New Roman"/>
      <w:b/>
      <w:bCs/>
      <w:color w:val="000000"/>
      <w:sz w:val="24"/>
    </w:rPr>
  </w:style>
  <w:style w:type="paragraph" w:customStyle="1" w:styleId="xl70">
    <w:name w:val="xl70"/>
    <w:basedOn w:val="Normal"/>
    <w:rsid w:val="00BE4481"/>
    <w:pPr>
      <w:shd w:val="clear" w:color="000000" w:fill="D0CECE"/>
      <w:spacing w:before="100" w:beforeAutospacing="1" w:after="100" w:afterAutospacing="1"/>
      <w:jc w:val="center"/>
      <w:textAlignment w:val="center"/>
    </w:pPr>
    <w:rPr>
      <w:rFonts w:ascii="Times New Roman" w:hAnsi="Times New Roman"/>
      <w:b/>
      <w:bCs/>
      <w:color w:val="000000"/>
      <w:sz w:val="24"/>
    </w:rPr>
  </w:style>
  <w:style w:type="paragraph" w:customStyle="1" w:styleId="xl71">
    <w:name w:val="xl71"/>
    <w:basedOn w:val="Normal"/>
    <w:rsid w:val="00BE4481"/>
    <w:pPr>
      <w:spacing w:before="100" w:beforeAutospacing="1" w:after="100" w:afterAutospacing="1"/>
      <w:textAlignment w:val="center"/>
    </w:pPr>
    <w:rPr>
      <w:rFonts w:ascii="Times New Roman" w:hAnsi="Times New Roman"/>
      <w:sz w:val="24"/>
    </w:rPr>
  </w:style>
  <w:style w:type="paragraph" w:customStyle="1" w:styleId="xl72">
    <w:name w:val="xl72"/>
    <w:basedOn w:val="Normal"/>
    <w:rsid w:val="00BE4481"/>
    <w:pPr>
      <w:spacing w:before="100" w:beforeAutospacing="1" w:after="100" w:afterAutospacing="1"/>
      <w:jc w:val="center"/>
      <w:textAlignment w:val="center"/>
    </w:pPr>
    <w:rPr>
      <w:rFonts w:ascii="Times New Roman" w:hAnsi="Times New Roman"/>
      <w:sz w:val="24"/>
    </w:rPr>
  </w:style>
  <w:style w:type="paragraph" w:customStyle="1" w:styleId="xl73">
    <w:name w:val="xl73"/>
    <w:basedOn w:val="Normal"/>
    <w:rsid w:val="00BE4481"/>
    <w:pPr>
      <w:spacing w:before="100" w:beforeAutospacing="1" w:after="100" w:afterAutospacing="1"/>
      <w:jc w:val="center"/>
      <w:textAlignment w:val="center"/>
    </w:pPr>
    <w:rPr>
      <w:rFonts w:ascii="Times New Roman" w:hAnsi="Times New Roman"/>
      <w:sz w:val="24"/>
    </w:rPr>
  </w:style>
  <w:style w:type="paragraph" w:customStyle="1" w:styleId="xl74">
    <w:name w:val="xl74"/>
    <w:basedOn w:val="Normal"/>
    <w:rsid w:val="00BE4481"/>
    <w:pPr>
      <w:pBdr>
        <w:top w:val="single" w:sz="8" w:space="0" w:color="auto"/>
      </w:pBdr>
      <w:shd w:val="clear" w:color="000000" w:fill="D0CECE"/>
      <w:spacing w:before="100" w:beforeAutospacing="1" w:after="100" w:afterAutospacing="1"/>
      <w:textAlignment w:val="center"/>
    </w:pPr>
    <w:rPr>
      <w:rFonts w:ascii="Times New Roman" w:hAnsi="Times New Roman"/>
      <w:color w:val="000000"/>
      <w:sz w:val="24"/>
    </w:rPr>
  </w:style>
  <w:style w:type="paragraph" w:customStyle="1" w:styleId="xl75">
    <w:name w:val="xl75"/>
    <w:basedOn w:val="Normal"/>
    <w:rsid w:val="00BE4481"/>
    <w:pPr>
      <w:spacing w:before="100" w:beforeAutospacing="1" w:after="100" w:afterAutospacing="1"/>
      <w:jc w:val="right"/>
      <w:textAlignment w:val="center"/>
    </w:pPr>
    <w:rPr>
      <w:rFonts w:ascii="Times New Roman" w:hAnsi="Times New Roman"/>
      <w:sz w:val="24"/>
    </w:rPr>
  </w:style>
  <w:style w:type="paragraph" w:customStyle="1" w:styleId="xl76">
    <w:name w:val="xl76"/>
    <w:basedOn w:val="Normal"/>
    <w:rsid w:val="00BE4481"/>
    <w:pPr>
      <w:spacing w:before="100" w:beforeAutospacing="1" w:after="100" w:afterAutospacing="1"/>
      <w:jc w:val="right"/>
      <w:textAlignment w:val="center"/>
    </w:pPr>
    <w:rPr>
      <w:rFonts w:ascii="Times New Roman" w:hAnsi="Times New Roman"/>
      <w:sz w:val="24"/>
    </w:rPr>
  </w:style>
  <w:style w:type="paragraph" w:customStyle="1" w:styleId="xl77">
    <w:name w:val="xl77"/>
    <w:basedOn w:val="Normal"/>
    <w:rsid w:val="00BE4481"/>
    <w:pPr>
      <w:pBdr>
        <w:top w:val="single" w:sz="8" w:space="0" w:color="auto"/>
      </w:pBdr>
      <w:shd w:val="clear" w:color="000000" w:fill="D0CECE"/>
      <w:spacing w:before="100" w:beforeAutospacing="1" w:after="100" w:afterAutospacing="1"/>
      <w:textAlignment w:val="center"/>
    </w:pPr>
    <w:rPr>
      <w:rFonts w:ascii="Times New Roman" w:hAnsi="Times New Roman"/>
      <w:b/>
      <w:bCs/>
      <w:color w:val="000000"/>
      <w:sz w:val="24"/>
    </w:rPr>
  </w:style>
  <w:style w:type="paragraph" w:customStyle="1" w:styleId="xl78">
    <w:name w:val="xl78"/>
    <w:basedOn w:val="Normal"/>
    <w:rsid w:val="00BE4481"/>
    <w:pPr>
      <w:spacing w:before="100" w:beforeAutospacing="1" w:after="100" w:afterAutospacing="1"/>
    </w:pPr>
    <w:rPr>
      <w:rFonts w:ascii="Times New Roman" w:hAnsi="Times New Roman"/>
      <w:sz w:val="24"/>
    </w:rPr>
  </w:style>
  <w:style w:type="paragraph" w:customStyle="1" w:styleId="xl79">
    <w:name w:val="xl79"/>
    <w:basedOn w:val="Normal"/>
    <w:rsid w:val="00BE4481"/>
    <w:pPr>
      <w:shd w:val="clear" w:color="000000" w:fill="D0CECE"/>
      <w:spacing w:before="100" w:beforeAutospacing="1" w:after="100" w:afterAutospacing="1"/>
      <w:textAlignment w:val="center"/>
    </w:pPr>
    <w:rPr>
      <w:rFonts w:ascii="Times New Roman" w:hAnsi="Times New Roman"/>
      <w:color w:val="000000"/>
      <w:sz w:val="24"/>
    </w:rPr>
  </w:style>
  <w:style w:type="character" w:customStyle="1" w:styleId="normaltextrun">
    <w:name w:val="normaltextrun"/>
    <w:basedOn w:val="DefaultParagraphFont"/>
    <w:rsid w:val="00BE4481"/>
  </w:style>
  <w:style w:type="character" w:customStyle="1" w:styleId="Heading4Char">
    <w:name w:val="Heading 4 Char"/>
    <w:basedOn w:val="DefaultParagraphFont"/>
    <w:link w:val="Heading4"/>
    <w:semiHidden/>
    <w:rsid w:val="00477D8B"/>
    <w:rPr>
      <w:rFonts w:asciiTheme="majorHAnsi" w:eastAsiaTheme="majorEastAsia" w:hAnsiTheme="majorHAnsi" w:cstheme="majorBidi"/>
      <w:i/>
      <w:iCs/>
      <w:color w:val="365F91" w:themeColor="accent1" w:themeShade="BF"/>
      <w:sz w:val="22"/>
      <w:szCs w:val="24"/>
    </w:rPr>
  </w:style>
  <w:style w:type="paragraph" w:customStyle="1" w:styleId="p">
    <w:name w:val="p"/>
    <w:basedOn w:val="Normal"/>
    <w:rsid w:val="00477D8B"/>
    <w:pPr>
      <w:spacing w:before="100" w:beforeAutospacing="1" w:after="100" w:afterAutospacing="1"/>
    </w:pPr>
    <w:rPr>
      <w:rFonts w:ascii="Times New Roman" w:hAnsi="Times New Roman"/>
      <w:sz w:val="24"/>
    </w:rPr>
  </w:style>
  <w:style w:type="character" w:customStyle="1" w:styleId="gwt-inlinelabel">
    <w:name w:val="gwt-inlinelabel"/>
    <w:basedOn w:val="DefaultParagraphFont"/>
    <w:rsid w:val="00C61FCC"/>
  </w:style>
  <w:style w:type="character" w:customStyle="1" w:styleId="cf01">
    <w:name w:val="cf01"/>
    <w:basedOn w:val="DefaultParagraphFont"/>
    <w:rsid w:val="000A44E9"/>
    <w:rPr>
      <w:rFonts w:ascii="Segoe UI" w:hAnsi="Segoe UI" w:cs="Segoe UI" w:hint="default"/>
      <w:sz w:val="18"/>
      <w:szCs w:val="18"/>
    </w:rPr>
  </w:style>
  <w:style w:type="paragraph" w:styleId="HTMLPreformatted">
    <w:name w:val="HTML Preformatted"/>
    <w:basedOn w:val="Normal"/>
    <w:link w:val="HTMLPreformattedChar"/>
    <w:uiPriority w:val="99"/>
    <w:semiHidden/>
    <w:unhideWhenUsed/>
    <w:rsid w:val="00674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743A8"/>
    <w:rPr>
      <w:rFonts w:ascii="Courier New" w:hAnsi="Courier New" w:cs="Courier New"/>
    </w:rPr>
  </w:style>
  <w:style w:type="character" w:customStyle="1" w:styleId="gaqxdsobo1b">
    <w:name w:val="gaqxdsobo1b"/>
    <w:basedOn w:val="DefaultParagraphFont"/>
    <w:rsid w:val="006743A8"/>
  </w:style>
  <w:style w:type="character" w:customStyle="1" w:styleId="gaqxdsobn0b">
    <w:name w:val="gaqxdsobn0b"/>
    <w:basedOn w:val="DefaultParagraphFont"/>
    <w:rsid w:val="006743A8"/>
  </w:style>
  <w:style w:type="character" w:customStyle="1" w:styleId="gaqxdsobh1b">
    <w:name w:val="gaqxdsobh1b"/>
    <w:basedOn w:val="DefaultParagraphFont"/>
    <w:rsid w:val="006743A8"/>
  </w:style>
  <w:style w:type="character" w:styleId="Emphasis">
    <w:name w:val="Emphasis"/>
    <w:basedOn w:val="DefaultParagraphFont"/>
    <w:uiPriority w:val="20"/>
    <w:qFormat/>
    <w:rsid w:val="00CD5D2C"/>
    <w:rPr>
      <w:i/>
      <w:iCs/>
    </w:rPr>
  </w:style>
  <w:style w:type="character" w:styleId="UnresolvedMention">
    <w:name w:val="Unresolved Mention"/>
    <w:basedOn w:val="DefaultParagraphFont"/>
    <w:uiPriority w:val="99"/>
    <w:semiHidden/>
    <w:unhideWhenUsed/>
    <w:rsid w:val="00613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6881">
      <w:bodyDiv w:val="1"/>
      <w:marLeft w:val="0"/>
      <w:marRight w:val="0"/>
      <w:marTop w:val="0"/>
      <w:marBottom w:val="0"/>
      <w:divBdr>
        <w:top w:val="none" w:sz="0" w:space="0" w:color="auto"/>
        <w:left w:val="none" w:sz="0" w:space="0" w:color="auto"/>
        <w:bottom w:val="none" w:sz="0" w:space="0" w:color="auto"/>
        <w:right w:val="none" w:sz="0" w:space="0" w:color="auto"/>
      </w:divBdr>
    </w:div>
    <w:div w:id="34627472">
      <w:bodyDiv w:val="1"/>
      <w:marLeft w:val="0"/>
      <w:marRight w:val="0"/>
      <w:marTop w:val="0"/>
      <w:marBottom w:val="0"/>
      <w:divBdr>
        <w:top w:val="none" w:sz="0" w:space="0" w:color="auto"/>
        <w:left w:val="none" w:sz="0" w:space="0" w:color="auto"/>
        <w:bottom w:val="none" w:sz="0" w:space="0" w:color="auto"/>
        <w:right w:val="none" w:sz="0" w:space="0" w:color="auto"/>
      </w:divBdr>
    </w:div>
    <w:div w:id="54276418">
      <w:bodyDiv w:val="1"/>
      <w:marLeft w:val="0"/>
      <w:marRight w:val="0"/>
      <w:marTop w:val="0"/>
      <w:marBottom w:val="0"/>
      <w:divBdr>
        <w:top w:val="none" w:sz="0" w:space="0" w:color="auto"/>
        <w:left w:val="none" w:sz="0" w:space="0" w:color="auto"/>
        <w:bottom w:val="none" w:sz="0" w:space="0" w:color="auto"/>
        <w:right w:val="none" w:sz="0" w:space="0" w:color="auto"/>
      </w:divBdr>
    </w:div>
    <w:div w:id="113444990">
      <w:bodyDiv w:val="1"/>
      <w:marLeft w:val="0"/>
      <w:marRight w:val="0"/>
      <w:marTop w:val="0"/>
      <w:marBottom w:val="0"/>
      <w:divBdr>
        <w:top w:val="none" w:sz="0" w:space="0" w:color="auto"/>
        <w:left w:val="none" w:sz="0" w:space="0" w:color="auto"/>
        <w:bottom w:val="none" w:sz="0" w:space="0" w:color="auto"/>
        <w:right w:val="none" w:sz="0" w:space="0" w:color="auto"/>
      </w:divBdr>
    </w:div>
    <w:div w:id="122895414">
      <w:bodyDiv w:val="1"/>
      <w:marLeft w:val="0"/>
      <w:marRight w:val="0"/>
      <w:marTop w:val="0"/>
      <w:marBottom w:val="0"/>
      <w:divBdr>
        <w:top w:val="none" w:sz="0" w:space="0" w:color="auto"/>
        <w:left w:val="none" w:sz="0" w:space="0" w:color="auto"/>
        <w:bottom w:val="none" w:sz="0" w:space="0" w:color="auto"/>
        <w:right w:val="none" w:sz="0" w:space="0" w:color="auto"/>
      </w:divBdr>
    </w:div>
    <w:div w:id="174852178">
      <w:bodyDiv w:val="1"/>
      <w:marLeft w:val="0"/>
      <w:marRight w:val="0"/>
      <w:marTop w:val="0"/>
      <w:marBottom w:val="0"/>
      <w:divBdr>
        <w:top w:val="none" w:sz="0" w:space="0" w:color="auto"/>
        <w:left w:val="none" w:sz="0" w:space="0" w:color="auto"/>
        <w:bottom w:val="none" w:sz="0" w:space="0" w:color="auto"/>
        <w:right w:val="none" w:sz="0" w:space="0" w:color="auto"/>
      </w:divBdr>
    </w:div>
    <w:div w:id="201403968">
      <w:bodyDiv w:val="1"/>
      <w:marLeft w:val="0"/>
      <w:marRight w:val="0"/>
      <w:marTop w:val="0"/>
      <w:marBottom w:val="0"/>
      <w:divBdr>
        <w:top w:val="none" w:sz="0" w:space="0" w:color="auto"/>
        <w:left w:val="none" w:sz="0" w:space="0" w:color="auto"/>
        <w:bottom w:val="none" w:sz="0" w:space="0" w:color="auto"/>
        <w:right w:val="none" w:sz="0" w:space="0" w:color="auto"/>
      </w:divBdr>
    </w:div>
    <w:div w:id="304239936">
      <w:bodyDiv w:val="1"/>
      <w:marLeft w:val="0"/>
      <w:marRight w:val="0"/>
      <w:marTop w:val="0"/>
      <w:marBottom w:val="0"/>
      <w:divBdr>
        <w:top w:val="none" w:sz="0" w:space="0" w:color="auto"/>
        <w:left w:val="none" w:sz="0" w:space="0" w:color="auto"/>
        <w:bottom w:val="none" w:sz="0" w:space="0" w:color="auto"/>
        <w:right w:val="none" w:sz="0" w:space="0" w:color="auto"/>
      </w:divBdr>
    </w:div>
    <w:div w:id="399132625">
      <w:bodyDiv w:val="1"/>
      <w:marLeft w:val="0"/>
      <w:marRight w:val="0"/>
      <w:marTop w:val="0"/>
      <w:marBottom w:val="0"/>
      <w:divBdr>
        <w:top w:val="none" w:sz="0" w:space="0" w:color="auto"/>
        <w:left w:val="none" w:sz="0" w:space="0" w:color="auto"/>
        <w:bottom w:val="none" w:sz="0" w:space="0" w:color="auto"/>
        <w:right w:val="none" w:sz="0" w:space="0" w:color="auto"/>
      </w:divBdr>
    </w:div>
    <w:div w:id="418068118">
      <w:marLeft w:val="0"/>
      <w:marRight w:val="0"/>
      <w:marTop w:val="0"/>
      <w:marBottom w:val="0"/>
      <w:divBdr>
        <w:top w:val="none" w:sz="0" w:space="0" w:color="auto"/>
        <w:left w:val="none" w:sz="0" w:space="0" w:color="auto"/>
        <w:bottom w:val="none" w:sz="0" w:space="0" w:color="auto"/>
        <w:right w:val="none" w:sz="0" w:space="0" w:color="auto"/>
      </w:divBdr>
      <w:divsChild>
        <w:div w:id="1178075779">
          <w:marLeft w:val="0"/>
          <w:marRight w:val="0"/>
          <w:marTop w:val="0"/>
          <w:marBottom w:val="0"/>
          <w:divBdr>
            <w:top w:val="none" w:sz="0" w:space="0" w:color="auto"/>
            <w:left w:val="none" w:sz="0" w:space="0" w:color="auto"/>
            <w:bottom w:val="none" w:sz="0" w:space="0" w:color="auto"/>
            <w:right w:val="none" w:sz="0" w:space="0" w:color="auto"/>
          </w:divBdr>
          <w:divsChild>
            <w:div w:id="215825256">
              <w:marLeft w:val="0"/>
              <w:marRight w:val="0"/>
              <w:marTop w:val="0"/>
              <w:marBottom w:val="0"/>
              <w:divBdr>
                <w:top w:val="none" w:sz="0" w:space="0" w:color="auto"/>
                <w:left w:val="none" w:sz="0" w:space="0" w:color="auto"/>
                <w:bottom w:val="none" w:sz="0" w:space="0" w:color="auto"/>
                <w:right w:val="none" w:sz="0" w:space="0" w:color="auto"/>
              </w:divBdr>
              <w:divsChild>
                <w:div w:id="96606329">
                  <w:marLeft w:val="0"/>
                  <w:marRight w:val="0"/>
                  <w:marTop w:val="0"/>
                  <w:marBottom w:val="0"/>
                  <w:divBdr>
                    <w:top w:val="none" w:sz="0" w:space="0" w:color="auto"/>
                    <w:left w:val="none" w:sz="0" w:space="0" w:color="auto"/>
                    <w:bottom w:val="none" w:sz="0" w:space="0" w:color="auto"/>
                    <w:right w:val="none" w:sz="0" w:space="0" w:color="auto"/>
                  </w:divBdr>
                  <w:divsChild>
                    <w:div w:id="780495337">
                      <w:marLeft w:val="0"/>
                      <w:marRight w:val="0"/>
                      <w:marTop w:val="0"/>
                      <w:marBottom w:val="0"/>
                      <w:divBdr>
                        <w:top w:val="none" w:sz="0" w:space="0" w:color="auto"/>
                        <w:left w:val="none" w:sz="0" w:space="0" w:color="auto"/>
                        <w:bottom w:val="none" w:sz="0" w:space="0" w:color="auto"/>
                        <w:right w:val="none" w:sz="0" w:space="0" w:color="auto"/>
                      </w:divBdr>
                      <w:divsChild>
                        <w:div w:id="472722347">
                          <w:marLeft w:val="0"/>
                          <w:marRight w:val="0"/>
                          <w:marTop w:val="0"/>
                          <w:marBottom w:val="0"/>
                          <w:divBdr>
                            <w:top w:val="none" w:sz="0" w:space="0" w:color="auto"/>
                            <w:left w:val="none" w:sz="0" w:space="0" w:color="auto"/>
                            <w:bottom w:val="none" w:sz="0" w:space="0" w:color="auto"/>
                            <w:right w:val="none" w:sz="0" w:space="0" w:color="auto"/>
                          </w:divBdr>
                          <w:divsChild>
                            <w:div w:id="1462335399">
                              <w:marLeft w:val="0"/>
                              <w:marRight w:val="0"/>
                              <w:marTop w:val="0"/>
                              <w:marBottom w:val="0"/>
                              <w:divBdr>
                                <w:top w:val="none" w:sz="0" w:space="0" w:color="auto"/>
                                <w:left w:val="none" w:sz="0" w:space="0" w:color="auto"/>
                                <w:bottom w:val="none" w:sz="0" w:space="0" w:color="auto"/>
                                <w:right w:val="none" w:sz="0" w:space="0" w:color="auto"/>
                              </w:divBdr>
                              <w:divsChild>
                                <w:div w:id="1236403146">
                                  <w:marLeft w:val="0"/>
                                  <w:marRight w:val="0"/>
                                  <w:marTop w:val="0"/>
                                  <w:marBottom w:val="0"/>
                                  <w:divBdr>
                                    <w:top w:val="none" w:sz="0" w:space="0" w:color="auto"/>
                                    <w:left w:val="none" w:sz="0" w:space="0" w:color="auto"/>
                                    <w:bottom w:val="none" w:sz="0" w:space="0" w:color="auto"/>
                                    <w:right w:val="none" w:sz="0" w:space="0" w:color="auto"/>
                                  </w:divBdr>
                                  <w:divsChild>
                                    <w:div w:id="1867253177">
                                      <w:marLeft w:val="0"/>
                                      <w:marRight w:val="0"/>
                                      <w:marTop w:val="0"/>
                                      <w:marBottom w:val="0"/>
                                      <w:divBdr>
                                        <w:top w:val="none" w:sz="0" w:space="0" w:color="auto"/>
                                        <w:left w:val="none" w:sz="0" w:space="0" w:color="auto"/>
                                        <w:bottom w:val="none" w:sz="0" w:space="0" w:color="auto"/>
                                        <w:right w:val="none" w:sz="0" w:space="0" w:color="auto"/>
                                      </w:divBdr>
                                      <w:divsChild>
                                        <w:div w:id="636033099">
                                          <w:marLeft w:val="0"/>
                                          <w:marRight w:val="0"/>
                                          <w:marTop w:val="0"/>
                                          <w:marBottom w:val="0"/>
                                          <w:divBdr>
                                            <w:top w:val="none" w:sz="0" w:space="0" w:color="auto"/>
                                            <w:left w:val="none" w:sz="0" w:space="0" w:color="auto"/>
                                            <w:bottom w:val="none" w:sz="0" w:space="0" w:color="auto"/>
                                            <w:right w:val="none" w:sz="0" w:space="0" w:color="auto"/>
                                          </w:divBdr>
                                          <w:divsChild>
                                            <w:div w:id="2103908717">
                                              <w:marLeft w:val="0"/>
                                              <w:marRight w:val="0"/>
                                              <w:marTop w:val="0"/>
                                              <w:marBottom w:val="0"/>
                                              <w:divBdr>
                                                <w:top w:val="none" w:sz="0" w:space="0" w:color="auto"/>
                                                <w:left w:val="none" w:sz="0" w:space="0" w:color="auto"/>
                                                <w:bottom w:val="none" w:sz="0" w:space="0" w:color="auto"/>
                                                <w:right w:val="none" w:sz="0" w:space="0" w:color="auto"/>
                                              </w:divBdr>
                                              <w:divsChild>
                                                <w:div w:id="521750302">
                                                  <w:marLeft w:val="0"/>
                                                  <w:marRight w:val="0"/>
                                                  <w:marTop w:val="0"/>
                                                  <w:marBottom w:val="0"/>
                                                  <w:divBdr>
                                                    <w:top w:val="none" w:sz="0" w:space="0" w:color="auto"/>
                                                    <w:left w:val="none" w:sz="0" w:space="0" w:color="auto"/>
                                                    <w:bottom w:val="none" w:sz="0" w:space="0" w:color="auto"/>
                                                    <w:right w:val="none" w:sz="0" w:space="0" w:color="auto"/>
                                                  </w:divBdr>
                                                  <w:divsChild>
                                                    <w:div w:id="1702392982">
                                                      <w:marLeft w:val="0"/>
                                                      <w:marRight w:val="0"/>
                                                      <w:marTop w:val="0"/>
                                                      <w:marBottom w:val="0"/>
                                                      <w:divBdr>
                                                        <w:top w:val="none" w:sz="0" w:space="0" w:color="auto"/>
                                                        <w:left w:val="none" w:sz="0" w:space="0" w:color="auto"/>
                                                        <w:bottom w:val="none" w:sz="0" w:space="0" w:color="auto"/>
                                                        <w:right w:val="none" w:sz="0" w:space="0" w:color="auto"/>
                                                      </w:divBdr>
                                                      <w:divsChild>
                                                        <w:div w:id="105514469">
                                                          <w:marLeft w:val="0"/>
                                                          <w:marRight w:val="0"/>
                                                          <w:marTop w:val="0"/>
                                                          <w:marBottom w:val="0"/>
                                                          <w:divBdr>
                                                            <w:top w:val="none" w:sz="0" w:space="0" w:color="auto"/>
                                                            <w:left w:val="none" w:sz="0" w:space="0" w:color="auto"/>
                                                            <w:bottom w:val="none" w:sz="0" w:space="0" w:color="auto"/>
                                                            <w:right w:val="none" w:sz="0" w:space="0" w:color="auto"/>
                                                          </w:divBdr>
                                                          <w:divsChild>
                                                            <w:div w:id="642467926">
                                                              <w:marLeft w:val="0"/>
                                                              <w:marRight w:val="0"/>
                                                              <w:marTop w:val="0"/>
                                                              <w:marBottom w:val="0"/>
                                                              <w:divBdr>
                                                                <w:top w:val="none" w:sz="0" w:space="0" w:color="auto"/>
                                                                <w:left w:val="none" w:sz="0" w:space="0" w:color="auto"/>
                                                                <w:bottom w:val="none" w:sz="0" w:space="0" w:color="auto"/>
                                                                <w:right w:val="none" w:sz="0" w:space="0" w:color="auto"/>
                                                              </w:divBdr>
                                                              <w:divsChild>
                                                                <w:div w:id="221908500">
                                                                  <w:marLeft w:val="0"/>
                                                                  <w:marRight w:val="0"/>
                                                                  <w:marTop w:val="0"/>
                                                                  <w:marBottom w:val="0"/>
                                                                  <w:divBdr>
                                                                    <w:top w:val="none" w:sz="0" w:space="0" w:color="auto"/>
                                                                    <w:left w:val="none" w:sz="0" w:space="0" w:color="auto"/>
                                                                    <w:bottom w:val="none" w:sz="0" w:space="0" w:color="auto"/>
                                                                    <w:right w:val="none" w:sz="0" w:space="0" w:color="auto"/>
                                                                  </w:divBdr>
                                                                  <w:divsChild>
                                                                    <w:div w:id="108166140">
                                                                      <w:marLeft w:val="0"/>
                                                                      <w:marRight w:val="0"/>
                                                                      <w:marTop w:val="0"/>
                                                                      <w:marBottom w:val="0"/>
                                                                      <w:divBdr>
                                                                        <w:top w:val="none" w:sz="0" w:space="0" w:color="auto"/>
                                                                        <w:left w:val="none" w:sz="0" w:space="0" w:color="auto"/>
                                                                        <w:bottom w:val="none" w:sz="0" w:space="0" w:color="auto"/>
                                                                        <w:right w:val="none" w:sz="0" w:space="0" w:color="auto"/>
                                                                      </w:divBdr>
                                                                      <w:divsChild>
                                                                        <w:div w:id="1719664700">
                                                                          <w:marLeft w:val="0"/>
                                                                          <w:marRight w:val="0"/>
                                                                          <w:marTop w:val="0"/>
                                                                          <w:marBottom w:val="0"/>
                                                                          <w:divBdr>
                                                                            <w:top w:val="none" w:sz="0" w:space="0" w:color="auto"/>
                                                                            <w:left w:val="none" w:sz="0" w:space="0" w:color="auto"/>
                                                                            <w:bottom w:val="none" w:sz="0" w:space="0" w:color="auto"/>
                                                                            <w:right w:val="none" w:sz="0" w:space="0" w:color="auto"/>
                                                                          </w:divBdr>
                                                                          <w:divsChild>
                                                                            <w:div w:id="1635090306">
                                                                              <w:marLeft w:val="0"/>
                                                                              <w:marRight w:val="0"/>
                                                                              <w:marTop w:val="0"/>
                                                                              <w:marBottom w:val="0"/>
                                                                              <w:divBdr>
                                                                                <w:top w:val="none" w:sz="0" w:space="0" w:color="auto"/>
                                                                                <w:left w:val="none" w:sz="0" w:space="0" w:color="auto"/>
                                                                                <w:bottom w:val="none" w:sz="0" w:space="0" w:color="auto"/>
                                                                                <w:right w:val="none" w:sz="0" w:space="0" w:color="auto"/>
                                                                              </w:divBdr>
                                                                              <w:divsChild>
                                                                                <w:div w:id="568418829">
                                                                                  <w:marLeft w:val="0"/>
                                                                                  <w:marRight w:val="0"/>
                                                                                  <w:marTop w:val="0"/>
                                                                                  <w:marBottom w:val="0"/>
                                                                                  <w:divBdr>
                                                                                    <w:top w:val="none" w:sz="0" w:space="0" w:color="auto"/>
                                                                                    <w:left w:val="none" w:sz="0" w:space="0" w:color="auto"/>
                                                                                    <w:bottom w:val="none" w:sz="0" w:space="0" w:color="auto"/>
                                                                                    <w:right w:val="none" w:sz="0" w:space="0" w:color="auto"/>
                                                                                  </w:divBdr>
                                                                                  <w:divsChild>
                                                                                    <w:div w:id="1429421430">
                                                                                      <w:marLeft w:val="0"/>
                                                                                      <w:marRight w:val="0"/>
                                                                                      <w:marTop w:val="0"/>
                                                                                      <w:marBottom w:val="0"/>
                                                                                      <w:divBdr>
                                                                                        <w:top w:val="none" w:sz="0" w:space="0" w:color="auto"/>
                                                                                        <w:left w:val="none" w:sz="0" w:space="0" w:color="auto"/>
                                                                                        <w:bottom w:val="none" w:sz="0" w:space="0" w:color="auto"/>
                                                                                        <w:right w:val="none" w:sz="0" w:space="0" w:color="auto"/>
                                                                                      </w:divBdr>
                                                                                      <w:divsChild>
                                                                                        <w:div w:id="1266887264">
                                                                                          <w:marLeft w:val="0"/>
                                                                                          <w:marRight w:val="0"/>
                                                                                          <w:marTop w:val="0"/>
                                                                                          <w:marBottom w:val="0"/>
                                                                                          <w:divBdr>
                                                                                            <w:top w:val="none" w:sz="0" w:space="0" w:color="auto"/>
                                                                                            <w:left w:val="none" w:sz="0" w:space="0" w:color="auto"/>
                                                                                            <w:bottom w:val="none" w:sz="0" w:space="0" w:color="auto"/>
                                                                                            <w:right w:val="none" w:sz="0" w:space="0" w:color="auto"/>
                                                                                          </w:divBdr>
                                                                                          <w:divsChild>
                                                                                            <w:div w:id="2059696649">
                                                                                              <w:marLeft w:val="0"/>
                                                                                              <w:marRight w:val="0"/>
                                                                                              <w:marTop w:val="0"/>
                                                                                              <w:marBottom w:val="0"/>
                                                                                              <w:divBdr>
                                                                                                <w:top w:val="none" w:sz="0" w:space="0" w:color="auto"/>
                                                                                                <w:left w:val="none" w:sz="0" w:space="0" w:color="auto"/>
                                                                                                <w:bottom w:val="none" w:sz="0" w:space="0" w:color="auto"/>
                                                                                                <w:right w:val="none" w:sz="0" w:space="0" w:color="auto"/>
                                                                                              </w:divBdr>
                                                                                              <w:divsChild>
                                                                                                <w:div w:id="1121529330">
                                                                                                  <w:marLeft w:val="0"/>
                                                                                                  <w:marRight w:val="0"/>
                                                                                                  <w:marTop w:val="0"/>
                                                                                                  <w:marBottom w:val="0"/>
                                                                                                  <w:divBdr>
                                                                                                    <w:top w:val="none" w:sz="0" w:space="0" w:color="auto"/>
                                                                                                    <w:left w:val="none" w:sz="0" w:space="0" w:color="auto"/>
                                                                                                    <w:bottom w:val="none" w:sz="0" w:space="0" w:color="auto"/>
                                                                                                    <w:right w:val="none" w:sz="0" w:space="0" w:color="auto"/>
                                                                                                  </w:divBdr>
                                                                                                  <w:divsChild>
                                                                                                    <w:div w:id="899167216">
                                                                                                      <w:marLeft w:val="0"/>
                                                                                                      <w:marRight w:val="0"/>
                                                                                                      <w:marTop w:val="0"/>
                                                                                                      <w:marBottom w:val="0"/>
                                                                                                      <w:divBdr>
                                                                                                        <w:top w:val="none" w:sz="0" w:space="0" w:color="auto"/>
                                                                                                        <w:left w:val="none" w:sz="0" w:space="0" w:color="auto"/>
                                                                                                        <w:bottom w:val="none" w:sz="0" w:space="0" w:color="auto"/>
                                                                                                        <w:right w:val="none" w:sz="0" w:space="0" w:color="auto"/>
                                                                                                      </w:divBdr>
                                                                                                      <w:divsChild>
                                                                                                        <w:div w:id="131599885">
                                                                                                          <w:marLeft w:val="0"/>
                                                                                                          <w:marRight w:val="0"/>
                                                                                                          <w:marTop w:val="0"/>
                                                                                                          <w:marBottom w:val="0"/>
                                                                                                          <w:divBdr>
                                                                                                            <w:top w:val="none" w:sz="0" w:space="0" w:color="auto"/>
                                                                                                            <w:left w:val="none" w:sz="0" w:space="0" w:color="auto"/>
                                                                                                            <w:bottom w:val="none" w:sz="0" w:space="0" w:color="auto"/>
                                                                                                            <w:right w:val="none" w:sz="0" w:space="0" w:color="auto"/>
                                                                                                          </w:divBdr>
                                                                                                          <w:divsChild>
                                                                                                            <w:div w:id="782574945">
                                                                                                              <w:marLeft w:val="0"/>
                                                                                                              <w:marRight w:val="0"/>
                                                                                                              <w:marTop w:val="0"/>
                                                                                                              <w:marBottom w:val="0"/>
                                                                                                              <w:divBdr>
                                                                                                                <w:top w:val="none" w:sz="0" w:space="0" w:color="auto"/>
                                                                                                                <w:left w:val="none" w:sz="0" w:space="0" w:color="auto"/>
                                                                                                                <w:bottom w:val="none" w:sz="0" w:space="0" w:color="auto"/>
                                                                                                                <w:right w:val="none" w:sz="0" w:space="0" w:color="auto"/>
                                                                                                              </w:divBdr>
                                                                                                              <w:divsChild>
                                                                                                                <w:div w:id="709839044">
                                                                                                                  <w:marLeft w:val="0"/>
                                                                                                                  <w:marRight w:val="0"/>
                                                                                                                  <w:marTop w:val="0"/>
                                                                                                                  <w:marBottom w:val="0"/>
                                                                                                                  <w:divBdr>
                                                                                                                    <w:top w:val="none" w:sz="0" w:space="0" w:color="auto"/>
                                                                                                                    <w:left w:val="none" w:sz="0" w:space="0" w:color="auto"/>
                                                                                                                    <w:bottom w:val="none" w:sz="0" w:space="0" w:color="auto"/>
                                                                                                                    <w:right w:val="none" w:sz="0" w:space="0" w:color="auto"/>
                                                                                                                  </w:divBdr>
                                                                                                                  <w:divsChild>
                                                                                                                    <w:div w:id="254703860">
                                                                                                                      <w:marLeft w:val="0"/>
                                                                                                                      <w:marRight w:val="0"/>
                                                                                                                      <w:marTop w:val="0"/>
                                                                                                                      <w:marBottom w:val="0"/>
                                                                                                                      <w:divBdr>
                                                                                                                        <w:top w:val="none" w:sz="0" w:space="0" w:color="auto"/>
                                                                                                                        <w:left w:val="none" w:sz="0" w:space="0" w:color="auto"/>
                                                                                                                        <w:bottom w:val="none" w:sz="0" w:space="0" w:color="auto"/>
                                                                                                                        <w:right w:val="none" w:sz="0" w:space="0" w:color="auto"/>
                                                                                                                      </w:divBdr>
                                                                                                                      <w:divsChild>
                                                                                                                        <w:div w:id="1741632035">
                                                                                                                          <w:marLeft w:val="0"/>
                                                                                                                          <w:marRight w:val="0"/>
                                                                                                                          <w:marTop w:val="0"/>
                                                                                                                          <w:marBottom w:val="0"/>
                                                                                                                          <w:divBdr>
                                                                                                                            <w:top w:val="none" w:sz="0" w:space="0" w:color="auto"/>
                                                                                                                            <w:left w:val="none" w:sz="0" w:space="0" w:color="auto"/>
                                                                                                                            <w:bottom w:val="none" w:sz="0" w:space="0" w:color="auto"/>
                                                                                                                            <w:right w:val="none" w:sz="0" w:space="0" w:color="auto"/>
                                                                                                                          </w:divBdr>
                                                                                                                          <w:divsChild>
                                                                                                                            <w:div w:id="24255168">
                                                                                                                              <w:marLeft w:val="0"/>
                                                                                                                              <w:marRight w:val="0"/>
                                                                                                                              <w:marTop w:val="0"/>
                                                                                                                              <w:marBottom w:val="0"/>
                                                                                                                              <w:divBdr>
                                                                                                                                <w:top w:val="none" w:sz="0" w:space="0" w:color="auto"/>
                                                                                                                                <w:left w:val="none" w:sz="0" w:space="0" w:color="auto"/>
                                                                                                                                <w:bottom w:val="none" w:sz="0" w:space="0" w:color="auto"/>
                                                                                                                                <w:right w:val="none" w:sz="0" w:space="0" w:color="auto"/>
                                                                                                                              </w:divBdr>
                                                                                                                              <w:divsChild>
                                                                                                                                <w:div w:id="1319505121">
                                                                                                                                  <w:marLeft w:val="0"/>
                                                                                                                                  <w:marRight w:val="0"/>
                                                                                                                                  <w:marTop w:val="0"/>
                                                                                                                                  <w:marBottom w:val="0"/>
                                                                                                                                  <w:divBdr>
                                                                                                                                    <w:top w:val="none" w:sz="0" w:space="0" w:color="auto"/>
                                                                                                                                    <w:left w:val="none" w:sz="0" w:space="0" w:color="auto"/>
                                                                                                                                    <w:bottom w:val="none" w:sz="0" w:space="0" w:color="auto"/>
                                                                                                                                    <w:right w:val="none" w:sz="0" w:space="0" w:color="auto"/>
                                                                                                                                  </w:divBdr>
                                                                                                                                  <w:divsChild>
                                                                                                                                    <w:div w:id="775558939">
                                                                                                                                      <w:marLeft w:val="0"/>
                                                                                                                                      <w:marRight w:val="0"/>
                                                                                                                                      <w:marTop w:val="0"/>
                                                                                                                                      <w:marBottom w:val="0"/>
                                                                                                                                      <w:divBdr>
                                                                                                                                        <w:top w:val="none" w:sz="0" w:space="0" w:color="auto"/>
                                                                                                                                        <w:left w:val="none" w:sz="0" w:space="0" w:color="auto"/>
                                                                                                                                        <w:bottom w:val="none" w:sz="0" w:space="0" w:color="auto"/>
                                                                                                                                        <w:right w:val="none" w:sz="0" w:space="0" w:color="auto"/>
                                                                                                                                      </w:divBdr>
                                                                                                                                      <w:divsChild>
                                                                                                                                        <w:div w:id="1906910628">
                                                                                                                                          <w:marLeft w:val="0"/>
                                                                                                                                          <w:marRight w:val="0"/>
                                                                                                                                          <w:marTop w:val="0"/>
                                                                                                                                          <w:marBottom w:val="0"/>
                                                                                                                                          <w:divBdr>
                                                                                                                                            <w:top w:val="none" w:sz="0" w:space="0" w:color="auto"/>
                                                                                                                                            <w:left w:val="none" w:sz="0" w:space="0" w:color="auto"/>
                                                                                                                                            <w:bottom w:val="none" w:sz="0" w:space="0" w:color="auto"/>
                                                                                                                                            <w:right w:val="none" w:sz="0" w:space="0" w:color="auto"/>
                                                                                                                                          </w:divBdr>
                                                                                                                                          <w:divsChild>
                                                                                                                                            <w:div w:id="1378700266">
                                                                                                                                              <w:marLeft w:val="0"/>
                                                                                                                                              <w:marRight w:val="0"/>
                                                                                                                                              <w:marTop w:val="0"/>
                                                                                                                                              <w:marBottom w:val="0"/>
                                                                                                                                              <w:divBdr>
                                                                                                                                                <w:top w:val="none" w:sz="0" w:space="0" w:color="auto"/>
                                                                                                                                                <w:left w:val="none" w:sz="0" w:space="0" w:color="auto"/>
                                                                                                                                                <w:bottom w:val="none" w:sz="0" w:space="0" w:color="auto"/>
                                                                                                                                                <w:right w:val="none" w:sz="0" w:space="0" w:color="auto"/>
                                                                                                                                              </w:divBdr>
                                                                                                                                              <w:divsChild>
                                                                                                                                                <w:div w:id="789666939">
                                                                                                                                                  <w:marLeft w:val="0"/>
                                                                                                                                                  <w:marRight w:val="0"/>
                                                                                                                                                  <w:marTop w:val="0"/>
                                                                                                                                                  <w:marBottom w:val="0"/>
                                                                                                                                                  <w:divBdr>
                                                                                                                                                    <w:top w:val="none" w:sz="0" w:space="0" w:color="auto"/>
                                                                                                                                                    <w:left w:val="none" w:sz="0" w:space="0" w:color="auto"/>
                                                                                                                                                    <w:bottom w:val="none" w:sz="0" w:space="0" w:color="auto"/>
                                                                                                                                                    <w:right w:val="none" w:sz="0" w:space="0" w:color="auto"/>
                                                                                                                                                  </w:divBdr>
                                                                                                                                                  <w:divsChild>
                                                                                                                                                    <w:div w:id="112407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560976">
      <w:bodyDiv w:val="1"/>
      <w:marLeft w:val="0"/>
      <w:marRight w:val="0"/>
      <w:marTop w:val="0"/>
      <w:marBottom w:val="0"/>
      <w:divBdr>
        <w:top w:val="none" w:sz="0" w:space="0" w:color="auto"/>
        <w:left w:val="none" w:sz="0" w:space="0" w:color="auto"/>
        <w:bottom w:val="none" w:sz="0" w:space="0" w:color="auto"/>
        <w:right w:val="none" w:sz="0" w:space="0" w:color="auto"/>
      </w:divBdr>
    </w:div>
    <w:div w:id="466749331">
      <w:bodyDiv w:val="1"/>
      <w:marLeft w:val="0"/>
      <w:marRight w:val="0"/>
      <w:marTop w:val="0"/>
      <w:marBottom w:val="0"/>
      <w:divBdr>
        <w:top w:val="none" w:sz="0" w:space="0" w:color="auto"/>
        <w:left w:val="none" w:sz="0" w:space="0" w:color="auto"/>
        <w:bottom w:val="none" w:sz="0" w:space="0" w:color="auto"/>
        <w:right w:val="none" w:sz="0" w:space="0" w:color="auto"/>
      </w:divBdr>
    </w:div>
    <w:div w:id="473909705">
      <w:bodyDiv w:val="1"/>
      <w:marLeft w:val="0"/>
      <w:marRight w:val="0"/>
      <w:marTop w:val="0"/>
      <w:marBottom w:val="0"/>
      <w:divBdr>
        <w:top w:val="none" w:sz="0" w:space="0" w:color="auto"/>
        <w:left w:val="none" w:sz="0" w:space="0" w:color="auto"/>
        <w:bottom w:val="none" w:sz="0" w:space="0" w:color="auto"/>
        <w:right w:val="none" w:sz="0" w:space="0" w:color="auto"/>
      </w:divBdr>
    </w:div>
    <w:div w:id="475996527">
      <w:bodyDiv w:val="1"/>
      <w:marLeft w:val="0"/>
      <w:marRight w:val="0"/>
      <w:marTop w:val="0"/>
      <w:marBottom w:val="0"/>
      <w:divBdr>
        <w:top w:val="none" w:sz="0" w:space="0" w:color="auto"/>
        <w:left w:val="none" w:sz="0" w:space="0" w:color="auto"/>
        <w:bottom w:val="none" w:sz="0" w:space="0" w:color="auto"/>
        <w:right w:val="none" w:sz="0" w:space="0" w:color="auto"/>
      </w:divBdr>
    </w:div>
    <w:div w:id="477379387">
      <w:bodyDiv w:val="1"/>
      <w:marLeft w:val="0"/>
      <w:marRight w:val="0"/>
      <w:marTop w:val="0"/>
      <w:marBottom w:val="0"/>
      <w:divBdr>
        <w:top w:val="none" w:sz="0" w:space="0" w:color="auto"/>
        <w:left w:val="none" w:sz="0" w:space="0" w:color="auto"/>
        <w:bottom w:val="none" w:sz="0" w:space="0" w:color="auto"/>
        <w:right w:val="none" w:sz="0" w:space="0" w:color="auto"/>
      </w:divBdr>
    </w:div>
    <w:div w:id="509761748">
      <w:bodyDiv w:val="1"/>
      <w:marLeft w:val="0"/>
      <w:marRight w:val="0"/>
      <w:marTop w:val="0"/>
      <w:marBottom w:val="0"/>
      <w:divBdr>
        <w:top w:val="none" w:sz="0" w:space="0" w:color="auto"/>
        <w:left w:val="none" w:sz="0" w:space="0" w:color="auto"/>
        <w:bottom w:val="none" w:sz="0" w:space="0" w:color="auto"/>
        <w:right w:val="none" w:sz="0" w:space="0" w:color="auto"/>
      </w:divBdr>
    </w:div>
    <w:div w:id="556598338">
      <w:bodyDiv w:val="1"/>
      <w:marLeft w:val="0"/>
      <w:marRight w:val="0"/>
      <w:marTop w:val="0"/>
      <w:marBottom w:val="0"/>
      <w:divBdr>
        <w:top w:val="none" w:sz="0" w:space="0" w:color="auto"/>
        <w:left w:val="none" w:sz="0" w:space="0" w:color="auto"/>
        <w:bottom w:val="none" w:sz="0" w:space="0" w:color="auto"/>
        <w:right w:val="none" w:sz="0" w:space="0" w:color="auto"/>
      </w:divBdr>
    </w:div>
    <w:div w:id="611135865">
      <w:bodyDiv w:val="1"/>
      <w:marLeft w:val="0"/>
      <w:marRight w:val="0"/>
      <w:marTop w:val="0"/>
      <w:marBottom w:val="0"/>
      <w:divBdr>
        <w:top w:val="none" w:sz="0" w:space="0" w:color="auto"/>
        <w:left w:val="none" w:sz="0" w:space="0" w:color="auto"/>
        <w:bottom w:val="none" w:sz="0" w:space="0" w:color="auto"/>
        <w:right w:val="none" w:sz="0" w:space="0" w:color="auto"/>
      </w:divBdr>
    </w:div>
    <w:div w:id="637107916">
      <w:bodyDiv w:val="1"/>
      <w:marLeft w:val="0"/>
      <w:marRight w:val="0"/>
      <w:marTop w:val="0"/>
      <w:marBottom w:val="0"/>
      <w:divBdr>
        <w:top w:val="none" w:sz="0" w:space="0" w:color="auto"/>
        <w:left w:val="none" w:sz="0" w:space="0" w:color="auto"/>
        <w:bottom w:val="none" w:sz="0" w:space="0" w:color="auto"/>
        <w:right w:val="none" w:sz="0" w:space="0" w:color="auto"/>
      </w:divBdr>
    </w:div>
    <w:div w:id="747312262">
      <w:bodyDiv w:val="1"/>
      <w:marLeft w:val="0"/>
      <w:marRight w:val="0"/>
      <w:marTop w:val="0"/>
      <w:marBottom w:val="0"/>
      <w:divBdr>
        <w:top w:val="none" w:sz="0" w:space="0" w:color="auto"/>
        <w:left w:val="none" w:sz="0" w:space="0" w:color="auto"/>
        <w:bottom w:val="none" w:sz="0" w:space="0" w:color="auto"/>
        <w:right w:val="none" w:sz="0" w:space="0" w:color="auto"/>
      </w:divBdr>
    </w:div>
    <w:div w:id="751050873">
      <w:bodyDiv w:val="1"/>
      <w:marLeft w:val="0"/>
      <w:marRight w:val="0"/>
      <w:marTop w:val="0"/>
      <w:marBottom w:val="0"/>
      <w:divBdr>
        <w:top w:val="none" w:sz="0" w:space="0" w:color="auto"/>
        <w:left w:val="none" w:sz="0" w:space="0" w:color="auto"/>
        <w:bottom w:val="none" w:sz="0" w:space="0" w:color="auto"/>
        <w:right w:val="none" w:sz="0" w:space="0" w:color="auto"/>
      </w:divBdr>
    </w:div>
    <w:div w:id="780959643">
      <w:bodyDiv w:val="1"/>
      <w:marLeft w:val="0"/>
      <w:marRight w:val="0"/>
      <w:marTop w:val="0"/>
      <w:marBottom w:val="0"/>
      <w:divBdr>
        <w:top w:val="none" w:sz="0" w:space="0" w:color="auto"/>
        <w:left w:val="none" w:sz="0" w:space="0" w:color="auto"/>
        <w:bottom w:val="none" w:sz="0" w:space="0" w:color="auto"/>
        <w:right w:val="none" w:sz="0" w:space="0" w:color="auto"/>
      </w:divBdr>
    </w:div>
    <w:div w:id="877007627">
      <w:bodyDiv w:val="1"/>
      <w:marLeft w:val="0"/>
      <w:marRight w:val="0"/>
      <w:marTop w:val="0"/>
      <w:marBottom w:val="0"/>
      <w:divBdr>
        <w:top w:val="none" w:sz="0" w:space="0" w:color="auto"/>
        <w:left w:val="none" w:sz="0" w:space="0" w:color="auto"/>
        <w:bottom w:val="none" w:sz="0" w:space="0" w:color="auto"/>
        <w:right w:val="none" w:sz="0" w:space="0" w:color="auto"/>
      </w:divBdr>
    </w:div>
    <w:div w:id="928974073">
      <w:bodyDiv w:val="1"/>
      <w:marLeft w:val="0"/>
      <w:marRight w:val="0"/>
      <w:marTop w:val="0"/>
      <w:marBottom w:val="0"/>
      <w:divBdr>
        <w:top w:val="none" w:sz="0" w:space="0" w:color="auto"/>
        <w:left w:val="none" w:sz="0" w:space="0" w:color="auto"/>
        <w:bottom w:val="none" w:sz="0" w:space="0" w:color="auto"/>
        <w:right w:val="none" w:sz="0" w:space="0" w:color="auto"/>
      </w:divBdr>
    </w:div>
    <w:div w:id="1047266311">
      <w:bodyDiv w:val="1"/>
      <w:marLeft w:val="0"/>
      <w:marRight w:val="0"/>
      <w:marTop w:val="0"/>
      <w:marBottom w:val="0"/>
      <w:divBdr>
        <w:top w:val="none" w:sz="0" w:space="0" w:color="auto"/>
        <w:left w:val="none" w:sz="0" w:space="0" w:color="auto"/>
        <w:bottom w:val="none" w:sz="0" w:space="0" w:color="auto"/>
        <w:right w:val="none" w:sz="0" w:space="0" w:color="auto"/>
      </w:divBdr>
    </w:div>
    <w:div w:id="1105926746">
      <w:bodyDiv w:val="1"/>
      <w:marLeft w:val="0"/>
      <w:marRight w:val="0"/>
      <w:marTop w:val="0"/>
      <w:marBottom w:val="0"/>
      <w:divBdr>
        <w:top w:val="none" w:sz="0" w:space="0" w:color="auto"/>
        <w:left w:val="none" w:sz="0" w:space="0" w:color="auto"/>
        <w:bottom w:val="none" w:sz="0" w:space="0" w:color="auto"/>
        <w:right w:val="none" w:sz="0" w:space="0" w:color="auto"/>
      </w:divBdr>
    </w:div>
    <w:div w:id="1116753250">
      <w:bodyDiv w:val="1"/>
      <w:marLeft w:val="0"/>
      <w:marRight w:val="0"/>
      <w:marTop w:val="0"/>
      <w:marBottom w:val="0"/>
      <w:divBdr>
        <w:top w:val="none" w:sz="0" w:space="0" w:color="auto"/>
        <w:left w:val="none" w:sz="0" w:space="0" w:color="auto"/>
        <w:bottom w:val="none" w:sz="0" w:space="0" w:color="auto"/>
        <w:right w:val="none" w:sz="0" w:space="0" w:color="auto"/>
      </w:divBdr>
    </w:div>
    <w:div w:id="1154368330">
      <w:bodyDiv w:val="1"/>
      <w:marLeft w:val="0"/>
      <w:marRight w:val="0"/>
      <w:marTop w:val="0"/>
      <w:marBottom w:val="0"/>
      <w:divBdr>
        <w:top w:val="none" w:sz="0" w:space="0" w:color="auto"/>
        <w:left w:val="none" w:sz="0" w:space="0" w:color="auto"/>
        <w:bottom w:val="none" w:sz="0" w:space="0" w:color="auto"/>
        <w:right w:val="none" w:sz="0" w:space="0" w:color="auto"/>
      </w:divBdr>
    </w:div>
    <w:div w:id="1194537305">
      <w:bodyDiv w:val="1"/>
      <w:marLeft w:val="0"/>
      <w:marRight w:val="0"/>
      <w:marTop w:val="0"/>
      <w:marBottom w:val="0"/>
      <w:divBdr>
        <w:top w:val="none" w:sz="0" w:space="0" w:color="auto"/>
        <w:left w:val="none" w:sz="0" w:space="0" w:color="auto"/>
        <w:bottom w:val="none" w:sz="0" w:space="0" w:color="auto"/>
        <w:right w:val="none" w:sz="0" w:space="0" w:color="auto"/>
      </w:divBdr>
    </w:div>
    <w:div w:id="1209340086">
      <w:bodyDiv w:val="1"/>
      <w:marLeft w:val="0"/>
      <w:marRight w:val="0"/>
      <w:marTop w:val="0"/>
      <w:marBottom w:val="0"/>
      <w:divBdr>
        <w:top w:val="none" w:sz="0" w:space="0" w:color="auto"/>
        <w:left w:val="none" w:sz="0" w:space="0" w:color="auto"/>
        <w:bottom w:val="none" w:sz="0" w:space="0" w:color="auto"/>
        <w:right w:val="none" w:sz="0" w:space="0" w:color="auto"/>
      </w:divBdr>
    </w:div>
    <w:div w:id="1485245618">
      <w:bodyDiv w:val="1"/>
      <w:marLeft w:val="0"/>
      <w:marRight w:val="0"/>
      <w:marTop w:val="0"/>
      <w:marBottom w:val="0"/>
      <w:divBdr>
        <w:top w:val="none" w:sz="0" w:space="0" w:color="auto"/>
        <w:left w:val="none" w:sz="0" w:space="0" w:color="auto"/>
        <w:bottom w:val="none" w:sz="0" w:space="0" w:color="auto"/>
        <w:right w:val="none" w:sz="0" w:space="0" w:color="auto"/>
      </w:divBdr>
    </w:div>
    <w:div w:id="1503855206">
      <w:bodyDiv w:val="1"/>
      <w:marLeft w:val="0"/>
      <w:marRight w:val="0"/>
      <w:marTop w:val="0"/>
      <w:marBottom w:val="0"/>
      <w:divBdr>
        <w:top w:val="none" w:sz="0" w:space="0" w:color="auto"/>
        <w:left w:val="none" w:sz="0" w:space="0" w:color="auto"/>
        <w:bottom w:val="none" w:sz="0" w:space="0" w:color="auto"/>
        <w:right w:val="none" w:sz="0" w:space="0" w:color="auto"/>
      </w:divBdr>
    </w:div>
    <w:div w:id="1660234779">
      <w:bodyDiv w:val="1"/>
      <w:marLeft w:val="0"/>
      <w:marRight w:val="0"/>
      <w:marTop w:val="0"/>
      <w:marBottom w:val="0"/>
      <w:divBdr>
        <w:top w:val="none" w:sz="0" w:space="0" w:color="auto"/>
        <w:left w:val="none" w:sz="0" w:space="0" w:color="auto"/>
        <w:bottom w:val="none" w:sz="0" w:space="0" w:color="auto"/>
        <w:right w:val="none" w:sz="0" w:space="0" w:color="auto"/>
      </w:divBdr>
    </w:div>
    <w:div w:id="1884176722">
      <w:bodyDiv w:val="1"/>
      <w:marLeft w:val="0"/>
      <w:marRight w:val="0"/>
      <w:marTop w:val="0"/>
      <w:marBottom w:val="0"/>
      <w:divBdr>
        <w:top w:val="none" w:sz="0" w:space="0" w:color="auto"/>
        <w:left w:val="none" w:sz="0" w:space="0" w:color="auto"/>
        <w:bottom w:val="none" w:sz="0" w:space="0" w:color="auto"/>
        <w:right w:val="none" w:sz="0" w:space="0" w:color="auto"/>
      </w:divBdr>
    </w:div>
    <w:div w:id="1920559109">
      <w:bodyDiv w:val="1"/>
      <w:marLeft w:val="0"/>
      <w:marRight w:val="0"/>
      <w:marTop w:val="0"/>
      <w:marBottom w:val="0"/>
      <w:divBdr>
        <w:top w:val="none" w:sz="0" w:space="0" w:color="auto"/>
        <w:left w:val="none" w:sz="0" w:space="0" w:color="auto"/>
        <w:bottom w:val="none" w:sz="0" w:space="0" w:color="auto"/>
        <w:right w:val="none" w:sz="0" w:space="0" w:color="auto"/>
      </w:divBdr>
    </w:div>
    <w:div w:id="1954052192">
      <w:bodyDiv w:val="1"/>
      <w:marLeft w:val="0"/>
      <w:marRight w:val="0"/>
      <w:marTop w:val="0"/>
      <w:marBottom w:val="0"/>
      <w:divBdr>
        <w:top w:val="none" w:sz="0" w:space="0" w:color="auto"/>
        <w:left w:val="none" w:sz="0" w:space="0" w:color="auto"/>
        <w:bottom w:val="none" w:sz="0" w:space="0" w:color="auto"/>
        <w:right w:val="none" w:sz="0" w:space="0" w:color="auto"/>
      </w:divBdr>
    </w:div>
    <w:div w:id="2046903373">
      <w:bodyDiv w:val="1"/>
      <w:marLeft w:val="0"/>
      <w:marRight w:val="0"/>
      <w:marTop w:val="0"/>
      <w:marBottom w:val="0"/>
      <w:divBdr>
        <w:top w:val="none" w:sz="0" w:space="0" w:color="auto"/>
        <w:left w:val="none" w:sz="0" w:space="0" w:color="auto"/>
        <w:bottom w:val="none" w:sz="0" w:space="0" w:color="auto"/>
        <w:right w:val="none" w:sz="0" w:space="0" w:color="auto"/>
      </w:divBdr>
    </w:div>
    <w:div w:id="2048992184">
      <w:bodyDiv w:val="1"/>
      <w:marLeft w:val="0"/>
      <w:marRight w:val="0"/>
      <w:marTop w:val="0"/>
      <w:marBottom w:val="0"/>
      <w:divBdr>
        <w:top w:val="none" w:sz="0" w:space="0" w:color="auto"/>
        <w:left w:val="none" w:sz="0" w:space="0" w:color="auto"/>
        <w:bottom w:val="none" w:sz="0" w:space="0" w:color="auto"/>
        <w:right w:val="none" w:sz="0" w:space="0" w:color="auto"/>
      </w:divBdr>
    </w:div>
    <w:div w:id="2052994090">
      <w:bodyDiv w:val="1"/>
      <w:marLeft w:val="0"/>
      <w:marRight w:val="0"/>
      <w:marTop w:val="0"/>
      <w:marBottom w:val="0"/>
      <w:divBdr>
        <w:top w:val="none" w:sz="0" w:space="0" w:color="auto"/>
        <w:left w:val="none" w:sz="0" w:space="0" w:color="auto"/>
        <w:bottom w:val="none" w:sz="0" w:space="0" w:color="auto"/>
        <w:right w:val="none" w:sz="0" w:space="0" w:color="auto"/>
      </w:divBdr>
    </w:div>
    <w:div w:id="2088572624">
      <w:bodyDiv w:val="1"/>
      <w:marLeft w:val="0"/>
      <w:marRight w:val="0"/>
      <w:marTop w:val="0"/>
      <w:marBottom w:val="0"/>
      <w:divBdr>
        <w:top w:val="none" w:sz="0" w:space="0" w:color="auto"/>
        <w:left w:val="none" w:sz="0" w:space="0" w:color="auto"/>
        <w:bottom w:val="none" w:sz="0" w:space="0" w:color="auto"/>
        <w:right w:val="none" w:sz="0" w:space="0" w:color="auto"/>
      </w:divBdr>
    </w:div>
    <w:div w:id="2113547948">
      <w:bodyDiv w:val="1"/>
      <w:marLeft w:val="0"/>
      <w:marRight w:val="0"/>
      <w:marTop w:val="0"/>
      <w:marBottom w:val="0"/>
      <w:divBdr>
        <w:top w:val="none" w:sz="0" w:space="0" w:color="auto"/>
        <w:left w:val="none" w:sz="0" w:space="0" w:color="auto"/>
        <w:bottom w:val="none" w:sz="0" w:space="0" w:color="auto"/>
        <w:right w:val="none" w:sz="0" w:space="0" w:color="auto"/>
      </w:divBdr>
    </w:div>
    <w:div w:id="214141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27A5283-287C-4C22-874F-9FAB036BB658}"/>
      </w:docPartPr>
      <w:docPartBody>
        <w:p w:rsidR="00366588" w:rsidRDefault="009E0BBC">
          <w:r w:rsidRPr="00CF31D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BBC"/>
    <w:rsid w:val="000975A2"/>
    <w:rsid w:val="000F3668"/>
    <w:rsid w:val="00145048"/>
    <w:rsid w:val="001A7270"/>
    <w:rsid w:val="001C1C85"/>
    <w:rsid w:val="00211534"/>
    <w:rsid w:val="00261206"/>
    <w:rsid w:val="0033139C"/>
    <w:rsid w:val="00365F4A"/>
    <w:rsid w:val="00366588"/>
    <w:rsid w:val="003909A1"/>
    <w:rsid w:val="003B0E5A"/>
    <w:rsid w:val="003D400A"/>
    <w:rsid w:val="0041423A"/>
    <w:rsid w:val="00486928"/>
    <w:rsid w:val="004A025E"/>
    <w:rsid w:val="00524030"/>
    <w:rsid w:val="0056743C"/>
    <w:rsid w:val="0058620A"/>
    <w:rsid w:val="0072607F"/>
    <w:rsid w:val="00732797"/>
    <w:rsid w:val="00752020"/>
    <w:rsid w:val="007E011F"/>
    <w:rsid w:val="007F6920"/>
    <w:rsid w:val="00815C02"/>
    <w:rsid w:val="008516E1"/>
    <w:rsid w:val="009E0BBC"/>
    <w:rsid w:val="00A14A85"/>
    <w:rsid w:val="00A22002"/>
    <w:rsid w:val="00A944EE"/>
    <w:rsid w:val="00AA02D8"/>
    <w:rsid w:val="00BD177C"/>
    <w:rsid w:val="00C1470A"/>
    <w:rsid w:val="00D03BDD"/>
    <w:rsid w:val="00D3093A"/>
    <w:rsid w:val="00D57445"/>
    <w:rsid w:val="00D8650C"/>
    <w:rsid w:val="00E43269"/>
    <w:rsid w:val="00E7228F"/>
    <w:rsid w:val="00EA5B5A"/>
    <w:rsid w:val="00EF4AD3"/>
    <w:rsid w:val="00EF7DBB"/>
    <w:rsid w:val="00F11E3E"/>
    <w:rsid w:val="00F352A2"/>
    <w:rsid w:val="00FF22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3269"/>
    <w:rPr>
      <w:color w:val="808080"/>
    </w:rPr>
  </w:style>
  <w:style w:type="paragraph" w:customStyle="1" w:styleId="450B49E3A55F40DDA060543AE876AA91">
    <w:name w:val="450B49E3A55F40DDA060543AE876AA91"/>
    <w:rsid w:val="00A14A85"/>
  </w:style>
  <w:style w:type="paragraph" w:customStyle="1" w:styleId="A6F899082A5D4BA6AA84B5A6BD3B8563">
    <w:name w:val="A6F899082A5D4BA6AA84B5A6BD3B8563"/>
    <w:rsid w:val="00A14A85"/>
  </w:style>
  <w:style w:type="paragraph" w:customStyle="1" w:styleId="FE369EB4B2144FBC82BECF02BB3E228D">
    <w:name w:val="FE369EB4B2144FBC82BECF02BB3E228D"/>
    <w:rsid w:val="00A14A85"/>
  </w:style>
  <w:style w:type="paragraph" w:customStyle="1" w:styleId="9CD537A1A8604B10B648CFDCF5C56A02">
    <w:name w:val="9CD537A1A8604B10B648CFDCF5C56A02"/>
    <w:rsid w:val="00D03BDD"/>
  </w:style>
  <w:style w:type="paragraph" w:customStyle="1" w:styleId="0BF31B0D4C6B49E6BC59E41D9501B693">
    <w:name w:val="0BF31B0D4C6B49E6BC59E41D9501B693"/>
    <w:rsid w:val="00FF22D7"/>
  </w:style>
  <w:style w:type="paragraph" w:customStyle="1" w:styleId="31BF9BB6F2C346A49E7319AFE8F361B9">
    <w:name w:val="31BF9BB6F2C346A49E7319AFE8F361B9"/>
  </w:style>
  <w:style w:type="paragraph" w:customStyle="1" w:styleId="880A942F241546328FB6E3D9A245B75D">
    <w:name w:val="880A942F241546328FB6E3D9A245B75D"/>
  </w:style>
  <w:style w:type="paragraph" w:customStyle="1" w:styleId="06CDEFD146B9463298D28E16062BA2F6">
    <w:name w:val="06CDEFD146B9463298D28E16062BA2F6"/>
    <w:rsid w:val="0058620A"/>
  </w:style>
  <w:style w:type="paragraph" w:customStyle="1" w:styleId="C05F5D1D8AED4DC8BAAF8022450C1CA1">
    <w:name w:val="C05F5D1D8AED4DC8BAAF8022450C1CA1"/>
  </w:style>
  <w:style w:type="paragraph" w:customStyle="1" w:styleId="88EAE845BA744075A571DA779D455950">
    <w:name w:val="88EAE845BA744075A571DA779D455950"/>
  </w:style>
  <w:style w:type="paragraph" w:customStyle="1" w:styleId="C60520037F4B4A64B00C939BAD986F36">
    <w:name w:val="C60520037F4B4A64B00C939BAD986F36"/>
    <w:rsid w:val="00A22002"/>
  </w:style>
  <w:style w:type="paragraph" w:customStyle="1" w:styleId="E475BCC996BC4833993C7286A62B414A">
    <w:name w:val="E475BCC996BC4833993C7286A62B414A"/>
    <w:rsid w:val="001C1C85"/>
  </w:style>
  <w:style w:type="paragraph" w:customStyle="1" w:styleId="D25FA904BBCA40BD953D5B481124A205">
    <w:name w:val="D25FA904BBCA40BD953D5B481124A205"/>
    <w:rsid w:val="00EF7DBB"/>
  </w:style>
  <w:style w:type="paragraph" w:customStyle="1" w:styleId="823E77710E5340B19AB7795F7F9EA960">
    <w:name w:val="823E77710E5340B19AB7795F7F9EA960"/>
    <w:rsid w:val="00EF7DBB"/>
  </w:style>
  <w:style w:type="paragraph" w:customStyle="1" w:styleId="53EE84B2E426477A865D16440AB3AC8C">
    <w:name w:val="53EE84B2E426477A865D16440AB3AC8C"/>
    <w:rsid w:val="00EF7DBB"/>
  </w:style>
  <w:style w:type="paragraph" w:customStyle="1" w:styleId="3549BBA7C4EA406D9722D1F5755464E2">
    <w:name w:val="3549BBA7C4EA406D9722D1F5755464E2"/>
    <w:rsid w:val="00EF7DBB"/>
  </w:style>
  <w:style w:type="paragraph" w:customStyle="1" w:styleId="8528B00D7B5F4F84875947C1E6E6EB0D">
    <w:name w:val="8528B00D7B5F4F84875947C1E6E6EB0D"/>
    <w:rsid w:val="00D3093A"/>
  </w:style>
  <w:style w:type="paragraph" w:customStyle="1" w:styleId="93A8A62FE5674D70A1D2492738E081CE">
    <w:name w:val="93A8A62FE5674D70A1D2492738E081CE"/>
    <w:rsid w:val="00D3093A"/>
  </w:style>
  <w:style w:type="paragraph" w:customStyle="1" w:styleId="7100A794D301477C8ED8EAF5F939A14E">
    <w:name w:val="7100A794D301477C8ED8EAF5F939A14E"/>
    <w:rsid w:val="00BD177C"/>
  </w:style>
  <w:style w:type="paragraph" w:customStyle="1" w:styleId="A6B8D583A6264E37A7CD9B36A7F4BA2B">
    <w:name w:val="A6B8D583A6264E37A7CD9B36A7F4BA2B"/>
    <w:rsid w:val="00E43269"/>
  </w:style>
  <w:style w:type="paragraph" w:customStyle="1" w:styleId="AE7088029C0548B48B3E5E9F0CECDB1E">
    <w:name w:val="AE7088029C0548B48B3E5E9F0CECDB1E"/>
    <w:rsid w:val="00E43269"/>
  </w:style>
  <w:style w:type="paragraph" w:customStyle="1" w:styleId="462C2179C9C949D690B10296B3F72364">
    <w:name w:val="462C2179C9C949D690B10296B3F72364"/>
    <w:rsid w:val="00E43269"/>
  </w:style>
  <w:style w:type="paragraph" w:customStyle="1" w:styleId="B1D5DD5549344F82B80C1B48E9A6A7DA">
    <w:name w:val="B1D5DD5549344F82B80C1B48E9A6A7DA"/>
    <w:rsid w:val="00E43269"/>
  </w:style>
  <w:style w:type="paragraph" w:customStyle="1" w:styleId="2C3D9C93319949D2A06346AAED1B3FF3">
    <w:name w:val="2C3D9C93319949D2A06346AAED1B3FF3"/>
    <w:rsid w:val="00E43269"/>
  </w:style>
  <w:style w:type="paragraph" w:customStyle="1" w:styleId="F8E9258DD35741D8845CECE5661CD051">
    <w:name w:val="F8E9258DD35741D8845CECE5661CD051"/>
    <w:rsid w:val="00E43269"/>
  </w:style>
  <w:style w:type="paragraph" w:customStyle="1" w:styleId="A606D59B6D604571AB936310940B9285">
    <w:name w:val="A606D59B6D604571AB936310940B9285"/>
    <w:rsid w:val="00E43269"/>
  </w:style>
  <w:style w:type="paragraph" w:customStyle="1" w:styleId="350FA7500C5F463FA3905D53A12C9B16">
    <w:name w:val="350FA7500C5F463FA3905D53A12C9B16"/>
    <w:rsid w:val="00E432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E87E0F-6C94-46E0-8BC9-4D0A2439A33F}">
  <we:reference id="wa104382081" version="1.28.0.0" store="en-US" storeType="OMEX"/>
  <we:alternateReferences>
    <we:reference id="wa104382081" version="1.28.0.0" store="en-US" storeType="OMEX"/>
  </we:alternateReferences>
  <we:properties>
    <we:property name="MENDELEY_CITATIONS" value="[{&quot;citationID&quot;:&quot;MENDELEY_CITATION_18b86db1-b0b9-4d75-95c1-037ef0847e1a&quot;,&quot;citationItems&quot;:[{&quot;id&quot;:&quot;7339ba3b-6954-373d-a73a-aabd60b12693&quot;,&quot;itemData&quot;:{&quot;DOI&quot;:&quot;10.1088/0967-3334/34/7/781&quot;,&quot;ISSN&quot;:&quot;0967-3334&quot;,&quot;PMID&quot;:&quot;23780514&quot;,&quot;abstract&quot;:&quot;Core temperature (CT) in combination with heart rate (HR) can be a good indicator of impending heat exhaustion for occupations involving exposure to heat, heavy workloads, and wearing protective clothing. However, continuously measuring CT in an ambulatory environment is difficult. To address this problem we developed a model to estimate the time course of CT using a series of HR measurements as a leading indicator using a Kalman filter. The model was trained using data from 17 volunteers engaged in a 24 h military field exercise (air temperatures 24-36 °C, and 42%-97% relative humidity and CTs ranging from 36.0-40.0 °C). Validation data from laboratory and field studies (N = 83) encompassing various combinations of temperature, hydration, clothing, and acclimation state were examined using the Bland-Altman limits of agreement (LoA) method. We found our model had an overall bias of -0.03 ± 0.32 °C and that 95% of all CT estimates fall within ±0.63 °C (&gt;52 000 total observations). While the model for estimating CT is not a replacement for direct measurement of CT (literature comparisons of esophageal and rectal methods average LoAs of ±0.58 °C) our results suggest it is accurate enough to provide practical indication of thermal work strain for use in the work place.&quot;,&quot;author&quot;:[{&quot;dropping-particle&quot;:&quot;&quot;,&quot;family&quot;:&quot;Buller&quot;,&quot;given&quot;:&quot;Mark J&quot;,&quot;non-dropping-particle&quot;:&quot;&quot;,&quot;parse-names&quot;:false,&quot;suffix&quot;:&quot;&quot;},{&quot;dropping-particle&quot;:&quot;&quot;,&quot;family&quot;:&quot;Tharion&quot;,&quot;given&quot;:&quot;William J&quot;,&quot;non-dropping-particle&quot;:&quot;&quot;,&quot;parse-names&quot;:false,&quot;suffix&quot;:&quot;&quot;},{&quot;dropping-particle&quot;:&quot;&quot;,&quot;family&quot;:&quot;Cheuvront&quot;,&quot;given&quot;:&quot;Samuel N&quot;,&quot;non-dropping-particle&quot;:&quot;&quot;,&quot;parse-names&quot;:false,&quot;suffix&quot;:&quot;&quot;},{&quot;dropping-particle&quot;:&quot;&quot;,&quot;family&quot;:&quot;Montain&quot;,&quot;given&quot;:&quot;Scott J&quot;,&quot;non-dropping-particle&quot;:&quot;&quot;,&quot;parse-names&quot;:false,&quot;suffix&quot;:&quot;&quot;},{&quot;dropping-particle&quot;:&quot;&quot;,&quot;family&quot;:&quot;Kenefick&quot;,&quot;given&quot;:&quot;Robert W&quot;,&quot;non-dropping-particle&quot;:&quot;&quot;,&quot;parse-names&quot;:false,&quot;suffix&quot;:&quot;&quot;},{&quot;dropping-particle&quot;:&quot;&quot;,&quot;family&quot;:&quot;Castellani&quot;,&quot;given&quot;:&quot;John&quot;,&quot;non-dropping-particle&quot;:&quot;&quot;,&quot;parse-names&quot;:false,&quot;suffix&quot;:&quot;&quot;},{&quot;dropping-particle&quot;:&quot;&quot;,&quot;family&quot;:&quot;Latzka&quot;,&quot;given&quot;:&quot;William A&quot;,&quot;non-dropping-particle&quot;:&quot;&quot;,&quot;parse-names&quot;:false,&quot;suffix&quot;:&quot;&quot;},{&quot;dropping-particle&quot;:&quot;&quot;,&quot;family&quot;:&quot;Roberts&quot;,&quot;given&quot;:&quot;Warren S&quot;,&quot;non-dropping-particle&quot;:&quot;&quot;,&quot;parse-names&quot;:false,&quot;suffix&quot;:&quot;&quot;},{&quot;dropping-particle&quot;:&quot;&quot;,&quot;family&quot;:&quot;Richter&quot;,&quot;given&quot;:&quot;Mark&quot;,&quot;non-dropping-particle&quot;:&quot;&quot;,&quot;parse-names&quot;:false,&quot;suffix&quot;:&quot;&quot;},{&quot;dropping-particle&quot;:&quot;&quot;,&quot;family&quot;:&quot;Jenkins&quot;,&quot;given&quot;:&quot;Odest Chadwicke&quot;,&quot;non-dropping-particle&quot;:&quot;&quot;,&quot;parse-names&quot;:false,&quot;suffix&quot;:&quot;&quot;},{&quot;dropping-particle&quot;:&quot;&quot;,&quot;family&quot;:&quot;Hoyt&quot;,&quot;given&quot;:&quot;Reed W&quot;,&quot;non-dropping-particle&quot;:&quot;&quot;,&quot;parse-names&quot;:false,&quot;suffix&quot;:&quot;&quot;}],&quot;container-title&quot;:&quot;Physiological Measurement&quot;,&quot;id&quot;:&quot;7339ba3b-6954-373d-a73a-aabd60b12693&quot;,&quot;issue&quot;:&quot;7&quot;,&quot;issued&quot;:{&quot;date-parts&quot;:[[&quot;2013&quot;,&quot;7&quot;,&quot;1&quot;]]},&quot;page&quot;:&quot;781-798&quot;,&quot;title&quot;:&quot;Estimation of human core temperature from sequential heart rate observations&quot;,&quot;type&quot;:&quot;article-journal&quot;,&quot;volume&quot;:&quot;34&quot;},&quot;uris&quot;:[&quot;http://www.mendeley.com/documents/?uuid=7339ba3b-6954-373d-a73a-aabd60b12693&quot;],&quot;isTemporary&quot;:false,&quot;legacyDesktopId&quot;:&quot;7339ba3b-6954-373d-a73a-aabd60b12693&quot;}],&quot;properties&quot;:{&quot;noteIndex&quot;:0},&quot;isEdited&quot;:false,&quot;manualOverride&quot;:{&quot;citeprocText&quot;:&quot;(Buller et al., 2013)&quot;,&quot;isManuallyOverriden&quot;:false,&quot;manualOverrideText&quot;:&quot;&quot;},&quot;citationTag&quot;:&quot;MENDELEY_CITATION_v3_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&quot;},{&quot;citationID&quot;:&quot;MENDELEY_CITATION_0254ecf2-2b0c-4b00-8b36-7388fe95a930&quot;,&quot;citationItems&quot;:[{&quot;id&quot;:&quot;7339ba3b-6954-373d-a73a-aabd60b12693&quot;,&quot;itemData&quot;:{&quot;DOI&quot;:&quot;10.1088/0967-3334/34/7/781&quot;,&quot;ISSN&quot;:&quot;0967-3334&quot;,&quot;PMID&quot;:&quot;23780514&quot;,&quot;abstract&quot;:&quot;Core temperature (CT) in combination with heart rate (HR) can be a good indicator of impending heat exhaustion for occupations involving exposure to heat, heavy workloads, and wearing protective clothing. However, continuously measuring CT in an ambulatory environment is difficult. To address this problem we developed a model to estimate the time course of CT using a series of HR measurements as a leading indicator using a Kalman filter. The model was trained using data from 17 volunteers engaged in a 24 h military field exercise (air temperatures 24-36 °C, and 42%-97% relative humidity and CTs ranging from 36.0-40.0 °C). Validation data from laboratory and field studies (N = 83) encompassing various combinations of temperature, hydration, clothing, and acclimation state were examined using the Bland-Altman limits of agreement (LoA) method. We found our model had an overall bias of -0.03 ± 0.32 °C and that 95% of all CT estimates fall within ±0.63 °C (&gt;52 000 total observations). While the model for estimating CT is not a replacement for direct measurement of CT (literature comparisons of esophageal and rectal methods average LoAs of ±0.58 °C) our results suggest it is accurate enough to provide practical indication of thermal work strain for use in the work place.&quot;,&quot;author&quot;:[{&quot;dropping-particle&quot;:&quot;&quot;,&quot;family&quot;:&quot;Buller&quot;,&quot;given&quot;:&quot;Mark J&quot;,&quot;non-dropping-particle&quot;:&quot;&quot;,&quot;parse-names&quot;:false,&quot;suffix&quot;:&quot;&quot;},{&quot;dropping-particle&quot;:&quot;&quot;,&quot;family&quot;:&quot;Tharion&quot;,&quot;given&quot;:&quot;William J&quot;,&quot;non-dropping-particle&quot;:&quot;&quot;,&quot;parse-names&quot;:false,&quot;suffix&quot;:&quot;&quot;},{&quot;dropping-particle&quot;:&quot;&quot;,&quot;family&quot;:&quot;Cheuvront&quot;,&quot;given&quot;:&quot;Samuel N&quot;,&quot;non-dropping-particle&quot;:&quot;&quot;,&quot;parse-names&quot;:false,&quot;suffix&quot;:&quot;&quot;},{&quot;dropping-particle&quot;:&quot;&quot;,&quot;family&quot;:&quot;Montain&quot;,&quot;given&quot;:&quot;Scott J&quot;,&quot;non-dropping-particle&quot;:&quot;&quot;,&quot;parse-names&quot;:false,&quot;suffix&quot;:&quot;&quot;},{&quot;dropping-particle&quot;:&quot;&quot;,&quot;family&quot;:&quot;Kenefick&quot;,&quot;given&quot;:&quot;Robert W&quot;,&quot;non-dropping-particle&quot;:&quot;&quot;,&quot;parse-names&quot;:false,&quot;suffix&quot;:&quot;&quot;},{&quot;dropping-particle&quot;:&quot;&quot;,&quot;family&quot;:&quot;Castellani&quot;,&quot;given&quot;:&quot;John&quot;,&quot;non-dropping-particle&quot;:&quot;&quot;,&quot;parse-names&quot;:false,&quot;suffix&quot;:&quot;&quot;},{&quot;dropping-particle&quot;:&quot;&quot;,&quot;family&quot;:&quot;Latzka&quot;,&quot;given&quot;:&quot;William A&quot;,&quot;non-dropping-particle&quot;:&quot;&quot;,&quot;parse-names&quot;:false,&quot;suffix&quot;:&quot;&quot;},{&quot;dropping-particle&quot;:&quot;&quot;,&quot;family&quot;:&quot;Roberts&quot;,&quot;given&quot;:&quot;Warren S&quot;,&quot;non-dropping-particle&quot;:&quot;&quot;,&quot;parse-names&quot;:false,&quot;suffix&quot;:&quot;&quot;},{&quot;dropping-particle&quot;:&quot;&quot;,&quot;family&quot;:&quot;Richter&quot;,&quot;given&quot;:&quot;Mark&quot;,&quot;non-dropping-particle&quot;:&quot;&quot;,&quot;parse-names&quot;:false,&quot;suffix&quot;:&quot;&quot;},{&quot;dropping-particle&quot;:&quot;&quot;,&quot;family&quot;:&quot;Jenkins&quot;,&quot;given&quot;:&quot;Odest Chadwicke&quot;,&quot;non-dropping-particle&quot;:&quot;&quot;,&quot;parse-names&quot;:false,&quot;suffix&quot;:&quot;&quot;},{&quot;dropping-particle&quot;:&quot;&quot;,&quot;family&quot;:&quot;Hoyt&quot;,&quot;given&quot;:&quot;Reed W&quot;,&quot;non-dropping-particle&quot;:&quot;&quot;,&quot;parse-names&quot;:false,&quot;suffix&quot;:&quot;&quot;}],&quot;container-title&quot;:&quot;Physiological Measurement&quot;,&quot;id&quot;:&quot;7339ba3b-6954-373d-a73a-aabd60b12693&quot;,&quot;issue&quot;:&quot;7&quot;,&quot;issued&quot;:{&quot;date-parts&quot;:[[&quot;2013&quot;,&quot;7&quot;,&quot;1&quot;]]},&quot;page&quot;:&quot;781-798&quot;,&quot;title&quot;:&quot;Estimation of human core temperature from sequential heart rate observations&quot;,&quot;type&quot;:&quot;article-journal&quot;,&quot;volume&quot;:&quot;34&quot;},&quot;uris&quot;:[&quot;http://www.mendeley.com/documents/?uuid=7339ba3b-6954-373d-a73a-aabd60b12693&quot;],&quot;isTemporary&quot;:false,&quot;legacyDesktopId&quot;:&quot;7339ba3b-6954-373d-a73a-aabd60b12693&quot;}],&quot;properties&quot;:{&quot;noteIndex&quot;:0},&quot;isEdited&quot;:false,&quot;manualOverride&quot;:{&quot;citeprocText&quot;:&quot;(Buller et al., 2013)&quot;,&quot;isManuallyOverriden&quot;:false,&quot;manualOverrideText&quot;:&quot;&quot;},&quot;citationTag&quot;:&quot;MENDELEY_CITATION_v3_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&quot;},{&quot;citationID&quot;:&quot;MENDELEY_CITATION_cf89d79d-c42a-4e7a-87a0-222bfe8b0cef&quot;,&quot;citationItems&quot;:[{&quot;id&quot;:&quot;94a258a5-047a-314d-a09e-c3765ab76a12&quot;,&quot;itemData&quot;:{&quot;type&quot;:&quot;report&quot;,&quot;id&quot;:&quot;94a258a5-047a-314d-a09e-c3765ab76a12&quot;,&quot;title&quot;:&quot;NIOSH criteria for a Recommended Standard: Occupational Exposure to Heat and Hot Environments. By Jacklitsch B, Williams WJ, Musolin K, Coca A, Kim J-H, Turner N.&quot;,&quot;author&quot;:[{&quot;family&quot;:&quot;NIOSH&quot;,&quot;given&quot;:&quot;&quot;,&quot;parse-names&quot;:false,&quot;dropping-particle&quot;:&quot;&quot;,&quot;non-dropping-particle&quot;:&quot;&quot;}],&quot;DOI&quot;:&quot;Publication 2016-106&quot;,&quot;issued&quot;:{&quot;date-parts&quot;:[[2016]]},&quot;publisher-place&quot;:&quot;Cincinnati, OH&quot;},&quot;isTemporary&quot;:false}],&quot;properties&quot;:{&quot;noteIndex&quot;:0},&quot;isEdited&quot;:false,&quot;manualOverride&quot;:{&quot;isManuallyOverriden&quot;:false,&quot;citeprocText&quot;:&quot;(NIOSH, 2016)&quot;,&quot;manualOverrideText&quot;:&quot;&quot;},&quot;citationTag&quot;:&quot;MENDELEY_CITATION_v3_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&quot;},{&quot;citationID&quot;:&quot;MENDELEY_CITATION_1358ecb2-d4bf-4fba-a61d-7dd370dcb328&quot;,&quot;citationItems&quot;:[{&quot;id&quot;:&quot;5da2097b-81e5-3089-aacd-24b7ab3e71f0&quot;,&quot;itemData&quot;:{&quot;DOI&quot;:&quot;10.1002/ajim.22381&quot;,&quot;ISSN&quot;:&quot;1097-0274&quot;,&quot;PMID&quot;:&quot;25603942&quot;,&quot;abstract&quot;:&quot;BACKGROUND: Occupational heat-related mortality is not well studied and risk factors remain largely unknown. This paper describes the epidemiological characteristics of heat-related deaths among workers in the US 2000-2010.\n\nMETHODS: Fatality data were obtained at the Bureau of Labor Statistics from the confidential on-site Census of Fatal Occupational Injuries database. Fatality rates and risk ratios with 95% confidence intervals were calculated by year, sex, age group, ethnicity, race, state, and industry.\n\nRESULTS: Between 2000 and 2010, 359 occupational heat-related deaths were identified in the U.S., for a yearly average fatality rate of 0.22 per 1 million workers. Highest rates were found among Hispanics, men, the agriculture and construction industries, the state of Mississippi, and very small establishments.\n\nCONCLUSIONS: This study provides the first comprehensive national profile of heat-related deaths in the U.S. workplace. Prevention efforts should be directed at small businesses and at industries and individuals with the highest risk. Am. J. Ind. Med. 58:203-211, 2015. © 2015 Wiley Periodicals, Inc.&quot;,&quot;author&quot;:[{&quot;dropping-particle&quot;:&quot;&quot;,&quot;family&quot;:&quot;Gubernot&quot;,&quot;given&quot;:&quot;Diane M&quot;,&quot;non-dropping-particle&quot;:&quot;&quot;,&quot;parse-names&quot;:false,&quot;suffix&quot;:&quot;&quot;},{&quot;dropping-particle&quot;:&quot;&quot;,&quot;family&quot;:&quot;Anderson&quot;,&quot;given&quot;:&quot;G Brooke&quot;,&quot;non-dropping-particle&quot;:&quot;&quot;,&quot;parse-names&quot;:false,&quot;suffix&quot;:&quot;&quot;},{&quot;dropping-particle&quot;:&quot;&quot;,&quot;family&quot;:&quot;Hunting&quot;,&quot;given&quot;:&quot;Katherine L&quot;,&quot;non-dropping-particle&quot;:&quot;&quot;,&quot;parse-names&quot;:false,&quot;suffix&quot;:&quot;&quot;}],&quot;container-title&quot;:&quot;American journal of industrial medicine&quot;,&quot;id&quot;:&quot;5da2097b-81e5-3089-aacd-24b7ab3e71f0&quot;,&quot;issue&quot;:&quot;2&quot;,&quot;issued&quot;:{&quot;date-parts&quot;:[[&quot;2015&quot;,&quot;2&quot;]]},&quot;page&quot;:&quot;203-11&quot;,&quot;title&quot;:&quot;Characterizing occupational heat-related mortality in the United States, 2000-2010: An analysis using the census of fatal occupational injuries database.&quot;,&quot;type&quot;:&quot;article-journal&quot;,&quot;volume&quot;:&quot;58&quot;},&quot;uris&quot;:[&quot;http://www.mendeley.com/documents/?uuid=654de0ae-24ec-42ab-b008-7057dd79ec98&quot;],&quot;isTemporary&quot;:false,&quot;legacyDesktopId&quot;:&quot;654de0ae-24ec-42ab-b008-7057dd79ec98&quot;}],&quot;properties&quot;:{&quot;noteIndex&quot;:0},&quot;isEdited&quot;:false,&quot;manualOverride&quot;:{&quot;citeprocText&quot;:&quot;(Gubernot et al., 2015)&quot;,&quot;isManuallyOverriden&quot;:false,&quot;manualOverrideText&quot;:&quot;&quot;},&quot;citationTag&quot;:&quot;MENDELEY_CITATION_v3_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&quot;},{&quot;citationID&quot;:&quot;MENDELEY_CITATION_70d0b2d4-dff5-4855-a08e-32d46beec00e&quot;,&quot;citationItems&quot;:[{&quot;id&quot;:&quot;812f4bd2-8753-3dfc-bcc2-175cdc5c9cc3&quot;,&quot;itemData&quot;:{&quot;type&quot;:&quot;article-journal&quot;,&quot;id&quot;:&quot;812f4bd2-8753-3dfc-bcc2-175cdc5c9cc3&quot;,&quot;title&quot;:&quot;Heat related illness among workers in Washington State: A descriptive study using workers' compensation claims, 2006-2017&quot;,&quot;author&quot;:[{&quot;family&quot;:&quot;Hesketh&quot;,&quot;given&quot;:&quot;M&quot;,&quot;parse-names&quot;:false,&quot;dropping-particle&quot;:&quot;&quot;,&quot;non-dropping-particle&quot;:&quot;&quot;},{&quot;family&quot;:&quot;Wuellner&quot;,&quot;given&quot;:&quot;S&quot;,&quot;parse-names&quot;:false,&quot;dropping-particle&quot;:&quot;&quot;,&quot;non-dropping-particle&quot;:&quot;&quot;},{&quot;family&quot;:&quot;Robinson&quot;,&quot;given&quot;:&quot;A&quot;,&quot;parse-names&quot;:false,&quot;dropping-particle&quot;:&quot;&quot;,&quot;non-dropping-particle&quot;:&quot;&quot;},{&quot;family&quot;:&quot;Adams&quot;,&quot;given&quot;:&quot;D&quot;,&quot;parse-names&quot;:false,&quot;dropping-particle&quot;:&quot;&quot;,&quot;non-dropping-particle&quot;:&quot;&quot;},{&quot;family&quot;:&quot;Smith&quot;,&quot;given&quot;:&quot;C&quot;,&quot;parse-names&quot;:false,&quot;dropping-particle&quot;:&quot;&quot;,&quot;non-dropping-particle&quot;:&quot;&quot;},{&quot;family&quot;:&quot;Bonauto&quot;,&quot;given&quot;:&quot;D&quot;,&quot;parse-names&quot;:false,&quot;dropping-particle&quot;:&quot;&quot;,&quot;non-dropping-particle&quot;:&quot;&quot;}],&quot;container-title&quot;:&quot;American journal of industrial medicine&quot;,&quot;accessed&quot;:{&quot;date-parts&quot;:[[2021,9,5]]},&quot;DOI&quot;:&quot;10.1002/AJIM.23092&quot;,&quot;ISSN&quot;:&quot;1097-0274&quot;,&quot;PMID&quot;:&quot;31994776&quot;,&quot;URL&quot;:&quot;https://pubmed.ncbi.nlm.nih.gov/31994776/&quot;,&quot;issued&quot;:{&quot;date-parts&quot;:[[2020,4,1]]},&quot;page&quot;:&quot;300-311&quot;,&quot;abstract&quot;:&quot;Background: Heat related illness (HRI) places a significant burden on the health and safety of working populations and its impacts will likely increase with climate change. The aim of this study was to characterize the demographic and occupational characteristics of Washington workers who suffered from HRI from 2006 to 2017 using workers' compensation claims data. Methods: We used Washington workers' compensation data linked to weather station data to identify cases of work-related HRI. We utilized Occupational Injury and Illness Classification System codes, International Classification of Diseases 9/10 codes, and medical review to identify accepted and rejected Washington State (WA) workers' compensation claims for HRI from 2006 to 2017. We estimated rates of HRI by industry and evaluated patterns by ambient temperature. Results: We detected 918 confirmed Washington workers' compensation HRI claims from 2006 to 2017, 654 were accepted and 264 were rejected. Public Administration had the highest third quarter rate (131.3 per 100 000 full time employees [FTE]), followed by Agriculture, Forestry, Fishing, and Hunting (102.6 per 100 000 FTE). The median maximum daytime temperature was below the Washington heat rule threshold for 45% of the accepted HRI claims. Latinos were estimated to be overrepresented in HRI cases. Conclusion: The WA heat rule threshold may not be adequately protecting workers and racial disparities are present in occupational HRI. Employers should take additional precautions to prevent HRI depending on the intensity of heat exposure. States without heat rules and with large industry sectors disproportionately affected by HRI should consider regulations to protect outdoor workers in the face of more frequent and extreme heat waves.&quot;,&quot;publisher&quot;:&quot;Am J Ind Med&quot;,&quot;issue&quot;:&quot;4&quot;,&quot;volume&quot;:&quot;63&quot;},&quot;isTemporary&quot;:false},{&quot;id&quot;:&quot;02031500-7f7e-3658-af63-04f12258b2dd&quot;,&quot;itemData&quot;:{&quot;type&quot;:&quot;article-journal&quot;,&quot;id&quot;:&quot;02031500-7f7e-3658-af63-04f12258b2dd&quot;,&quot;title&quot;:&quot;Risk factors for occupational heat‐related illness among California workers, 2000–2017&quot;,&quot;author&quot;:[{&quot;family&quot;:&quot;Heinzerling&quot;,&quot;given&quot;:&quot;Amy&quot;,&quot;parse-names&quot;:false,&quot;dropping-particle&quot;:&quot;&quot;,&quot;non-dropping-particle&quot;:&quot;&quot;},{&quot;family&quot;:&quot;Laws&quot;,&quot;given&quot;:&quot;Rebecca L.&quot;,&quot;parse-names&quot;:false,&quot;dropping-particle&quot;:&quot;&quot;,&quot;non-dropping-particle&quot;:&quot;&quot;},{&quot;family&quot;:&quot;Frederick&quot;,&quot;given&quot;:&quot;Matt&quot;,&quot;parse-names&quot;:false,&quot;dropping-particle&quot;:&quot;&quot;,&quot;non-dropping-particle&quot;:&quot;&quot;},{&quot;family&quot;:&quot;Jackson&quot;,&quot;given&quot;:&quot;Rebecca&quot;,&quot;parse-names&quot;:false,&quot;dropping-particle&quot;:&quot;&quot;,&quot;non-dropping-particle&quot;:&quot;&quot;},{&quot;family&quot;:&quot;Windham&quot;,&quot;given&quot;:&quot;Gayle&quot;,&quot;parse-names&quot;:false,&quot;dropping-particle&quot;:&quot;&quot;,&quot;non-dropping-particle&quot;:&quot;&quot;},{&quot;family&quot;:&quot;Materna&quot;,&quot;given&quot;:&quot;Barbara&quot;,&quot;parse-names&quot;:false,&quot;dropping-particle&quot;:&quot;&quot;,&quot;non-dropping-particle&quot;:&quot;&quot;},{&quot;family&quot;:&quot;Harrison&quot;,&quot;given&quot;:&quot;Robert&quot;,&quot;parse-names&quot;:false,&quot;dropping-particle&quot;:&quot;&quot;,&quot;non-dropping-particle&quot;:&quot;&quot;}],&quot;container-title&quot;:&quot;American Journal of Industrial Medicine&quot;,&quot;DOI&quot;:&quot;10.1002/ajim.23191&quot;,&quot;ISSN&quot;:&quot;0271-3586&quot;,&quot;issued&quot;:{&quot;date-parts&quot;:[[2020,12,19]]},&quot;issue&quot;:&quot;12&quot;,&quot;volume&quot;:&quot;63&quot;},&quot;isTemporary&quot;:false}],&quot;properties&quot;:{&quot;noteIndex&quot;:0},&quot;isEdited&quot;:false,&quot;manualOverride&quot;:{&quot;isManuallyOverridden&quot;:false,&quot;citeprocText&quot;:&quot;(Heinzerling et al., 2020; Hesketh et al., 2020)&quot;,&quot;manualOverrideText&quot;:&quot;&quot;},&quot;citationTag&quot;:&quot;MENDELEY_CITATION_v3_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&quot;},{&quot;citationID&quot;:&quot;MENDELEY_CITATION_c316e6ba-9ae1-4ebd-bef8-909e505a913c&quot;,&quot;citationItems&quot;:[{&quot;id&quot;:&quot;812f4bd2-8753-3dfc-bcc2-175cdc5c9cc3&quot;,&quot;itemData&quot;:{&quot;type&quot;:&quot;article-journal&quot;,&quot;id&quot;:&quot;812f4bd2-8753-3dfc-bcc2-175cdc5c9cc3&quot;,&quot;title&quot;:&quot;Heat related illness among workers in Washington State: A descriptive study using workers' compensation claims, 2006-2017&quot;,&quot;author&quot;:[{&quot;family&quot;:&quot;Hesketh&quot;,&quot;given&quot;:&quot;M&quot;,&quot;parse-names&quot;:false,&quot;dropping-particle&quot;:&quot;&quot;,&quot;non-dropping-particle&quot;:&quot;&quot;},{&quot;family&quot;:&quot;Wuellner&quot;,&quot;given&quot;:&quot;S&quot;,&quot;parse-names&quot;:false,&quot;dropping-particle&quot;:&quot;&quot;,&quot;non-dropping-particle&quot;:&quot;&quot;},{&quot;family&quot;:&quot;Robinson&quot;,&quot;given&quot;:&quot;A&quot;,&quot;parse-names&quot;:false,&quot;dropping-particle&quot;:&quot;&quot;,&quot;non-dropping-particle&quot;:&quot;&quot;},{&quot;family&quot;:&quot;Adams&quot;,&quot;given&quot;:&quot;D&quot;,&quot;parse-names&quot;:false,&quot;dropping-particle&quot;:&quot;&quot;,&quot;non-dropping-particle&quot;:&quot;&quot;},{&quot;family&quot;:&quot;Smith&quot;,&quot;given&quot;:&quot;C&quot;,&quot;parse-names&quot;:false,&quot;dropping-particle&quot;:&quot;&quot;,&quot;non-dropping-particle&quot;:&quot;&quot;},{&quot;family&quot;:&quot;Bonauto&quot;,&quot;given&quot;:&quot;D&quot;,&quot;parse-names&quot;:false,&quot;dropping-particle&quot;:&quot;&quot;,&quot;non-dropping-particle&quot;:&quot;&quot;}],&quot;container-title&quot;:&quot;American journal of industrial medicine&quot;,&quot;accessed&quot;:{&quot;date-parts&quot;:[[2021,9,5]]},&quot;DOI&quot;:&quot;10.1002/AJIM.23092&quot;,&quot;ISSN&quot;:&quot;1097-0274&quot;,&quot;PMID&quot;:&quot;31994776&quot;,&quot;URL&quot;:&quot;https://pubmed.ncbi.nlm.nih.gov/31994776/&quot;,&quot;issued&quot;:{&quot;date-parts&quot;:[[2020,4,1]]},&quot;page&quot;:&quot;300-311&quot;,&quot;abstract&quot;:&quot;Background: Heat related illness (HRI) places a significant burden on the health and safety of working populations and its impacts will likely increase with climate change. The aim of this study was to characterize the demographic and occupational characteristics of Washington workers who suffered from HRI from 2006 to 2017 using workers' compensation claims data. Methods: We used Washington workers' compensation data linked to weather station data to identify cases of work-related HRI. We utilized Occupational Injury and Illness Classification System codes, International Classification of Diseases 9/10 codes, and medical review to identify accepted and rejected Washington State (WA) workers' compensation claims for HRI from 2006 to 2017. We estimated rates of HRI by industry and evaluated patterns by ambient temperature. Results: We detected 918 confirmed Washington workers' compensation HRI claims from 2006 to 2017, 654 were accepted and 264 were rejected. Public Administration had the highest third quarter rate (131.3 per 100 000 full time employees [FTE]), followed by Agriculture, Forestry, Fishing, and Hunting (102.6 per 100 000 FTE). The median maximum daytime temperature was below the Washington heat rule threshold for 45% of the accepted HRI claims. Latinos were estimated to be overrepresented in HRI cases. Conclusion: The WA heat rule threshold may not be adequately protecting workers and racial disparities are present in occupational HRI. Employers should take additional precautions to prevent HRI depending on the intensity of heat exposure. States without heat rules and with large industry sectors disproportionately affected by HRI should consider regulations to protect outdoor workers in the face of more frequent and extreme heat waves.&quot;,&quot;publisher&quot;:&quot;Am J Ind Med&quot;,&quot;issue&quot;:&quot;4&quot;,&quot;volume&quot;:&quot;63&quot;},&quot;isTemporary&quot;:false}],&quot;properties&quot;:{&quot;noteIndex&quot;:0},&quot;isEdited&quot;:false,&quot;manualOverride&quot;:{&quot;isManuallyOverridden&quot;:false,&quot;citeprocText&quot;:&quot;(Hesketh et al., 2020)&quot;,&quot;manualOverrideText&quot;:&quot;&quot;},&quot;citationTag&quot;:&quot;MENDELEY_CITATION_v3_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&quot;},{&quot;citationID&quot;:&quot;MENDELEY_CITATION_4b4091af-b049-400b-9fb0-894f54e2299e&quot;,&quot;citationItems&quot;:[{&quot;id&quot;:&quot;e1487222-16be-3433-86e5-1fcf125d2219&quot;,&quot;itemData&quot;:{&quot;type&quot;:&quot;article-journal&quot;,&quot;id&quot;:&quot;e1487222-16be-3433-86e5-1fcf125d2219&quot;,&quot;title&quot;:&quot;A case-crossover study of heat exposure and injury risk in outdoor agricultural workers&quot;,&quot;author&quot;:[{&quot;family&quot;:&quot;Spector&quot;,&quot;given&quot;:&quot;J.T.&quot;,&quot;parse-names&quot;:false,&quot;dropping-particle&quot;:&quot;&quot;,&quot;non-dropping-particle&quot;:&quot;&quot;},{&quot;family&quot;:&quot;Bonauto&quot;,&quot;given&quot;:&quot;D.K.&quot;,&quot;parse-names&quot;:false,&quot;dropping-particle&quot;:&quot;&quot;,&quot;non-dropping-particle&quot;:&quot;&quot;},{&quot;family&quot;:&quot;Sheppard&quot;,&quot;given&quot;:&quot;L.&quot;,&quot;parse-names&quot;:false,&quot;dropping-particle&quot;:&quot;&quot;,&quot;non-dropping-particle&quot;:&quot;&quot;},{&quot;family&quot;:&quot;Busch-Isaksen&quot;,&quot;given&quot;:&quot;T.&quot;,&quot;parse-names&quot;:false,&quot;dropping-particle&quot;:&quot;&quot;,&quot;non-dropping-particle&quot;:&quot;&quot;},{&quot;family&quot;:&quot;Calkins&quot;,&quot;given&quot;:&quot;M.&quot;,&quot;parse-names&quot;:false,&quot;dropping-particle&quot;:&quot;&quot;,&quot;non-dropping-particle&quot;:&quot;&quot;},{&quot;family&quot;:&quot;Adams&quot;,&quot;given&quot;:&quot;D.&quot;,&quot;parse-names&quot;:false,&quot;dropping-particle&quot;:&quot;&quot;,&quot;non-dropping-particle&quot;:&quot;&quot;},{&quot;family&quot;:&quot;Lieblich&quot;,&quot;given&quot;:&quot;M.&quot;,&quot;parse-names&quot;:false,&quot;dropping-particle&quot;:&quot;&quot;,&quot;non-dropping-particle&quot;:&quot;&quot;},{&quot;family&quot;:&quot;Fenske&quot;,&quot;given&quot;:&quot;R.A.&quot;,&quot;parse-names&quot;:false,&quot;dropping-particle&quot;:&quot;&quot;,&quot;non-dropping-particle&quot;:&quot;&quot;}],&quot;container-title&quot;:&quot;PLoS ONE&quot;,&quot;DOI&quot;:&quot;10.1371/journal.pone.0164498&quot;,&quot;ISSN&quot;:&quot;19326203&quot;,&quot;issued&quot;:{&quot;date-parts&quot;:[[2016]]},&quot;abstract&quot;:&quot;© 2016 Spector et al. This is an open access article distributed under the terms of the Creative Commons Attribution License, which permits unrestricted use, distribution, and reproduction in any medium, provided the original author and source are credited. Background Recent research suggests that heat exposure may increase the risk of traumatic injuries. Published heat-related epidemiological studies have relied upon exposure data from individual weather stations. Objective To evaluate the association between heat exposure and traumatic injuries in outdoor agricultural workers exposed to ambient heat and internal heat generated by physical activity using modeled ambient exposure data. Methods A case-crossover study using time-stratified referent selection among 12,213 outdoor agricultural workers with new Washington State Fund workers' compensation traumatic injury claims between 2000 and 2012 was conducted. Maximum daily Humidex exposures, derived from modeled meteorological data, were assigned to latitudes and longitudes of injury locations on injury and referent dates. Conditional logistic regression was used to estimate odds ratios of injury for a priori daily maximum Humidex categories. Results The mean of within-stratum (injury day and corresponding referent days) standard deviations of daily maximum Humidex was 4.8. The traumatic injury odds ratio was 1.14 (95% confidence interval 1.06, 1.22), 1.15 (95% confidence interval 1.06, 1.25), and 1.10 (95% confidence interval 1.01, 1.20) for daily maximum Humidex of 25-29, 30-33, and ≥34, respectively, compared to  &lt;  25, adjusted for self-reported duration of employment. Stronger associations were observed during cherry harvest duties in the June and July time period, compared to all duties over the entire study period. Conclusions Agricultural workers laboring in warm conditions are at risk for heat-related traumatic injuries. Combined heat-related illness and injury prevention efforts should be considered in high-risk populations exposed to warm ambient conditions in the setting of physical exertion.&quot;,&quot;issue&quot;:&quot;10&quot;,&quot;volume&quot;:&quot;11&quot;},&quot;isTemporary&quot;:false}],&quot;properties&quot;:{&quot;noteIndex&quot;:0},&quot;isEdited&quot;:false,&quot;manualOverride&quot;:{&quot;isManuallyOverriden&quot;:false,&quot;citeprocText&quot;:&quot;(Spector et al., 2016)&quot;,&quot;manualOverrideText&quot;:&quot;&quot;},&quot;citationTag&quot;:&quot;MENDELEY_CITATION_v3_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&quot;},{&quot;citationID&quot;:&quot;MENDELEY_CITATION_dfec50ed-8a7c-4798-8c2b-99ec5a8f0e3a&quot;,&quot;citationItems&quot;:[{&quot;id&quot;:&quot;5fc050c5-e209-3b69-98bc-a69566946078&quot;,&quot;itemData&quot;:{&quot;type&quot;:&quot;article-journal&quot;,&quot;id&quot;:&quot;5fc050c5-e209-3b69-98bc-a69566946078&quot;,&quot;title&quot;:&quot;Evaluation of the impact of heat stress on the occurrence of occupational injuries: Meta-analysis of observational studies.&quot;,&quot;author&quot;:[{&quot;family&quot;:&quot;Binazzi&quot;,&quot;given&quot;:&quot;Alessandra&quot;,&quot;parse-names&quot;:false,&quot;dropping-particle&quot;:&quot;&quot;,&quot;non-dropping-particle&quot;:&quot;&quot;},{&quot;family&quot;:&quot;Levi&quot;,&quot;given&quot;:&quot;Miriam&quot;,&quot;parse-names&quot;:false,&quot;dropping-particle&quot;:&quot;&quot;,&quot;non-dropping-particle&quot;:&quot;&quot;},{&quot;family&quot;:&quot;Bonafede&quot;,&quot;given&quot;:&quot;Michela&quot;,&quot;parse-names&quot;:false,&quot;dropping-particle&quot;:&quot;&quot;,&quot;non-dropping-particle&quot;:&quot;&quot;},{&quot;family&quot;:&quot;Bugani&quot;,&quot;given&quot;:&quot;Marcella&quot;,&quot;parse-names&quot;:false,&quot;dropping-particle&quot;:&quot;&quot;,&quot;non-dropping-particle&quot;:&quot;&quot;},{&quot;family&quot;:&quot;Messeri&quot;,&quot;given&quot;:&quot;Alessandro&quot;,&quot;parse-names&quot;:false,&quot;dropping-particle&quot;:&quot;&quot;,&quot;non-dropping-particle&quot;:&quot;&quot;},{&quot;family&quot;:&quot;Morabito&quot;,&quot;given&quot;:&quot;Marco&quot;,&quot;parse-names&quot;:false,&quot;dropping-particle&quot;:&quot;&quot;,&quot;non-dropping-particle&quot;:&quot;&quot;},{&quot;family&quot;:&quot;Marinaccio&quot;,&quot;given&quot;:&quot;Alessandro&quot;,&quot;parse-names&quot;:false,&quot;dropping-particle&quot;:&quot;&quot;,&quot;non-dropping-particle&quot;:&quot;&quot;},{&quot;family&quot;:&quot;Baldasseroni&quot;,&quot;given&quot;:&quot;Alberto&quot;,&quot;parse-names&quot;:false,&quot;dropping-particle&quot;:&quot;&quot;,&quot;non-dropping-particle&quot;:&quot;&quot;}],&quot;container-title&quot;:&quot;American journal of industrial medicine&quot;,&quot;accessed&quot;:{&quot;date-parts&quot;:[[2019,3,3]]},&quot;DOI&quot;:&quot;10.1002/ajim.22946&quot;,&quot;ISSN&quot;:&quot;1097-0274&quot;,&quot;PMID&quot;:&quot;30675732&quot;,&quot;URL&quot;:&quot;http://doi.wiley.com/10.1002/ajim.22946&quot;,&quot;issued&quot;:{&quot;date-parts&quot;:[[2019,3]]},&quot;page&quot;:&quot;233-243&quot;,&quot;abstract&quot;:&quot;BACKGROUND Growing evidence indicates that the exposure to high heat levels in the workplace results in health problems in workers. A meta-analysis was carried out to summarize the epidemiological evidence of the effects of heat exposure on the risk of occupational injuries. METHODS A search strategy was conducted to retrieve studies on the effects of climate change on occupational injury risk. Among the 406 identified, 5 time-series and 3 case-crossover studies were selected for meta-analysis. RESULTS Pooled risk estimates for time-series and case-crossover studies combined, and then separated, were 1.005 (95%CI: 1.001-1009), 1.002 (95%CI: 0.998-1.005), and 1.014 (95%CI: 1.012-1.017), respectively. Subgroup analyses found increased risks (not statistically significant) for male gender, age &lt;25 years and agriculture. CONCLUSIONS The present findings can orient further research to assess the effects of heat at workplace and consequently to establish better health policies for managing such exposure in at-risk regions.&quot;,&quot;issue&quot;:&quot;3&quot;,&quot;volume&quot;:&quot;62&quot;},&quot;isTemporary&quot;:false}],&quot;properties&quot;:{&quot;noteIndex&quot;:0},&quot;isEdited&quot;:false,&quot;manualOverride&quot;:{&quot;isManuallyOverriden&quot;:false,&quot;citeprocText&quot;:&quot;(Binazzi et al., 2019)&quot;,&quot;manualOverrideText&quot;:&quot;&quot;},&quot;citationTag&quot;:&quot;MENDELEY_CITATION_v3_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&quot;},{&quot;citationID&quot;:&quot;MENDELEY_CITATION_d398daac-0c3f-4650-a4ed-f78e6abe0ba0&quot;,&quot;citationItems&quot;:[{&quot;id&quot;:&quot;d4060909-619b-3f0e-a299-aec6ddaf9fc1&quot;,&quot;itemData&quot;:{&quot;type&quot;:&quot;article-journal&quot;,&quot;id&quot;:&quot;d4060909-619b-3f0e-a299-aec6ddaf9fc1&quot;,&quot;title&quot;:&quot;Climate Change 2014 Synthesis Report&quot;,&quot;author&quot;:[{&quot;family&quot;:&quot;IPCC&quot;,&quot;given&quot;:&quot;&quot;,&quot;parse-names&quot;:false,&quot;dropping-particle&quot;:&quot;&quot;,&quot;non-dropping-particle&quot;:&quot;&quot;}],&quot;container-title&quot;:&quot;Contribution of Working Groups I, II and III to the Fifth Assessment Report of the Intergovernmental Panel on Climate Change&quot;,&quot;DOI&quot;:&quot;10.1017/CBO9781107415324&quot;,&quot;ISBN&quot;:&quot;9789291691432&quot;,&quot;ISSN&quot;:&quot;1476-4687&quot;,&quot;PMID&quot;:&quot;17429376&quot;,&quot;issued&quot;:{&quot;date-parts&quot;:[[2014]]},&quot;page&quot;:&quot;1-151&quot;,&quot;abstract&quot;:&quot;Pachauri, Rajendra K Meyer, Leo Van Ypersele, Jean-Pascal Brinkman, Sander Van Kesteren, Line Leprince-Ringuet, Noëmie Van Boxmeer, Fijke&quot;},&quot;isTemporary&quot;:false}],&quot;properties&quot;:{&quot;noteIndex&quot;:0},&quot;isEdited&quot;:false,&quot;manualOverride&quot;:{&quot;isManuallyOverriden&quot;:false,&quot;citeprocText&quot;:&quot;(IPCC, 2014)&quot;,&quot;manualOverrideText&quot;:&quot;&quot;},&quot;citationTag&quot;:&quot;MENDELEY_CITATION_v3_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&quot;},{&quot;citationID&quot;:&quot;MENDELEY_CITATION_edffe142-a709-40d4-944e-badb1916e052&quot;,&quot;citationItems&quot;:[{&quot;id&quot;:&quot;9c42a20e-6e46-3a48-835c-e415e0eb2249&quot;,&quot;itemData&quot;:{&quot;type&quot;:&quot;webpage&quot;,&quot;id&quot;:&quot;9c42a20e-6e46-3a48-835c-e415e0eb2249&quot;,&quot;title&quot;:&quot;Work adaptations insufficient to address growing heat risk for U.S. agricultural workers - IOPscience&quot;,&quot;author&quot;:[{&quot;family&quot;:&quot;Tigchelaar&quot;,&quot;given&quot;:&quot;M&quot;,&quot;parse-names&quot;:false,&quot;dropping-particle&quot;:&quot;&quot;,&quot;non-dropping-particle&quot;:&quot;&quot;},{&quot;family&quot;:&quot;Battisti&quot;,&quot;given&quot;:&quot;D&quot;,&quot;parse-names&quot;:false,&quot;dropping-particle&quot;:&quot;&quot;,&quot;non-dropping-particle&quot;:&quot;&quot;},{&quot;family&quot;:&quot;Spector&quot;,&quot;given&quot;:&quot;JT&quot;,&quot;parse-names&quot;:false,&quot;dropping-particle&quot;:&quot;&quot;,&quot;non-dropping-particle&quot;:&quot;&quot;}],&quot;container-title&quot;:&quot;Environmental Research Letters&quot;,&quot;accessed&quot;:{&quot;date-parts&quot;:[[2020,4,15]]},&quot;URL&quot;:&quot;https://iopscience.iop.org/article/10.1088/1748-9326/ab86f4&quot;,&quot;issued&quot;:{&quot;date-parts&quot;:[[2020]]}},&quot;isTemporary&quot;:false}],&quot;properties&quot;:{&quot;noteIndex&quot;:0},&quot;isEdited&quot;:false,&quot;manualOverride&quot;:{&quot;isManuallyOverriden&quot;:false,&quot;citeprocText&quot;:&quot;(Tigchelaar et al., 2020)&quot;,&quot;manualOverrideText&quot;:&quot;&quot;},&quot;citationTag&quot;:&quot;MENDELEY_CITATION_v3_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&quot;},{&quot;citationID&quot;:&quot;MENDELEY_CITATION_0e4af8bf-e8c6-477f-86e0-0318a288e456&quot;,&quot;citationItems&quot;:[{&quot;id&quot;:&quot;26d3e634-cfba-3290-bc2b-d9dd71b3fa69&quot;,&quot;itemData&quot;:{&quot;type&quot;:&quot;article-journal&quot;,&quot;id&quot;:&quot;26d3e634-cfba-3290-bc2b-d9dd71b3fa69&quot;,&quot;title&quot;:&quot;The multi-level heat education and awareness tools [HEAT] intervention study for farmworkers: Rationale and methods&quot;,&quot;author&quot;:[{&quot;family&quot;:&quot;Krenz&quot;,&quot;given&quot;:&quot;J&quot;,&quot;parse-names&quot;:false,&quot;dropping-particle&quot;:&quot;&quot;,&quot;non-dropping-particle&quot;:&quot;&quot;},{&quot;family&quot;:&quot;Santos&quot;,&quot;given&quot;:&quot;EC&quot;,&quot;parse-names&quot;:false,&quot;dropping-particle&quot;:&quot;&quot;,&quot;non-dropping-particle&quot;:&quot;&quot;},{&quot;family&quot;:&quot;Torres&quot;,&quot;given&quot;:&quot;E&quot;,&quot;parse-names&quot;:false,&quot;dropping-particle&quot;:&quot;&quot;,&quot;non-dropping-particle&quot;:&quot;&quot;},{&quot;family&quot;:&quot;Palmández&quot;,&quot;given&quot;:&quot;P&quot;,&quot;parse-names&quot;:false,&quot;dropping-particle&quot;:&quot;&quot;,&quot;non-dropping-particle&quot;:&quot;&quot;},{&quot;family&quot;:&quot;Carmona&quot;,&quot;given&quot;:&quot;J&quot;,&quot;parse-names&quot;:false,&quot;dropping-particle&quot;:&quot;&quot;,&quot;non-dropping-particle&quot;:&quot;&quot;},{&quot;family&quot;:&quot;Blancas&quot;,&quot;given&quot;:&quot;M&quot;,&quot;parse-names&quot;:false,&quot;dropping-particle&quot;:&quot;&quot;,&quot;non-dropping-particle&quot;:&quot;&quot;},{&quot;family&quot;:&quot;Marquez&quot;,&quot;given&quot;:&quot;D&quot;,&quot;parse-names&quot;:false,&quot;dropping-particle&quot;:&quot;&quot;,&quot;non-dropping-particle&quot;:&quot;&quot;},{&quot;family&quot;:&quot;Sampson&quot;,&quot;given&quot;:&quot;P&quot;,&quot;parse-names&quot;:false,&quot;dropping-particle&quot;:&quot;&quot;,&quot;non-dropping-particle&quot;:&quot;&quot;},{&quot;family&quot;:&quot;Spector&quot;,&quot;given&quot;:&quot;JT&quot;,&quot;parse-names&quot;:false,&quot;dropping-particle&quot;:&quot;&quot;,&quot;non-dropping-particle&quot;:&quot;&quot;}],&quot;container-title&quot;:&quot;Contemporary clinical trials communications&quot;,&quot;accessed&quot;:{&quot;date-parts&quot;:[[2021,7,11]]},&quot;DOI&quot;:&quot;10.1016/J.CONCTC.2021.100795&quot;,&quot;ISSN&quot;:&quot;2451-8654&quot;,&quot;PMID&quot;:&quot;34169175&quot;,&quot;URL&quot;:&quot;https://pubmed.ncbi.nlm.nih.gov/34169175/&quot;,&quot;issued&quot;:{&quot;date-parts&quot;:[[2021,6,1]]},&quot;abstract&quot;:&quot;Background: The burden of adverse health effects from heat exposure is substantial, and outdoor workers who perform heavy physical work are at high risk. Though heat prevention interventions have been developed, studies have not yet systematically evaluated the effectiveness of approaches that address risk factors at multiple levels. Objective: We sought to test the effectiveness of a multi-level heat prevention approach (heat education and awareness tools [HEAT]), which includes participatory training for outdoor agricultural workers that addresses individual and community factors and a heat awareness mobile application for agricultural supervisors that supports decisions about workplace heat prevention, in the Northwest United States. Design: We designed the HEAT study as a parallel, comparison, randomized group intervention study that recruited workers and supervisors from agricultural workplaces. In intervention arm crews, workers received HEAT training, and supervisors received the HEAT awareness application. In comparison arm crews, workers were offered non-HEAT training. Primary outcomes were worker physiological heat strain and heat-related illness (HRI) symptoms. In both worker groups, we assessed HRI symptoms approximately weekly, and heat strain physiological monitoring was conducted at worksites approximately monthly, from June through August. Discussion: To our knowledge, this is the first study to evaluate the effectiveness of a multi-level heat prevention intervention on physiological heat strain and HRI symptoms for outdoor agricultural workers. Trial registration: ClinicalTrials.gov Registration Number: NCT04234802;&quot;,&quot;publisher&quot;:&quot;Contemp Clin Trials Commun&quot;,&quot;volume&quot;:&quot;22&quot;},&quot;isTemporary&quot;:false}],&quot;properties&quot;:{&quot;noteIndex&quot;:0},&quot;isEdited&quot;:false,&quot;manualOverride&quot;:{&quot;isManuallyOverridden&quot;:false,&quot;citeprocText&quot;:&quot;(Krenz et al., 2021)&quot;,&quot;manualOverrideText&quot;:&quot;&quot;},&quot;citationTag&quot;:&quot;MENDELEY_CITATION_v3_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&quot;},{&quot;citationID&quot;:&quot;MENDELEY_CITATION_f31d3398-021b-4e5e-9097-bcabe85b7f30&quot;,&quot;citationItems&quot;:[{&quot;id&quot;:&quot;f6354446-db3d-3ddb-bb20-527c8e9faeed&quot;,&quot;itemData&quot;:{&quot;type&quot;:&quot;article-journal&quot;,&quot;id&quot;:&quot;f6354446-db3d-3ddb-bb20-527c8e9faeed&quot;,&quot;title&quot;:&quot;Impacts of weather, work rate, hydration, and clothing in heat-related illness in California farmworkers&quot;,&quot;author&quot;:[{&quot;family&quot;:&quot;Vega-Arroyo&quot;,&quot;given&quot;:&quot;Alondra J.&quot;,&quot;parse-names&quot;:false,&quot;dropping-particle&quot;:&quot;&quot;,&quot;non-dropping-particle&quot;:&quot;&quot;},{&quot;family&quot;:&quot;Mitchell&quot;,&quot;given&quot;:&quot;Diane C.&quot;,&quot;parse-names&quot;:false,&quot;dropping-particle&quot;:&quot;&quot;,&quot;non-dropping-particle&quot;:&quot;&quot;},{&quot;family&quot;:&quot;Castro&quot;,&quot;given&quot;:&quot;Javier R.&quot;,&quot;parse-names&quot;:false,&quot;dropping-particle&quot;:&quot;&quot;,&quot;non-dropping-particle&quot;:&quot;&quot;},{&quot;family&quot;:&quot;Armitage&quot;,&quot;given&quot;:&quot;Tracey L.&quot;,&quot;parse-names&quot;:false,&quot;dropping-particle&quot;:&quot;&quot;,&quot;non-dropping-particle&quot;:&quot;&quot;},{&quot;family&quot;:&quot;Tancredi&quot;,&quot;given&quot;:&quot;Daniel J.&quot;,&quot;parse-names&quot;:false,&quot;dropping-particle&quot;:&quot;&quot;,&quot;non-dropping-particle&quot;:&quot;&quot;},{&quot;family&quot;:&quot;Bennett&quot;,&quot;given&quot;:&quot;Deborah H.&quot;,&quot;parse-names&quot;:false,&quot;dropping-particle&quot;:&quot;&quot;,&quot;non-dropping-particle&quot;:&quot;&quot;},{&quot;family&quot;:&quot;Schenker&quot;,&quot;given&quot;:&quot;Marc B.&quot;,&quot;parse-names&quot;:false,&quot;dropping-particle&quot;:&quot;&quot;,&quot;non-dropping-particle&quot;:&quot;&quot;}],&quot;container-title&quot;:&quot;American Journal of Industrial Medicine&quot;,&quot;accessed&quot;:{&quot;date-parts&quot;:[[2021,7,11]]},&quot;DOI&quot;:&quot;10.1002/AJIM.22973&quot;,&quot;issued&quot;:{&quot;date-parts&quot;:[[2019,12,1]]},&quot;page&quot;:&quot;1038-1046&quot;,&quot;abstract&quot;:&quot;Background: The primary aim of this study was to investigate the effects of work rate, hydration status, and clothing on core body temperature (CBT) on California farmworkers. Methods: Two hundred and eighty-seven farmworkers were recruited in Summer 2015, with 259 participants having sufficient data for analysis. We collected CBT, ambient temperature, work rate, body weight loss, and clothing worn by each participant throughout the work day and demographic data from a questionnaire. Results: Multiple regression with CBT as the outcome was used to determine the adjusted associations between CBT, environmental heat load, and worker characteristics. The multivariate regression model showed statistically significant associations of CBT with work rate (β =.006, 95% CI [0.004, 0.009]) and wet-bulb globe temperature (β =.03, 95% CI [0.017, 0.05]). Conclusion: Results suggest that among our population workload is the primary modifiable risk factor for heat-related illness. As expected, the ambient temperature was also associated with higher risk.&quot;,&quot;publisher&quot;:&quot;Wiley-Liss Inc.&quot;,&quot;issue&quot;:&quot;12&quot;,&quot;volume&quot;:&quot;62&quot;},&quot;isTemporary&quot;:false}],&quot;properties&quot;:{&quot;noteIndex&quot;:0},&quot;isEdited&quot;:false,&quot;manualOverride&quot;:{&quot;isManuallyOverriden&quot;:false,&quot;citeprocText&quot;:&quot;(Vega-Arroyo et al., 2019)&quot;,&quot;manualOverrideText&quot;:&quot;&quot;},&quot;citationTag&quot;:&quot;MENDELEY_CITATION_v3_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&quot;},{&quot;citationID&quot;:&quot;MENDELEY_CITATION_1c4ae512-aa07-4691-8f25-8ebeb1961af9&quot;,&quot;citationItems&quot;:[{&quot;id&quot;:&quot;428734a0-195f-3074-8aee-4dfaa7cd55a4&quot;,&quot;itemData&quot;:{&quot;type&quot;:&quot;article-journal&quot;,&quot;id&quot;:&quot;428734a0-195f-3074-8aee-4dfaa7cd55a4&quot;,&quot;title&quot;:&quot;Risk Factors for Reaching Core Body Temperature Thresholds in Florida Agricultural Workers&quot;,&quot;author&quot;:[{&quot;family&quot;:&quot;Mac&quot;,&quot;given&quot;:&quot;Valerie&quot;,&quot;parse-names&quot;:false,&quot;dropping-particle&quot;:&quot;&quot;,&quot;non-dropping-particle&quot;:&quot;&quot;},{&quot;family&quot;:&quot;Elon&quot;,&quot;given&quot;:&quot;Lisa&quot;,&quot;parse-names&quot;:false,&quot;dropping-particle&quot;:&quot;&quot;,&quot;non-dropping-particle&quot;:&quot;&quot;},{&quot;family&quot;:&quot;Mix&quot;,&quot;given&quot;:&quot;Jacqueline&quot;,&quot;parse-names&quot;:false,&quot;dropping-particle&quot;:&quot;&quot;,&quot;non-dropping-particle&quot;:&quot;&quot;},{&quot;family&quot;:&quot;Tovar-Aguilar&quot;,&quot;given&quot;:&quot;Antonio&quot;,&quot;parse-names&quot;:false,&quot;dropping-particle&quot;:&quot;&quot;,&quot;non-dropping-particle&quot;:&quot;&quot;},{&quot;family&quot;:&quot;Flocks&quot;,&quot;given&quot;:&quot;Joan&quot;,&quot;parse-names&quot;:false,&quot;dropping-particle&quot;:&quot;&quot;,&quot;non-dropping-particle&quot;:&quot;&quot;},{&quot;family&quot;:&quot;Economos&quot;,&quot;given&quot;:&quot;Eugenia&quot;,&quot;parse-names&quot;:false,&quot;dropping-particle&quot;:&quot;&quot;,&quot;non-dropping-particle&quot;:&quot;&quot;},{&quot;family&quot;:&quot;Hertzberg&quot;,&quot;given&quot;:&quot;Vicki&quot;,&quot;parse-names&quot;:false,&quot;dropping-particle&quot;:&quot;&quot;,&quot;non-dropping-particle&quot;:&quot;&quot;},{&quot;family&quot;:&quot;McCauley&quot;,&quot;given&quot;:&quot;Linda&quot;,&quot;parse-names&quot;:false,&quot;dropping-particle&quot;:&quot;&quot;,&quot;non-dropping-particle&quot;:&quot;&quot;}],&quot;container-title&quot;:&quot;Journal of occupational and environmental medicine&quot;,&quot;accessed&quot;:{&quot;date-parts&quot;:[[2021,7,11]]},&quot;DOI&quot;:&quot;10.1097/JOM.0000000000002150&quot;,&quot;issued&quot;:{&quot;date-parts&quot;:[[2021,5,1]]},&quot;page&quot;:&quot;395-402&quot;,&quot;abstract&quot;:&quot;BACKGROUND: There is a compelling need to identify agricultural workers at risk for heat related illness (HRI). METHODS: Data from Florida agricultural workers (N = 221) were collected over 3 summer workdays (2015 to 2017) to examine risk factors for exceeding NIOSH-recommended core temperature (Tc) thresholds (38 °C [Tc38] and 38.5 °C [Tc38.5]) using generalized linear mixed models. RESULTS: On an average workday, 49% of participants exceeded Tc38 and 10% exceeded Tc38.5. On average, participants first exceeded both thresholds early in the day; the Tc38 threshold mid-morning (10:38 AM), and Tc38.5 about a half hour later (11:10 AM). Risk factors associated with exceeding Tc38 included years working in US agriculture, body mass index, time performing moderate-to-vigorous physical activity, increasing heat index, and field crop work. CONCLUSIONS: The high prevalence of core temperatures exceeding recommended limits emphasizes the serious need for mandated HRI prevention programs for outdoor workers.&quot;,&quot;publisher&quot;:&quot;NLM (Medline)&quot;,&quot;issue&quot;:&quot;5&quot;,&quot;volume&quot;:&quot;63&quot;},&quot;isTemporary&quot;:false}],&quot;properties&quot;:{&quot;noteIndex&quot;:0},&quot;isEdited&quot;:false,&quot;manualOverride&quot;:{&quot;isManuallyOverriden&quot;:false,&quot;citeprocText&quot;:&quot;(Mac et al., 2021)&quot;,&quot;manualOverrideText&quot;:&quot;&quot;},&quot;citationTag&quot;:&quot;MENDELEY_CITATION_v3_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&quot;},{&quot;citationID&quot;:&quot;MENDELEY_CITATION_84c1d636-aba2-4fc1-8f9e-9d3b12b303dd&quot;,&quot;citationItems&quot;:[{&quot;id&quot;:&quot;14049248-ba7b-3d8b-8130-ad6ee618fc2d&quot;,&quot;itemData&quot;:{&quot;type&quot;:&quot;article-journal&quot;,&quot;id&quot;:&quot;14049248-ba7b-3d8b-8130-ad6ee618fc2d&quot;,&quot;title&quot;:&quot;Risk Factors for Heat-Related Illness in Washington Crop Workers&quot;,&quot;author&quot;:[{&quot;family&quot;:&quot;Spector&quot;,&quot;given&quot;:&quot;J.T.&quot;,&quot;parse-names&quot;:false,&quot;dropping-particle&quot;:&quot;&quot;,&quot;non-dropping-particle&quot;:&quot;&quot;},{&quot;family&quot;:&quot;Krenz&quot;,&quot;given&quot;:&quot;J.&quot;,&quot;parse-names&quot;:false,&quot;dropping-particle&quot;:&quot;&quot;,&quot;non-dropping-particle&quot;:&quot;&quot;},{&quot;family&quot;:&quot;Blank&quot;,&quot;given&quot;:&quot;K.N.&quot;,&quot;parse-names&quot;:false,&quot;dropping-particle&quot;:&quot;&quot;,&quot;non-dropping-particle&quot;:&quot;&quot;}],&quot;container-title&quot;:&quot;Journal of Agromedicine&quot;,&quot;DOI&quot;:&quot;10.1080/1059924X.2015.1047107&quot;,&quot;ISSN&quot;:&quot;15450813&quot;,&quot;issued&quot;:{&quot;date-parts&quot;:[[2015]]},&quot;abstract&quot;:&quot;Copyright © Taylor  &amp;  Francis Group, LLC. Crop workers are at high risk of heat-related illness (HRI) from internal heat generated by heavy physical work, particularly when laboring in hot and humid conditions. The aim of this study was to identify risk factors for HRI symptoms in Washington crop workers using an audio computer-assisted self-interview (A-CASI) instrument that has undergone reliability and validity evaluation. A cross-sectional A-CASI survey of 97 crop workers in Washington State was conducted during the summer of 2013. Potential HRI risk factors in demographic, training, work, hydration, clothing, health, and environmental domains were selected a priori for evaluation. Mixed-effects logistic regression was used to identify risk factors for self-reported symptoms associated with heat strain and HRI (dizziness/light-headedness or heavy sweating) experienced at work in hot conditions. An increase in age was associated with a lower odds of HRI symptoms (odds ratio [OR] = 0.92; 95% confidence interval [CI]  = 0.87–0.98). Piece rate compared with hourly payment (OR = 6.20; 95% CI = 1.11–34.54) and needing to walk for more than 3 minutes to get to the toilet, compared with less than 3 minutes (OR = 4.86; 95% CI = 1.18–20.06), were associated with a higher odds of HRI symptoms. In this descriptive study of risk factors for HRI symptoms in Washington crop workers, decreased age (and less work experience), piece rate pay, and longer distance to the toilet were associated with self-reported HRI symptoms. Modifiable workplace factors should be considered in HRI prevention efforts that are evaluated using objective measures in representative working populations.&quot;,&quot;issue&quot;:&quot;3&quot;,&quot;volume&quot;:&quot;20&quot;},&quot;isTemporary&quot;:false},{&quot;id&quot;:&quot;94a258a5-047a-314d-a09e-c3765ab76a12&quot;,&quot;itemData&quot;:{&quot;type&quot;:&quot;report&quot;,&quot;id&quot;:&quot;94a258a5-047a-314d-a09e-c3765ab76a12&quot;,&quot;title&quot;:&quot;NIOSH criteria for a Recommended Standard: Occupational Exposure to Heat and Hot Environments. By Jacklitsch B, Williams WJ, Musolin K, Coca A, Kim J-H, Turner N.&quot;,&quot;author&quot;:[{&quot;family&quot;:&quot;NIOSH&quot;,&quot;given&quot;:&quot;&quot;,&quot;parse-names&quot;:false,&quot;dropping-particle&quot;:&quot;&quot;,&quot;non-dropping-particle&quot;:&quot;&quot;}],&quot;DOI&quot;:&quot;Publication 2016-106&quot;,&quot;issued&quot;:{&quot;date-parts&quot;:[[2016]]},&quot;publisher-place&quot;:&quot;Cincinnati, OH&quot;},&quot;isTemporary&quot;:false}],&quot;properties&quot;:{&quot;noteIndex&quot;:0},&quot;isEdited&quot;:false,&quot;manualOverride&quot;:{&quot;isManuallyOverriden&quot;:false,&quot;citeprocText&quot;:&quot;(NIOSH, 2016; Spector et al., 2015)&quot;,&quot;manualOverrideText&quot;:&quot;&quot;},&quot;citationTag&quot;:&quot;MENDELEY_CITATION_v3_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&quot;},{&quot;citationID&quot;:&quot;MENDELEY_CITATION_aba1aee2-2288-460c-8c35-de88aa4f3eb0&quot;,&quot;citationItems&quot;:[{&quot;id&quot;:&quot;51ed44ab-89f1-3f6d-ad00-fb171e759d0e&quot;,&quot;itemData&quot;:{&quot;type&quot;:&quot;article-journal&quot;,&quot;id&quot;:&quot;51ed44ab-89f1-3f6d-ad00-fb171e759d0e&quot;,&quot;title&quot;:&quot;Understanding the Role of Social Factors in Farmworker Housing and Health&quot;,&quot;author&quot;:[{&quot;family&quot;:&quot;Marsh&quot;,&quot;given&quot;:&quot;B.&quot;,&quot;parse-names&quot;:false,&quot;dropping-particle&quot;:&quot;&quot;,&quot;non-dropping-particle&quot;:&quot;&quot;},{&quot;family&quot;:&quot;Milofsky&quot;,&quot;given&quot;:&quot;C.&quot;,&quot;parse-names&quot;:false,&quot;dropping-particle&quot;:&quot;&quot;,&quot;non-dropping-particle&quot;:&quot;&quot;},{&quot;family&quot;:&quot;Kissam&quot;,&quot;given&quot;:&quot;E.&quot;,&quot;parse-names&quot;:false,&quot;dropping-particle&quot;:&quot;&quot;,&quot;non-dropping-particle&quot;:&quot;&quot;},{&quot;family&quot;:&quot;Arcury&quot;,&quot;given&quot;:&quot;T. A.&quot;,&quot;parse-names&quot;:false,&quot;dropping-particle&quot;:&quot;&quot;,&quot;non-dropping-particle&quot;:&quot;&quot;}],&quot;container-title&quot;:&quot;NEW SOLUTIONS: A Journal of Environmental and Occupational Health Policy&quot;,&quot;accessed&quot;:{&quot;date-parts&quot;:[[2015,9,21]]},&quot;DOI&quot;:&quot;10.1177/1048291115601020&quot;,&quot;ISSN&quot;:&quot;1048-2911&quot;,&quot;PMID&quot;:&quot;26315036&quot;,&quot;URL&quot;:&quot;http://new.sagepub.com/content/early/2015/08/27/1048291115601020.abstract&quot;,&quot;issued&quot;:{&quot;date-parts&quot;:[[2015,8,27]]},&quot;page&quot;:&quot;1048291115601020&quot;,&quot;language&quot;:&quot;en&quot;,&quot;abstract&quot;:&quot;Differences in social advantage significantly influence health conditions and life expectancy within any population. Such factors reproduce historic class, race, and ethnic disparities in community success. Few populations in the United States face more social and economic disadvantage than farmworkers, and farmworker housing has significant potential to ameliorate or amplify the health impact of those disadvantages. Drawing on the limited direct research on farmworkers, and on additional research about poor, isolated, and immigrant societies, we propose four mechanisms through which housing can be expected to affect farmworker health: quality of social capital within farmworker communities, stress effects of poor housing situations, effects of housing on social support for healthy behaviors, and interactions among these factors, especially effects on children that can last for generations. Policy and planning definitions of \&quot;adequate\&quot; farmworker housing should take a more holistic view of housing needs to support specific social and community benefits in design decisions.&quot;,&quot;publisher&quot;:&quot;SAGE Publications&quot;},&quot;isTemporary&quot;:false}],&quot;properties&quot;:{&quot;noteIndex&quot;:0},&quot;isEdited&quot;:false,&quot;manualOverride&quot;:{&quot;isManuallyOverriden&quot;:false,&quot;citeprocText&quot;:&quot;(Marsh et al., 2015)&quot;,&quot;manualOverrideText&quot;:&quot;&quot;},&quot;citationTag&quot;:&quot;MENDELEY_CITATION_v3_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&quot;},{&quot;citationID&quot;:&quot;MENDELEY_CITATION_ca2c3f7b-faa8-40c7-ba85-a9093f6a4021&quot;,&quot;citationItems&quot;:[{&quot;id&quot;:&quot;74f61538-1787-3653-b6cc-8df6c6c34e6c&quot;,&quot;itemData&quot;:{&quot;type&quot;:&quot;article-journal&quot;,&quot;id&quot;:&quot;74f61538-1787-3653-b6cc-8df6c6c34e6c&quot;,&quot;title&quot;:&quot;Heat Exposure and Occupational Injuries: Review of the Literature and Implications&quot;,&quot;author&quot;:[{&quot;family&quot;:&quot;Spector&quot;,&quot;given&quot;:&quot;J.T.&quot;,&quot;parse-names&quot;:false,&quot;dropping-particle&quot;:&quot;&quot;,&quot;non-dropping-particle&quot;:&quot;&quot;},{&quot;family&quot;:&quot;Masuda&quot;,&quot;given&quot;:&quot;Y.J.&quot;,&quot;parse-names&quot;:false,&quot;dropping-particle&quot;:&quot;&quot;,&quot;non-dropping-particle&quot;:&quot;&quot;},{&quot;family&quot;:&quot;Wolff&quot;,&quot;given&quot;:&quot;N.H.&quot;,&quot;parse-names&quot;:false,&quot;dropping-particle&quot;:&quot;&quot;,&quot;non-dropping-particle&quot;:&quot;&quot;},{&quot;family&quot;:&quot;Calkins&quot;,&quot;given&quot;:&quot;M.&quot;,&quot;parse-names&quot;:false,&quot;dropping-particle&quot;:&quot;&quot;,&quot;non-dropping-particle&quot;:&quot;&quot;},{&quot;family&quot;:&quot;Seixas&quot;,&quot;given&quot;:&quot;N.&quot;,&quot;parse-names&quot;:false,&quot;dropping-particle&quot;:&quot;&quot;,&quot;non-dropping-particle&quot;:&quot;&quot;}],&quot;container-title&quot;:&quot;Current environmental health reports&quot;,&quot;DOI&quot;:&quot;10.1007/s40572-019-00250-8&quot;,&quot;ISSN&quot;:&quot;21965412&quot;,&quot;issued&quot;:{&quot;date-parts&quot;:[[2019]]},&quot;abstract&quot;:&quot;© 2019, Springer Nature Switzerland AG. Purpose of Review: The burden of heat-related adverse occupational health effects, as well as traumatic injuries, is already substantial. Projected increases in mean temperatures and extreme events may increase the risk of adverse heat health effects and enhance disparities among exposed workers. This article reviews the emerging literature on the relationship between heat exposure and occupational traumatic injuries and discusses implications of this work. Recent Findings: A recent meta-analysis of three case-crossover and five time series studies in industrialized settings reported an association of increasing occupational injuries with increasing heat exposure, with increased effect estimates for male gender and age less than 25 years, although heterogeneity in exposure metrics and sources of bias were demonstrated to varying degrees across studies. A subsequent case-crossover study in outdoor construction workers reported a 0.5% increase in the odds of traumatic injuries per 1 °C increase in maximum daily humidex (odds ratio 1.005 [95% CI 1.003–1.007]). While some studies have demonstrated reversed U-shaped associations between heat exposure and occupational injuries, different risk profiles have been reported in different industries and settings. Summary: Studies conducted primarily in industrialized settings suggest an increased risk of traumatic injury with increasing heat exposure, though the exact mechanisms of heat exposure’s effects on traumatic injuries are still under investigation. The effectiveness of heat-related injury prevention approaches has not yet been established. To enhance the effectiveness of prevention efforts, prioritization of approaches should take into account not only the hierarchy of controls, social-ecological models, community and stakeholder participation, and tailoring of approaches to specific local work settings, but also methods that reduce local and global disparities and better address the source of heat exposure, including conservation-informed land-use planning, built environment, and prevention through design approaches. Participation of occupational health experts in transdisciplinary development and integration of these approaches is needed.&quot;,&quot;issue&quot;:&quot;4&quot;,&quot;volume&quot;:&quot;6&quot;},&quot;isTemporary&quot;:false}],&quot;properties&quot;:{&quot;noteIndex&quot;:0},&quot;isEdited&quot;:false,&quot;manualOverride&quot;:{&quot;isManuallyOverriden&quot;:false,&quot;citeprocText&quot;:&quot;(Spector et al., 2019)&quot;,&quot;manualOverrideText&quot;:&quot;&quot;},&quot;citationTag&quot;:&quot;MENDELEY_CITATION_v3_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&quot;},{&quot;citationID&quot;:&quot;MENDELEY_CITATION_1ab40be8-1e0c-4c1e-80a7-99e4112ad1db&quot;,&quot;citationItems&quot;:[{&quot;id&quot;:&quot;adf98563-b2a8-3d64-8331-afae956ed31d&quot;,&quot;itemData&quot;:{&quot;type&quot;:&quot;article-journal&quot;,&quot;id&quot;:&quot;adf98563-b2a8-3d64-8331-afae956ed31d&quot;,&quot;title&quot;:&quot;Cooling Interventions Among Agricultural Workers: A Pilot Study&quot;,&quot;author&quot;:[{&quot;family&quot;:&quot;Chicas&quot;,&quot;given&quot;:&quot;Roxana&quot;,&quot;parse-names&quot;:false,&quot;dropping-particle&quot;:&quot;&quot;,&quot;non-dropping-particle&quot;:&quot;&quot;},{&quot;family&quot;:&quot;Xiuhtecutli&quot;,&quot;given&quot;:&quot;Nezahualcoyotl&quot;,&quot;parse-names&quot;:false,&quot;dropping-particle&quot;:&quot;&quot;,&quot;non-dropping-particle&quot;:&quot;&quot;},{&quot;family&quot;:&quot;Elon&quot;,&quot;given&quot;:&quot;Lisa&quot;,&quot;parse-names&quot;:false,&quot;dropping-particle&quot;:&quot;&quot;,&quot;non-dropping-particle&quot;:&quot;&quot;},{&quot;family&quot;:&quot;Scammell&quot;,&quot;given&quot;:&quot;Madeleine K.&quot;,&quot;parse-names&quot;:false,&quot;dropping-particle&quot;:&quot;&quot;,&quot;non-dropping-particle&quot;:&quot;&quot;},{&quot;family&quot;:&quot;Steenland&quot;,&quot;given&quot;:&quot;Kyle&quot;,&quot;parse-names&quot;:false,&quot;dropping-particle&quot;:&quot;&quot;,&quot;non-dropping-particle&quot;:&quot;&quot;},{&quot;family&quot;:&quot;Hertzberg&quot;,&quot;given&quot;:&quot;Vicki&quot;,&quot;parse-names&quot;:false,&quot;dropping-particle&quot;:&quot;&quot;,&quot;non-dropping-particle&quot;:&quot;&quot;},{&quot;family&quot;:&quot;McCauley&quot;,&quot;given&quot;:&quot;Linda&quot;,&quot;parse-names&quot;:false,&quot;dropping-particle&quot;:&quot;&quot;,&quot;non-dropping-particle&quot;:&quot;&quot;}],&quot;container-title&quot;:&quot;Workplace Health and Safety&quot;,&quot;accessed&quot;:{&quot;date-parts&quot;:[[2021,7,11]]},&quot;DOI&quot;:&quot;10.1177/2165079920976524&quot;,&quot;issued&quot;:{&quot;date-parts&quot;:[[2021,7,1]]},&quot;page&quot;:&quot;315-322&quot;,&quot;abstract&quot;:&quot;Background: Adverse health effects among agricultural workers due to chronic heat exposure have been characterized in the literature as not only due to high ambient temperatures but also due to intensive manual labor in hot and humid conditions. The aim of this study was to use biomonitoring equipment to examine the effectiveness of selected cooling devices at preventing agricultural workers from exceeding the core body temperature threshold of 38.0°C (Tc38) and attenuating heat-related illness symptoms. Methods: A convenience sample of 84 agricultural workers in Florida was randomized to one of four groups: (a) no intervention, clothing as usual; (b) cooling bandana; (c) cooling vest; and (d) both the cooling bandana and cooling vest. Biomonitoring equipment worn by the participants included core body temperature monitor and an accelerometer to capture physical activity. Findings: A total of 78 agricultural workers completed one intervention workday trial. Compared with the control group, the bandana group had lower odds of exceeding Tc38 (odds ratio [OR] = 0.7, 90% confidence interval [CI] = [0.2, 3.2]) and the vest group had higher odds of exceeding Tc38 (OR = 1.8, 90% CI = [0.4, 7.9]). The simultaneous use of cooling vest and bandana showed an effect little different from the control group (OR = 1.3, 90% CI = [0.3, 5.6]). Conclusion/Application to Practice: This is the first field-based study to examine cooling intervention among agricultural workers in the United States using biomonitoring equipment. This study found that using a bandana while working in a hot agricultural environment has the potential to be protective against exceeding the recommended Tc38 threshold.&quot;,&quot;publisher&quot;:&quot;SAGE Publications Inc.&quot;,&quot;issue&quot;:&quot;7&quot;,&quot;volume&quot;:&quot;69&quot;},&quot;isTemporary&quot;:false},{&quot;id&quot;:&quot;37ec98e5-f594-3898-aa09-5c612b249a81&quot;,&quot;itemData&quot;:{&quot;type&quot;:&quot;article-journal&quot;,&quot;id&quot;:&quot;37ec98e5-f594-3898-aa09-5c612b249a81&quot;,&quot;title&quot;:&quot;Cooling intervention studies among outdoor occupational groups: A review of the literature&quot;,&quot;author&quot;:[{&quot;family&quot;:&quot;Chicas&quot;,&quot;given&quot;:&quot;Roxana&quot;,&quot;parse-names&quot;:false,&quot;dropping-particle&quot;:&quot;&quot;,&quot;non-dropping-particle&quot;:&quot;&quot;},{&quot;family&quot;:&quot;Xiuhtecutli&quot;,&quot;given&quot;:&quot;Nezahualcoyotl&quot;,&quot;parse-names&quot;:false,&quot;dropping-particle&quot;:&quot;&quot;,&quot;non-dropping-particle&quot;:&quot;&quot;},{&quot;family&quot;:&quot;Dickman&quot;,&quot;given&quot;:&quot;Nathan E.&quot;,&quot;parse-names&quot;:false,&quot;dropping-particle&quot;:&quot;&quot;,&quot;non-dropping-particle&quot;:&quot;&quot;},{&quot;family&quot;:&quot;Scammell&quot;,&quot;given&quot;:&quot;Madeleine L.&quot;,&quot;parse-names&quot;:false,&quot;dropping-particle&quot;:&quot;&quot;,&quot;non-dropping-particle&quot;:&quot;&quot;},{&quot;family&quot;:&quot;Steenland&quot;,&quot;given&quot;:&quot;Kyle&quot;,&quot;parse-names&quot;:false,&quot;dropping-particle&quot;:&quot;&quot;,&quot;non-dropping-particle&quot;:&quot;&quot;},{&quot;family&quot;:&quot;Hertzberg&quot;,&quot;given&quot;:&quot;Vicki S.&quot;,&quot;parse-names&quot;:false,&quot;dropping-particle&quot;:&quot;&quot;,&quot;non-dropping-particle&quot;:&quot;&quot;},{&quot;family&quot;:&quot;McCauley&quot;,&quot;given&quot;:&quot;Linda&quot;,&quot;parse-names&quot;:false,&quot;dropping-particle&quot;:&quot;&quot;,&quot;non-dropping-particle&quot;:&quot;&quot;}],&quot;container-title&quot;:&quot;American Journal of Industrial Medicine&quot;,&quot;accessed&quot;:{&quot;date-parts&quot;:[[2021,7,11]]},&quot;DOI&quot;:&quot;10.1002/AJIM.23175&quot;,&quot;issued&quot;:{&quot;date-parts&quot;:[[2020,11,1]]},&quot;page&quot;:&quot;988-1007&quot;,&quot;abstract&quot;:&quot;Background: The purpose of this systematic review is to examine cooling intervention research in outdoor occupations, evaluate the effectiveness of such interventions, and offer recommendations for future studies. This review focuses on outdoor occupational studies conducted at worksites or simulated occupational tasks in climatic chambers. Methods: This systematic review was performed in accordance with Preferred Reporting Items for Systematic Reviews and Meta-Analysis (PRISMA) guidelines. PubMed, Embase, and Web of Science were searched to identify original research on intervention studies published in peer-reviewed journals that aimed at reducing heat stress or heat-related illness from January 2000 to August 2020. Results: A systematic search yielded a total of 1042 articles, of which 21 met the inclusion criteria. Occupations with cooling intervention studies included agriculture (n = 5), construction (n = 5), industrial workers (n = 4), and firefighters (n = 7). The studies focused on multiple types of cooling interventions cooling gear (vest, bandanas, cooling shirts, or head-cooling gel pack), enhanced heat dissipation clothing, forearm or lower body immersion in cold water, water dousing, ingestion of a crushed ice slush drink, electrolyte liquid hydration, and modified Occupational Safety and Health Administration recommendations of drinking water and resting in the shade. Conclusion: Current evidence indicates that using multiple cooling gears along with rest cycles may be the most effective method to reduce heat-related illness. Occupational heat-related illnesses and death may be mitigated by targeted cooling intervention and workplace controls among workers of vulnerable occupational groups and industries.&quot;,&quot;publisher&quot;:&quot;Wiley-Liss Inc.&quot;,&quot;issue&quot;:&quot;11&quot;,&quot;volume&quot;:&quot;63&quot;},&quot;isTemporary&quot;:false},{&quot;id&quot;:&quot;26d3e634-cfba-3290-bc2b-d9dd71b3fa69&quot;,&quot;itemData&quot;:{&quot;type&quot;:&quot;article-journal&quot;,&quot;id&quot;:&quot;26d3e634-cfba-3290-bc2b-d9dd71b3fa69&quot;,&quot;title&quot;:&quot;The multi-level heat education and awareness tools [HEAT] intervention study for farmworkers: Rationale and methods&quot;,&quot;author&quot;:[{&quot;family&quot;:&quot;Krenz&quot;,&quot;given&quot;:&quot;J&quot;,&quot;parse-names&quot;:false,&quot;dropping-particle&quot;:&quot;&quot;,&quot;non-dropping-particle&quot;:&quot;&quot;},{&quot;family&quot;:&quot;Santos&quot;,&quot;given&quot;:&quot;EC&quot;,&quot;parse-names&quot;:false,&quot;dropping-particle&quot;:&quot;&quot;,&quot;non-dropping-particle&quot;:&quot;&quot;},{&quot;family&quot;:&quot;Torres&quot;,&quot;given&quot;:&quot;E&quot;,&quot;parse-names&quot;:false,&quot;dropping-particle&quot;:&quot;&quot;,&quot;non-dropping-particle&quot;:&quot;&quot;},{&quot;family&quot;:&quot;Palmández&quot;,&quot;given&quot;:&quot;P&quot;,&quot;parse-names&quot;:false,&quot;dropping-particle&quot;:&quot;&quot;,&quot;non-dropping-particle&quot;:&quot;&quot;},{&quot;family&quot;:&quot;Carmona&quot;,&quot;given&quot;:&quot;J&quot;,&quot;parse-names&quot;:false,&quot;dropping-particle&quot;:&quot;&quot;,&quot;non-dropping-particle&quot;:&quot;&quot;},{&quot;family&quot;:&quot;Blancas&quot;,&quot;given&quot;:&quot;M&quot;,&quot;parse-names&quot;:false,&quot;dropping-particle&quot;:&quot;&quot;,&quot;non-dropping-particle&quot;:&quot;&quot;},{&quot;family&quot;:&quot;Marquez&quot;,&quot;given&quot;:&quot;D&quot;,&quot;parse-names&quot;:false,&quot;dropping-particle&quot;:&quot;&quot;,&quot;non-dropping-particle&quot;:&quot;&quot;},{&quot;family&quot;:&quot;Sampson&quot;,&quot;given&quot;:&quot;P&quot;,&quot;parse-names&quot;:false,&quot;dropping-particle&quot;:&quot;&quot;,&quot;non-dropping-particle&quot;:&quot;&quot;},{&quot;family&quot;:&quot;Spector&quot;,&quot;given&quot;:&quot;JT&quot;,&quot;parse-names&quot;:false,&quot;dropping-particle&quot;:&quot;&quot;,&quot;non-dropping-particle&quot;:&quot;&quot;}],&quot;container-title&quot;:&quot;Contemporary clinical trials communications&quot;,&quot;accessed&quot;:{&quot;date-parts&quot;:[[2021,7,11]]},&quot;DOI&quot;:&quot;10.1016/J.CONCTC.2021.100795&quot;,&quot;ISSN&quot;:&quot;2451-8654&quot;,&quot;PMID&quot;:&quot;34169175&quot;,&quot;URL&quot;:&quot;https://pubmed.ncbi.nlm.nih.gov/34169175/&quot;,&quot;issued&quot;:{&quot;date-parts&quot;:[[2021,6,1]]},&quot;abstract&quot;:&quot;Background: The burden of adverse health effects from heat exposure is substantial, and outdoor workers who perform heavy physical work are at high risk. Though heat prevention interventions have been developed, studies have not yet systematically evaluated the effectiveness of approaches that address risk factors at multiple levels. Objective: We sought to test the effectiveness of a multi-level heat prevention approach (heat education and awareness tools [HEAT]), which includes participatory training for outdoor agricultural workers that addresses individual and community factors and a heat awareness mobile application for agricultural supervisors that supports decisions about workplace heat prevention, in the Northwest United States. Design: We designed the HEAT study as a parallel, comparison, randomized group intervention study that recruited workers and supervisors from agricultural workplaces. In intervention arm crews, workers received HEAT training, and supervisors received the HEAT awareness application. In comparison arm crews, workers were offered non-HEAT training. Primary outcomes were worker physiological heat strain and heat-related illness (HRI) symptoms. In both worker groups, we assessed HRI symptoms approximately weekly, and heat strain physiological monitoring was conducted at worksites approximately monthly, from June through August. Discussion: To our knowledge, this is the first study to evaluate the effectiveness of a multi-level heat prevention intervention on physiological heat strain and HRI symptoms for outdoor agricultural workers. Trial registration: ClinicalTrials.gov Registration Number: NCT04234802;&quot;,&quot;publisher&quot;:&quot;Contemp Clin Trials Commun&quot;,&quot;volume&quot;:&quot;22&quot;},&quot;isTemporary&quot;:false},{&quot;id&quot;:&quot;135730d7-6bb2-3923-b0f3-17c4f7338625&quot;,&quot;itemData&quot;:{&quot;type&quot;:&quot;article-journal&quot;,&quot;id&quot;:&quot;135730d7-6bb2-3923-b0f3-17c4f7338625&quot;,&quot;title&quot;:&quot;Identification of barriers to the prevention and treatment of heat-related illness in Latino farmworkers using activity-oriented, participatory rural appraisal focus group methods.&quot;,&quot;author&quot;:[{&quot;family&quot;:&quot;Lam&quot;,&quot;given&quot;:&quot;Michelle&quot;,&quot;parse-names&quot;:false,&quot;dropping-particle&quot;:&quot;&quot;,&quot;non-dropping-particle&quot;:&quot;&quot;},{&quot;family&quot;:&quot;Krenz&quot;,&quot;given&quot;:&quot;Jennifer&quot;,&quot;parse-names&quot;:false,&quot;dropping-particle&quot;:&quot;&quot;,&quot;non-dropping-particle&quot;:&quot;&quot;},{&quot;family&quot;:&quot;Palmandez&quot;,&quot;given&quot;:&quot;Pablo&quot;,&quot;parse-names&quot;:false,&quot;dropping-particle&quot;:&quot;&quot;,&quot;non-dropping-particle&quot;:&quot;&quot;},{&quot;family&quot;:&quot;Negrete&quot;,&quot;given&quot;:&quot;Maria&quot;,&quot;parse-names&quot;:false,&quot;dropping-particle&quot;:&quot;&quot;,&quot;non-dropping-particle&quot;:&quot;&quot;},{&quot;family&quot;:&quot;Perla&quot;,&quot;given&quot;:&quot;Martha&quot;,&quot;parse-names&quot;:false,&quot;dropping-particle&quot;:&quot;&quot;,&quot;non-dropping-particle&quot;:&quot;&quot;},{&quot;family&quot;:&quot;Murphy-Robinson&quot;,&quot;given&quot;:&quot;Helen&quot;,&quot;parse-names&quot;:false,&quot;dropping-particle&quot;:&quot;&quot;,&quot;non-dropping-particle&quot;:&quot;&quot;},{&quot;family&quot;:&quot;Spector&quot;,&quot;given&quot;:&quot;June T&quot;,&quot;parse-names&quot;:false,&quot;dropping-particle&quot;:&quot;&quot;,&quot;non-dropping-particle&quot;:&quot;&quot;}],&quot;container-title&quot;:&quot;BMC public health&quot;,&quot;accessed&quot;:{&quot;date-parts&quot;:[[2015,3,5]]},&quot;DOI&quot;:&quot;10.1186/1471-2458-13-1004&quot;,&quot;ISSN&quot;:&quot;1471-2458&quot;,&quot;PMID&quot;:&quot;24156496&quot;,&quot;URL&quot;:&quot;http://www.pubmedcentral.nih.gov/articlerender.fcgi?artid=4015616&amp;tool=pmcentrez&amp;rendertype=abstract&quot;,&quot;issued&quot;:{&quot;date-parts&quot;:[[2013,1]]},&quot;page&quot;:&quot;1004&quot;,&quot;abstract&quot;:&quot;BACKGROUND: Heat-related illness (HRI) is an important cause of non-fatal illness and death in farmworkers. We sought to identify potential barriers to HRI prevention and treatment in Latino farmworkers. METHODS: We conducted three semi-structured focus group discussions with 35 Latino farmworkers in the Central Washington, USA area using participatory rural appraisal techniques. Interviews were audio taped and transcribed in Spanish. Three researchers reviewed and coded transcripts and field notes, and investigator triangulation was used to identify relevant themes and quotes. RESULTS: Although the majority of participants in our study reported never receiving formal HRI training, most participants were aware that extreme heat can cause illness and were able to accurately describe HRI symptoms, risk factors, and certain prevention strategies. Four main observations regarding farmworkers' HRI-relevant beliefs and attitudes were identified: 1) farmworkers subscribe to varying degrees to the belief that cooling treatments should be avoided after heat exposure, with some believing that such treatments should be avoided after heat exposure, and others encouraging the use of such treatments; 2) the desire to lose weight may be reflected in behaviors that promote increased sweating; 3) highly caffeinated energy drinks are preferred to increase work efficiency and maintain alertness; and 4) the location of drinking water at work (e.g. next to restrooms) and whether water is clean, but not necessarily chemically-treated, are important considerations in deciding whether to drink the water provided at worksites. CONCLUSIONS: We identified potential barriers to HRI prevention and treatment related to hydration, certain HRI treatments, clothing use, and the desire to lose weight among Latino farmworkers. Strategies to address potential barriers to HRI prevention and treatment in this population may include engineering, administrative, and health education and health promotion strategies at individual, workplace, community, and societal levels. Although farmworkers in our study were able to describe HRI risk factors, reported practices were not necessarily consistent with reported knowledge. Further study of potential knowledge-behavior gaps may uncover opportunities for additional HRI prevention strategies. Farmworkers and employers should be included in the development and evaluation of interventions to prevent HRI.&quot;,&quot;volume&quot;:&quot;13&quot;},&quot;isTemporary&quot;:false},{&quot;id&quot;:&quot;dfacbdf3-ea11-32f5-8801-64aa98bcba76&quot;,&quot;itemData&quot;:{&quot;type&quot;:&quot;article-journal&quot;,&quot;id&quot;:&quot;dfacbdf3-ea11-32f5-8801-64aa98bcba76&quot;,&quot;title&quot;:&quot;Intervention to diminish dehydration and kidney damage among sugarcane workers&quot;,&quot;author&quot;:[{&quot;family&quot;:&quot;Wegman&quot;,&quot;given&quot;:&quot;David H&quot;,&quot;parse-names&quot;:false,&quot;dropping-particle&quot;:&quot;&quot;,&quot;non-dropping-particle&quot;:&quot;&quot;},{&quot;family&quot;:&quot;Apelqvist&quot;,&quot;given&quot;:&quot;Jenny&quot;,&quot;parse-names&quot;:false,&quot;dropping-particle&quot;:&quot;&quot;,&quot;non-dropping-particle&quot;:&quot;&quot;},{&quot;family&quot;:&quot;Bottai&quot;,&quot;given&quot;:&quot;Matteo&quot;,&quot;parse-names&quot;:false,&quot;dropping-particle&quot;:&quot;&quot;,&quot;non-dropping-particle&quot;:&quot;&quot;},{&quot;family&quot;:&quot;Ekström&quot;,&quot;given&quot;:&quot;Ulf&quot;,&quot;parse-names&quot;:false,&quot;dropping-particle&quot;:&quot;&quot;,&quot;non-dropping-particle&quot;:&quot;&quot;},{&quot;family&quot;:&quot;García-Trabanino&quot;,&quot;given&quot;:&quot;Ramón&quot;,&quot;parse-names&quot;:false,&quot;dropping-particle&quot;:&quot;&quot;,&quot;non-dropping-particle&quot;:&quot;&quot;},{&quot;family&quot;:&quot;Glaser&quot;,&quot;given&quot;:&quot;Jason&quot;,&quot;parse-names&quot;:false,&quot;dropping-particle&quot;:&quot;&quot;,&quot;non-dropping-particle&quot;:&quot;&quot;},{&quot;family&quot;:&quot;Hogstedt&quot;,&quot;given&quot;:&quot;Christer&quot;,&quot;parse-names&quot;:false,&quot;dropping-particle&quot;:&quot;&quot;,&quot;non-dropping-particle&quot;:&quot;&quot;},{&quot;family&quot;:&quot;Jakobsson&quot;,&quot;given&quot;:&quot;Kristina&quot;,&quot;parse-names&quot;:false,&quot;dropping-particle&quot;:&quot;&quot;,&quot;non-dropping-particle&quot;:&quot;&quot;},{&quot;family&quot;:&quot;Jarquín&quot;,&quot;given&quot;:&quot;Emmanuel&quot;,&quot;parse-names&quot;:false,&quot;dropping-particle&quot;:&quot;&quot;,&quot;non-dropping-particle&quot;:&quot;&quot;},{&quot;family&quot;:&quot;Lucas&quot;,&quot;given&quot;:&quot;Rebekah A I&quot;,&quot;parse-names&quot;:false,&quot;dropping-particle&quot;:&quot;&quot;,&quot;non-dropping-particle&quot;:&quot;&quot;},{&quot;family&quot;:&quot;Weiss&quot;,&quot;given&quot;:&quot;Ilana&quot;,&quot;parse-names&quot;:false,&quot;dropping-particle&quot;:&quot;&quot;,&quot;non-dropping-particle&quot;:&quot;&quot;},{&quot;family&quot;:&quot;Wesseling&quot;,&quot;given&quot;:&quot;Catharina&quot;,&quot;parse-names&quot;:false,&quot;dropping-particle&quot;:&quot;&quot;,&quot;non-dropping-particle&quot;:&quot;&quot;},{&quot;family&quot;:&quot;Bodin&quot;,&quot;given&quot;:&quot;Theo&quot;,&quot;parse-names&quot;:false,&quot;dropping-particle&quot;:&quot;&quot;,&quot;non-dropping-particle&quot;:&quot;&quot;},{&quot;family&quot;:&quot;Work Health and Efficiency (WE) Program Working Group&quot;,&quot;given&quot;:&quot;&quot;,&quot;parse-names&quot;:false,&quot;dropping-particle&quot;:&quot;&quot;,&quot;non-dropping-particle&quot;:&quot;&quot;}],&quot;container-title&quot;:&quot;Scandinavian Journal of Work, Environment &amp; Health&quot;,&quot;accessed&quot;:{&quot;date-parts&quot;:[[2019,9,5]]},&quot;DOI&quot;:&quot;10.5271/sjweh.3659&quot;,&quot;ISSN&quot;:&quot;0355-3140&quot;,&quot;PMID&quot;:&quot;28691728&quot;,&quot;URL&quot;:&quot;http://www.ncbi.nlm.nih.gov/pubmed/28691728&quot;,&quot;issued&quot;:{&quot;date-parts&quot;:[[2018,1,1]]},&quot;page&quot;:&quot;16-24&quot;,&quot;abstract&quot;:&quot;Objective The aim of this study was to assess the potential to reduce kidney function damage during the implementation of a water, rest, shade (WRS) and efficiency intervention program among sugarcane workers. Methods A WRS intervention program adapted from the US Occupational Safety and Health Administration (OSHA) coupled with an efficiency program began two months into the 5-month harvest. One of the two groups of workers studied was provided with portable water reservoirs, mobile shaded tents, and scheduled rest periods. Health data (anthropometric and questionnaires), blood, and urine were collected at baseline and at three subsequent times over the course of the harvest. Daily wet bulb globe temperatures (WBGT) were recorded. Results Across a working day there were changes in biomarkers indicating dehydration (urine osmolality) and serum albumin and reduced estimated glomerular filtration rate (eGFR). Cross-shift eGFR decrease was present in both groups; -10.5 mL/min/1.73m2 [95% confidence interval (95% CI) -11.8- -9.1], but smaller for the intervention group after receiving the program. Decreased eGFR over the 5-month harvest was seen in both groups: in the one receiving the intervention -3.4 mL/min/1.73m 2(95% CI -5.5- -1.3) and in the other -5.3 (95% CI -7.9- -2.7). The decrease appeared to halt after the introduction of the intervention in the group receiving the program. Conclusion A WRS and efficiency intervention program was successfully introduced for workers in sugarcane fields and appears to reduce the impact of heat stress on acute and over-harvest biomarkers of kidney function. Further research is needed to determine whether biomarker changes predict reduced risk of chronic kidney disease in this type of work.&quot;,&quot;issue&quot;:&quot;1&quot;,&quot;volume&quot;:&quot;44&quot;},&quot;isTemporary&quot;:false}],&quot;properties&quot;:{&quot;noteIndex&quot;:0},&quot;isEdited&quot;:false,&quot;manualOverride&quot;:{&quot;isManuallyOverridden&quot;:false,&quot;citeprocText&quot;:&quot;(Chicas et al., 2021, 2020; Krenz et al., 2021; Lam et al., 2013; Wegman et al., 2018)&quot;,&quot;manualOverrideText&quot;:&quot;&quot;},&quot;citationTag&quot;:&quot;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&quot;},{&quot;citationID&quot;:&quot;MENDELEY_CITATION_1c2641e8-440f-4e10-8b2c-5c0aab2f72a9&quot;,&quot;citationItems&quot;:[{&quot;id&quot;:&quot;e91253de-a5cc-310e-b046-e241d77fe23f&quot;,&quot;itemData&quot;:{&quot;type&quot;:&quot;article-journal&quot;,&quot;id&quot;:&quot;e91253de-a5cc-310e-b046-e241d77fe23f&quot;,&quot;title&quot;:&quot;Are Cal/OSHA Regulations Protecting Farmworkers in California From Heat-Related Illness?&quot;,&quot;author&quot;:[{&quot;family&quot;:&quot;Langer&quot;,&quot;given&quot;:&quot;Chelsea Eastman&quot;,&quot;parse-names&quot;:false,&quot;dropping-particle&quot;:&quot;&quot;,&quot;non-dropping-particle&quot;:&quot;&quot;},{&quot;family&quot;:&quot;Mitchell&quot;,&quot;given&quot;:&quot;Diane C.&quot;,&quot;parse-names&quot;:false,&quot;dropping-particle&quot;:&quot;&quot;,&quot;non-dropping-particle&quot;:&quot;&quot;},{&quot;family&quot;:&quot;Armitage&quot;,&quot;given&quot;:&quot;Tracey L.&quot;,&quot;parse-names&quot;:false,&quot;dropping-particle&quot;:&quot;&quot;,&quot;non-dropping-particle&quot;:&quot;&quot;},{&quot;family&quot;:&quot;Moyce&quot;,&quot;given&quot;:&quot;Sally C.&quot;,&quot;parse-names&quot;:false,&quot;dropping-particle&quot;:&quot;&quot;,&quot;non-dropping-particle&quot;:&quot;&quot;},{&quot;family&quot;:&quot;Tancredi&quot;,&quot;given&quot;:&quot;Daniel J.&quot;,&quot;parse-names&quot;:false,&quot;dropping-particle&quot;:&quot;&quot;,&quot;non-dropping-particle&quot;:&quot;&quot;},{&quot;family&quot;:&quot;Castro&quot;,&quot;given&quot;:&quot;Javier&quot;,&quot;parse-names&quot;:false,&quot;dropping-particle&quot;:&quot;&quot;,&quot;non-dropping-particle&quot;:&quot;&quot;},{&quot;family&quot;:&quot;Vega-Arroyo&quot;,&quot;given&quot;:&quot;Alondra J.&quot;,&quot;parse-names&quot;:false,&quot;dropping-particle&quot;:&quot;&quot;,&quot;non-dropping-particle&quot;:&quot;&quot;},{&quot;family&quot;:&quot;Bennett&quot;,&quot;given&quot;:&quot;Deborah H.&quot;,&quot;parse-names&quot;:false,&quot;dropping-particle&quot;:&quot;&quot;,&quot;non-dropping-particle&quot;:&quot;&quot;},{&quot;family&quot;:&quot;Schenker&quot;,&quot;given&quot;:&quot;Marc B.&quot;,&quot;parse-names&quot;:false,&quot;dropping-particle&quot;:&quot;&quot;,&quot;non-dropping-particle&quot;:&quot;&quot;}],&quot;container-title&quot;:&quot;Journal of occupational and environmental medicine&quot;,&quot;accessed&quot;:{&quot;date-parts&quot;:[[2021,7,11]]},&quot;DOI&quot;:&quot;10.1097/JOM.0000000000002189&quot;,&quot;issued&quot;:{&quot;date-parts&quot;:[[2021,6,1]]},&quot;page&quot;:&quot;532-539&quot;,&quot;abstract&quot;:&quot;OBJECTIVE: Determine compliance with and effectiveness of California regulations in reducing farmworkers' heat-related illness (HRI) risk and identify main factors contributing to HRI. METHODS: In a cross-sectional study of Latino farmworkers, core body temperature (CBT), work rate, and environmental temperature (WBGT) were monitored over a work shift by individual ingestible thermistors, accelerometers, and weather stations, respectively. Multiple logistic modeling was used to identify risk factors for elevated CBT. RESULTS: Although farms complied with Cal/OSHA regulations, worker training of HRI prevention and hydration replacement rates were insufficient. In modeling (AOR [95% CI]) male sex (3.74 [1.22 - 11.54]), WBGT (1.22 [1.08 - 1.38]), work rate (1.004 [1.002 - 1.006]), and increased BMI (1.11 [1.10 - 1.29]) were all independently associated with elevated CBT. CONCLUSION: Risk of HRI was exacerbated by work rate and environmental temperature despite farms following Cal/OSHA regulations.&quot;,&quot;publisher&quot;:&quot;NLM (Medline)&quot;,&quot;issue&quot;:&quot;6&quot;,&quot;volume&quot;:&quot;63&quot;},&quot;isTemporary&quot;:false}],&quot;properties&quot;:{&quot;noteIndex&quot;:0},&quot;isEdited&quot;:false,&quot;manualOverride&quot;:{&quot;isManuallyOverriden&quot;:false,&quot;citeprocText&quot;:&quot;(Langer et al., 2021)&quot;,&quot;manualOverrideText&quot;:&quot;&quot;},&quot;citationTag&quot;:&quot;MENDELEY_CITATION_v3_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&quot;},{&quot;citationID&quot;:&quot;MENDELEY_CITATION_6bf82be1-eec2-4886-be42-62774a315103&quot;,&quot;citationItems&quot;:[{&quot;id&quot;:&quot;94a258a5-047a-314d-a09e-c3765ab76a12&quot;,&quot;itemData&quot;:{&quot;type&quot;:&quot;report&quot;,&quot;id&quot;:&quot;94a258a5-047a-314d-a09e-c3765ab76a12&quot;,&quot;title&quot;:&quot;NIOSH criteria for a Recommended Standard: Occupational Exposure to Heat and Hot Environments. By Jacklitsch B, Williams WJ, Musolin K, Coca A, Kim J-H, Turner N.&quot;,&quot;author&quot;:[{&quot;family&quot;:&quot;NIOSH&quot;,&quot;given&quot;:&quot;&quot;,&quot;parse-names&quot;:false,&quot;dropping-particle&quot;:&quot;&quot;,&quot;non-dropping-particle&quot;:&quot;&quot;}],&quot;DOI&quot;:&quot;Publication 2016-106&quot;,&quot;issued&quot;:{&quot;date-parts&quot;:[[2016]]},&quot;publisher-place&quot;:&quot;Cincinnati, OH&quot;},&quot;isTemporary&quot;:false}],&quot;properties&quot;:{&quot;noteIndex&quot;:0},&quot;isEdited&quot;:false,&quot;manualOverride&quot;:{&quot;isManuallyOverriden&quot;:false,&quot;citeprocText&quot;:&quot;(NIOSH, 2016)&quot;,&quot;manualOverrideText&quot;:&quot;&quot;},&quot;citationTag&quot;:&quot;MENDELEY_CITATION_v3_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&quot;},{&quot;citationID&quot;:&quot;MENDELEY_CITATION_75116ce4-8bf3-4e18-a2fd-cf8d131b2914&quot;,&quot;citationItems&quot;:[{&quot;id&quot;:&quot;726b1a55-ccee-370d-a0f8-8cb32d899337&quot;,&quot;itemData&quot;:{&quot;type&quot;:&quot;article-journal&quot;,&quot;id&quot;:&quot;726b1a55-ccee-370d-a0f8-8cb32d899337&quot;,&quot;title&quot;:&quot;Effects of passive heat stress and recovery on human cognitive function: An ERP study&quot;,&quot;author&quot;:[{&quot;family&quot;:&quot;Nakata&quot;,&quot;given&quot;:&quot;Hiroki&quot;,&quot;parse-names&quot;:false,&quot;dropping-particle&quot;:&quot;&quot;,&quot;non-dropping-particle&quot;:&quot;&quot;},{&quot;family&quot;:&quot;Kakigi&quot;,&quot;given&quot;:&quot;Ryusuke&quot;,&quot;parse-names&quot;:false,&quot;dropping-particle&quot;:&quot;&quot;,&quot;non-dropping-particle&quot;:&quot;&quot;},{&quot;family&quot;:&quot;Shibasaki&quot;,&quot;given&quot;:&quot;Manabu&quot;,&quot;parse-names&quot;:false,&quot;dropping-particle&quot;:&quot;&quot;,&quot;non-dropping-particle&quot;:&quot;&quot;}],&quot;container-title&quot;:&quot;PLOS ONE&quot;,&quot;DOI&quot;:&quot;10.1371/journal.pone.0254769&quot;,&quot;ISSN&quot;:&quot;1932-6203&quot;,&quot;issued&quot;:{&quot;date-parts&quot;:[[2021,7,20]]},&quot;abstract&quot;:&quot;&lt;p&gt;Using event-related potentials (ERPs), we investigated the effects of passive heat stress and recovery on the human cognitive function with Flanker tasks, involving congruent and incongruent stimuli. We hypothesized that modulation of the peak amplitude and latency of the P300 component in ERP waveforms would differ with task difficulty during passive heat stress and recovery. Subjects performed the Flanker tasks before (Pre), at the end of whole body heating (Heat: internal temperature increase of ~1.2°C from the pre-heat baseline), and after the internal temperature had returned to the pre-heat baseline (Recovery). The internal temperature was regulated by a tube-lined suit by perfusing 50°C water for heat stress and 25°C water for recovery immediately after the heat stress. Regardless of task difficulty, the reaction time (RT) was shortened during Heat rather than Pre and Recovery, and standard deviations of RT (i.e., response variability) were significantly smaller during Heat than Pre. However, the peak amplitudes of the P300 component in ERPs, which involved selective attention, expectancy, and memory updating, were significantly smaller during Heat than during Pre, suggesting the impairment of neural activity in cognitive function. Notably, the peak amplitudes of the P300 component were higher during Recovery than during Heat, indicating that the impaired neural activity had recovered after sufficient whole-body cooling. An indicator of the stimulus classification/evaluation time (peak latency of P300) and the RT were shortened during Heat stress, but such shortening was not noted after whole-body cooling. These results suggest that hyperthermia affects the human cognitive function, reflected by the peak amplitude and latency of the P300 component in ERPs during the Flanker tasks, but sufficient treatment such as whole-body cooling performed in this study can recover those functions.&lt;/p&gt;&quot;,&quot;issue&quot;:&quot;7&quot;,&quot;volume&quot;:&quot;16&quot;},&quot;isTemporary&quot;:false}],&quot;properties&quot;:{&quot;noteIndex&quot;:0},&quot;isEdited&quot;:false,&quot;manualOverride&quot;:{&quot;isManuallyOverriden&quot;:false,&quot;citeprocText&quot;:&quot;(Nakata et al., 2021)&quot;,&quot;manualOverrideText&quot;:&quot;&quot;},&quot;citationTag&quot;:&quot;MENDELEY_CITATION_v3_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&quot;},{&quot;citationID&quot;:&quot;MENDELEY_CITATION_61ace83f-7385-453b-80da-93ffc0ac3ee8&quot;,&quot;citationItems&quot;:[{&quot;id&quot;:&quot;52ca36b0-43b9-37c0-927c-24f7a7a22a77&quot;,&quot;itemData&quot;:{&quot;type&quot;:&quot;article-journal&quot;,&quot;id&quot;:&quot;52ca36b0-43b9-37c0-927c-24f7a7a22a77&quot;,&quot;title&quot;:&quot;Rationale for a Personal Monitor for Heat Strain&quot;,&quot;author&quot;:[{&quot;family&quot;:&quot;Bernard&quot;,&quot;given&quot;:&quot;Thomas E.&quot;,&quot;parse-names&quot;:false,&quot;dropping-particle&quot;:&quot;&quot;,&quot;non-dropping-particle&quot;:&quot;&quot;},{&quot;family&quot;:&quot;Kenney&quot;,&quot;given&quot;:&quot;W. Larry&quot;,&quot;parse-names&quot;:false,&quot;dropping-particle&quot;:&quot;&quot;,&quot;non-dropping-particle&quot;:&quot;&quot;}],&quot;container-title&quot;:&quot;American Industrial Hygiene Association Journal&quot;,&quot;DOI&quot;:&quot;10.1080/15428119491018772&quot;,&quot;ISSN&quot;:&quot;0002-8894&quot;,&quot;issued&quot;:{&quot;date-parts&quot;:[[1994,6,4]]},&quot;abstract&quot;:&quot;Worker heat-stress exposures can be controlled for short periods above the threshold limit value (TLV) by self-assessment, if the worker can avoid overexposure based on excessive heart rate and/or excessive core temperature. A socially acceptable surrogate for core temperature and a measure of heart rate are objective measures that can increase the reliability of the self-assessment decision. This article describes a surface-mounted temperature sensor developed to indicate when rectal temperature reaches a safe limit. Protective criteria were established for temperature sensor alert limits. A fixed threshold for heart rate may cause premature alerts during bursts of activity and miss lower, but sustained, heart rates that represent significant physiological strain. For these reasons, heart rate criteria based on seven moving-time averages also were developed. The criteria are based on a relationship between heart rate and endurance time. The temperature sensor and heart rate criteria form the basis of a real-time personal monitor for heat strain.&quot;,&quot;issue&quot;:&quot;6&quot;,&quot;volume&quot;:&quot;55&quot;},&quot;isTemporary&quot;:false}],&quot;properties&quot;:{&quot;noteIndex&quot;:0},&quot;isEdited&quot;:false,&quot;manualOverride&quot;:{&quot;isManuallyOverriden&quot;:false,&quot;citeprocText&quot;:&quot;(Bernard and Kenney, 1994)&quot;,&quot;manualOverrideText&quot;:&quot;&quot;},&quot;citationTag&quot;:&quot;MENDELEY_CITATION_v3_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&quot;},{&quot;citationID&quot;:&quot;MENDELEY_CITATION_d18ed94d-3320-465e-b8ff-8ae7ba4b68ae&quot;,&quot;citationItems&quot;:[{&quot;id&quot;:&quot;e8b87b3a-4995-304d-8b8b-db3dbe5130f0&quot;,&quot;itemData&quot;:{&quot;type&quot;:&quot;article-journal&quot;,&quot;id&quot;:&quot;e8b87b3a-4995-304d-8b8b-db3dbe5130f0&quot;,&quot;title&quot;:&quot;Recruitment, Methods, and Descriptive Results of a Physiologic Assessment of Latino Farmworkers: The California Heat Illness Prevention Study&quot;,&quot;author&quot;:[{&quot;family&quot;:&quot;Mitchell&quot;,&quot;given&quot;:&quot;DIane C.&quot;,&quot;parse-names&quot;:false,&quot;dropping-particle&quot;:&quot;&quot;,&quot;non-dropping-particle&quot;:&quot;&quot;},{&quot;family&quot;:&quot;Castro&quot;,&quot;given&quot;:&quot;Javier&quot;,&quot;parse-names&quot;:false,&quot;dropping-particle&quot;:&quot;&quot;,&quot;non-dropping-particle&quot;:&quot;&quot;},{&quot;family&quot;:&quot;Armitage&quot;,&quot;given&quot;:&quot;Tracey L.&quot;,&quot;parse-names&quot;:false,&quot;dropping-particle&quot;:&quot;&quot;,&quot;non-dropping-particle&quot;:&quot;&quot;},{&quot;family&quot;:&quot;Vega-Arroyo&quot;,&quot;given&quot;:&quot;Alondra J.&quot;,&quot;parse-names&quot;:false,&quot;dropping-particle&quot;:&quot;&quot;,&quot;non-dropping-particle&quot;:&quot;&quot;},{&quot;family&quot;:&quot;Moyce&quot;,&quot;given&quot;:&quot;Sally C.&quot;,&quot;parse-names&quot;:false,&quot;dropping-particle&quot;:&quot;&quot;,&quot;non-dropping-particle&quot;:&quot;&quot;},{&quot;family&quot;:&quot;Tancredi&quot;,&quot;given&quot;:&quot;Daniel J.&quot;,&quot;parse-names&quot;:false,&quot;dropping-particle&quot;:&quot;&quot;,&quot;non-dropping-particle&quot;:&quot;&quot;},{&quot;family&quot;:&quot;Bennett&quot;,&quot;given&quot;:&quot;Deborah H.&quot;,&quot;parse-names&quot;:false,&quot;dropping-particle&quot;:&quot;&quot;,&quot;non-dropping-particle&quot;:&quot;&quot;},{&quot;family&quot;:&quot;Jones&quot;,&quot;given&quot;:&quot;James H.&quot;,&quot;parse-names&quot;:false,&quot;dropping-particle&quot;:&quot;&quot;,&quot;non-dropping-particle&quot;:&quot;&quot;},{&quot;family&quot;:&quot;Kjellstrom&quot;,&quot;given&quot;:&quot;Tord&quot;,&quot;parse-names&quot;:false,&quot;dropping-particle&quot;:&quot;&quot;,&quot;non-dropping-particle&quot;:&quot;&quot;},{&quot;family&quot;:&quot;Schenker&quot;,&quot;given&quot;:&quot;Marc B.&quot;,&quot;parse-names&quot;:false,&quot;dropping-particle&quot;:&quot;&quot;,&quot;non-dropping-particle&quot;:&quot;&quot;}],&quot;container-title&quot;:&quot;Journal of Occupational and Environmental Medicine&quot;,&quot;accessed&quot;:{&quot;date-parts&quot;:[[2021,7,11]]},&quot;DOI&quot;:&quot;10.1097/JOM.0000000000000988&quot;,&quot;issued&quot;:{&quot;date-parts&quot;:[[2017,7,1]]},&quot;page&quot;:&quot;649-658&quot;,&quot;abstract&quot;:&quot;Objective: The California heat illness prevention study (CHIPS) devised methodology and collected physiological data to assess heat related illness (HRI) risk in Latino farmworkers. Methods: Bilingual researchers monitored HRI across a workshift, recording core temperature, work rate (metabolic equivalents [METs]), and heart rate at minute intervals. Hydration status was assessed by changes in weight and blood osmolality. Personal data loggers and a weather station measured exposure to heat. Interviewer administered questionnaires were used to collect demographic and occupational information. Results: California farmworkers (n=588) were assessed. Acceptable quality data was obtained from 80% of participants (core temperature) to 100% of participants (weight change). Workers (8.3%) experienced a core body temperature more than or equal to 38.5°C and 11.8% experienced dehydration (lost more than 1.5% of body weight). Conclusions: Methodology is presented for the first comprehensive physiological assessment of HRI risk in California farmworkers.&quot;,&quot;publisher&quot;:&quot;Lippincott Williams and Wilkins&quot;,&quot;issue&quot;:&quot;7&quot;,&quot;volume&quot;:&quot;59&quot;},&quot;isTemporary&quot;:false},{&quot;id&quot;:&quot;d7ca4fa2-a17c-396b-8c4f-649980e88a86&quot;,&quot;itemData&quot;:{&quot;type&quot;:&quot;article-journal&quot;,&quot;id&quot;:&quot;d7ca4fa2-a17c-396b-8c4f-649980e88a86&quot;,&quot;title&quot;:&quot;Physical activity and work activities in Florida agricultural workers&quot;,&quot;author&quot;:[{&quot;family&quot;:&quot;Mix&quot;,&quot;given&quot;:&quot;Jacqueline M.&quot;,&quot;parse-names&quot;:false,&quot;dropping-particle&quot;:&quot;&quot;,&quot;non-dropping-particle&quot;:&quot;&quot;},{&quot;family&quot;:&quot;Elon&quot;,&quot;given&quot;:&quot;Lisa&quot;,&quot;parse-names&quot;:false,&quot;dropping-particle&quot;:&quot;&quot;,&quot;non-dropping-particle&quot;:&quot;&quot;},{&quot;family&quot;:&quot;Thein Mac&quot;,&quot;given&quot;:&quot;Valerie Vi&quot;,&quot;parse-names&quot;:false,&quot;dropping-particle&quot;:&quot;&quot;,&quot;non-dropping-particle&quot;:&quot;&quot;},{&quot;family&quot;:&quot;Flocks&quot;,&quot;given&quot;:&quot;Joan&quot;,&quot;parse-names&quot;:false,&quot;dropping-particle&quot;:&quot;&quot;,&quot;non-dropping-particle&quot;:&quot;&quot;},{&quot;family&quot;:&quot;Economos&quot;,&quot;given&quot;:&quot;Jeannie&quot;,&quot;parse-names&quot;:false,&quot;dropping-particle&quot;:&quot;&quot;,&quot;non-dropping-particle&quot;:&quot;&quot;},{&quot;family&quot;:&quot;Tovar-Aguilar&quot;,&quot;given&quot;:&quot;Antonio J.&quot;,&quot;parse-names&quot;:false,&quot;dropping-particle&quot;:&quot;&quot;,&quot;non-dropping-particle&quot;:&quot;&quot;},{&quot;family&quot;:&quot;Hertzberg&quot;,&quot;given&quot;:&quot;Vicki S.&quot;,&quot;parse-names&quot;:false,&quot;dropping-particle&quot;:&quot;&quot;,&quot;non-dropping-particle&quot;:&quot;&quot;},{&quot;family&quot;:&quot;McCauley&quot;,&quot;given&quot;:&quot;Linda A.&quot;,&quot;parse-names&quot;:false,&quot;dropping-particle&quot;:&quot;&quot;,&quot;non-dropping-particle&quot;:&quot;&quot;}],&quot;container-title&quot;:&quot;American Journal of Industrial Medicine&quot;,&quot;accessed&quot;:{&quot;date-parts&quot;:[[2021,7,11]]},&quot;DOI&quot;:&quot;10.1002/AJIM.23035&quot;,&quot;issued&quot;:{&quot;date-parts&quot;:[[2019,12,1]]},&quot;page&quot;:&quot;1058-1067&quot;,&quot;abstract&quot;:&quot;Background: Laboring in hot and humid conditions is a risk factor for heat-related illnesses. Little is known about the amount of physical activity performed in the field setting by agricultural workers, a population that is among those at highest risk for heat-related mortality in the United States. Methods: We measured accelerometer-based physical activity and work activities performed in 244 Florida agricultural workers, 18 to 54 years of age, employed in the fernery, nursery, and crop operations during the summer work seasons of 2015-2017. Environmental temperature data during the participant's workdays were collected from the Florida Automated Weather Network and used to calculate wet bulb globe temperature (WBGT). Generalized linear mixed model regression was used to examine the association between WBGT on physical activity, stratified by the agricultural sector. Results: Fernery workers had the highest overall volume of physical activity, spending nearly 4 hours in moderate to vigorous activity per workday. Activity over the course of the workday also differed by the agricultural sector. A reduction on average physical activity with increasing environmental temperature was observed only among crop workers. Conclusions: The quantity and patterns of physical activity varied by the agricultural sector, sex, and age, indicating that interventions that aim to reduce heat-related morbidity and mortality should be tailored to specific subpopulations. Some workers did not reduce overall physical activity under dangerously hot environmental conditions, which has implications for policies protecting worker health. Future research is needed to determine how physical activity and climatic conditions impact the development of heat-related disorders in this population.&quot;,&quot;publisher&quot;:&quot;Wiley-Liss Inc.&quot;,&quot;issue&quot;:&quot;12&quot;,&quot;volume&quot;:&quot;62&quot;},&quot;isTemporary&quot;:false},{&quot;id&quot;:&quot;4a95b609-8a17-3a77-9281-5c4f881ac1f9&quot;,&quot;itemData&quot;:{&quot;type&quot;:&quot;article-journal&quot;,&quot;id&quot;:&quot;4a95b609-8a17-3a77-9281-5c4f881ac1f9&quot;,&quot;title&quot;:&quot;Heat exposure and productivity in orchards: Implications for climate change research&quot;,&quot;author&quot;:[{&quot;family&quot;:&quot;Quiller&quot;,&quot;given&quot;:&quot;G.&quot;,&quot;parse-names&quot;:false,&quot;dropping-particle&quot;:&quot;&quot;,&quot;non-dropping-particle&quot;:&quot;&quot;},{&quot;family&quot;:&quot;Krenz&quot;,&quot;given&quot;:&quot;J.&quot;,&quot;parse-names&quot;:false,&quot;dropping-particle&quot;:&quot;&quot;,&quot;non-dropping-particle&quot;:&quot;&quot;},{&quot;family&quot;:&quot;Ebi&quot;,&quot;given&quot;:&quot;K.&quot;,&quot;parse-names&quot;:false,&quot;dropping-particle&quot;:&quot;&quot;,&quot;non-dropping-particle&quot;:&quot;&quot;},{&quot;family&quot;:&quot;Hess&quot;,&quot;given&quot;:&quot;J.J.&quot;,&quot;parse-names&quot;:false,&quot;dropping-particle&quot;:&quot;&quot;,&quot;non-dropping-particle&quot;:&quot;&quot;},{&quot;family&quot;:&quot;Fenske&quot;,&quot;given&quot;:&quot;R.A.&quot;,&quot;parse-names&quot;:false,&quot;dropping-particle&quot;:&quot;&quot;,&quot;non-dropping-particle&quot;:&quot;&quot;},{&quot;family&quot;:&quot;Sampson&quot;,&quot;given&quot;:&quot;P.D.&quot;,&quot;parse-names&quot;:false,&quot;dropping-particle&quot;:&quot;&quot;,&quot;non-dropping-particle&quot;:&quot;&quot;},{&quot;family&quot;:&quot;Pan&quot;,&quot;given&quot;:&quot;M.&quot;,&quot;parse-names&quot;:false,&quot;dropping-particle&quot;:&quot;&quot;,&quot;non-dropping-particle&quot;:&quot;&quot;},{&quot;family&quot;:&quot;Spector&quot;,&quot;given&quot;:&quot;J.T.&quot;,&quot;parse-names&quot;:false,&quot;dropping-particle&quot;:&quot;&quot;,&quot;non-dropping-particle&quot;:&quot;&quot;}],&quot;container-title&quot;:&quot;Archives of Environmental and Occupational Health&quot;,&quot;DOI&quot;:&quot;10.1080/19338244.2017.1288077&quot;,&quot;ISSN&quot;:&quot;21544700&quot;,&quot;issued&quot;:{&quot;date-parts&quot;:[[2017]]},&quot;abstract&quot;:&quot;© 2017 Taylor  &amp;  Francis. Recent studies suggest that heat exposure degrades work productivity, but such studies have not considered individual- and workplace-level factors. Forty-six tree-fruit harvesters (98% Latino/a) from 6 orchards participated in a cross-sectional study in central/eastern Washington in 2015. The association between maximum measured work-shift wet-bulb globe temperature (WBGT max ) and productivity (total weight of fruit bins collected per time worked) was estimated using linear mixed-effects models, adjusting for relevant confounders. The mean (standard deviation) WBGT max was 27.9°C (3.6°C) in August and 21.2°C (2.0°C) in September. There was a trend of decreasing productivity with increasing WBGT max , but this association was not statistically significant. When individual- and workplace-level factors were included in the model, the association approached the null. Not considering individual, work, and economic factors that affect rest and recovery in projections of the effects of climate change could result in overestimates of reductions in future productivity and underestimate risk of heat illness.&quot;,&quot;issue&quot;:&quot;6&quot;,&quot;volume&quot;:&quot;72&quot;},&quot;isTemporary&quot;:false}],&quot;properties&quot;:{&quot;noteIndex&quot;:0},&quot;isEdited&quot;:false,&quot;manualOverride&quot;:{&quot;isManuallyOverriden&quot;:false,&quot;citeprocText&quot;:&quot;(Mitchell et al., 2017; Mix et al., 2019; G. Quiller et al., 2017)&quot;,&quot;manualOverrideText&quot;:&quot;&quot;},&quot;citationTag&quot;:&quot;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&quot;},{&quot;citationID&quot;:&quot;MENDELEY_CITATION_d05cc4aa-1ddc-49aa-9328-72ec354d81c9&quot;,&quot;citationItems&quot;:[{&quot;id&quot;:&quot;36888f46-5949-3c75-b86f-272b2357c156&quot;,&quot;itemData&quot;:{&quot;type&quot;:&quot;article-journal&quot;,&quot;id&quot;:&quot;36888f46-5949-3c75-b86f-272b2357c156&quot;,&quot;title&quot;:&quot;The effect of cool water ingestion on gastrointestinal pill temperature&quot;,&quot;author&quot;:[{&quot;family&quot;:&quot;Wilkinson&quot;,&quot;given&quot;:&quot;DM&quot;,&quot;parse-names&quot;:false,&quot;dropping-particle&quot;:&quot;&quot;,&quot;non-dropping-particle&quot;:&quot;&quot;},{&quot;family&quot;:&quot;Carter&quot;,&quot;given&quot;:&quot;JM&quot;,&quot;parse-names&quot;:false,&quot;dropping-particle&quot;:&quot;&quot;,&quot;non-dropping-particle&quot;:&quot;&quot;},{&quot;family&quot;:&quot;Richmond&quot;,&quot;given&quot;:&quot;VL&quot;,&quot;parse-names&quot;:false,&quot;dropping-particle&quot;:&quot;&quot;,&quot;non-dropping-particle&quot;:&quot;&quot;},{&quot;family&quot;:&quot;Blacker&quot;,&quot;given&quot;:&quot;SD&quot;,&quot;parse-names&quot;:false,&quot;dropping-particle&quot;:&quot;&quot;,&quot;non-dropping-particle&quot;:&quot;&quot;},{&quot;family&quot;:&quot;Rayson&quot;,&quot;given&quot;:&quot;MP&quot;,&quot;parse-names&quot;:false,&quot;dropping-particle&quot;:&quot;&quot;,&quot;non-dropping-particle&quot;:&quot;&quot;}],&quot;container-title&quot;:&quot;Medicine and science in sports and exercise&quot;,&quot;accessed&quot;:{&quot;date-parts&quot;:[[2021,7,11]]},&quot;DOI&quot;:&quot;10.1249/MSS.0B013E31815CC43E&quot;,&quot;ISSN&quot;:&quot;0195-9131&quot;,&quot;PMID&quot;:&quot;18379216&quot;,&quot;URL&quot;:&quot;https://pubmed.ncbi.nlm.nih.gov/18379216/&quot;,&quot;issued&quot;:{&quot;date-parts&quot;:[[2008,3]]},&quot;page&quot;:&quot;523-528&quot;,&quot;abstract&quot;:&quot;Telemetric gastrointestinal (GI) temperature pills are now commonly used to measure core body temperature and could minimize the risk of heat illness while maximizing operational effectiveness in workers subject to high levels of thermal strain. PURPOSE: To quantify the effect of repeated cool water ingestion on the accuracy of GI pill temperature. METHODS: Ten operational firefighters ingested a pill to measure GI temperature (T1int) before overnight sleep. Two hours following breakfast and 11.5 h after ingesting T1int, the firefighters ingested a second pill (T2int) before performing 8.5 h of intermittent activity (repetitive cycles of 30 min of seated rest followed by 30 min of general firefighter duties). During the first 2 min of each 30-min rest period, the firefighters consumed 250 mL of chilled water (5-8°C). RESULTS: Water ingestion had a highly variable effect both within and between subjects in transiently (32 ± 10 min) reducing the temperature of T2int in comparison with T1int. In general, this transient reduction in T2int became progressively smaller as time following ingestion increased. In some firefighters, the difference between T1int and T2int became negligible (± 0.1°C) after 3 h, whereas in two others, large differences (peaking at 2.0°C and 6.3°C) were still observed when water was consumed 8 h after pill ingestion. CONCLUSION: These results show that a GI pill ingested immediately prior to physical activity cannot be used to measure core body temperature accurately in all individuals during the following 8 h when cool fluids are regularly ingested. This makes GI temperature measurement unsuitable for workers who respond to emergency deployments when regular fluid consumption is recommended operational practice. ©2008The American College of Sports Medicine.&quot;,&quot;publisher&quot;:&quot;Med Sci Sports Exerc&quot;,&quot;issue&quot;:&quot;3&quot;,&quot;volume&quot;:&quot;40&quot;},&quot;isTemporary&quot;:false}],&quot;properties&quot;:{&quot;noteIndex&quot;:0},&quot;isEdited&quot;:false,&quot;manualOverride&quot;:{&quot;isManuallyOverriden&quot;:false,&quot;citeprocText&quot;:&quot;(Wilkinson et al., 2008)&quot;,&quot;manualOverrideText&quot;:&quot;&quot;},&quot;citationTag&quot;:&quot;MENDELEY_CITATION_v3_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&quot;},{&quot;citationID&quot;:&quot;MENDELEY_CITATION_cedced7a-6cd1-40c3-93e3-f9373d6ee3d8&quot;,&quot;citationItems&quot;:[{&quot;id&quot;:&quot;c26f4dc1-7d35-3926-9a63-039e0b31c0f6&quot;,&quot;itemData&quot;:{&quot;type&quot;:&quot;article-journal&quot;,&quot;id&quot;:&quot;c26f4dc1-7d35-3926-9a63-039e0b31c0f6&quot;,&quot;title&quot;:&quot;Prediction of Core Body Temperature from Multiple Variables&quot;,&quot;author&quot;:[{&quot;family&quot;:&quot;Richmond&quot;,&quot;given&quot;:&quot;VL&quot;,&quot;parse-names&quot;:false,&quot;dropping-particle&quot;:&quot;&quot;,&quot;non-dropping-particle&quot;:&quot;&quot;},{&quot;family&quot;:&quot;Davey&quot;,&quot;given&quot;:&quot;S&quot;,&quot;parse-names&quot;:false,&quot;dropping-particle&quot;:&quot;&quot;,&quot;non-dropping-particle&quot;:&quot;&quot;},{&quot;family&quot;:&quot;Griggs&quot;,&quot;given&quot;:&quot;K&quot;,&quot;parse-names&quot;:false,&quot;dropping-particle&quot;:&quot;&quot;,&quot;non-dropping-particle&quot;:&quot;&quot;},{&quot;family&quot;:&quot;Havenith&quot;,&quot;given&quot;:&quot;G&quot;,&quot;parse-names&quot;:false,&quot;dropping-particle&quot;:&quot;&quot;,&quot;non-dropping-particle&quot;:&quot;&quot;}],&quot;container-title&quot;:&quot;The Annals of occupational hygiene&quot;,&quot;accessed&quot;:{&quot;date-parts&quot;:[[2021,7,11]]},&quot;DOI&quot;:&quot;10.1093/ANNHYG/MEV054&quot;,&quot;ISSN&quot;:&quot;1475-3162&quot;,&quot;PMID&quot;:&quot;26268995&quot;,&quot;URL&quot;:&quot;https://pubmed.ncbi.nlm.nih.gov/26268995/&quot;,&quot;issued&quot;:{&quot;date-parts&quot;:[[2015,12,9]]},&quot;page&quot;:&quot;1168-1178&quot;,&quot;abstract&quot;:&quot;This paper aims to improve the prediction of rectal temperature (Tre) from insulated skin temperature (Tis) and micro-climate temperature (Tmc) previously reported (Richmond et al., Insulated skin temperature as a measure of core body temperature for individuals wearing CBRN protective clothing. Physiol Meas 2013; 34:1531-43.) using additional physiological and/or environmental variables, under several clothing and climatic conditions. Twelve male (25.8±5.1 years; 73.6±11.5kg; 178±6cm) and nine female (24.2±5.1 years; 62.4±11.5kg; 169±3cm) volunteers completed six trials, each consisting of two 40-min periods of treadmill walking separated by a 20-min rest, wearing permeable or impermeable clothing, under neutral (25°C, 50%), moderate (35°C, 35%), and hot (40°C, 25%) conditions, with and without solar radiation (600W m-2). Participants were measured for heart rate (HR) (Polar, Finland), skin temperature (Ts) at 11 sites, Tis (Grant, Cambridge, UK), and breathing rate (f) (Hidalgo, Cambridge, UK). Tmc and relative humidity were measured within the clothing. Tre was monitored as the 'gold standard' measure of Tc for industrial or military applications using a 10cm flexible probe (Grant, Cambridge, UK). A stepwise multiple regression analysis was run to determine which of 30 variables (Tis, Ts at 11 sites, HR, f, Tmc, temperature, and humidity inside the clothing front and back, body mass, age, body fat, sex, clothing, Thermal comfort, sensation and perception, and sweat rate) were the strongest on which to base the model. Using a bootstrap methodology to develop the equation, the best model in terms of practicality and validity included Tis, Tmc, HR, and 'work' (0 = rest; 1 = exercise), predicting Tre with a standard error of the estimate of 0.27°C and adjusted r2 of 0.86. The sensitivity and specificity for predicting individuals who reached 39°C was 97 and 85%, respectively. Insulated skin temperature was the most important individual parameter for the prediction of Tre. This paper provides novel information about the viability of predicting Tc under a wide range of conditions, using predictors which can practically be measured in a field environment.&quot;,&quot;publisher&quot;:&quot;Ann Occup Hyg&quot;,&quot;issue&quot;:&quot;9&quot;,&quot;volume&quot;:&quot;59&quot;},&quot;isTemporary&quot;:false},{&quot;id&quot;:&quot;267cce9f-7142-3450-9634-20b8bfd305df&quot;,&quot;itemData&quot;:{&quot;type&quot;:&quot;article-journal&quot;,&quot;id&quot;:&quot;267cce9f-7142-3450-9634-20b8bfd305df&quot;,&quot;title&quot;:&quot;Prediction of human core body temperature using non-invasive measurement methods&quot;,&quot;author&quot;:[{&quot;family&quot;:&quot;Niedermann&quot;,&quot;given&quot;:&quot;R&quot;,&quot;parse-names&quot;:false,&quot;dropping-particle&quot;:&quot;&quot;,&quot;non-dropping-particle&quot;:&quot;&quot;},{&quot;family&quot;:&quot;Wyss&quot;,&quot;given&quot;:&quot;E&quot;,&quot;parse-names&quot;:false,&quot;dropping-particle&quot;:&quot;&quot;,&quot;non-dropping-particle&quot;:&quot;&quot;},{&quot;family&quot;:&quot;Annaheim&quot;,&quot;given&quot;:&quot;S&quot;,&quot;parse-names&quot;:false,&quot;dropping-particle&quot;:&quot;&quot;,&quot;non-dropping-particle&quot;:&quot;&quot;},{&quot;family&quot;:&quot;Psikuta&quot;,&quot;given&quot;:&quot;A&quot;,&quot;parse-names&quot;:false,&quot;dropping-particle&quot;:&quot;&quot;,&quot;non-dropping-particle&quot;:&quot;&quot;},{&quot;family&quot;:&quot;Davey&quot;,&quot;given&quot;:&quot;S&quot;,&quot;parse-names&quot;:false,&quot;dropping-particle&quot;:&quot;&quot;,&quot;non-dropping-particle&quot;:&quot;&quot;},{&quot;family&quot;:&quot;Rossi&quot;,&quot;given&quot;:&quot;RM&quot;,&quot;parse-names&quot;:false,&quot;dropping-particle&quot;:&quot;&quot;,&quot;non-dropping-particle&quot;:&quot;&quot;}],&quot;container-title&quot;:&quot;International journal of biometeorology&quot;,&quot;accessed&quot;:{&quot;date-parts&quot;:[[2021,7,11]]},&quot;DOI&quot;:&quot;10.1007/S00484-013-0687-2&quot;,&quot;ISSN&quot;:&quot;1432-1254&quot;,&quot;PMID&quot;:&quot;23760405&quot;,&quot;URL&quot;:&quot;https://pubmed.ncbi.nlm.nih.gov/23760405/&quot;,&quot;issued&quot;:{&quot;date-parts&quot;:[[2014,1]]},&quot;page&quot;:&quot;7-15&quot;,&quot;abstract&quot;:&quot;The measurement of core body temperature is an efficient method for monitoring heat stress amongst workers in hot conditions. However, invasive measurement of core body temperature (e.g. rectal, intestinal, oesophageal temperature) is impractical for such applications. Therefore, the aim of this study was to define relevant non-invasive measures to predict core body temperature under various conditions. We conducted two human subject studies with different experimental protocols, different environmental temperatures (10 °C, 30 °C) and different subjects. In both studies the same non-invasive measurement methods (skin temperature, skin heat flux, heart rate) were applied. A principle component analysis was conducted to extract independent factors, which were then used in a linear regression model. We identified six parameters (three skin temperatures, two skin heat fluxes and heart rate), which were included for the calculation of two factors. The predictive value of these factors for core body temperature was evaluated by a multiple regression analysis. The calculated root mean square deviation (rmsd) was in the range from 0.28 °C to 0.34 °C for all environmental conditions. These errors are similar to previous models using non-invasive measures to predict core body temperature. The results from this study illustrate that multiple physiological parameters (e.g. skin temperature and skin heat fluxes) are needed to predict core body temperature. In addition, the physiological measurements chosen in this study and the algorithm defined in this work are potentially applicable as real-time core body temperature monitoring to assess health risk in broad range of working conditions. © 2013 ISB.&quot;,&quot;publisher&quot;:&quot;Int J Biometeorol&quot;,&quot;issue&quot;:&quot;1&quot;,&quot;volume&quot;:&quot;58&quot;},&quot;isTemporary&quot;:false},{&quot;id&quot;:&quot;0a0d60f2-d4c8-3cde-b6d5-51b367d625b6&quot;,&quot;itemData&quot;:{&quot;type&quot;:&quot;article-journal&quot;,&quot;id&quot;:&quot;0a0d60f2-d4c8-3cde-b6d5-51b367d625b6&quot;,&quot;title&quot;:&quot;Prediction of Core Body Temperature Based on Skin Temperature, Heat Flux, and Heart Rate Under Different Exercise and Clothing Conditions in the Heat in Young Adult Males&quot;,&quot;author&quot;:[{&quot;family&quot;:&quot;Eggenberger&quot;,&quot;given&quot;:&quot;P&quot;,&quot;parse-names&quot;:false,&quot;dropping-particle&quot;:&quot;&quot;,&quot;non-dropping-particle&quot;:&quot;&quot;},{&quot;family&quot;:&quot;MacRae&quot;,&quot;given&quot;:&quot;BA&quot;,&quot;parse-names&quot;:false,&quot;dropping-particle&quot;:&quot;&quot;,&quot;non-dropping-particle&quot;:&quot;&quot;},{&quot;family&quot;:&quot;Kemp&quot;,&quot;given&quot;:&quot;S&quot;,&quot;parse-names&quot;:false,&quot;dropping-particle&quot;:&quot;&quot;,&quot;non-dropping-particle&quot;:&quot;&quot;},{&quot;family&quot;:&quot;Bürgisser&quot;,&quot;given&quot;:&quot;M&quot;,&quot;parse-names&quot;:false,&quot;dropping-particle&quot;:&quot;&quot;,&quot;non-dropping-particle&quot;:&quot;&quot;},{&quot;family&quot;:&quot;Rossi&quot;,&quot;given&quot;:&quot;RM&quot;,&quot;parse-names&quot;:false,&quot;dropping-particle&quot;:&quot;&quot;,&quot;non-dropping-particle&quot;:&quot;&quot;},{&quot;family&quot;:&quot;Annaheim&quot;,&quot;given&quot;:&quot;S&quot;,&quot;parse-names&quot;:false,&quot;dropping-particle&quot;:&quot;&quot;,&quot;non-dropping-particle&quot;:&quot;&quot;}],&quot;container-title&quot;:&quot;Frontiers in physiology&quot;,&quot;accessed&quot;:{&quot;date-parts&quot;:[[2021,7,11]]},&quot;DOI&quot;:&quot;10.3389/FPHYS.2018.01780&quot;,&quot;ISSN&quot;:&quot;1664-042X&quot;,&quot;PMID&quot;:&quot;30618795&quot;,&quot;URL&quot;:&quot;https://pubmed.ncbi.nlm.nih.gov/30618795/&quot;,&quot;issued&quot;:{&quot;date-parts&quot;:[[2018,12,10]]},&quot;abstract&quot;:&quot;Non-invasive, multi-parameter methods to estimate core body temperature offer several advantages for monitoring thermal strain, although further work is required to identify the most relevant predictor measures. This study aimed to compare the validity of an existing and two novel multi-parameter rectal temperature prediction models. Thirteen healthy male participants (age 30.9 ±5.4 y) performed two experimental sessions. The experimental procedure comprised 15 min baseline seated rest (23.2 ±0.3 °C, 24.5 ±1.6% relative humidity), followed by 15 min seated rest and cycling in a climatic chamber (35.4 ±0.2 °C, 56.5 ±3.9% relative humidity; to +1.5 °C or maximally 38.5 °C rectal temperature, duration 20–60 min), with a final 30 min seated rest outside the chamber. In session 1, participants exercised at 75% of their heart rate maximum (HR max) and wore light athletic clothing (t-shirt and shorts), while in session 2, participants exercised at 50% HR max, wearing protective firefighter clothing (jacket and trousers). The first new prediction model, comprising the input of 18 non-invasive measures, i.e. insulated and non-insulated skin temperature, heat flux, and heart rate (“Max-Input Model”, standard error of the estimate [SEE] = 0.28 °C, R2 = 0.70), did not exceed the predictive power of a previously reported model which included six measures and no insulated skin temperatures (SEE = 0.28 °C, R2 = 0.71). Moreover, a second new prediction model that contained only the two most relevant parameters (heart rate and insulated skin temperature at the scapula) performed similarly (“Min-Input Model”, SEE = 0.29, R2 = 0.68). In conclusion, the “Min-Input Model” provided comparable validity and superior practicality (only two measurement parameters) for estimating rectal temperature versus two other models requiring six or more input measures.&quot;,&quot;publisher&quot;:&quot;Front Physiol&quot;,&quot;volume&quot;:&quot;9&quot;},&quot;isTemporary&quot;:false},{&quot;id&quot;:&quot;afeb57ef-0138-303c-83bc-6143062cbad0&quot;,&quot;itemData&quot;:{&quot;type&quot;:&quot;article-journal&quot;,&quot;id&quot;:&quot;afeb57ef-0138-303c-83bc-6143062cbad0&quot;,&quot;title&quot;:&quot;Thermoregulatory model to predict physiological status from ambient environment and heart rate&quot;,&quot;author&quot;:[{&quot;family&quot;:&quot;Yokota&quot;,&quot;given&quot;:&quot;Miyo&quot;,&quot;parse-names&quot;:false,&quot;dropping-particle&quot;:&quot;&quot;,&quot;non-dropping-particle&quot;:&quot;&quot;},{&quot;family&quot;:&quot;Berglund&quot;,&quot;given&quot;:&quot;Larry&quot;,&quot;parse-names&quot;:false,&quot;dropping-particle&quot;:&quot;&quot;,&quot;non-dropping-particle&quot;:&quot;&quot;},{&quot;family&quot;:&quot;Cheuvront&quot;,&quot;given&quot;:&quot;Samuel&quot;,&quot;parse-names&quot;:false,&quot;dropping-particle&quot;:&quot;&quot;,&quot;non-dropping-particle&quot;:&quot;&quot;},{&quot;family&quot;:&quot;Santee&quot;,&quot;given&quot;:&quot;William&quot;,&quot;parse-names&quot;:false,&quot;dropping-particle&quot;:&quot;&quot;,&quot;non-dropping-particle&quot;:&quot;&quot;},{&quot;family&quot;:&quot;Latzka&quot;,&quot;given&quot;:&quot;William&quot;,&quot;parse-names&quot;:false,&quot;dropping-particle&quot;:&quot;&quot;,&quot;non-dropping-particle&quot;:&quot;&quot;},{&quot;family&quot;:&quot;Montain&quot;,&quot;given&quot;:&quot;Scott&quot;,&quot;parse-names&quot;:false,&quot;dropping-particle&quot;:&quot;&quot;,&quot;non-dropping-particle&quot;:&quot;&quot;},{&quot;family&quot;:&quot;Kolka&quot;,&quot;given&quot;:&quot;Margaret&quot;,&quot;parse-names&quot;:false,&quot;dropping-particle&quot;:&quot;&quot;,&quot;non-dropping-particle&quot;:&quot;&quot;},{&quot;family&quot;:&quot;Moran&quot;,&quot;given&quot;:&quot;Daniel&quot;,&quot;parse-names&quot;:false,&quot;dropping-particle&quot;:&quot;&quot;,&quot;non-dropping-particle&quot;:&quot;&quot;}],&quot;container-title&quot;:&quot;Computers in Biology and Medicine&quot;,&quot;accessed&quot;:{&quot;date-parts&quot;:[[2021,7,11]]},&quot;DOI&quot;:&quot;10.1016/J.COMPBIOMED.2008.09.003&quot;,&quot;ISSN&quot;:&quot;0010-4825&quot;,&quot;issued&quot;:{&quot;date-parts&quot;:[[2008,11,1]]},&quot;page&quot;:&quot;1187-1193&quot;,&quot;abstract&quot;:&quot;A real-time thermoregulatory model was developed for predicting real-time physiological responses of workers engaged in various tasks for prolonged time. The unique feature of the present model is primarily on metabolic activity inputs derived from minimum non-invasive measures (i.e., heart rate and ambient temperature). In addition, it utilizes individual anthropological characteristics (height, weight, and clothing) as an input to estimate core temperatures (Tc). The model was validated using data from five laboratory studies (n=63) with varied environments, clothing, and heat acclimation status. Overall, Tc predictions using this simplified model, corresponded well with measured values (root mean square deviation: 0.05-0.31 °C).&quot;,&quot;publisher&quot;:&quot;Pergamon&quot;,&quot;issue&quot;:&quot;11-12&quot;,&quot;volume&quot;:&quot;38&quot;},&quot;isTemporary&quot;:false},{&quot;id&quot;:&quot;f0c023f1-104b-3336-b135-7bef2e662abc&quot;,&quot;itemData&quot;:{&quot;type&quot;:&quot;article-journal&quot;,&quot;id&quot;:&quot;f0c023f1-104b-3336-b135-7bef2e662abc&quot;,&quot;title&quot;:&quot;On the real-time prevention and monitoring of exertional heat illness in military personnel&quot;,&quot;author&quot;:[{&quot;family&quot;:&quot;Buller&quot;,&quot;given&quot;:&quot;M.J.&quot;,&quot;parse-names&quot;:false,&quot;dropping-particle&quot;:&quot;&quot;,&quot;non-dropping-particle&quot;:&quot;&quot;},{&quot;family&quot;:&quot;Delves&quot;,&quot;given&quot;:&quot;S.K.&quot;,&quot;parse-names&quot;:false,&quot;dropping-particle&quot;:&quot;&quot;,&quot;non-dropping-particle&quot;:&quot;&quot;},{&quot;family&quot;:&quot;Fogarty&quot;,&quot;given&quot;:&quot;A.L.&quot;,&quot;parse-names&quot;:false,&quot;dropping-particle&quot;:&quot;&quot;,&quot;non-dropping-particle&quot;:&quot;&quot;},{&quot;family&quot;:&quot;Veenstra&quot;,&quot;given&quot;:&quot;B.J.&quot;,&quot;parse-names&quot;:false,&quot;dropping-particle&quot;:&quot;&quot;,&quot;non-dropping-particle&quot;:&quot;&quot;}],&quot;container-title&quot;:&quot;Journal of Science and Medicine in Sport&quot;,&quot;DOI&quot;:&quot;10.1016/j.jsams.2021.04.008&quot;,&quot;ISSN&quot;:&quot;14402440&quot;,&quot;issued&quot;:{&quot;date-parts&quot;:[[2021,4]]}},&quot;isTemporary&quot;:false}],&quot;properties&quot;:{&quot;noteIndex&quot;:0},&quot;isEdited&quot;:false,&quot;manualOverride&quot;:{&quot;isManuallyOverriden&quot;:false,&quot;citeprocText&quot;:&quot;(Buller et al., 2021; Eggenberger et al., 2018; Niedermann et al., 2014; Richmond et al., 2015; Yokota et al., 2008)&quot;,&quot;manualOverrideText&quot;:&quot;&quot;},&quot;citationTag&quot;:&quot;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&quot;},{&quot;citationID&quot;:&quot;MENDELEY_CITATION_7e24be8d-aede-44ba-bbbc-bf950b655edb&quot;,&quot;citationItems&quot;:[{&quot;id&quot;:&quot;f0c023f1-104b-3336-b135-7bef2e662abc&quot;,&quot;itemData&quot;:{&quot;type&quot;:&quot;article-journal&quot;,&quot;id&quot;:&quot;f0c023f1-104b-3336-b135-7bef2e662abc&quot;,&quot;title&quot;:&quot;On the real-time prevention and monitoring of exertional heat illness in military personnel&quot;,&quot;author&quot;:[{&quot;family&quot;:&quot;Buller&quot;,&quot;given&quot;:&quot;M.J.&quot;,&quot;parse-names&quot;:false,&quot;dropping-particle&quot;:&quot;&quot;,&quot;non-dropping-particle&quot;:&quot;&quot;},{&quot;family&quot;:&quot;Delves&quot;,&quot;given&quot;:&quot;S.K.&quot;,&quot;parse-names&quot;:false,&quot;dropping-particle&quot;:&quot;&quot;,&quot;non-dropping-particle&quot;:&quot;&quot;},{&quot;family&quot;:&quot;Fogarty&quot;,&quot;given&quot;:&quot;A.L.&quot;,&quot;parse-names&quot;:false,&quot;dropping-particle&quot;:&quot;&quot;,&quot;non-dropping-particle&quot;:&quot;&quot;},{&quot;family&quot;:&quot;Veenstra&quot;,&quot;given&quot;:&quot;B.J.&quot;,&quot;parse-names&quot;:false,&quot;dropping-particle&quot;:&quot;&quot;,&quot;non-dropping-particle&quot;:&quot;&quot;}],&quot;container-title&quot;:&quot;Journal of Science and Medicine in Sport&quot;,&quot;DOI&quot;:&quot;10.1016/j.jsams.2021.04.008&quot;,&quot;ISSN&quot;:&quot;14402440&quot;,&quot;issued&quot;:{&quot;date-parts&quot;:[[2021,4]]}},&quot;isTemporary&quot;:false}],&quot;properties&quot;:{&quot;noteIndex&quot;:0},&quot;isEdited&quot;:false,&quot;manualOverride&quot;:{&quot;isManuallyOverriden&quot;:false,&quot;citeprocText&quot;:&quot;(Buller et al., 2021)&quot;,&quot;manualOverrideText&quot;:&quot;&quot;},&quot;citationTag&quot;:&quot;MENDELEY_CITATION_v3_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&quot;},{&quot;citationID&quot;:&quot;MENDELEY_CITATION_1ef40010-e216-4aa8-89dd-282bd08f0ff3&quot;,&quot;citationItems&quot;:[{&quot;id&quot;:&quot;7339ba3b-6954-373d-a73a-aabd60b12693&quot;,&quot;itemData&quot;:{&quot;DOI&quot;:&quot;10.1088/0967-3334/34/7/781&quot;,&quot;ISSN&quot;:&quot;0967-3334&quot;,&quot;PMID&quot;:&quot;23780514&quot;,&quot;abstract&quot;:&quot;Core temperature (CT) in combination with heart rate (HR) can be a good indicator of impending heat exhaustion for occupations involving exposure to heat, heavy workloads, and wearing protective clothing. However, continuously measuring CT in an ambulatory environment is difficult. To address this problem we developed a model to estimate the time course of CT using a series of HR measurements as a leading indicator using a Kalman filter. The model was trained using data from 17 volunteers engaged in a 24 h military field exercise (air temperatures 24-36 °C, and 42%-97% relative humidity and CTs ranging from 36.0-40.0 °C). Validation data from laboratory and field studies (N = 83) encompassing various combinations of temperature, hydration, clothing, and acclimation state were examined using the Bland-Altman limits of agreement (LoA) method. We found our model had an overall bias of -0.03 ± 0.32 °C and that 95% of all CT estimates fall within ±0.63 °C (&gt;52 000 total observations). While the model for estimating CT is not a replacement for direct measurement of CT (literature comparisons of esophageal and rectal methods average LoAs of ±0.58 °C) our results suggest it is accurate enough to provide practical indication of thermal work strain for use in the work place.&quot;,&quot;author&quot;:[{&quot;dropping-particle&quot;:&quot;&quot;,&quot;family&quot;:&quot;Buller&quot;,&quot;given&quot;:&quot;Mark J&quot;,&quot;non-dropping-particle&quot;:&quot;&quot;,&quot;parse-names&quot;:false,&quot;suffix&quot;:&quot;&quot;},{&quot;dropping-particle&quot;:&quot;&quot;,&quot;family&quot;:&quot;Tharion&quot;,&quot;given&quot;:&quot;William J&quot;,&quot;non-dropping-particle&quot;:&quot;&quot;,&quot;parse-names&quot;:false,&quot;suffix&quot;:&quot;&quot;},{&quot;dropping-particle&quot;:&quot;&quot;,&quot;family&quot;:&quot;Cheuvront&quot;,&quot;given&quot;:&quot;Samuel N&quot;,&quot;non-dropping-particle&quot;:&quot;&quot;,&quot;parse-names&quot;:false,&quot;suffix&quot;:&quot;&quot;},{&quot;dropping-particle&quot;:&quot;&quot;,&quot;family&quot;:&quot;Montain&quot;,&quot;given&quot;:&quot;Scott J&quot;,&quot;non-dropping-particle&quot;:&quot;&quot;,&quot;parse-names&quot;:false,&quot;suffix&quot;:&quot;&quot;},{&quot;dropping-particle&quot;:&quot;&quot;,&quot;family&quot;:&quot;Kenefick&quot;,&quot;given&quot;:&quot;Robert W&quot;,&quot;non-dropping-particle&quot;:&quot;&quot;,&quot;parse-names&quot;:false,&quot;suffix&quot;:&quot;&quot;},{&quot;dropping-particle&quot;:&quot;&quot;,&quot;family&quot;:&quot;Castellani&quot;,&quot;given&quot;:&quot;John&quot;,&quot;non-dropping-particle&quot;:&quot;&quot;,&quot;parse-names&quot;:false,&quot;suffix&quot;:&quot;&quot;},{&quot;dropping-particle&quot;:&quot;&quot;,&quot;family&quot;:&quot;Latzka&quot;,&quot;given&quot;:&quot;William A&quot;,&quot;non-dropping-particle&quot;:&quot;&quot;,&quot;parse-names&quot;:false,&quot;suffix&quot;:&quot;&quot;},{&quot;dropping-particle&quot;:&quot;&quot;,&quot;family&quot;:&quot;Roberts&quot;,&quot;given&quot;:&quot;Warren S&quot;,&quot;non-dropping-particle&quot;:&quot;&quot;,&quot;parse-names&quot;:false,&quot;suffix&quot;:&quot;&quot;},{&quot;dropping-particle&quot;:&quot;&quot;,&quot;family&quot;:&quot;Richter&quot;,&quot;given&quot;:&quot;Mark&quot;,&quot;non-dropping-particle&quot;:&quot;&quot;,&quot;parse-names&quot;:false,&quot;suffix&quot;:&quot;&quot;},{&quot;dropping-particle&quot;:&quot;&quot;,&quot;family&quot;:&quot;Jenkins&quot;,&quot;given&quot;:&quot;Odest Chadwicke&quot;,&quot;non-dropping-particle&quot;:&quot;&quot;,&quot;parse-names&quot;:false,&quot;suffix&quot;:&quot;&quot;},{&quot;dropping-particle&quot;:&quot;&quot;,&quot;family&quot;:&quot;Hoyt&quot;,&quot;given&quot;:&quot;Reed W&quot;,&quot;non-dropping-particle&quot;:&quot;&quot;,&quot;parse-names&quot;:false,&quot;suffix&quot;:&quot;&quot;}],&quot;container-title&quot;:&quot;Physiological Measurement&quot;,&quot;id&quot;:&quot;7339ba3b-6954-373d-a73a-aabd60b12693&quot;,&quot;issue&quot;:&quot;7&quot;,&quot;issued&quot;:{&quot;date-parts&quot;:[[&quot;2013&quot;,&quot;7&quot;,&quot;1&quot;]]},&quot;page&quot;:&quot;781-798&quot;,&quot;title&quot;:&quot;Estimation of human core temperature from sequential heart rate observations&quot;,&quot;type&quot;:&quot;article-journal&quot;,&quot;volume&quot;:&quot;34&quot;},&quot;uris&quot;:[&quot;http://www.mendeley.com/documents/?uuid=7339ba3b-6954-373d-a73a-aabd60b12693&quot;],&quot;isTemporary&quot;:false,&quot;legacyDesktopId&quot;:&quot;7339ba3b-6954-373d-a73a-aabd60b12693&quot;}],&quot;properties&quot;:{&quot;noteIndex&quot;:0},&quot;isEdited&quot;:false,&quot;manualOverride&quot;:{&quot;citeprocText&quot;:&quot;(Buller et al., 2013)&quot;,&quot;isManuallyOverriden&quot;:false,&quot;manualOverrideText&quot;:&quot;&quot;},&quot;citationTag&quot;:&quot;MENDELEY_CITATION_v3_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&quot;},{&quot;citationID&quot;:&quot;MENDELEY_CITATION_60e1ef61-ba82-4ab3-b0cc-3be7e491b321&quot;,&quot;citationItems&quot;:[{&quot;id&quot;:&quot;92d98de0-13e1-37d3-be6e-67987c265080&quot;,&quot;itemData&quot;:{&quot;type&quot;:&quot;webpage&quot;,&quot;id&quot;:&quot;92d98de0-13e1-37d3-be6e-67987c265080&quot;,&quot;title&quot;:&quot;Validation of core temperature estimation algorithm&quot;,&quot;author&quot;:[{&quot;family&quot;:&quot;Showers&quot;,&quot;given&quot;:&quot;KM&quot;,&quot;parse-names&quot;:false,&quot;dropping-particle&quot;:&quot;&quot;,&quot;non-dropping-particle&quot;:&quot;&quot;},{&quot;family&quot;:&quot;Hess&quot;,&quot;given&quot;:&quot;AR&quot;,&quot;parse-names&quot;:false,&quot;dropping-particle&quot;:&quot;&quot;,&quot;non-dropping-particle&quot;:&quot;&quot;},{&quot;family&quot;:&quot;Telfer&quot;,&quot;given&quot;:&quot;BA&quot;,&quot;parse-names&quot;:false,&quot;dropping-particle&quot;:&quot;&quot;,&quot;non-dropping-particle&quot;:&quot;&quot;}],&quot;container-title&quot;:&quot;Project Report PSM-4&quot;,&quot;accessed&quot;:{&quot;date-parts&quot;:[[2021,7,12]]},&quot;URL&quot;:&quot;https://apps.dtic.mil/dtic/tr/fulltext/u2/1034034.pdf&quot;,&quot;issued&quot;:{&quot;date-parts&quot;:[[2016]]}},&quot;isTemporary&quot;:false}],&quot;properties&quot;:{&quot;noteIndex&quot;:0},&quot;isEdited&quot;:false,&quot;manualOverride&quot;:{&quot;isManuallyOverridden&quot;:false,&quot;citeprocText&quot;:&quot;(Showers et al., 2016)&quot;,&quot;manualOverrideText&quot;:&quot;&quot;},&quot;citationTag&quot;:&quot;MENDELEY_CITATION_v3_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&quot;},{&quot;citationID&quot;:&quot;MENDELEY_CITATION_052e063a-b8f2-4eae-9294-3a360794b8fc&quot;,&quot;citationItems&quot;:[{&quot;id&quot;:&quot;7339ba3b-6954-373d-a73a-aabd60b12693&quot;,&quot;itemData&quot;:{&quot;DOI&quot;:&quot;10.1088/0967-3334/34/7/781&quot;,&quot;ISSN&quot;:&quot;0967-3334&quot;,&quot;PMID&quot;:&quot;23780514&quot;,&quot;abstract&quot;:&quot;Core temperature (CT) in combination with heart rate (HR) can be a good indicator of impending heat exhaustion for occupations involving exposure to heat, heavy workloads, and wearing protective clothing. However, continuously measuring CT in an ambulatory environment is difficult. To address this problem we developed a model to estimate the time course of CT using a series of HR measurements as a leading indicator using a Kalman filter. The model was trained using data from 17 volunteers engaged in a 24 h military field exercise (air temperatures 24-36 °C, and 42%-97% relative humidity and CTs ranging from 36.0-40.0 °C). Validation data from laboratory and field studies (N = 83) encompassing various combinations of temperature, hydration, clothing, and acclimation state were examined using the Bland-Altman limits of agreement (LoA) method. We found our model had an overall bias of -0.03 ± 0.32 °C and that 95% of all CT estimates fall within ±0.63 °C (&gt;52 000 total observations). While the model for estimating CT is not a replacement for direct measurement of CT (literature comparisons of esophageal and rectal methods average LoAs of ±0.58 °C) our results suggest it is accurate enough to provide practical indication of thermal work strain for use in the work place.&quot;,&quot;author&quot;:[{&quot;dropping-particle&quot;:&quot;&quot;,&quot;family&quot;:&quot;Buller&quot;,&quot;given&quot;:&quot;Mark J&quot;,&quot;non-dropping-particle&quot;:&quot;&quot;,&quot;parse-names&quot;:false,&quot;suffix&quot;:&quot;&quot;},{&quot;dropping-particle&quot;:&quot;&quot;,&quot;family&quot;:&quot;Tharion&quot;,&quot;given&quot;:&quot;William J&quot;,&quot;non-dropping-particle&quot;:&quot;&quot;,&quot;parse-names&quot;:false,&quot;suffix&quot;:&quot;&quot;},{&quot;dropping-particle&quot;:&quot;&quot;,&quot;family&quot;:&quot;Cheuvront&quot;,&quot;given&quot;:&quot;Samuel N&quot;,&quot;non-dropping-particle&quot;:&quot;&quot;,&quot;parse-names&quot;:false,&quot;suffix&quot;:&quot;&quot;},{&quot;dropping-particle&quot;:&quot;&quot;,&quot;family&quot;:&quot;Montain&quot;,&quot;given&quot;:&quot;Scott J&quot;,&quot;non-dropping-particle&quot;:&quot;&quot;,&quot;parse-names&quot;:false,&quot;suffix&quot;:&quot;&quot;},{&quot;dropping-particle&quot;:&quot;&quot;,&quot;family&quot;:&quot;Kenefick&quot;,&quot;given&quot;:&quot;Robert W&quot;,&quot;non-dropping-particle&quot;:&quot;&quot;,&quot;parse-names&quot;:false,&quot;suffix&quot;:&quot;&quot;},{&quot;dropping-particle&quot;:&quot;&quot;,&quot;family&quot;:&quot;Castellani&quot;,&quot;given&quot;:&quot;John&quot;,&quot;non-dropping-particle&quot;:&quot;&quot;,&quot;parse-names&quot;:false,&quot;suffix&quot;:&quot;&quot;},{&quot;dropping-particle&quot;:&quot;&quot;,&quot;family&quot;:&quot;Latzka&quot;,&quot;given&quot;:&quot;William A&quot;,&quot;non-dropping-particle&quot;:&quot;&quot;,&quot;parse-names&quot;:false,&quot;suffix&quot;:&quot;&quot;},{&quot;dropping-particle&quot;:&quot;&quot;,&quot;family&quot;:&quot;Roberts&quot;,&quot;given&quot;:&quot;Warren S&quot;,&quot;non-dropping-particle&quot;:&quot;&quot;,&quot;parse-names&quot;:false,&quot;suffix&quot;:&quot;&quot;},{&quot;dropping-particle&quot;:&quot;&quot;,&quot;family&quot;:&quot;Richter&quot;,&quot;given&quot;:&quot;Mark&quot;,&quot;non-dropping-particle&quot;:&quot;&quot;,&quot;parse-names&quot;:false,&quot;suffix&quot;:&quot;&quot;},{&quot;dropping-particle&quot;:&quot;&quot;,&quot;family&quot;:&quot;Jenkins&quot;,&quot;given&quot;:&quot;Odest Chadwicke&quot;,&quot;non-dropping-particle&quot;:&quot;&quot;,&quot;parse-names&quot;:false,&quot;suffix&quot;:&quot;&quot;},{&quot;dropping-particle&quot;:&quot;&quot;,&quot;family&quot;:&quot;Hoyt&quot;,&quot;given&quot;:&quot;Reed W&quot;,&quot;non-dropping-particle&quot;:&quot;&quot;,&quot;parse-names&quot;:false,&quot;suffix&quot;:&quot;&quot;}],&quot;container-title&quot;:&quot;Physiological Measurement&quot;,&quot;id&quot;:&quot;7339ba3b-6954-373d-a73a-aabd60b12693&quot;,&quot;issue&quot;:&quot;7&quot;,&quot;issued&quot;:{&quot;date-parts&quot;:[[&quot;2013&quot;,&quot;7&quot;,&quot;1&quot;]]},&quot;page&quot;:&quot;781-798&quot;,&quot;title&quot;:&quot;Estimation of human core temperature from sequential heart rate observations&quot;,&quot;type&quot;:&quot;article-journal&quot;,&quot;volume&quot;:&quot;34&quot;},&quot;uris&quot;:[&quot;http://www.mendeley.com/documents/?uuid=7339ba3b-6954-373d-a73a-aabd60b12693&quot;],&quot;isTemporary&quot;:false,&quot;legacyDesktopId&quot;:&quot;7339ba3b-6954-373d-a73a-aabd60b12693&quot;}],&quot;properties&quot;:{&quot;noteIndex&quot;:0},&quot;isEdited&quot;:false,&quot;manualOverride&quot;:{&quot;citeprocText&quot;:&quot;(Buller et al., 2013)&quot;,&quot;isManuallyOverriden&quot;:false,&quot;manualOverrideText&quot;:&quot;&quot;},&quot;citationTag&quot;:&quot;MENDELEY_CITATION_v3_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&quot;},{&quot;citationID&quot;:&quot;MENDELEY_CITATION_64f51ab5-942a-4359-add3-3196a97df40a&quot;,&quot;citationItems&quot;:[{&quot;id&quot;:&quot;92d98de0-13e1-37d3-be6e-67987c265080&quot;,&quot;itemData&quot;:{&quot;type&quot;:&quot;webpage&quot;,&quot;id&quot;:&quot;92d98de0-13e1-37d3-be6e-67987c265080&quot;,&quot;title&quot;:&quot;Validation of core temperature estimation algorithm&quot;,&quot;author&quot;:[{&quot;family&quot;:&quot;Showers&quot;,&quot;given&quot;:&quot;KM&quot;,&quot;parse-names&quot;:false,&quot;dropping-particle&quot;:&quot;&quot;,&quot;non-dropping-particle&quot;:&quot;&quot;},{&quot;family&quot;:&quot;Hess&quot;,&quot;given&quot;:&quot;AR&quot;,&quot;parse-names&quot;:false,&quot;dropping-particle&quot;:&quot;&quot;,&quot;non-dropping-particle&quot;:&quot;&quot;},{&quot;family&quot;:&quot;Telfer&quot;,&quot;given&quot;:&quot;BA&quot;,&quot;parse-names&quot;:false,&quot;dropping-particle&quot;:&quot;&quot;,&quot;non-dropping-particle&quot;:&quot;&quot;}],&quot;accessed&quot;:{&quot;date-parts&quot;:[[2021,7,12]]},&quot;URL&quot;:&quot;https://apps.dtic.mil/dtic/tr/fulltext/u2/1034034.pdf&quot;,&quot;issued&quot;:{&quot;date-parts&quot;:[[2006]]}},&quot;isTemporary&quot;:false}],&quot;properties&quot;:{&quot;noteIndex&quot;:0},&quot;isEdited&quot;:false,&quot;manualOverride&quot;:{&quot;isManuallyOverridden&quot;:false,&quot;citeprocText&quot;:&quot;(Showers et al., 2016)&quot;,&quot;manualOverrideText&quot;:&quot;&quot;},&quot;citationTag&quot;:&quot;MENDELEY_CITATION_v3_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&quot;},{&quot;citationID&quot;:&quot;MENDELEY_CITATION_c66934ed-50fa-4278-a0b7-772858a5ea55&quot;,&quot;citationItems&quot;:[{&quot;id&quot;:&quot;ba8e7759-386e-3809-a62a-14f3750f3e37&quot;,&quot;itemData&quot;:{&quot;type&quot;:&quot;article-journal&quot;,&quot;id&quot;:&quot;ba8e7759-386e-3809-a62a-14f3750f3e37&quot;,&quot;title&quot;:&quot;Real-time core body temperature estimation from heart rate for first responders wearing different levels of personal protective equipment&quot;,&quot;author&quot;:[{&quot;family&quot;:&quot;Buller&quot;,&quot;given&quot;:&quot;MJ&quot;,&quot;parse-names&quot;:false,&quot;dropping-particle&quot;:&quot;&quot;,&quot;non-dropping-particle&quot;:&quot;&quot;},{&quot;family&quot;:&quot;Tharion&quot;,&quot;given&quot;:&quot;WJ&quot;,&quot;parse-names&quot;:false,&quot;dropping-particle&quot;:&quot;&quot;,&quot;non-dropping-particle&quot;:&quot;&quot;},{&quot;family&quot;:&quot;Duhamel&quot;,&quot;given&quot;:&quot;CM&quot;,&quot;parse-names&quot;:false,&quot;dropping-particle&quot;:&quot;&quot;,&quot;non-dropping-particle&quot;:&quot;&quot;},{&quot;family&quot;:&quot;Yokota&quot;,&quot;given&quot;:&quot;M&quot;,&quot;parse-names&quot;:false,&quot;dropping-particle&quot;:&quot;&quot;,&quot;non-dropping-particle&quot;:&quot;&quot;}],&quot;container-title&quot;:&quot;Ergonomics&quot;,&quot;accessed&quot;:{&quot;date-parts&quot;:[[2021,7,12]]},&quot;DOI&quot;:&quot;10.1080/00140139.2015.1036792&quot;,&quot;ISSN&quot;:&quot;1366-5847&quot;,&quot;PMID&quot;:&quot;25967760&quot;,&quot;URL&quot;:&quot;https://pubmed.ncbi.nlm.nih.gov/25967760/&quot;,&quot;issued&quot;:{&quot;date-parts&quot;:[[2015,11,2]]},&quot;page&quot;:&quot;1830-1841&quot;,&quot;abstract&quot;:&quot;First responders often wear personal protective equipment (PPE) for protection from on-the-job hazards. While PPE ensembles offer individuals protection, they limit one's ability to thermoregulate, and can place the wearer in danger of heat exhaustion and higher cardiac stress. Automatically monitoring thermal–work strain is one means to manage these risks, but measuring core body temperature (Tc) has proved problematic. An algorithm that estimates Tc from sequential measures of heart rate (HR) was compared to the observed Tc from 27 US soldiers participating in three different chemical/biological training events (45–90 min duration) while wearing PPE. Hotter participants (higher Tc) averaged (HRs) of 140 bpm and reached Tc around 39°C. Overall the algorithm had a small bias (0.02°C) and root mean square error (0.21°C). Limits of agreement (LoA ± 0.48°C) were similar to comparisons of Tc measured by oesophageal and rectal probes. The algorithm shows promise for use in real-time monitoring of encapsulated first responders.&quot;,&quot;publisher&quot;:&quot;Ergonomics&quot;,&quot;issue&quot;:&quot;11&quot;,&quot;volume&quot;:&quot;58&quot;},&quot;isTemporary&quot;:false}],&quot;properties&quot;:{&quot;noteIndex&quot;:0},&quot;isEdited&quot;:false,&quot;manualOverride&quot;:{&quot;isManuallyOverriden&quot;:false,&quot;citeprocText&quot;:&quot;(Buller et al., 2015)&quot;,&quot;manualOverrideText&quot;:&quot;&quot;},&quot;citationTag&quot;:&quot;MENDELEY_CITATION_v3_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&quot;},{&quot;citationID&quot;:&quot;MENDELEY_CITATION_04188e02-64ca-4671-81da-92c8cb9557b1&quot;,&quot;citationItems&quot;:[{&quot;id&quot;:&quot;92d98de0-13e1-37d3-be6e-67987c265080&quot;,&quot;itemData&quot;:{&quot;URL&quot;:&quot;http://www.dtic.mil/dtic/tr/fulltext/u2/1034034.pdf&quot;,&quot;author&quot;:[{&quot;dropping-particle&quot;:&quot;&quot;,&quot;family&quot;:&quot;Showers&quot;,&quot;given&quot;:&quot;KM&quot;,&quot;non-dropping-particle&quot;:&quot;&quot;,&quot;parse-names&quot;:false,&quot;suffix&quot;:&quot;&quot;},{&quot;dropping-particle&quot;:&quot;&quot;,&quot;family&quot;:&quot;Hess&quot;,&quot;given&quot;:&quot;AR&quot;,&quot;non-dropping-particle&quot;:&quot;&quot;,&quot;parse-names&quot;:false,&quot;suffix&quot;:&quot;&quot;},{&quot;dropping-particle&quot;:&quot;&quot;,&quot;family&quot;:&quot;Telfer&quot;,&quot;given&quot;:&quot;BA&quot;,&quot;non-dropping-particle&quot;:&quot;&quot;,&quot;parse-names&quot;:false,&quot;suffix&quot;:&quot;&quot;}],&quot;id&quot;:&quot;92d98de0-13e1-37d3-be6e-67987c265080&quot;,&quot;issued&quot;:{&quot;date-parts&quot;:[[&quot;2006&quot;]]},&quot;title&quot;:&quot;Validation of core temperature estimation algorithm&quot;,&quot;type&quot;:&quot;webpage&quot;},&quot;uris&quot;:[&quot;http://www.mendeley.com/documents/?uuid=d29a546b-bf71-4c78-a5e8-fa0d7badd2f9&quot;],&quot;isTemporary&quot;:false,&quot;legacyDesktopId&quot;:&quot;d29a546b-bf71-4c78-a5e8-fa0d7badd2f9&quot;}],&quot;properties&quot;:{&quot;noteIndex&quot;:0},&quot;isEdited&quot;:false,&quot;manualOverride&quot;:{&quot;citeprocText&quot;:&quot;(Showers et al., 2016)&quot;,&quot;isManuallyOverriden&quot;:false,&quot;manualOverrideText&quot;:&quot;&quot;},&quot;citationTag&quot;:&quot;MENDELEY_CITATION_v3_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&quot;},{&quot;citationID&quot;:&quot;MENDELEY_CITATION_14d508f6-59f7-4bc3-bbb3-d860112e5bae&quot;,&quot;citationItems&quot;:[{&quot;id&quot;:&quot;02bc5764-714a-3aa8-b82b-9a66fba48500&quot;,&quot;itemData&quot;:{&quot;type&quot;:&quot;article-journal&quot;,&quot;id&quot;:&quot;02bc5764-714a-3aa8-b82b-9a66fba48500&quot;,&quot;title&quot;:&quot;Estimating Resting Core Temperature Using Heart Rate&quot;,&quot;author&quot;:[{&quot;family&quot;:&quot;Looney&quot;,&quot;given&quot;:&quot;David P.&quot;,&quot;parse-names&quot;:false,&quot;dropping-particle&quot;:&quot;&quot;,&quot;non-dropping-particle&quot;:&quot;&quot;},{&quot;family&quot;:&quot;Buller&quot;,&quot;given&quot;:&quot;Mark J.&quot;,&quot;parse-names&quot;:false,&quot;dropping-particle&quot;:&quot;&quot;,&quot;non-dropping-particle&quot;:&quot;&quot;},{&quot;family&quot;:&quot;Gribok&quot;,&quot;given&quot;:&quot;Andrei&quot;,&quot;parse-names&quot;:false,&quot;dropping-particle&quot;:&quot;v.&quot;,&quot;non-dropping-particle&quot;:&quot;&quot;},{&quot;family&quot;:&quot;Leger&quot;,&quot;given&quot;:&quot;Jayme L.&quot;,&quot;parse-names&quot;:false,&quot;dropping-particle&quot;:&quot;&quot;,&quot;non-dropping-particle&quot;:&quot;&quot;},{&quot;family&quot;:&quot;Potter&quot;,&quot;given&quot;:&quot;Adam W.&quot;,&quot;parse-names&quot;:false,&quot;dropping-particle&quot;:&quot;&quot;,&quot;non-dropping-particle&quot;:&quot;&quot;},{&quot;family&quot;:&quot;Rumpler&quot;,&quot;given&quot;:&quot;William&quot;,&quot;parse-names&quot;:false,&quot;dropping-particle&quot;:&quot;v.&quot;,&quot;non-dropping-particle&quot;:&quot;&quot;},{&quot;family&quot;:&quot;Tharion&quot;,&quot;given&quot;:&quot;William J.&quot;,&quot;parse-names&quot;:false,&quot;dropping-particle&quot;:&quot;&quot;,&quot;non-dropping-particle&quot;:&quot;&quot;},{&quot;family&quot;:&quot;Welles&quot;,&quot;given&quot;:&quot;Alexander P.&quot;,&quot;parse-names&quot;:false,&quot;dropping-particle&quot;:&quot;&quot;,&quot;non-dropping-particle&quot;:&quot;&quot;},{&quot;family&quot;:&quot;Friedl&quot;,&quot;given&quot;:&quot;Karl E.&quot;,&quot;parse-names&quot;:false,&quot;dropping-particle&quot;:&quot;&quot;,&quot;non-dropping-particle&quot;:&quot;&quot;},{&quot;family&quot;:&quot;Hoyt&quot;,&quot;given&quot;:&quot;Reed W.&quot;,&quot;parse-names&quot;:false,&quot;dropping-particle&quot;:&quot;&quot;,&quot;non-dropping-particle&quot;:&quot;&quot;}],&quot;container-title&quot;:&quot;Journal for the Measurement of Physical Behaviour&quot;,&quot;DOI&quot;:&quot;10.1123/jmpb.2017-0003&quot;,&quot;ISSN&quot;:&quot;2575-6605&quot;,&quot;issued&quot;:{&quot;date-parts&quot;:[[2018,6,1]]},&quot;abstract&quot;:&quot;&lt;p&gt; ECTemp &lt;sup&gt;™&lt;/sup&gt; is a heart rate (HR)-based core temperature (CT) estimation algorithm mainly used as a real-time thermal-work strain indicator in military populations. ECTemp &lt;sup&gt;™&lt;/sup&gt; may also be valuable for resting CT estimation, which is critical for circadian rhythm research. This investigation developed and incorporated a sigmoid equation into ECTemp &lt;sup&gt;™&lt;/sup&gt; to better estimate resting CT. HR and CT data were collected over two calorimeter test trials from 16 volunteers (age, 23 ± 3 yrs; height, 1.72 ± 0.07 m; body mass, 68.5 ± 8.1 kg) during periods of sleep and inactivity. Half of the test trials were combined with ECTemp &lt;sup&gt;™&lt;/sup&gt; ’s original development dataset to train the new sigmoid model while the other was used for model validation. Models were compared by their estimation accuracy and precision. While both models produced accurate CT estimates, the sigmoid model had a smaller bias (−0.04 ± 0.26°C vs. −0.19 ± 0.29°C) and root mean square error (RMSE; 0.26°C vs. 0.35°C). ECTemp &lt;sup&gt;™&lt;/sup&gt; is a validated HR-based resting CT estimation algorithm. The new sigmoid equation corrects lower CT estimates while producing nearly identical estimates to the original quadratic equation at higher CT. The demonstrated accuracy of ECTemp &lt;sup&gt;™&lt;/sup&gt; encourages future research to explore the algorithm’s potential as a non-invasive means of tracking CT circadian rhythms. &lt;/p&gt;&quot;,&quot;issue&quot;:&quot;2&quot;,&quot;volume&quot;:&quot;1&quot;},&quot;isTemporary&quot;:false}],&quot;properties&quot;:{&quot;noteIndex&quot;:0},&quot;isEdited&quot;:false,&quot;manualOverride&quot;:{&quot;isManuallyOverriden&quot;:false,&quot;citeprocText&quot;:&quot;(Looney et al., 2018)&quot;,&quot;manualOverrideText&quot;:&quot;&quot;},&quot;citationTag&quot;:&quot;MENDELEY_CITATION_v3_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&quot;},{&quot;citationID&quot;:&quot;MENDELEY_CITATION_ac96a2af-d3c2-40a1-9ffb-943753b03bf0&quot;,&quot;citationItems&quot;:[{&quot;id&quot;:&quot;bb108b30-5864-3fa8-9bb3-1fd9c77f74d8&quot;,&quot;itemData&quot;:{&quot;type&quot;:&quot;article-journal&quot;,&quot;id&quot;:&quot;bb108b30-5864-3fa8-9bb3-1fd9c77f74d8&quot;,&quot;title&quot;:&quot;Estimated and measured core temperature responses to high-intensity warm weather military training: implications for exertional heat illness risk assessment&quot;,&quot;author&quot;:[{&quot;family&quot;:&quot;Buller&quot;,&quot;given&quot;:&quot;Mark J&quot;,&quot;parse-names&quot;:false,&quot;dropping-particle&quot;:&quot;&quot;,&quot;non-dropping-particle&quot;:&quot;&quot;},{&quot;family&quot;:&quot;Davey&quot;,&quot;given&quot;:&quot;Trish&quot;,&quot;parse-names&quot;:false,&quot;dropping-particle&quot;:&quot;&quot;,&quot;non-dropping-particle&quot;:&quot;&quot;},{&quot;family&quot;:&quot;Fallowfield&quot;,&quot;given&quot;:&quot;Joanne L&quot;,&quot;parse-names&quot;:false,&quot;dropping-particle&quot;:&quot;&quot;,&quot;non-dropping-particle&quot;:&quot;&quot;},{&quot;family&quot;:&quot;Montain&quot;,&quot;given&quot;:&quot;Scott J&quot;,&quot;parse-names&quot;:false,&quot;dropping-particle&quot;:&quot;&quot;,&quot;non-dropping-particle&quot;:&quot;&quot;},{&quot;family&quot;:&quot;Hoyt&quot;,&quot;given&quot;:&quot;Reed W&quot;,&quot;parse-names&quot;:false,&quot;dropping-particle&quot;:&quot;&quot;,&quot;non-dropping-particle&quot;:&quot;&quot;},{&quot;family&quot;:&quot;Delves&quot;,&quot;given&quot;:&quot;Simon K&quot;,&quot;parse-names&quot;:false,&quot;dropping-particle&quot;:&quot;&quot;,&quot;non-dropping-particle&quot;:&quot;&quot;}],&quot;container-title&quot;:&quot;Physiological Measurement&quot;,&quot;DOI&quot;:&quot;10.1088/1361-6579/ab934b&quot;,&quot;ISSN&quot;:&quot;1361-6579&quot;,&quot;issued&quot;:{&quot;date-parts&quot;:[[2020,7,7]]},&quot;issue&quot;:&quot;6&quot;,&quot;volume&quot;:&quot;41&quot;},&quot;isTemporary&quot;:false}],&quot;properties&quot;:{&quot;noteIndex&quot;:0},&quot;isEdited&quot;:false,&quot;manualOverride&quot;:{&quot;isManuallyOverriden&quot;:false,&quot;citeprocText&quot;:&quot;(Buller et al., 2020)&quot;,&quot;manualOverrideText&quot;:&quot;&quot;},&quot;citationTag&quot;:&quot;MENDELEY_CITATION_v3_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&quot;},{&quot;citationID&quot;:&quot;MENDELEY_CITATION_b15aa35c-18c2-496f-862f-6e316a52250d&quot;,&quot;citationItems&quot;:[{&quot;id&quot;:&quot;3ce67d77-5d04-3bc5-b62c-6399b99d1459&quot;,&quot;itemData&quot;:{&quot;type&quot;:&quot;article-journal&quot;,&quot;id&quot;:&quot;3ce67d77-5d04-3bc5-b62c-6399b99d1459&quot;,&quot;title&quot;:&quot;Validity of a noninvasive estimation of deep body temperature when wearing personal protective equipment during exercise and recovery&quot;,&quot;author&quot;:[{&quot;family&quot;:&quot;Hunt&quot;,&quot;given&quot;:&quot;Andrew P.&quot;,&quot;parse-names&quot;:false,&quot;dropping-particle&quot;:&quot;&quot;,&quot;non-dropping-particle&quot;:&quot;&quot;},{&quot;family&quot;:&quot;Buller&quot;,&quot;given&quot;:&quot;Mark J.&quot;,&quot;parse-names&quot;:false,&quot;dropping-particle&quot;:&quot;&quot;,&quot;non-dropping-particle&quot;:&quot;&quot;},{&quot;family&quot;:&quot;Maley&quot;,&quot;given&quot;:&quot;Matthew J.&quot;,&quot;parse-names&quot;:false,&quot;dropping-particle&quot;:&quot;&quot;,&quot;non-dropping-particle&quot;:&quot;&quot;},{&quot;family&quot;:&quot;Costello&quot;,&quot;given&quot;:&quot;Joseph T.&quot;,&quot;parse-names&quot;:false,&quot;dropping-particle&quot;:&quot;&quot;,&quot;non-dropping-particle&quot;:&quot;&quot;},{&quot;family&quot;:&quot;Stewart&quot;,&quot;given&quot;:&quot;Ian B.&quot;,&quot;parse-names&quot;:false,&quot;dropping-particle&quot;:&quot;&quot;,&quot;non-dropping-particle&quot;:&quot;&quot;}],&quot;container-title&quot;:&quot;Military Medical Research&quot;,&quot;DOI&quot;:&quot;10.1186/s40779-019-0208-7&quot;,&quot;ISSN&quot;:&quot;2054-9369&quot;,&quot;issued&quot;:{&quot;date-parts&quot;:[[2019,12,14]]},&quot;issue&quot;:&quot;1&quot;,&quot;volume&quot;:&quot;6&quot;},&quot;isTemporary&quot;:false}],&quot;properties&quot;:{&quot;noteIndex&quot;:0},&quot;isEdited&quot;:false,&quot;manualOverride&quot;:{&quot;isManuallyOverriden&quot;:false,&quot;citeprocText&quot;:&quot;(Hunt et al., 2019)&quot;,&quot;manualOverrideText&quot;:&quot;&quot;},&quot;citationTag&quot;:&quot;MENDELEY_CITATION_v3_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&quot;},{&quot;citationID&quot;:&quot;MENDELEY_CITATION_21db8712-96de-43f4-adb5-f8b9deb93316&quot;,&quot;citationItems&quot;:[{&quot;id&quot;:&quot;210310b2-73d0-30d7-934a-9b46382d62af&quot;,&quot;itemData&quot;:{&quot;type&quot;:&quot;article-journal&quot;,&quot;id&quot;:&quot;210310b2-73d0-30d7-934a-9b46382d62af&quot;,&quot;title&quot;:&quot;Associations between heat exposure, vigilance, and balance performance in summer tree fruit harvesters&quot;,&quot;author&quot;:[{&quot;family&quot;:&quot;Spector&quot;,&quot;given&quot;:&quot;J.T.&quot;,&quot;parse-names&quot;:false,&quot;dropping-particle&quot;:&quot;&quot;,&quot;non-dropping-particle&quot;:&quot;&quot;},{&quot;family&quot;:&quot;Krenz&quot;,&quot;given&quot;:&quot;J.&quot;,&quot;parse-names&quot;:false,&quot;dropping-particle&quot;:&quot;&quot;,&quot;non-dropping-particle&quot;:&quot;&quot;},{&quot;family&quot;:&quot;Calkins&quot;,&quot;given&quot;:&quot;M.&quot;,&quot;parse-names&quot;:false,&quot;dropping-particle&quot;:&quot;&quot;,&quot;non-dropping-particle&quot;:&quot;&quot;},{&quot;family&quot;:&quot;Ryan&quot;,&quot;given&quot;:&quot;D.&quot;,&quot;parse-names&quot;:false,&quot;dropping-particle&quot;:&quot;&quot;,&quot;non-dropping-particle&quot;:&quot;&quot;},{&quot;family&quot;:&quot;Carmona&quot;,&quot;given&quot;:&quot;J.&quot;,&quot;parse-names&quot;:false,&quot;dropping-particle&quot;:&quot;&quot;,&quot;non-dropping-particle&quot;:&quot;&quot;},{&quot;family&quot;:&quot;Pan&quot;,&quot;given&quot;:&quot;M.&quot;,&quot;parse-names&quot;:false,&quot;dropping-particle&quot;:&quot;&quot;,&quot;non-dropping-particle&quot;:&quot;&quot;},{&quot;family&quot;:&quot;Zemke&quot;,&quot;given&quot;:&quot;A.&quot;,&quot;parse-names&quot;:false,&quot;dropping-particle&quot;:&quot;&quot;,&quot;non-dropping-particle&quot;:&quot;&quot;},{&quot;family&quot;:&quot;Sampson&quot;,&quot;given&quot;:&quot;P.D.&quot;,&quot;parse-names&quot;:false,&quot;dropping-particle&quot;:&quot;&quot;,&quot;non-dropping-particle&quot;:&quot;&quot;}],&quot;container-title&quot;:&quot;Applied Ergonomics&quot;,&quot;DOI&quot;:&quot;10.1016/j.apergo.2017.09.002&quot;,&quot;ISSN&quot;:&quot;18729126&quot;,&quot;issued&quot;:{&quot;date-parts&quot;:[[2018]]},&quot;page&quot;:&quot;1-8&quot;,&quot;abstract&quot;:&quot;© 2017 Elsevier Ltd Background We sought to evaluate potential mediators of the relationship between heat exposure and traumatic injuries in outdoor agricultural workers. Methods Linear mixed models were used to estimate associations between maximum work-shift Wet Bulb Globe Temperature (WBGT max ) and post-shift vigilance (reaction time) and postural sway (total path length) in a cross-sectional sample of 46 Washington State tree fruit harvesters in August–September 2015. Results The mean (SD) WBGT max was 27.4 (3.2)°C in August and 21.2 (2.0)°C in September. The mean pre-work-shift participant urine specific gravity indicated minimal dehydration. Twenty-four percent of participants exhibited possible excessive sleepiness. There was no association between WBGT max and post-shift reaction time or total path length. Conclusions Heat exposure was not associated with impaired vigilance or balance in this study, in which the overall mean (SD) WBGT max was 25.9 (4.2)°C. However, the study identified opportunities to ensure adequate pre-work-shift hydration and to optimize sleep and work-shift timing in order to reduce occupational injury and heat-related illness risk.&quot;,&quot;volume&quot;:&quot;67&quot;},&quot;isTemporary&quot;:false}],&quot;properties&quot;:{&quot;noteIndex&quot;:0},&quot;isEdited&quot;:false,&quot;manualOverride&quot;:{&quot;isManuallyOverriden&quot;:false,&quot;citeprocText&quot;:&quot;(Spector et al., 2018)&quot;,&quot;manualOverrideText&quot;:&quot;&quot;},&quot;citationTag&quot;:&quot;MENDELEY_CITATION_v3_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&quot;},{&quot;citationID&quot;:&quot;MENDELEY_CITATION_d157bc80-7a33-4343-93c8-5e0e3dea6962&quot;,&quot;citationItems&quot;:[{&quot;id&quot;:&quot;4a95b609-8a17-3a77-9281-5c4f881ac1f9&quot;,&quot;itemData&quot;:{&quot;type&quot;:&quot;article-journal&quot;,&quot;id&quot;:&quot;4a95b609-8a17-3a77-9281-5c4f881ac1f9&quot;,&quot;title&quot;:&quot;Heat exposure and productivity in orchards: Implications for climate change research&quot;,&quot;author&quot;:[{&quot;family&quot;:&quot;Quiller&quot;,&quot;given&quot;:&quot;G.&quot;,&quot;parse-names&quot;:false,&quot;dropping-particle&quot;:&quot;&quot;,&quot;non-dropping-particle&quot;:&quot;&quot;},{&quot;family&quot;:&quot;Krenz&quot;,&quot;given&quot;:&quot;J.&quot;,&quot;parse-names&quot;:false,&quot;dropping-particle&quot;:&quot;&quot;,&quot;non-dropping-particle&quot;:&quot;&quot;},{&quot;family&quot;:&quot;Ebi&quot;,&quot;given&quot;:&quot;K.&quot;,&quot;parse-names&quot;:false,&quot;dropping-particle&quot;:&quot;&quot;,&quot;non-dropping-particle&quot;:&quot;&quot;},{&quot;family&quot;:&quot;Hess&quot;,&quot;given&quot;:&quot;J.J.&quot;,&quot;parse-names&quot;:false,&quot;dropping-particle&quot;:&quot;&quot;,&quot;non-dropping-particle&quot;:&quot;&quot;},{&quot;family&quot;:&quot;Fenske&quot;,&quot;given&quot;:&quot;R.A.&quot;,&quot;parse-names&quot;:false,&quot;dropping-particle&quot;:&quot;&quot;,&quot;non-dropping-particle&quot;:&quot;&quot;},{&quot;family&quot;:&quot;Sampson&quot;,&quot;given&quot;:&quot;P.D.&quot;,&quot;parse-names&quot;:false,&quot;dropping-particle&quot;:&quot;&quot;,&quot;non-dropping-particle&quot;:&quot;&quot;},{&quot;family&quot;:&quot;Pan&quot;,&quot;given&quot;:&quot;M.&quot;,&quot;parse-names&quot;:false,&quot;dropping-particle&quot;:&quot;&quot;,&quot;non-dropping-particle&quot;:&quot;&quot;},{&quot;family&quot;:&quot;Spector&quot;,&quot;given&quot;:&quot;J.T.&quot;,&quot;parse-names&quot;:false,&quot;dropping-particle&quot;:&quot;&quot;,&quot;non-dropping-particle&quot;:&quot;&quot;}],&quot;container-title&quot;:&quot;Archives of Environmental and Occupational Health&quot;,&quot;DOI&quot;:&quot;10.1080/19338244.2017.1288077&quot;,&quot;ISSN&quot;:&quot;21544700&quot;,&quot;issued&quot;:{&quot;date-parts&quot;:[[2017]]},&quot;abstract&quot;:&quot;© 2017 Taylor  &amp;  Francis. Recent studies suggest that heat exposure degrades work productivity, but such studies have not considered individual- and workplace-level factors. Forty-six tree-fruit harvesters (98% Latino/a) from 6 orchards participated in a cross-sectional study in central/eastern Washington in 2015. The association between maximum measured work-shift wet-bulb globe temperature (WBGT max ) and productivity (total weight of fruit bins collected per time worked) was estimated using linear mixed-effects models, adjusting for relevant confounders. The mean (standard deviation) WBGT max was 27.9°C (3.6°C) in August and 21.2°C (2.0°C) in September. There was a trend of decreasing productivity with increasing WBGT max , but this association was not statistically significant. When individual- and workplace-level factors were included in the model, the association approached the null. Not considering individual, work, and economic factors that affect rest and recovery in projections of the effects of climate change could result in overestimates of reductions in future productivity and underestimate risk of heat illness.&quot;,&quot;issue&quot;:&quot;6&quot;,&quot;volume&quot;:&quot;72&quot;},&quot;isTemporary&quot;:false}],&quot;properties&quot;:{&quot;noteIndex&quot;:0},&quot;isEdited&quot;:false,&quot;manualOverride&quot;:{&quot;isManuallyOverriden&quot;:false,&quot;citeprocText&quot;:&quot;(G. Quiller et al., 2017)&quot;,&quot;manualOverrideText&quot;:&quot;&quot;},&quot;citationTag&quot;:&quot;MENDELEY_CITATION_v3_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&quot;},{&quot;citationID&quot;:&quot;MENDELEY_CITATION_d71c6a7f-302b-4f3b-a6f3-3097e9da7663&quot;,&quot;citationItems&quot;:[{&quot;id&quot;:&quot;409ce932-86e3-37ba-a679-dfe46e997351&quot;,&quot;itemData&quot;:{&quot;type&quot;:&quot;article-journal&quot;,&quot;id&quot;:&quot;409ce932-86e3-37ba-a679-dfe46e997351&quot;,&quot;title&quot;:&quot;Heat exposure and productivity in orchards: Implications for climate change research&quot;,&quot;author&quot;:[{&quot;family&quot;:&quot;Quiller&quot;,&quot;given&quot;:&quot;G&quot;,&quot;parse-names&quot;:false,&quot;dropping-particle&quot;:&quot;&quot;,&quot;non-dropping-particle&quot;:&quot;&quot;},{&quot;family&quot;:&quot;Krenz&quot;,&quot;given&quot;:&quot;J&quot;,&quot;parse-names&quot;:false,&quot;dropping-particle&quot;:&quot;&quot;,&quot;non-dropping-particle&quot;:&quot;&quot;},{&quot;family&quot;:&quot;Ebi&quot;,&quot;given&quot;:&quot;K&quot;,&quot;parse-names&quot;:false,&quot;dropping-particle&quot;:&quot;&quot;,&quot;non-dropping-particle&quot;:&quot;&quot;},{&quot;family&quot;:&quot;Hess&quot;,&quot;given&quot;:&quot;JJ&quot;,&quot;parse-names&quot;:false,&quot;dropping-particle&quot;:&quot;&quot;,&quot;non-dropping-particle&quot;:&quot;&quot;},{&quot;family&quot;:&quot;Fenske&quot;,&quot;given&quot;:&quot;RA&quot;,&quot;parse-names&quot;:false,&quot;dropping-particle&quot;:&quot;&quot;,&quot;non-dropping-particle&quot;:&quot;&quot;},{&quot;family&quot;:&quot;Sampson&quot;,&quot;given&quot;:&quot;PD&quot;,&quot;parse-names&quot;:false,&quot;dropping-particle&quot;:&quot;&quot;,&quot;non-dropping-particle&quot;:&quot;&quot;},{&quot;family&quot;:&quot;Pan&quot;,&quot;given&quot;:&quot;M&quot;,&quot;parse-names&quot;:false,&quot;dropping-particle&quot;:&quot;&quot;,&quot;non-dropping-particle&quot;:&quot;&quot;},{&quot;family&quot;:&quot;Spector&quot;,&quot;given&quot;:&quot;JT&quot;,&quot;parse-names&quot;:false,&quot;dropping-particle&quot;:&quot;&quot;,&quot;non-dropping-particle&quot;:&quot;&quot;}],&quot;container-title&quot;:&quot;Archives of Environmental &amp; Occupational Health&quot;,&quot;accessed&quot;:{&quot;date-parts&quot;:[[2017,4,17]]},&quot;DOI&quot;:&quot;10.1080/19338244.2017.1288077&quot;,&quot;ISSN&quot;:&quot;1933-8244&quot;,&quot;PMID&quot;:&quot;28139172&quot;,&quot;URL&quot;:&quot;http://www.ncbi.nlm.nih.gov/pubmed/28139172&quot;,&quot;issued&quot;:{&quot;date-parts&quot;:[[2017,1,31]]},&quot;page&quot;:&quot;313-316&quot;,&quot;abstract&quot;:&quot;Recent studies suggest that heat exposure degrades work productivity, but such studies have not considered individual- and workplace-level factors. Forty-six tree fruit harvesters (98% Latino/a) from six orchards participated in a cross-sectional study in Central/Eastern Washington in 2015. The association between maximum measured work-shift Wet Bulb Globe Temperature (WBGTmax) and productivity (total weight of fruit bins collected per time worked) was estimated using linear mixed effects models, adjusting for relevant confounders. The mean (standard deviation) WBGTmax was 27.9 (3.6)°C in August and 21.2 (2.0)°C in September. There was a trend of decreasing productivity with increasing WBGTmax, but this association was not statistically significant. When individual- and workplace-level factors were included in the model, the association approached the null. Not considering individual, work, and economic factors that affect rest and recovery in projections of the impacts of climate change could result in overestimates of reductions in future productivity and underestimate risk of heat illness.&quot;,&quot;issue&quot;:&quot;6&quot;,&quot;volume&quot;:&quot;72&quot;},&quot;isTemporary&quot;:false},{&quot;id&quot;:&quot;210310b2-73d0-30d7-934a-9b46382d62af&quot;,&quot;itemData&quot;:{&quot;type&quot;:&quot;article-journal&quot;,&quot;id&quot;:&quot;210310b2-73d0-30d7-934a-9b46382d62af&quot;,&quot;title&quot;:&quot;Associations between heat exposure, vigilance, and balance performance in summer tree fruit harvesters&quot;,&quot;author&quot;:[{&quot;family&quot;:&quot;Spector&quot;,&quot;given&quot;:&quot;J.T.&quot;,&quot;parse-names&quot;:false,&quot;dropping-particle&quot;:&quot;&quot;,&quot;non-dropping-particle&quot;:&quot;&quot;},{&quot;family&quot;:&quot;Krenz&quot;,&quot;given&quot;:&quot;J.&quot;,&quot;parse-names&quot;:false,&quot;dropping-particle&quot;:&quot;&quot;,&quot;non-dropping-particle&quot;:&quot;&quot;},{&quot;family&quot;:&quot;Calkins&quot;,&quot;given&quot;:&quot;M.&quot;,&quot;parse-names&quot;:false,&quot;dropping-particle&quot;:&quot;&quot;,&quot;non-dropping-particle&quot;:&quot;&quot;},{&quot;family&quot;:&quot;Ryan&quot;,&quot;given&quot;:&quot;D.&quot;,&quot;parse-names&quot;:false,&quot;dropping-particle&quot;:&quot;&quot;,&quot;non-dropping-particle&quot;:&quot;&quot;},{&quot;family&quot;:&quot;Carmona&quot;,&quot;given&quot;:&quot;J.&quot;,&quot;parse-names&quot;:false,&quot;dropping-particle&quot;:&quot;&quot;,&quot;non-dropping-particle&quot;:&quot;&quot;},{&quot;family&quot;:&quot;Pan&quot;,&quot;given&quot;:&quot;M.&quot;,&quot;parse-names&quot;:false,&quot;dropping-particle&quot;:&quot;&quot;,&quot;non-dropping-particle&quot;:&quot;&quot;},{&quot;family&quot;:&quot;Zemke&quot;,&quot;given&quot;:&quot;A.&quot;,&quot;parse-names&quot;:false,&quot;dropping-particle&quot;:&quot;&quot;,&quot;non-dropping-particle&quot;:&quot;&quot;},{&quot;family&quot;:&quot;Sampson&quot;,&quot;given&quot;:&quot;P.D.&quot;,&quot;parse-names&quot;:false,&quot;dropping-particle&quot;:&quot;&quot;,&quot;non-dropping-particle&quot;:&quot;&quot;}],&quot;container-title&quot;:&quot;Applied Ergonomics&quot;,&quot;DOI&quot;:&quot;10.1016/j.apergo.2017.09.002&quot;,&quot;ISSN&quot;:&quot;18729126&quot;,&quot;issued&quot;:{&quot;date-parts&quot;:[[2018]]},&quot;page&quot;:&quot;1-8&quot;,&quot;abstract&quot;:&quot;© 2017 Elsevier Ltd Background We sought to evaluate potential mediators of the relationship between heat exposure and traumatic injuries in outdoor agricultural workers. Methods Linear mixed models were used to estimate associations between maximum work-shift Wet Bulb Globe Temperature (WBGT max ) and post-shift vigilance (reaction time) and postural sway (total path length) in a cross-sectional sample of 46 Washington State tree fruit harvesters in August–September 2015. Results The mean (SD) WBGT max was 27.4 (3.2)°C in August and 21.2 (2.0)°C in September. The mean pre-work-shift participant urine specific gravity indicated minimal dehydration. Twenty-four percent of participants exhibited possible excessive sleepiness. There was no association between WBGT max and post-shift reaction time or total path length. Conclusions Heat exposure was not associated with impaired vigilance or balance in this study, in which the overall mean (SD) WBGT max was 25.9 (4.2)°C. However, the study identified opportunities to ensure adequate pre-work-shift hydration and to optimize sleep and work-shift timing in order to reduce occupational injury and heat-related illness risk.&quot;,&quot;volume&quot;:&quot;67&quot;},&quot;isTemporary&quot;:false}],&quot;properties&quot;:{&quot;noteIndex&quot;:0},&quot;isEdited&quot;:false,&quot;manualOverride&quot;:{&quot;isManuallyOverriden&quot;:false,&quot;citeprocText&quot;:&quot;(G Quiller et al., 2017; Spector et al., 2018)&quot;,&quot;manualOverrideText&quot;:&quot;&quot;},&quot;citationTag&quot;:&quot;MENDELEY_CITATION_v3_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&quot;},{&quot;citationID&quot;:&quot;MENDELEY_CITATION_1feb0640-e7f5-4043-ac57-dde8580a0f18&quot;,&quot;citationItems&quot;:[{&quot;id&quot;:&quot;a99b5457-0b21-3705-a48a-c779dc684c8f&quot;,&quot;itemData&quot;:{&quot;type&quot;:&quot;webpage&quot;,&quot;id&quot;:&quot;a99b5457-0b21-3705-a48a-c779dc684c8f&quot;,&quot;title&quot;:&quot;Agricultural Workforce in Washington State&quot;,&quot;author&quot;:[{&quot;family&quot;:&quot;WA Employment Security Department&quot;,&quot;given&quot;:&quot;&quot;,&quot;parse-names&quot;:false,&quot;dropping-particle&quot;:&quot;&quot;,&quot;non-dropping-particle&quot;:&quot;&quot;}],&quot;issued&quot;:{&quot;date-parts&quot;:[[2013]]}},&quot;isTemporary&quot;:false}],&quot;properties&quot;:{&quot;noteIndex&quot;:0},&quot;isEdited&quot;:false,&quot;manualOverride&quot;:{&quot;isManuallyOverriden&quot;:false,&quot;citeprocText&quot;:&quot;(WA Employment Security Department, 2013)&quot;,&quot;manualOverrideText&quot;:&quot;&quot;},&quot;citationTag&quot;:&quot;MENDELEY_CITATION_v3_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&quot;},{&quot;citationID&quot;:&quot;MENDELEY_CITATION_77b57294-f0d2-4814-822d-76366df7a679&quot;,&quot;citationItems&quot;:[{&quot;id&quot;:&quot;707922e0-4e96-39a0-84ae-03767d26e2a8&quot;,&quot;itemData&quot;:{&quot;type&quot;:&quot;webpage&quot;,&quot;id&quot;:&quot;707922e0-4e96-39a0-84ae-03767d26e2a8&quot;,&quot;title&quot;:&quot;Climate of Washington&quot;,&quot;author&quot;:[{&quot;family&quot;:&quot;Western Regional Climate Center&quot;,&quot;given&quot;:&quot;&quot;,&quot;parse-names&quot;:false,&quot;dropping-particle&quot;:&quot;&quot;,&quot;non-dropping-particle&quot;:&quot;&quot;}],&quot;URL&quot;:&quot;http://www.wrcc.dri.edu/narratives/WASHINGTON.htm&quot;,&quot;issued&quot;:{&quot;date-parts&quot;:[[2014]]}},&quot;isTemporary&quot;:false}],&quot;properties&quot;:{&quot;noteIndex&quot;:0},&quot;isEdited&quot;:false,&quot;manualOverride&quot;:{&quot;isManuallyOverriden&quot;:false,&quot;citeprocText&quot;:&quot;(Western Regional Climate Center, 2014)&quot;,&quot;manualOverrideText&quot;:&quot;&quot;},&quot;citationTag&quot;:&quot;MENDELEY_CITATION_v3_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&quot;},{&quot;citationID&quot;:&quot;MENDELEY_CITATION_17dc3955-3187-41a2-8f3a-5cc01a5a4996&quot;,&quot;citationItems&quot;:[{&quot;id&quot;:&quot;92d98de0-13e1-37d3-be6e-67987c265080&quot;,&quot;itemData&quot;:{&quot;type&quot;:&quot;webpage&quot;,&quot;id&quot;:&quot;92d98de0-13e1-37d3-be6e-67987c265080&quot;,&quot;title&quot;:&quot;Validation of core temperature estimation algorithm&quot;,&quot;author&quot;:[{&quot;family&quot;:&quot;Showers&quot;,&quot;given&quot;:&quot;KM&quot;,&quot;parse-names&quot;:false,&quot;dropping-particle&quot;:&quot;&quot;,&quot;non-dropping-particle&quot;:&quot;&quot;},{&quot;family&quot;:&quot;Hess&quot;,&quot;given&quot;:&quot;AR&quot;,&quot;parse-names&quot;:false,&quot;dropping-particle&quot;:&quot;&quot;,&quot;non-dropping-particle&quot;:&quot;&quot;},{&quot;family&quot;:&quot;Telfer&quot;,&quot;given&quot;:&quot;BA&quot;,&quot;parse-names&quot;:false,&quot;dropping-particle&quot;:&quot;&quot;,&quot;non-dropping-particle&quot;:&quot;&quot;}],&quot;accessed&quot;:{&quot;date-parts&quot;:[[2021,7,12]]},&quot;URL&quot;:&quot;https://apps.dtic.mil/dtic/tr/fulltext/u2/1034034.pdf&quot;,&quot;issued&quot;:{&quot;date-parts&quot;:[[2006]]}},&quot;isTemporary&quot;:false}],&quot;properties&quot;:{&quot;noteIndex&quot;:0},&quot;isEdited&quot;:false,&quot;manualOverride&quot;:{&quot;isManuallyOverriden&quot;:false,&quot;citeprocText&quot;:&quot;(Showers et al., 2016)&quot;,&quot;manualOverrideText&quot;:&quot;&quot;},&quot;citationTag&quot;:&quot;MENDELEY_CITATION_v3_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&quot;},{&quot;citationID&quot;:&quot;MENDELEY_CITATION_6f0655a5-6546-492e-9cbb-77a9a7b0e270&quot;,&quot;citationItems&quot;:[{&quot;id&quot;:&quot;83339a3b-c20f-3b52-8dfc-b8b4a0b63ce0&quot;,&quot;itemData&quot;:{&quot;type&quot;:&quot;article-journal&quot;,&quot;id&quot;:&quot;83339a3b-c20f-3b52-8dfc-b8b4a0b63ce0&quot;,&quot;title&quot;:&quot;Core-temperature sensor ingestion timing and measurement variability.&quot;,&quot;author&quot;:[{&quot;family&quot;:&quot;Domitrovich&quot;,&quot;given&quot;:&quot;Joseph W&quot;,&quot;parse-names&quot;:false,&quot;dropping-particle&quot;:&quot;&quot;,&quot;non-dropping-particle&quot;:&quot;&quot;},{&quot;family&quot;:&quot;Cuddy&quot;,&quot;given&quot;:&quot;John S&quot;,&quot;parse-names&quot;:false,&quot;dropping-particle&quot;:&quot;&quot;,&quot;non-dropping-particle&quot;:&quot;&quot;},{&quot;family&quot;:&quot;Ruby&quot;,&quot;given&quot;:&quot;Brent C&quot;,&quot;parse-names&quot;:false,&quot;dropping-particle&quot;:&quot;&quot;,&quot;non-dropping-particle&quot;:&quot;&quot;}],&quot;container-title&quot;:&quot;Journal of athletic training&quot;,&quot;accessed&quot;:{&quot;date-parts&quot;:[[2013,9,1]]},&quot;DOI&quot;:&quot;10.4085/1062-6050-45.6.594&quot;,&quot;ISSN&quot;:&quot;1938-162X&quot;,&quot;PMID&quot;:&quot;21062183&quot;,&quot;URL&quot;:&quot;http://www.pubmedcentral.nih.gov/articlerender.fcgi?artid=2978011&amp;tool=pmcentrez&amp;rendertype=abstract&quot;,&quot;issued&quot;:{&quot;date-parts&quot;:[[2010]]},&quot;page&quot;:&quot;594-600&quot;,&quot;abstract&quot;:&quot;CONTEXT: Telemetric core-temperature monitoring is becoming more widely used as a noninvasive means of monitoring core temperature during athletic events. OBJECTIVE: To determine the effects of sensor ingestion timing on serial measures of core temperature during continuous exercise. DESIGN: Crossover study. SETTING: Outdoor dirt track at an average ambient temperature of 4.4°C ± 4.1°C and relative humidity of 74.1% ± 11.0%. PATIENTS OR OTHER PARTICIPANTS: Seven healthy, active participants (3 men, 4 women; age = 27.0 ± 7.5 years, height = 172.9 ± 6.8 cm, body mass = 67.5 ± 6.1 kg, percentage body fat = 12.7% ± 6.9%, peak oxygen uptake [Vo(2peak)] = 54.4 ± 6.9 mL•kg⁻¹•min⁻¹) completed the study. INTERVENTION(S): Participants completed a 45-minute exercise trial at approximately 70% Vo(2peak). They consumed core-temperature sensors at 24 hours (P1) and 40 minutes (P2) before exercise. MAIN OUTCOME MEASURE(S): Core temperature was recorded continuously (1-minute intervals) using a wireless data logger worn by the participants. All data were analyzed using a 2-way repeated-measures analysis of variance (trial × time), Pearson product moment correlation, and Bland-Altman plot. RESULTS: Fifteen comparisons were made between P1 and P2. The main effect of time indicated an increase in core temperature compared with the initial temperature. However, we did not find a main effect for trial or a trial × time interaction, indicating no differences in core temperature between the sensors (P1 = 38.3°C ± 0.2°C, P2 = 38.3°C ± 0.4°C). CONCLUSIONS: We found no differences in the temperature recordings between the 2 sensors. These results suggest that assumed sensor location (upper or lower gastrointestinal tract) does not appreciably alter the transmission of reliable and repeatable measures of core temperature during continuous running in the cold.&quot;,&quot;issue&quot;:&quot;6&quot;,&quot;volume&quot;:&quot;45&quot;},&quot;isTemporary&quot;:false}],&quot;properties&quot;:{&quot;noteIndex&quot;:0},&quot;isEdited&quot;:false,&quot;manualOverride&quot;:{&quot;isManuallyOverriden&quot;:false,&quot;citeprocText&quot;:&quot;(Domitrovich et al., 2010)&quot;,&quot;manualOverrideText&quot;:&quot;&quot;},&quot;citationTag&quot;:&quot;MENDELEY_CITATION_v3_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&quot;},{&quot;citationID&quot;:&quot;MENDELEY_CITATION_149bcdf5-be3e-423e-8dde-fe67cc9afad2&quot;,&quot;citationItems&quot;:[{&quot;id&quot;:&quot;7339ba3b-6954-373d-a73a-aabd60b12693&quot;,&quot;itemData&quot;:{&quot;type&quot;:&quot;article-journal&quot;,&quot;id&quot;:&quot;7339ba3b-6954-373d-a73a-aabd60b12693&quot;,&quot;title&quot;:&quot;Estimation of human core temperature from sequential heart rate observations&quot;,&quot;author&quot;:[{&quot;family&quot;:&quot;Buller&quot;,&quot;given&quot;:&quot;Mark J&quot;,&quot;parse-names&quot;:false,&quot;dropping-particle&quot;:&quot;&quot;,&quot;non-dropping-particle&quot;:&quot;&quot;},{&quot;family&quot;:&quot;Tharion&quot;,&quot;given&quot;:&quot;William J&quot;,&quot;parse-names&quot;:false,&quot;dropping-particle&quot;:&quot;&quot;,&quot;non-dropping-particle&quot;:&quot;&quot;},{&quot;family&quot;:&quot;Cheuvront&quot;,&quot;given&quot;:&quot;Samuel N&quot;,&quot;parse-names&quot;:false,&quot;dropping-particle&quot;:&quot;&quot;,&quot;non-dropping-particle&quot;:&quot;&quot;},{&quot;family&quot;:&quot;Montain&quot;,&quot;given&quot;:&quot;Scott J&quot;,&quot;parse-names&quot;:false,&quot;dropping-particle&quot;:&quot;&quot;,&quot;non-dropping-particle&quot;:&quot;&quot;},{&quot;family&quot;:&quot;Kenefick&quot;,&quot;given&quot;:&quot;Robert W&quot;,&quot;parse-names&quot;:false,&quot;dropping-particle&quot;:&quot;&quot;,&quot;non-dropping-particle&quot;:&quot;&quot;},{&quot;family&quot;:&quot;Castellani&quot;,&quot;given&quot;:&quot;John&quot;,&quot;parse-names&quot;:false,&quot;dropping-particle&quot;:&quot;&quot;,&quot;non-dropping-particle&quot;:&quot;&quot;},{&quot;family&quot;:&quot;Latzka&quot;,&quot;given&quot;:&quot;William A&quot;,&quot;parse-names&quot;:false,&quot;dropping-particle&quot;:&quot;&quot;,&quot;non-dropping-particle&quot;:&quot;&quot;},{&quot;family&quot;:&quot;Roberts&quot;,&quot;given&quot;:&quot;Warren S&quot;,&quot;parse-names&quot;:false,&quot;dropping-particle&quot;:&quot;&quot;,&quot;non-dropping-particle&quot;:&quot;&quot;},{&quot;family&quot;:&quot;Richter&quot;,&quot;given&quot;:&quot;Mark&quot;,&quot;parse-names&quot;:false,&quot;dropping-particle&quot;:&quot;&quot;,&quot;non-dropping-particle&quot;:&quot;&quot;},{&quot;family&quot;:&quot;Jenkins&quot;,&quot;given&quot;:&quot;Odest Chadwicke&quot;,&quot;parse-names&quot;:false,&quot;dropping-particle&quot;:&quot;&quot;,&quot;non-dropping-particle&quot;:&quot;&quot;},{&quot;family&quot;:&quot;Hoyt&quot;,&quot;given&quot;:&quot;Reed W&quot;,&quot;parse-names&quot;:false,&quot;dropping-particle&quot;:&quot;&quot;,&quot;non-dropping-particle&quot;:&quot;&quot;}],&quot;container-title&quot;:&quot;Physiological Measurement&quot;,&quot;accessed&quot;:{&quot;date-parts&quot;:[[2018,6,23]]},&quot;DOI&quot;:&quot;10.1088/0967-3334/34/7/781&quot;,&quot;ISSN&quot;:&quot;0967-3334&quot;,&quot;PMID&quot;:&quot;23780514&quot;,&quot;URL&quot;:&quot;http://www.ncbi.nlm.nih.gov/pubmed/23780514&quot;,&quot;issued&quot;:{&quot;date-parts&quot;:[[2013,7,1]]},&quot;page&quot;:&quot;781-798&quot;,&quot;abstract&quot;:&quot;Core temperature (CT) in combination with heart rate (HR) can be a good indicator of impending heat exhaustion for occupations involving exposure to heat, heavy workloads, and wearing protective clothing. However, continuously measuring CT in an ambulatory environment is difficult. To address this problem we developed a model to estimate the time course of CT using a series of HR measurements as a leading indicator using a Kalman filter. The model was trained using data from 17 volunteers engaged in a 24 h military field exercise (air temperatures 24-36 °C, and 42%-97% relative humidity and CTs ranging from 36.0-40.0 °C). Validation data from laboratory and field studies (N = 83) encompassing various combinations of temperature, hydration, clothing, and acclimation state were examined using the Bland-Altman limits of agreement (LoA) method. We found our model had an overall bias of -0.03 ± 0.32 °C and that 95% of all CT estimates fall within ±0.63 °C (&gt;52 000 total observations). While the model for estimating CT is not a replacement for direct measurement of CT (literature comparisons of esophageal and rectal methods average LoAs of ±0.58 °C) our results suggest it is accurate enough to provide practical indication of thermal work strain for use in the work place.&quot;,&quot;issue&quot;:&quot;7&quot;,&quot;volume&quot;:&quot;34&quot;},&quot;isTemporary&quot;:false}],&quot;properties&quot;:{&quot;noteIndex&quot;:0},&quot;isEdited&quot;:false,&quot;manualOverride&quot;:{&quot;isManuallyOverriden&quot;:false,&quot;citeprocText&quot;:&quot;(Buller et al., 2013)&quot;,&quot;manualOverrideText&quot;:&quot;&quot;},&quot;citationTag&quot;:&quot;MENDELEY_CITATION_v3_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&quot;},{&quot;citationID&quot;:&quot;MENDELEY_CITATION_f78565e7-8f00-48d8-9976-b43206535636&quot;,&quot;citationItems&quot;:[{&quot;id&quot;:&quot;92d98de0-13e1-37d3-be6e-67987c265080&quot;,&quot;itemData&quot;:{&quot;type&quot;:&quot;webpage&quot;,&quot;id&quot;:&quot;92d98de0-13e1-37d3-be6e-67987c265080&quot;,&quot;title&quot;:&quot;Validation of core temperature estimation algorithm&quot;,&quot;author&quot;:[{&quot;family&quot;:&quot;Showers&quot;,&quot;given&quot;:&quot;KM&quot;,&quot;parse-names&quot;:false,&quot;dropping-particle&quot;:&quot;&quot;,&quot;non-dropping-particle&quot;:&quot;&quot;},{&quot;family&quot;:&quot;Hess&quot;,&quot;given&quot;:&quot;AR&quot;,&quot;parse-names&quot;:false,&quot;dropping-particle&quot;:&quot;&quot;,&quot;non-dropping-particle&quot;:&quot;&quot;},{&quot;family&quot;:&quot;Telfer&quot;,&quot;given&quot;:&quot;BA&quot;,&quot;parse-names&quot;:false,&quot;dropping-particle&quot;:&quot;&quot;,&quot;non-dropping-particle&quot;:&quot;&quot;}],&quot;accessed&quot;:{&quot;date-parts&quot;:[[2021,7,12]]},&quot;URL&quot;:&quot;https://apps.dtic.mil/dtic/tr/fulltext/u2/1034034.pdf&quot;,&quot;issued&quot;:{&quot;date-parts&quot;:[[2006]]}},&quot;isTemporary&quot;:false}],&quot;properties&quot;:{&quot;noteIndex&quot;:0},&quot;isEdited&quot;:false,&quot;manualOverride&quot;:{&quot;isManuallyOverriden&quot;:false,&quot;citeprocText&quot;:&quot;(Showers et al., 2016)&quot;,&quot;manualOverrideText&quot;:&quot;&quot;},&quot;citationTag&quot;:&quot;MENDELEY_CITATION_v3_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&quot;},{&quot;citationID&quot;:&quot;MENDELEY_CITATION_8c461232-fb48-45d6-afb2-789b843ca3ae&quot;,&quot;citationItems&quot;:[{&quot;id&quot;:&quot;2c25f3e6-f161-34c8-8c80-2e2ab0a72cc5&quot;,&quot;itemData&quot;:{&quot;type&quot;:&quot;article-journal&quot;,&quot;id&quot;:&quot;2c25f3e6-f161-34c8-8c80-2e2ab0a72cc5&quot;,&quot;title&quot;:&quot;Comparison of rectal and aural core body temperature thermometry in hyperthermic, exercising individuals: A meta-analysis&quot;,&quot;author&quot;:[{&quot;family&quot;:&quot;Huggins&quot;,&quot;given&quot;:&quot;Robert&quot;,&quot;parse-names&quot;:false,&quot;dropping-particle&quot;:&quot;&quot;,&quot;non-dropping-particle&quot;:&quot;&quot;},{&quot;family&quot;:&quot;Glaviano&quot;,&quot;given&quot;:&quot;Neal&quot;,&quot;parse-names&quot;:false,&quot;dropping-particle&quot;:&quot;&quot;,&quot;non-dropping-particle&quot;:&quot;&quot;},{&quot;family&quot;:&quot;Negishi&quot;,&quot;given&quot;:&quot;Naoki&quot;,&quot;parse-names&quot;:false,&quot;dropping-particle&quot;:&quot;&quot;,&quot;non-dropping-particle&quot;:&quot;&quot;},{&quot;family&quot;:&quot;Casa&quot;,&quot;given&quot;:&quot;Douglas J.&quot;,&quot;parse-names&quot;:false,&quot;dropping-particle&quot;:&quot;&quot;,&quot;non-dropping-particle&quot;:&quot;&quot;},{&quot;family&quot;:&quot;Hertel&quot;,&quot;given&quot;:&quot;Jay&quot;,&quot;parse-names&quot;:false,&quot;dropping-particle&quot;:&quot;&quot;,&quot;non-dropping-particle&quot;:&quot;&quot;}],&quot;container-title&quot;:&quot;Journal of Athletic Training&quot;,&quot;accessed&quot;:{&quot;date-parts&quot;:[[2020,4,15]]},&quot;DOI&quot;:&quot;10.4085/1062-6050-47.3.09&quot;,&quot;ISSN&quot;:&quot;10626050&quot;,&quot;issued&quot;:{&quot;date-parts&quot;:[[2012,5]]},&quot;page&quot;:&quot;329-338&quot;,&quot;abstract&quot;:&quot;Objective: To compare mean differences in core body temperature (Tcore) as assessed via rectal thermometry (Tre) and aural thermometry (Tau) in hyperthermic exercising individuals. Data Sources: PubMed, Ovid MEDLINE, SPORTDiscus, CINAHL, and Cochrane Library in English from the earliest entry points to August 2009 using the search terms aural, core body temperature, core temperature, exercise, rectal, temperature, thermistor, thermometer, thermometry, and tympanic. Study Selection: Original research articles that met these criteria were included: (1) concurrent measurement of Tre and Tau in participants during exercise, (2) minimum mean temperature that reached 386C by at least 1 technique during or after exercise, and (3) report of means, standard deviations, and sample sizes. Data Extraction: Nine articles were included, and 3 independent reviewers scored these articles using the Physiotherapy Evidence Database (PEDro) scale (mean = 5.1 ± 0.4). Data were divided into time periods pre-exercise, during exercise (30 to 180 minutes), and postexercise, as well as Tre ranges &lt;37.99°C, 38.00°C to 38.996C, and &gt;39.00°C. Means and standard deviations for both measurement techniques were provided at all time intervals reported. Meta-analysis was performed to determine pooled and weighted mean differences between Tre and Tau. Data Synthesis: The Tre was conclusively higher than the Tau pre-exercise (mean difference [MD] 5 , 95% confidence interval [CI] 5 0.156C, 0.39°C), during exercise (MD 5 0.96°C, 95% CI 5 0.84°C, 1.08°C), and postexercise (MD 5 0.71°C, 95% CI 5 0.65°C, 0.78°C). As Tre measures increased, the magnitude of difference between the techniques also increased with an MD of 0.59°C (95% CI 5 0.53°C, 0.656C) when Tre was &lt;38°C; 0.79°C (95% CI 5 0.72°C, 0.86°C) when Tre was between 38.0°C and 38.99°0.276CC; and 1.72°C (95% CI 5 1.54°, 1.91°C) when Tre was &gt;39.0°C. Conclusions: The Tre was consistently greater than Tau when Tcore was measured in hyperthermic individuals before, during, and postexercise. As Tcore increased, Tau appeared to underestimate Tcore as determined by Tre. Clinicians should be aware of this critical difference in temperature magnitude between these measurement techniques when assessing Tcore in hyperthermic individuals during or postexercise. © by the National Athletic Trainers' Association, Inc.&quot;,&quot;publisher&quot;:&quot;National Athletic Trainers Association&quot;,&quot;issue&quot;:&quot;3&quot;,&quot;volume&quot;:&quot;47&quot;},&quot;isTemporary&quot;:false}],&quot;properties&quot;:{&quot;noteIndex&quot;:0},&quot;isEdited&quot;:false,&quot;manualOverride&quot;:{&quot;isManuallyOverriden&quot;:false,&quot;citeprocText&quot;:&quot;(Huggins et al., 2012)&quot;,&quot;manualOverrideText&quot;:&quot;&quot;},&quot;citationTag&quot;:&quot;MENDELEY_CITATION_v3_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&quot;},{&quot;citationID&quot;:&quot;MENDELEY_CITATION_421fa711-5c74-483e-a923-877e5b2dda7b&quot;,&quot;citationItems&quot;:[{&quot;id&quot;:&quot;24dc04c4-f50d-3ad0-a1da-71bd06bb6383&quot;,&quot;itemData&quot;:{&quot;type&quot;:&quot;article-journal&quot;,&quot;id&quot;:&quot;24dc04c4-f50d-3ad0-a1da-71bd06bb6383&quot;,&quot;title&quot;:&quot;A physiological strain index to evaluate heat stress&quot;,&quot;author&quot;:[{&quot;family&quot;:&quot;Moran&quot;,&quot;given&quot;:&quot;D&quot;,&quot;parse-names&quot;:false,&quot;dropping-particle&quot;:&quot;&quot;,&quot;non-dropping-particle&quot;:&quot;&quot;},{&quot;family&quot;:&quot;Shitzer&quot;,&quot;given&quot;:&quot;A&quot;,&quot;parse-names&quot;:false,&quot;dropping-particle&quot;:&quot;&quot;,&quot;non-dropping-particle&quot;:&quot;&quot;},{&quot;family&quot;:&quot;Pandolf&quot;,&quot;given&quot;:&quot;K&quot;,&quot;parse-names&quot;:false,&quot;dropping-particle&quot;:&quot;&quot;,&quot;non-dropping-particle&quot;:&quot;&quot;}],&quot;container-title&quot;:&quot;The American Journal of Physiology&quot;,&quot;ISBN&quot;:&quot;0002-9513; 0002-9513&quot;,&quot;issued&quot;:{&quot;date-parts&quot;:[[1998,7]]},&quot;publisher-place&quot;:&quot;United States Army Research Institute of Environmental Medicine, Natick, Massachusetts 01760-5007, USA.&quot;,&quot;page&quot;:&quot;R129-34&quot;,&quot;issue&quot;:&quot;1 Pt 2&quot;,&quot;volume&quot;:&quot;275&quot;},&quot;isTemporary&quot;:false}],&quot;properties&quot;:{&quot;noteIndex&quot;:0},&quot;isEdited&quot;:false,&quot;manualOverride&quot;:{&quot;isManuallyOverriden&quot;:false,&quot;citeprocText&quot;:&quot;(Moran et al., 1998)&quot;,&quot;manualOverrideText&quot;:&quot;&quot;},&quot;citationTag&quot;:&quot;MENDELEY_CITATION_v3_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&quot;},{&quot;citationID&quot;:&quot;MENDELEY_CITATION_16b53a92-742b-4dfb-a803-343cd5a85b1e&quot;,&quot;citationItems&quot;:[{&quot;id&quot;:&quot;24dc04c4-f50d-3ad0-a1da-71bd06bb6383&quot;,&quot;itemData&quot;:{&quot;type&quot;:&quot;article-journal&quot;,&quot;id&quot;:&quot;24dc04c4-f50d-3ad0-a1da-71bd06bb6383&quot;,&quot;title&quot;:&quot;A physiological strain index to evaluate heat stress&quot;,&quot;author&quot;:[{&quot;family&quot;:&quot;Moran&quot;,&quot;given&quot;:&quot;D&quot;,&quot;parse-names&quot;:false,&quot;dropping-particle&quot;:&quot;&quot;,&quot;non-dropping-particle&quot;:&quot;&quot;},{&quot;family&quot;:&quot;Shitzer&quot;,&quot;given&quot;:&quot;A&quot;,&quot;parse-names&quot;:false,&quot;dropping-particle&quot;:&quot;&quot;,&quot;non-dropping-particle&quot;:&quot;&quot;},{&quot;family&quot;:&quot;Pandolf&quot;,&quot;given&quot;:&quot;K&quot;,&quot;parse-names&quot;:false,&quot;dropping-particle&quot;:&quot;&quot;,&quot;non-dropping-particle&quot;:&quot;&quot;}],&quot;container-title&quot;:&quot;The American Journal of Physiology&quot;,&quot;ISBN&quot;:&quot;0002-9513; 0002-9513&quot;,&quot;issued&quot;:{&quot;date-parts&quot;:[[1998,7]]},&quot;publisher-place&quot;:&quot;United States Army Research Institute of Environmental Medicine, Natick, Massachusetts 01760-5007, USA.&quot;,&quot;page&quot;:&quot;R129-34&quot;,&quot;issue&quot;:&quot;1 Pt 2&quot;,&quot;volume&quot;:&quot;275&quot;},&quot;isTemporary&quot;:false}],&quot;properties&quot;:{&quot;noteIndex&quot;:0},&quot;isEdited&quot;:false,&quot;manualOverride&quot;:{&quot;isManuallyOverriden&quot;:false,&quot;citeprocText&quot;:&quot;(Moran et al., 1998)&quot;,&quot;manualOverrideText&quot;:&quot;&quot;},&quot;citationTag&quot;:&quot;MENDELEY_CITATION_v3_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&quot;},{&quot;citationID&quot;:&quot;MENDELEY_CITATION_c8f36e5d-e516-48f5-959e-f7aeea260b10&quot;,&quot;citationItems&quot;:[{&quot;id&quot;:&quot;14049248-ba7b-3d8b-8130-ad6ee618fc2d&quot;,&quot;itemData&quot;:{&quot;type&quot;:&quot;article-journal&quot;,&quot;id&quot;:&quot;14049248-ba7b-3d8b-8130-ad6ee618fc2d&quot;,&quot;title&quot;:&quot;Risk Factors for Heat-Related Illness in Washington Crop Workers&quot;,&quot;author&quot;:[{&quot;family&quot;:&quot;Spector&quot;,&quot;given&quot;:&quot;J.T.&quot;,&quot;parse-names&quot;:false,&quot;dropping-particle&quot;:&quot;&quot;,&quot;non-dropping-particle&quot;:&quot;&quot;},{&quot;family&quot;:&quot;Krenz&quot;,&quot;given&quot;:&quot;J.&quot;,&quot;parse-names&quot;:false,&quot;dropping-particle&quot;:&quot;&quot;,&quot;non-dropping-particle&quot;:&quot;&quot;},{&quot;family&quot;:&quot;Blank&quot;,&quot;given&quot;:&quot;K.N.&quot;,&quot;parse-names&quot;:false,&quot;dropping-particle&quot;:&quot;&quot;,&quot;non-dropping-particle&quot;:&quot;&quot;}],&quot;container-title&quot;:&quot;Journal of Agromedicine&quot;,&quot;DOI&quot;:&quot;10.1080/1059924X.2015.1047107&quot;,&quot;ISSN&quot;:&quot;15450813&quot;,&quot;issued&quot;:{&quot;date-parts&quot;:[[2015]]},&quot;abstract&quot;:&quot;Copyright © Taylor  &amp;  Francis Group, LLC. Crop workers are at high risk of heat-related illness (HRI) from internal heat generated by heavy physical work, particularly when laboring in hot and humid conditions. The aim of this study was to identify risk factors for HRI symptoms in Washington crop workers using an audio computer-assisted self-interview (A-CASI) instrument that has undergone reliability and validity evaluation. A cross-sectional A-CASI survey of 97 crop workers in Washington State was conducted during the summer of 2013. Potential HRI risk factors in demographic, training, work, hydration, clothing, health, and environmental domains were selected a priori for evaluation. Mixed-effects logistic regression was used to identify risk factors for self-reported symptoms associated with heat strain and HRI (dizziness/light-headedness or heavy sweating) experienced at work in hot conditions. An increase in age was associated with a lower odds of HRI symptoms (odds ratio [OR] = 0.92; 95% confidence interval [CI]  = 0.87–0.98). Piece rate compared with hourly payment (OR = 6.20; 95% CI = 1.11–34.54) and needing to walk for more than 3 minutes to get to the toilet, compared with less than 3 minutes (OR = 4.86; 95% CI = 1.18–20.06), were associated with a higher odds of HRI symptoms. In this descriptive study of risk factors for HRI symptoms in Washington crop workers, decreased age (and less work experience), piece rate pay, and longer distance to the toilet were associated with self-reported HRI symptoms. Modifiable workplace factors should be considered in HRI prevention efforts that are evaluated using objective measures in representative working populations.&quot;,&quot;issue&quot;:&quot;3&quot;,&quot;volume&quot;:&quot;20&quot;},&quot;isTemporary&quot;:false}],&quot;properties&quot;:{&quot;noteIndex&quot;:0},&quot;isEdited&quot;:false,&quot;manualOverride&quot;:{&quot;isManuallyOverriden&quot;:false,&quot;citeprocText&quot;:&quot;(Spector et al., 2015)&quot;,&quot;manualOverrideText&quot;:&quot;&quot;},&quot;citationTag&quot;:&quot;MENDELEY_CITATION_v3_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&quot;},{&quot;citationID&quot;:&quot;MENDELEY_CITATION_9d277dcf-e584-4049-b5ec-0c29f2ed518a&quot;,&quot;citationItems&quot;:[{&quot;id&quot;:&quot;23ca55f5-c6da-3844-b2ff-d2544dc47c85&quot;,&quot;itemData&quot;:{&quot;type&quot;:&quot;webpage&quot;,&quot;id&quot;:&quot;23ca55f5-c6da-3844-b2ff-d2544dc47c85&quot;,&quot;title&quot;:&quot;How is BMI calculated and interpreted?&quot;,&quot;author&quot;:[{&quot;family&quot;:&quot;Centers for Disease Control and Prevention&quot;,&quot;given&quot;:&quot;&quot;,&quot;parse-names&quot;:false,&quot;dropping-particle&quot;:&quot;&quot;,&quot;non-dropping-particle&quot;:&quot;&quot;}],&quot;container-title&quot;:&quot;About BMI for adults&quot;,&quot;URL&quot;:&quot;http://www.cdc.gov/healthyweight/assessing/bmi/adult_bmi/index.html#Interpreted&quot;,&quot;issued&quot;:{&quot;date-parts&quot;:[[2014]]}},&quot;isTemporary&quot;:false}],&quot;properties&quot;:{&quot;noteIndex&quot;:0},&quot;isEdited&quot;:false,&quot;manualOverride&quot;:{&quot;isManuallyOverriden&quot;:false,&quot;citeprocText&quot;:&quot;(Centers for Disease Control and Prevention, 2014)&quot;,&quot;manualOverrideText&quot;:&quot;&quot;},&quot;citationTag&quot;:&quot;MENDELEY_CITATION_v3_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&quot;},{&quot;citationID&quot;:&quot;MENDELEY_CITATION_dd53c53c-e162-41bc-aeed-f8825d177088&quot;,&quot;citationItems&quot;:[{&quot;id&quot;:&quot;02bc5764-714a-3aa8-b82b-9a66fba48500&quot;,&quot;itemData&quot;:{&quot;type&quot;:&quot;article-journal&quot;,&quot;id&quot;:&quot;02bc5764-714a-3aa8-b82b-9a66fba48500&quot;,&quot;title&quot;:&quot;Estimating Resting Core Temperature Using Heart Rate&quot;,&quot;author&quot;:[{&quot;family&quot;:&quot;Looney&quot;,&quot;given&quot;:&quot;David P.&quot;,&quot;parse-names&quot;:false,&quot;dropping-particle&quot;:&quot;&quot;,&quot;non-dropping-particle&quot;:&quot;&quot;},{&quot;family&quot;:&quot;Buller&quot;,&quot;given&quot;:&quot;Mark J.&quot;,&quot;parse-names&quot;:false,&quot;dropping-particle&quot;:&quot;&quot;,&quot;non-dropping-particle&quot;:&quot;&quot;},{&quot;family&quot;:&quot;Gribok&quot;,&quot;given&quot;:&quot;Andrei&quot;,&quot;parse-names&quot;:false,&quot;dropping-particle&quot;:&quot;v.&quot;,&quot;non-dropping-particle&quot;:&quot;&quot;},{&quot;family&quot;:&quot;Leger&quot;,&quot;given&quot;:&quot;Jayme L.&quot;,&quot;parse-names&quot;:false,&quot;dropping-particle&quot;:&quot;&quot;,&quot;non-dropping-particle&quot;:&quot;&quot;},{&quot;family&quot;:&quot;Potter&quot;,&quot;given&quot;:&quot;Adam W.&quot;,&quot;parse-names&quot;:false,&quot;dropping-particle&quot;:&quot;&quot;,&quot;non-dropping-particle&quot;:&quot;&quot;},{&quot;family&quot;:&quot;Rumpler&quot;,&quot;given&quot;:&quot;William&quot;,&quot;parse-names&quot;:false,&quot;dropping-particle&quot;:&quot;v.&quot;,&quot;non-dropping-particle&quot;:&quot;&quot;},{&quot;family&quot;:&quot;Tharion&quot;,&quot;given&quot;:&quot;William J.&quot;,&quot;parse-names&quot;:false,&quot;dropping-particle&quot;:&quot;&quot;,&quot;non-dropping-particle&quot;:&quot;&quot;},{&quot;family&quot;:&quot;Welles&quot;,&quot;given&quot;:&quot;Alexander P.&quot;,&quot;parse-names&quot;:false,&quot;dropping-particle&quot;:&quot;&quot;,&quot;non-dropping-particle&quot;:&quot;&quot;},{&quot;family&quot;:&quot;Friedl&quot;,&quot;given&quot;:&quot;Karl E.&quot;,&quot;parse-names&quot;:false,&quot;dropping-particle&quot;:&quot;&quot;,&quot;non-dropping-particle&quot;:&quot;&quot;},{&quot;family&quot;:&quot;Hoyt&quot;,&quot;given&quot;:&quot;Reed W.&quot;,&quot;parse-names&quot;:false,&quot;dropping-particle&quot;:&quot;&quot;,&quot;non-dropping-particle&quot;:&quot;&quot;}],&quot;container-title&quot;:&quot;Journal for the Measurement of Physical Behaviour&quot;,&quot;DOI&quot;:&quot;10.1123/jmpb.2017-0003&quot;,&quot;ISSN&quot;:&quot;2575-6605&quot;,&quot;issued&quot;:{&quot;date-parts&quot;:[[2018,6,1]]},&quot;abstract&quot;:&quot;&lt;p&gt; ECTemp &lt;sup&gt;™&lt;/sup&gt; is a heart rate (HR)-based core temperature (CT) estimation algorithm mainly used as a real-time thermal-work strain indicator in military populations. ECTemp &lt;sup&gt;™&lt;/sup&gt; may also be valuable for resting CT estimation, which is critical for circadian rhythm research. This investigation developed and incorporated a sigmoid equation into ECTemp &lt;sup&gt;™&lt;/sup&gt; to better estimate resting CT. HR and CT data were collected over two calorimeter test trials from 16 volunteers (age, 23 ± 3 yrs; height, 1.72 ± 0.07 m; body mass, 68.5 ± 8.1 kg) during periods of sleep and inactivity. Half of the test trials were combined with ECTemp &lt;sup&gt;™&lt;/sup&gt; ’s original development dataset to train the new sigmoid model while the other was used for model validation. Models were compared by their estimation accuracy and precision. While both models produced accurate CT estimates, the sigmoid model had a smaller bias (−0.04 ± 0.26°C vs. −0.19 ± 0.29°C) and root mean square error (RMSE; 0.26°C vs. 0.35°C). ECTemp &lt;sup&gt;™&lt;/sup&gt; is a validated HR-based resting CT estimation algorithm. The new sigmoid equation corrects lower CT estimates while producing nearly identical estimates to the original quadratic equation at higher CT. The demonstrated accuracy of ECTemp &lt;sup&gt;™&lt;/sup&gt; encourages future research to explore the algorithm’s potential as a non-invasive means of tracking CT circadian rhythms. &lt;/p&gt;&quot;,&quot;issue&quot;:&quot;2&quot;,&quot;volume&quot;:&quot;1&quot;},&quot;isTemporary&quot;:false}],&quot;properties&quot;:{&quot;noteIndex&quot;:0},&quot;isEdited&quot;:false,&quot;manualOverride&quot;:{&quot;isManuallyOverriden&quot;:false,&quot;citeprocText&quot;:&quot;(Looney et al., 2018)&quot;,&quot;manualOverrideText&quot;:&quot;&quot;},&quot;citationTag&quot;:&quot;MENDELEY_CITATION_v3_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&quot;},{&quot;citationID&quot;:&quot;MENDELEY_CITATION_566706b4-85d4-4846-ba9b-7c2272f2edb3&quot;,&quot;citationItems&quot;:[{&quot;id&quot;:&quot;195e0679-dc47-3b56-aa4b-f4a64058fc58&quot;,&quot;itemData&quot;:{&quot;type&quot;:&quot;book&quot;,&quot;id&quot;:&quot;195e0679-dc47-3b56-aa4b-f4a64058fc58&quot;,&quot;title&quot;:&quot;Heat Stress and Strain: TLV® Physical Agents&quot;,&quot;author&quot;:[{&quot;family&quot;:&quot;ACGIH&quot;,&quot;given&quot;:&quot;&quot;,&quot;parse-names&quot;:false,&quot;dropping-particle&quot;:&quot;&quot;,&quot;non-dropping-particle&quot;:&quot;&quot;}],&quot;issued&quot;:{&quot;date-parts&quot;:[[2015]]},&quot;publisher-place&quot;:&quot;Cincinnati, OH&quot;,&quot;publisher&quot;:&quot;American Conference of Governmental Industrial Hygienists&quot;},&quot;isTemporary&quot;:false}],&quot;properties&quot;:{&quot;noteIndex&quot;:0},&quot;isEdited&quot;:false,&quot;manualOverride&quot;:{&quot;isManuallyOverriden&quot;:false,&quot;citeprocText&quot;:&quot;(ACGIH, 2015)&quot;,&quot;manualOverrideText&quot;:&quot;&quot;},&quot;citationTag&quot;:&quot;MENDELEY_CITATION_v3_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&quot;},{&quot;citationID&quot;:&quot;MENDELEY_CITATION_953cad56-982f-4eee-8faa-4dad8025067e&quot;,&quot;citationItems&quot;:[{&quot;id&quot;:&quot;d9485e9f-fb2c-33b3-81a0-cc9ad84c38d5&quot;,&quot;itemData&quot;:{&quot;type&quot;:&quot;article-journal&quot;,&quot;id&quot;:&quot;d9485e9f-fb2c-33b3-81a0-cc9ad84c38d5&quot;,&quot;title&quot;:&quot;Statistical methods for assessing agreement between two methods of clinical measurement.&quot;,&quot;author&quot;:[{&quot;family&quot;:&quot;Bland&quot;,&quot;given&quot;:&quot;J M&quot;,&quot;parse-names&quot;:false,&quot;dropping-particle&quot;:&quot;&quot;,&quot;non-dropping-particle&quot;:&quot;&quot;},{&quot;family&quot;:&quot;Altman&quot;,&quot;given&quot;:&quot;D G&quot;,&quot;parse-names&quot;:false,&quot;dropping-particle&quot;:&quot;&quot;,&quot;non-dropping-particle&quot;:&quot;&quot;}],&quot;container-title&quot;:&quot;Lancet&quot;,&quot;accessed&quot;:{&quot;date-parts&quot;:[[2010,11,26]]},&quot;ISSN&quot;:&quot;0140-6736&quot;,&quot;PMID&quot;:&quot;2868172&quot;,&quot;URL&quot;:&quot;http://www.ncbi.nlm.nih.gov/pubmed/2868172&quot;,&quot;issued&quot;:{&quot;date-parts&quot;:[[1986,2]]},&quot;page&quot;:&quot;307-10&quot;,&quot;abstract&quot;:&quot;In clinical measurement comparison of a new measurement technique with an established one is often needed to see whether they agree sufficiently for the new to replace the old. Such investigations are often analysed inappropriately, notably by using correlation coefficients. The use of correlation is misleading. An alternative approach, based on graphical techniques and simple calculations, is described, together with the relation between this analysis and the assessment of repeatability.&quot;,&quot;issue&quot;:&quot;8476&quot;,&quot;volume&quot;:&quot;1&quot;},&quot;isTemporary&quot;:false}],&quot;properties&quot;:{&quot;noteIndex&quot;:0},&quot;isEdited&quot;:false,&quot;manualOverride&quot;:{&quot;isManuallyOverriden&quot;:false,&quot;citeprocText&quot;:&quot;(Bland and Altman, 1986)&quot;,&quot;manualOverrideText&quot;:&quot;&quot;},&quot;citationTag&quot;:&quot;MENDELEY_CITATION_v3_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&quot;},{&quot;citationID&quot;:&quot;MENDELEY_CITATION_6fb51e04-aa15-4498-9d2b-61f26c6923df&quot;,&quot;citationItems&quot;:[{&quot;id&quot;:&quot;8f4714e0-fa40-32ab-8957-2f0bf0efbfc3&quot;,&quot;itemData&quot;:{&quot;type&quot;:&quot;webpage&quot;,&quot;id&quot;:&quot;8f4714e0-fa40-32ab-8957-2f0bf0efbfc3&quot;,&quot;title&quot;:&quot;R: A Language and Environment for Statistical Computing&quot;,&quot;author&quot;:[{&quot;family&quot;:&quot;R Development Core Team&quot;,&quot;given&quot;:&quot;&quot;,&quot;parse-names&quot;:false,&quot;dropping-particle&quot;:&quot;&quot;,&quot;non-dropping-particle&quot;:&quot;&quot;}],&quot;container-title&quot;:&quot;R Foundation for Statistical Computing&quot;,&quot;accessed&quot;:{&quot;date-parts&quot;:[[2015,8,27]]},&quot;URL&quot;:&quot;http://www.r-project.org&quot;,&quot;issued&quot;:{&quot;date-parts&quot;:[[2011]]}},&quot;isTemporary&quot;:false}],&quot;properties&quot;:{&quot;noteIndex&quot;:0},&quot;isEdited&quot;:false,&quot;manualOverride&quot;:{&quot;isManuallyOverriden&quot;:false,&quot;citeprocText&quot;:&quot;(R Development Core Team, 2011)&quot;,&quot;manualOverrideText&quot;:&quot;&quot;},&quot;citationTag&quot;:&quot;MENDELEY_CITATION_v3_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&quot;},{&quot;citationID&quot;:&quot;MENDELEY_CITATION_f42060fc-4fc9-4585-8ce1-5141439f1444&quot;,&quot;citationItems&quot;:[{&quot;id&quot;:&quot;3272752f-5675-3b37-90f9-44af1cbddb8a&quot;,&quot;itemData&quot;:{&quot;type&quot;:&quot;webpage&quot;,&quot;id&quot;:&quot;3272752f-5675-3b37-90f9-44af1cbddb8a&quot;,&quot;title&quot;:&quot;blandr: Bland-Altman Method Comparison&quot;,&quot;author&quot;:[{&quot;family&quot;:&quot;Datta&quot;,&quot;given&quot;:&quot;Deepankar&quot;,&quot;parse-names&quot;:false,&quot;dropping-particle&quot;:&quot;&quot;,&quot;non-dropping-particle&quot;:&quot;&quot;}],&quot;container-title&quot;:&quot;cran.r-project.org&quot;,&quot;accessed&quot;:{&quot;date-parts&quot;:[[2021,8,5]]},&quot;URL&quot;:&quot;https://cran.r-project.org/web/packages/blandr/index.html&quot;,&quot;issued&quot;:{&quot;date-parts&quot;:[[2018,5,10]]}},&quot;isTemporary&quot;:false}],&quot;properties&quot;:{&quot;noteIndex&quot;:0},&quot;isEdited&quot;:false,&quot;manualOverride&quot;:{&quot;isManuallyOverriden&quot;:false,&quot;citeprocText&quot;:&quot;(Datta, 2018)&quot;,&quot;manualOverrideText&quot;:&quot;&quot;},&quot;citationTag&quot;:&quot;MENDELEY_CITATION_v3_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&quot;},{&quot;citationID&quot;:&quot;MENDELEY_CITATION_c072c7e7-232e-4b4b-968d-c108199b3188&quot;,&quot;citationItems&quot;:[{&quot;id&quot;:&quot;210310b2-73d0-30d7-934a-9b46382d62af&quot;,&quot;itemData&quot;:{&quot;type&quot;:&quot;article-journal&quot;,&quot;id&quot;:&quot;210310b2-73d0-30d7-934a-9b46382d62af&quot;,&quot;title&quot;:&quot;Associations between heat exposure, vigilance, and balance performance in summer tree fruit harvesters&quot;,&quot;author&quot;:[{&quot;family&quot;:&quot;Spector&quot;,&quot;given&quot;:&quot;J.T.&quot;,&quot;parse-names&quot;:false,&quot;dropping-particle&quot;:&quot;&quot;,&quot;non-dropping-particle&quot;:&quot;&quot;},{&quot;family&quot;:&quot;Krenz&quot;,&quot;given&quot;:&quot;J.&quot;,&quot;parse-names&quot;:false,&quot;dropping-particle&quot;:&quot;&quot;,&quot;non-dropping-particle&quot;:&quot;&quot;},{&quot;family&quot;:&quot;Calkins&quot;,&quot;given&quot;:&quot;M.&quot;,&quot;parse-names&quot;:false,&quot;dropping-particle&quot;:&quot;&quot;,&quot;non-dropping-particle&quot;:&quot;&quot;},{&quot;family&quot;:&quot;Ryan&quot;,&quot;given&quot;:&quot;D.&quot;,&quot;parse-names&quot;:false,&quot;dropping-particle&quot;:&quot;&quot;,&quot;non-dropping-particle&quot;:&quot;&quot;},{&quot;family&quot;:&quot;Carmona&quot;,&quot;given&quot;:&quot;J.&quot;,&quot;parse-names&quot;:false,&quot;dropping-particle&quot;:&quot;&quot;,&quot;non-dropping-particle&quot;:&quot;&quot;},{&quot;family&quot;:&quot;Pan&quot;,&quot;given&quot;:&quot;M.&quot;,&quot;parse-names&quot;:false,&quot;dropping-particle&quot;:&quot;&quot;,&quot;non-dropping-particle&quot;:&quot;&quot;},{&quot;family&quot;:&quot;Zemke&quot;,&quot;given&quot;:&quot;A.&quot;,&quot;parse-names&quot;:false,&quot;dropping-particle&quot;:&quot;&quot;,&quot;non-dropping-particle&quot;:&quot;&quot;},{&quot;family&quot;:&quot;Sampson&quot;,&quot;given&quot;:&quot;P.D.&quot;,&quot;parse-names&quot;:false,&quot;dropping-particle&quot;:&quot;&quot;,&quot;non-dropping-particle&quot;:&quot;&quot;}],&quot;container-title&quot;:&quot;Applied Ergonomics&quot;,&quot;DOI&quot;:&quot;10.1016/j.apergo.2017.09.002&quot;,&quot;ISSN&quot;:&quot;18729126&quot;,&quot;issued&quot;:{&quot;date-parts&quot;:[[2018]]},&quot;page&quot;:&quot;1-8&quot;,&quot;abstract&quot;:&quot;© 2017 Elsevier Ltd Background We sought to evaluate potential mediators of the relationship between heat exposure and traumatic injuries in outdoor agricultural workers. Methods Linear mixed models were used to estimate associations between maximum work-shift Wet Bulb Globe Temperature (WBGT max ) and post-shift vigilance (reaction time) and postural sway (total path length) in a cross-sectional sample of 46 Washington State tree fruit harvesters in August–September 2015. Results The mean (SD) WBGT max was 27.4 (3.2)°C in August and 21.2 (2.0)°C in September. The mean pre-work-shift participant urine specific gravity indicated minimal dehydration. Twenty-four percent of participants exhibited possible excessive sleepiness. There was no association between WBGT max and post-shift reaction time or total path length. Conclusions Heat exposure was not associated with impaired vigilance or balance in this study, in which the overall mean (SD) WBGT max was 25.9 (4.2)°C. However, the study identified opportunities to ensure adequate pre-work-shift hydration and to optimize sleep and work-shift timing in order to reduce occupational injury and heat-related illness risk.&quot;,&quot;volume&quot;:&quot;67&quot;},&quot;isTemporary&quot;:false}],&quot;properties&quot;:{&quot;noteIndex&quot;:0},&quot;isEdited&quot;:false,&quot;manualOverride&quot;:{&quot;isManuallyOverriden&quot;:false,&quot;citeprocText&quot;:&quot;(Spector et al., 2018)&quot;,&quot;manualOverrideText&quot;:&quot;&quot;},&quot;citationTag&quot;:&quot;MENDELEY_CITATION_v3_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&quot;},{&quot;citationID&quot;:&quot;MENDELEY_CITATION_be8ad60c-e1a2-49fe-9237-8bc34d5aaaae&quot;,&quot;citationItems&quot;:[{&quot;id&quot;:&quot;195e0679-dc47-3b56-aa4b-f4a64058fc58&quot;,&quot;itemData&quot;:{&quot;type&quot;:&quot;book&quot;,&quot;id&quot;:&quot;195e0679-dc47-3b56-aa4b-f4a64058fc58&quot;,&quot;title&quot;:&quot;Heat Stress and Strain: TLV® Physical Agents&quot;,&quot;author&quot;:[{&quot;family&quot;:&quot;ACGIH&quot;,&quot;given&quot;:&quot;&quot;,&quot;parse-names&quot;:false,&quot;dropping-particle&quot;:&quot;&quot;,&quot;non-dropping-particle&quot;:&quot;&quot;}],&quot;issued&quot;:{&quot;date-parts&quot;:[[2015]]},&quot;publisher-place&quot;:&quot;Cincinnati, OH&quot;,&quot;publisher&quot;:&quot;American Conference of Governmental Industrial Hygienists&quot;},&quot;isTemporary&quot;:false}],&quot;properties&quot;:{&quot;noteIndex&quot;:0},&quot;isEdited&quot;:false,&quot;manualOverride&quot;:{&quot;isManuallyOverriden&quot;:false,&quot;citeprocText&quot;:&quot;(ACGIH, 2015)&quot;,&quot;manualOverrideText&quot;:&quot;&quot;},&quot;citationTag&quot;:&quot;MENDELEY_CITATION_v3_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&quot;},{&quot;citationID&quot;:&quot;MENDELEY_CITATION_e11a571b-a5df-4619-a5a6-3eee4814cd2d&quot;,&quot;citationItems&quot;:[{&quot;id&quot;:&quot;210310b2-73d0-30d7-934a-9b46382d62af&quot;,&quot;itemData&quot;:{&quot;type&quot;:&quot;article-journal&quot;,&quot;id&quot;:&quot;210310b2-73d0-30d7-934a-9b46382d62af&quot;,&quot;title&quot;:&quot;Associations between heat exposure, vigilance, and balance performance in summer tree fruit harvesters&quot;,&quot;author&quot;:[{&quot;family&quot;:&quot;Spector&quot;,&quot;given&quot;:&quot;J.T.&quot;,&quot;parse-names&quot;:false,&quot;dropping-particle&quot;:&quot;&quot;,&quot;non-dropping-particle&quot;:&quot;&quot;},{&quot;family&quot;:&quot;Krenz&quot;,&quot;given&quot;:&quot;J.&quot;,&quot;parse-names&quot;:false,&quot;dropping-particle&quot;:&quot;&quot;,&quot;non-dropping-particle&quot;:&quot;&quot;},{&quot;family&quot;:&quot;Calkins&quot;,&quot;given&quot;:&quot;M.&quot;,&quot;parse-names&quot;:false,&quot;dropping-particle&quot;:&quot;&quot;,&quot;non-dropping-particle&quot;:&quot;&quot;},{&quot;family&quot;:&quot;Ryan&quot;,&quot;given&quot;:&quot;D.&quot;,&quot;parse-names&quot;:false,&quot;dropping-particle&quot;:&quot;&quot;,&quot;non-dropping-particle&quot;:&quot;&quot;},{&quot;family&quot;:&quot;Carmona&quot;,&quot;given&quot;:&quot;J.&quot;,&quot;parse-names&quot;:false,&quot;dropping-particle&quot;:&quot;&quot;,&quot;non-dropping-particle&quot;:&quot;&quot;},{&quot;family&quot;:&quot;Pan&quot;,&quot;given&quot;:&quot;M.&quot;,&quot;parse-names&quot;:false,&quot;dropping-particle&quot;:&quot;&quot;,&quot;non-dropping-particle&quot;:&quot;&quot;},{&quot;family&quot;:&quot;Zemke&quot;,&quot;given&quot;:&quot;A.&quot;,&quot;parse-names&quot;:false,&quot;dropping-particle&quot;:&quot;&quot;,&quot;non-dropping-particle&quot;:&quot;&quot;},{&quot;family&quot;:&quot;Sampson&quot;,&quot;given&quot;:&quot;P.D.&quot;,&quot;parse-names&quot;:false,&quot;dropping-particle&quot;:&quot;&quot;,&quot;non-dropping-particle&quot;:&quot;&quot;}],&quot;container-title&quot;:&quot;Applied Ergonomics&quot;,&quot;DOI&quot;:&quot;10.1016/j.apergo.2017.09.002&quot;,&quot;ISSN&quot;:&quot;18729126&quot;,&quot;issued&quot;:{&quot;date-parts&quot;:[[2018]]},&quot;page&quot;:&quot;1-8&quot;,&quot;abstract&quot;:&quot;© 2017 Elsevier Ltd Background We sought to evaluate potential mediators of the relationship between heat exposure and traumatic injuries in outdoor agricultural workers. Methods Linear mixed models were used to estimate associations between maximum work-shift Wet Bulb Globe Temperature (WBGT max ) and post-shift vigilance (reaction time) and postural sway (total path length) in a cross-sectional sample of 46 Washington State tree fruit harvesters in August–September 2015. Results The mean (SD) WBGT max was 27.4 (3.2)°C in August and 21.2 (2.0)°C in September. The mean pre-work-shift participant urine specific gravity indicated minimal dehydration. Twenty-four percent of participants exhibited possible excessive sleepiness. There was no association between WBGT max and post-shift reaction time or total path length. Conclusions Heat exposure was not associated with impaired vigilance or balance in this study, in which the overall mean (SD) WBGT max was 25.9 (4.2)°C. However, the study identified opportunities to ensure adequate pre-work-shift hydration and to optimize sleep and work-shift timing in order to reduce occupational injury and heat-related illness risk.&quot;,&quot;volume&quot;:&quot;67&quot;},&quot;isTemporary&quot;:false}],&quot;properties&quot;:{&quot;noteIndex&quot;:0},&quot;isEdited&quot;:false,&quot;manualOverride&quot;:{&quot;isManuallyOverriden&quot;:false,&quot;citeprocText&quot;:&quot;(Spector et al., 2018)&quot;,&quot;manualOverrideText&quot;:&quot;&quot;},&quot;citationTag&quot;:&quot;MENDELEY_CITATION_v3_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&quot;},{&quot;citationID&quot;:&quot;MENDELEY_CITATION_1d514cbf-7b62-4057-9724-de292ff6f00e&quot;,&quot;citationItems&quot;:[{&quot;id&quot;:&quot;92d98de0-13e1-37d3-be6e-67987c265080&quot;,&quot;itemData&quot;:{&quot;type&quot;:&quot;webpage&quot;,&quot;id&quot;:&quot;92d98de0-13e1-37d3-be6e-67987c265080&quot;,&quot;title&quot;:&quot;Validation of core temperature estimation algorithm&quot;,&quot;author&quot;:[{&quot;family&quot;:&quot;Showers&quot;,&quot;given&quot;:&quot;KM&quot;,&quot;parse-names&quot;:false,&quot;dropping-particle&quot;:&quot;&quot;,&quot;non-dropping-particle&quot;:&quot;&quot;},{&quot;family&quot;:&quot;Hess&quot;,&quot;given&quot;:&quot;AR&quot;,&quot;parse-names&quot;:false,&quot;dropping-particle&quot;:&quot;&quot;,&quot;non-dropping-particle&quot;:&quot;&quot;},{&quot;family&quot;:&quot;Telfer&quot;,&quot;given&quot;:&quot;BA&quot;,&quot;parse-names&quot;:false,&quot;dropping-particle&quot;:&quot;&quot;,&quot;non-dropping-particle&quot;:&quot;&quot;}],&quot;container-title&quot;:&quot;Project Report PSM-4&quot;,&quot;accessed&quot;:{&quot;date-parts&quot;:[[2021,7,12]]},&quot;URL&quot;:&quot;https://apps.dtic.mil/dtic/tr/fulltext/u2/1034034.pdf&quot;,&quot;issued&quot;:{&quot;date-parts&quot;:[[2016]]}},&quot;isTemporary&quot;:false},{&quot;id&quot;:&quot;ba8e7759-386e-3809-a62a-14f3750f3e37&quot;,&quot;itemData&quot;:{&quot;type&quot;:&quot;article-journal&quot;,&quot;id&quot;:&quot;ba8e7759-386e-3809-a62a-14f3750f3e37&quot;,&quot;title&quot;:&quot;Real-time core body temperature estimation from heart rate for first responders wearing different levels of personal protective equipment&quot;,&quot;author&quot;:[{&quot;family&quot;:&quot;Buller&quot;,&quot;given&quot;:&quot;MJ&quot;,&quot;parse-names&quot;:false,&quot;dropping-particle&quot;:&quot;&quot;,&quot;non-dropping-particle&quot;:&quot;&quot;},{&quot;family&quot;:&quot;Tharion&quot;,&quot;given&quot;:&quot;WJ&quot;,&quot;parse-names&quot;:false,&quot;dropping-particle&quot;:&quot;&quot;,&quot;non-dropping-particle&quot;:&quot;&quot;},{&quot;family&quot;:&quot;Duhamel&quot;,&quot;given&quot;:&quot;CM&quot;,&quot;parse-names&quot;:false,&quot;dropping-particle&quot;:&quot;&quot;,&quot;non-dropping-particle&quot;:&quot;&quot;},{&quot;family&quot;:&quot;Yokota&quot;,&quot;given&quot;:&quot;M&quot;,&quot;parse-names&quot;:false,&quot;dropping-particle&quot;:&quot;&quot;,&quot;non-dropping-particle&quot;:&quot;&quot;}],&quot;container-title&quot;:&quot;Ergonomics&quot;,&quot;accessed&quot;:{&quot;date-parts&quot;:[[2021,7,12]]},&quot;DOI&quot;:&quot;10.1080/00140139.2015.1036792&quot;,&quot;ISSN&quot;:&quot;1366-5847&quot;,&quot;PMID&quot;:&quot;25967760&quot;,&quot;URL&quot;:&quot;https://pubmed.ncbi.nlm.nih.gov/25967760/&quot;,&quot;issued&quot;:{&quot;date-parts&quot;:[[2015,11,2]]},&quot;page&quot;:&quot;1830-1841&quot;,&quot;abstract&quot;:&quot;First responders often wear personal protective equipment (PPE) for protection from on-the-job hazards. While PPE ensembles offer individuals protection, they limit one's ability to thermoregulate, and can place the wearer in danger of heat exhaustion and higher cardiac stress. Automatically monitoring thermal–work strain is one means to manage these risks, but measuring core body temperature (Tc) has proved problematic. An algorithm that estimates Tc from sequential measures of heart rate (HR) was compared to the observed Tc from 27 US soldiers participating in three different chemical/biological training events (45–90 min duration) while wearing PPE. Hotter participants (higher Tc) averaged (HRs) of 140 bpm and reached Tc around 39°C. Overall the algorithm had a small bias (0.02°C) and root mean square error (0.21°C). Limits of agreement (LoA ± 0.48°C) were similar to comparisons of Tc measured by oesophageal and rectal probes. The algorithm shows promise for use in real-time monitoring of encapsulated first responders.&quot;,&quot;publisher&quot;:&quot;Ergonomics&quot;,&quot;issue&quot;:&quot;11&quot;,&quot;volume&quot;:&quot;58&quot;},&quot;isTemporary&quot;:false},{&quot;id&quot;:&quot;02bc5764-714a-3aa8-b82b-9a66fba48500&quot;,&quot;itemData&quot;:{&quot;type&quot;:&quot;article-journal&quot;,&quot;id&quot;:&quot;02bc5764-714a-3aa8-b82b-9a66fba48500&quot;,&quot;title&quot;:&quot;Estimating Resting Core Temperature Using Heart Rate&quot;,&quot;author&quot;:[{&quot;family&quot;:&quot;Looney&quot;,&quot;given&quot;:&quot;David P.&quot;,&quot;parse-names&quot;:false,&quot;dropping-particle&quot;:&quot;&quot;,&quot;non-dropping-particle&quot;:&quot;&quot;},{&quot;family&quot;:&quot;Buller&quot;,&quot;given&quot;:&quot;Mark J.&quot;,&quot;parse-names&quot;:false,&quot;dropping-particle&quot;:&quot;&quot;,&quot;non-dropping-particle&quot;:&quot;&quot;},{&quot;family&quot;:&quot;Gribok&quot;,&quot;given&quot;:&quot;Andrei&quot;,&quot;parse-names&quot;:false,&quot;dropping-particle&quot;:&quot;v.&quot;,&quot;non-dropping-particle&quot;:&quot;&quot;},{&quot;family&quot;:&quot;Leger&quot;,&quot;given&quot;:&quot;Jayme L.&quot;,&quot;parse-names&quot;:false,&quot;dropping-particle&quot;:&quot;&quot;,&quot;non-dropping-particle&quot;:&quot;&quot;},{&quot;family&quot;:&quot;Potter&quot;,&quot;given&quot;:&quot;Adam W.&quot;,&quot;parse-names&quot;:false,&quot;dropping-particle&quot;:&quot;&quot;,&quot;non-dropping-particle&quot;:&quot;&quot;},{&quot;family&quot;:&quot;Rumpler&quot;,&quot;given&quot;:&quot;William&quot;,&quot;parse-names&quot;:false,&quot;dropping-particle&quot;:&quot;v.&quot;,&quot;non-dropping-particle&quot;:&quot;&quot;},{&quot;family&quot;:&quot;Tharion&quot;,&quot;given&quot;:&quot;William J.&quot;,&quot;parse-names&quot;:false,&quot;dropping-particle&quot;:&quot;&quot;,&quot;non-dropping-particle&quot;:&quot;&quot;},{&quot;family&quot;:&quot;Welles&quot;,&quot;given&quot;:&quot;Alexander P.&quot;,&quot;parse-names&quot;:false,&quot;dropping-particle&quot;:&quot;&quot;,&quot;non-dropping-particle&quot;:&quot;&quot;},{&quot;family&quot;:&quot;Friedl&quot;,&quot;given&quot;:&quot;Karl E.&quot;,&quot;parse-names&quot;:false,&quot;dropping-particle&quot;:&quot;&quot;,&quot;non-dropping-particle&quot;:&quot;&quot;},{&quot;family&quot;:&quot;Hoyt&quot;,&quot;given&quot;:&quot;Reed W.&quot;,&quot;parse-names&quot;:false,&quot;dropping-particle&quot;:&quot;&quot;,&quot;non-dropping-particle&quot;:&quot;&quot;}],&quot;container-title&quot;:&quot;Journal for the Measurement of Physical Behaviour&quot;,&quot;DOI&quot;:&quot;10.1123/jmpb.2017-0003&quot;,&quot;ISSN&quot;:&quot;2575-6605&quot;,&quot;issued&quot;:{&quot;date-parts&quot;:[[2018,6,1]]},&quot;abstract&quot;:&quot;&lt;p&gt; ECTemp &lt;sup&gt;™&lt;/sup&gt; is a heart rate (HR)-based core temperature (CT) estimation algorithm mainly used as a real-time thermal-work strain indicator in military populations. ECTemp &lt;sup&gt;™&lt;/sup&gt; may also be valuable for resting CT estimation, which is critical for circadian rhythm research. This investigation developed and incorporated a sigmoid equation into ECTemp &lt;sup&gt;™&lt;/sup&gt; to better estimate resting CT. HR and CT data were collected over two calorimeter test trials from 16 volunteers (age, 23 ± 3 yrs; height, 1.72 ± 0.07 m; body mass, 68.5 ± 8.1 kg) during periods of sleep and inactivity. Half of the test trials were combined with ECTemp &lt;sup&gt;™&lt;/sup&gt; ’s original development dataset to train the new sigmoid model while the other was used for model validation. Models were compared by their estimation accuracy and precision. While both models produced accurate CT estimates, the sigmoid model had a smaller bias (−0.04 ± 0.26°C vs. −0.19 ± 0.29°C) and root mean square error (RMSE; 0.26°C vs. 0.35°C). ECTemp &lt;sup&gt;™&lt;/sup&gt; is a validated HR-based resting CT estimation algorithm. The new sigmoid equation corrects lower CT estimates while producing nearly identical estimates to the original quadratic equation at higher CT. The demonstrated accuracy of ECTemp &lt;sup&gt;™&lt;/sup&gt; encourages future research to explore the algorithm’s potential as a non-invasive means of tracking CT circadian rhythms. &lt;/p&gt;&quot;,&quot;issue&quot;:&quot;2&quot;,&quot;volume&quot;:&quot;1&quot;},&quot;isTemporary&quot;:false},{&quot;id&quot;:&quot;3ce67d77-5d04-3bc5-b62c-6399b99d1459&quot;,&quot;itemData&quot;:{&quot;type&quot;:&quot;article-journal&quot;,&quot;id&quot;:&quot;3ce67d77-5d04-3bc5-b62c-6399b99d1459&quot;,&quot;title&quot;:&quot;Validity of a noninvasive estimation of deep body temperature when wearing personal protective equipment during exercise and recovery&quot;,&quot;author&quot;:[{&quot;family&quot;:&quot;Hunt&quot;,&quot;given&quot;:&quot;Andrew P.&quot;,&quot;parse-names&quot;:false,&quot;dropping-particle&quot;:&quot;&quot;,&quot;non-dropping-particle&quot;:&quot;&quot;},{&quot;family&quot;:&quot;Buller&quot;,&quot;given&quot;:&quot;Mark J.&quot;,&quot;parse-names&quot;:false,&quot;dropping-particle&quot;:&quot;&quot;,&quot;non-dropping-particle&quot;:&quot;&quot;},{&quot;family&quot;:&quot;Maley&quot;,&quot;given&quot;:&quot;Matthew J.&quot;,&quot;parse-names&quot;:false,&quot;dropping-particle&quot;:&quot;&quot;,&quot;non-dropping-particle&quot;:&quot;&quot;},{&quot;family&quot;:&quot;Costello&quot;,&quot;given&quot;:&quot;Joseph T.&quot;,&quot;parse-names&quot;:false,&quot;dropping-particle&quot;:&quot;&quot;,&quot;non-dropping-particle&quot;:&quot;&quot;},{&quot;family&quot;:&quot;Stewart&quot;,&quot;given&quot;:&quot;Ian B.&quot;,&quot;parse-names&quot;:false,&quot;dropping-particle&quot;:&quot;&quot;,&quot;non-dropping-particle&quot;:&quot;&quot;}],&quot;container-title&quot;:&quot;Military Medical Research&quot;,&quot;DOI&quot;:&quot;10.1186/s40779-019-0208-7&quot;,&quot;ISSN&quot;:&quot;2054-9369&quot;,&quot;issued&quot;:{&quot;date-parts&quot;:[[2019,12,14]]},&quot;issue&quot;:&quot;1&quot;,&quot;volume&quot;:&quot;6&quot;},&quot;isTemporary&quot;:false}],&quot;properties&quot;:{&quot;noteIndex&quot;:0},&quot;isEdited&quot;:false,&quot;manualOverride&quot;:{&quot;isManuallyOverridden&quot;:false,&quot;citeprocText&quot;:&quot;(Buller et al., 2015; Hunt et al., 2019; Looney et al., 2018; Showers et al., 2016)&quot;,&quot;manualOverrideText&quot;:&quot;&quot;},&quot;citationTag&quot;:&quot;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&quot;},{&quot;citationID&quot;:&quot;MENDELEY_CITATION_56d9d650-34dc-4aa2-8b99-2977596e858e&quot;,&quot;citationItems&quot;:[{&quot;id&quot;:&quot;7339ba3b-6954-373d-a73a-aabd60b12693&quot;,&quot;itemData&quot;:{&quot;DOI&quot;:&quot;10.1088/0967-3334/34/7/781&quot;,&quot;ISSN&quot;:&quot;0967-3334&quot;,&quot;PMID&quot;:&quot;23780514&quot;,&quot;abstract&quot;:&quot;Core temperature (CT) in combination with heart rate (HR) can be a good indicator of impending heat exhaustion for occupations involving exposure to heat, heavy workloads, and wearing protective clothing. However, continuously measuring CT in an ambulatory environment is difficult. To address this problem we developed a model to estimate the time course of CT using a series of HR measurements as a leading indicator using a Kalman filter. The model was trained using data from 17 volunteers engaged in a 24 h military field exercise (air temperatures 24-36 °C, and 42%-97% relative humidity and CTs ranging from 36.0-40.0 °C). Validation data from laboratory and field studies (N = 83) encompassing various combinations of temperature, hydration, clothing, and acclimation state were examined using the Bland-Altman limits of agreement (LoA) method. We found our model had an overall bias of -0.03 ± 0.32 °C and that 95% of all CT estimates fall within ±0.63 °C (&gt;52 000 total observations). While the model for estimating CT is not a replacement for direct measurement of CT (literature comparisons of esophageal and rectal methods average LoAs of ±0.58 °C) our results suggest it is accurate enough to provide practical indication of thermal work strain for use in the work place.&quot;,&quot;author&quot;:[{&quot;dropping-particle&quot;:&quot;&quot;,&quot;family&quot;:&quot;Buller&quot;,&quot;given&quot;:&quot;Mark J&quot;,&quot;non-dropping-particle&quot;:&quot;&quot;,&quot;parse-names&quot;:false,&quot;suffix&quot;:&quot;&quot;},{&quot;dropping-particle&quot;:&quot;&quot;,&quot;family&quot;:&quot;Tharion&quot;,&quot;given&quot;:&quot;William J&quot;,&quot;non-dropping-particle&quot;:&quot;&quot;,&quot;parse-names&quot;:false,&quot;suffix&quot;:&quot;&quot;},{&quot;dropping-particle&quot;:&quot;&quot;,&quot;family&quot;:&quot;Cheuvront&quot;,&quot;given&quot;:&quot;Samuel N&quot;,&quot;non-dropping-particle&quot;:&quot;&quot;,&quot;parse-names&quot;:false,&quot;suffix&quot;:&quot;&quot;},{&quot;dropping-particle&quot;:&quot;&quot;,&quot;family&quot;:&quot;Montain&quot;,&quot;given&quot;:&quot;Scott J&quot;,&quot;non-dropping-particle&quot;:&quot;&quot;,&quot;parse-names&quot;:false,&quot;suffix&quot;:&quot;&quot;},{&quot;dropping-particle&quot;:&quot;&quot;,&quot;family&quot;:&quot;Kenefick&quot;,&quot;given&quot;:&quot;Robert W&quot;,&quot;non-dropping-particle&quot;:&quot;&quot;,&quot;parse-names&quot;:false,&quot;suffix&quot;:&quot;&quot;},{&quot;dropping-particle&quot;:&quot;&quot;,&quot;family&quot;:&quot;Castellani&quot;,&quot;given&quot;:&quot;John&quot;,&quot;non-dropping-particle&quot;:&quot;&quot;,&quot;parse-names&quot;:false,&quot;suffix&quot;:&quot;&quot;},{&quot;dropping-particle&quot;:&quot;&quot;,&quot;family&quot;:&quot;Latzka&quot;,&quot;given&quot;:&quot;William A&quot;,&quot;non-dropping-particle&quot;:&quot;&quot;,&quot;parse-names&quot;:false,&quot;suffix&quot;:&quot;&quot;},{&quot;dropping-particle&quot;:&quot;&quot;,&quot;family&quot;:&quot;Roberts&quot;,&quot;given&quot;:&quot;Warren S&quot;,&quot;non-dropping-particle&quot;:&quot;&quot;,&quot;parse-names&quot;:false,&quot;suffix&quot;:&quot;&quot;},{&quot;dropping-particle&quot;:&quot;&quot;,&quot;family&quot;:&quot;Richter&quot;,&quot;given&quot;:&quot;Mark&quot;,&quot;non-dropping-particle&quot;:&quot;&quot;,&quot;parse-names&quot;:false,&quot;suffix&quot;:&quot;&quot;},{&quot;dropping-particle&quot;:&quot;&quot;,&quot;family&quot;:&quot;Jenkins&quot;,&quot;given&quot;:&quot;Odest Chadwicke&quot;,&quot;non-dropping-particle&quot;:&quot;&quot;,&quot;parse-names&quot;:false,&quot;suffix&quot;:&quot;&quot;},{&quot;dropping-particle&quot;:&quot;&quot;,&quot;family&quot;:&quot;Hoyt&quot;,&quot;given&quot;:&quot;Reed W&quot;,&quot;non-dropping-particle&quot;:&quot;&quot;,&quot;parse-names&quot;:false,&quot;suffix&quot;:&quot;&quot;}],&quot;container-title&quot;:&quot;Physiological Measurement&quot;,&quot;id&quot;:&quot;7339ba3b-6954-373d-a73a-aabd60b12693&quot;,&quot;issue&quot;:&quot;7&quot;,&quot;issued&quot;:{&quot;date-parts&quot;:[[&quot;2013&quot;,&quot;7&quot;,&quot;1&quot;]]},&quot;page&quot;:&quot;781-798&quot;,&quot;title&quot;:&quot;Estimation of human core temperature from sequential heart rate observations&quot;,&quot;type&quot;:&quot;article-journal&quot;,&quot;volume&quot;:&quot;34&quot;},&quot;uris&quot;:[&quot;http://www.mendeley.com/documents/?uuid=7339ba3b-6954-373d-a73a-aabd60b12693&quot;],&quot;isTemporary&quot;:false,&quot;legacyDesktopId&quot;:&quot;7339ba3b-6954-373d-a73a-aabd60b12693&quot;}],&quot;properties&quot;:{&quot;noteIndex&quot;:0},&quot;isEdited&quot;:false,&quot;manualOverride&quot;:{&quot;citeprocText&quot;:&quot;(Buller et al., 2013)&quot;,&quot;isManuallyOverriden&quot;:false,&quot;manualOverrideText&quot;:&quot;&quot;},&quot;citationTag&quot;:&quot;MENDELEY_CITATION_v3_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&quot;},{&quot;citationID&quot;:&quot;MENDELEY_CITATION_60004355-93d9-4777-814c-d8704affbe38&quot;,&quot;citationItems&quot;:[{&quot;id&quot;:&quot;92d98de0-13e1-37d3-be6e-67987c265080&quot;,&quot;itemData&quot;:{&quot;type&quot;:&quot;webpage&quot;,&quot;id&quot;:&quot;92d98de0-13e1-37d3-be6e-67987c265080&quot;,&quot;title&quot;:&quot;Validation of core temperature estimation algorithm&quot;,&quot;author&quot;:[{&quot;family&quot;:&quot;Showers&quot;,&quot;given&quot;:&quot;KM&quot;,&quot;parse-names&quot;:false,&quot;dropping-particle&quot;:&quot;&quot;,&quot;non-dropping-particle&quot;:&quot;&quot;},{&quot;family&quot;:&quot;Hess&quot;,&quot;given&quot;:&quot;AR&quot;,&quot;parse-names&quot;:false,&quot;dropping-particle&quot;:&quot;&quot;,&quot;non-dropping-particle&quot;:&quot;&quot;},{&quot;family&quot;:&quot;Telfer&quot;,&quot;given&quot;:&quot;BA&quot;,&quot;parse-names&quot;:false,&quot;dropping-particle&quot;:&quot;&quot;,&quot;non-dropping-particle&quot;:&quot;&quot;}],&quot;container-title&quot;:&quot;Project Report PSM-4&quot;,&quot;accessed&quot;:{&quot;date-parts&quot;:[[2021,7,12]]},&quot;URL&quot;:&quot;https://apps.dtic.mil/dtic/tr/fulltext/u2/1034034.pdf&quot;,&quot;issued&quot;:{&quot;date-parts&quot;:[[2016]]}},&quot;isTemporary&quot;:false},{&quot;id&quot;:&quot;ba8e7759-386e-3809-a62a-14f3750f3e37&quot;,&quot;itemData&quot;:{&quot;type&quot;:&quot;article-journal&quot;,&quot;id&quot;:&quot;ba8e7759-386e-3809-a62a-14f3750f3e37&quot;,&quot;title&quot;:&quot;Real-time core body temperature estimation from heart rate for first responders wearing different levels of personal protective equipment&quot;,&quot;author&quot;:[{&quot;family&quot;:&quot;Buller&quot;,&quot;given&quot;:&quot;MJ&quot;,&quot;parse-names&quot;:false,&quot;dropping-particle&quot;:&quot;&quot;,&quot;non-dropping-particle&quot;:&quot;&quot;},{&quot;family&quot;:&quot;Tharion&quot;,&quot;given&quot;:&quot;WJ&quot;,&quot;parse-names&quot;:false,&quot;dropping-particle&quot;:&quot;&quot;,&quot;non-dropping-particle&quot;:&quot;&quot;},{&quot;family&quot;:&quot;Duhamel&quot;,&quot;given&quot;:&quot;CM&quot;,&quot;parse-names&quot;:false,&quot;dropping-particle&quot;:&quot;&quot;,&quot;non-dropping-particle&quot;:&quot;&quot;},{&quot;family&quot;:&quot;Yokota&quot;,&quot;given&quot;:&quot;M&quot;,&quot;parse-names&quot;:false,&quot;dropping-particle&quot;:&quot;&quot;,&quot;non-dropping-particle&quot;:&quot;&quot;}],&quot;container-title&quot;:&quot;Ergonomics&quot;,&quot;accessed&quot;:{&quot;date-parts&quot;:[[2021,7,12]]},&quot;DOI&quot;:&quot;10.1080/00140139.2015.1036792&quot;,&quot;ISSN&quot;:&quot;1366-5847&quot;,&quot;PMID&quot;:&quot;25967760&quot;,&quot;URL&quot;:&quot;https://pubmed.ncbi.nlm.nih.gov/25967760/&quot;,&quot;issued&quot;:{&quot;date-parts&quot;:[[2015,11,2]]},&quot;page&quot;:&quot;1830-1841&quot;,&quot;abstract&quot;:&quot;First responders often wear personal protective equipment (PPE) for protection from on-the-job hazards. While PPE ensembles offer individuals protection, they limit one's ability to thermoregulate, and can place the wearer in danger of heat exhaustion and higher cardiac stress. Automatically monitoring thermal–work strain is one means to manage these risks, but measuring core body temperature (Tc) has proved problematic. An algorithm that estimates Tc from sequential measures of heart rate (HR) was compared to the observed Tc from 27 US soldiers participating in three different chemical/biological training events (45–90 min duration) while wearing PPE. Hotter participants (higher Tc) averaged (HRs) of 140 bpm and reached Tc around 39°C. Overall the algorithm had a small bias (0.02°C) and root mean square error (0.21°C). Limits of agreement (LoA ± 0.48°C) were similar to comparisons of Tc measured by oesophageal and rectal probes. The algorithm shows promise for use in real-time monitoring of encapsulated first responders.&quot;,&quot;publisher&quot;:&quot;Ergonomics&quot;,&quot;issue&quot;:&quot;11&quot;,&quot;volume&quot;:&quot;58&quot;},&quot;isTemporary&quot;:false}],&quot;properties&quot;:{&quot;noteIndex&quot;:0},&quot;isEdited&quot;:false,&quot;manualOverride&quot;:{&quot;isManuallyOverridden&quot;:false,&quot;citeprocText&quot;:&quot;(Buller et al., 2015; Showers et al., 2016)&quot;,&quot;manualOverrideText&quot;:&quot;&quot;},&quot;citationTag&quot;:&quot;MENDELEY_CITATION_v3_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&quot;},{&quot;citationID&quot;:&quot;MENDELEY_CITATION_700398c6-9f5e-4b07-ba7a-9f84ceb884a9&quot;,&quot;citationItems&quot;:[{&quot;id&quot;:&quot;9c4098be-f51b-3c46-b63b-d910992d7bbd&quot;,&quot;itemData&quot;:{&quot;type&quot;:&quot;report&quot;,&quot;id&quot;:&quot;9c4098be-f51b-3c46-b63b-d910992d7bbd&quot;,&quot;title&quot;:&quot;CorTempTM core body temperature monitoring system user manual&quot;,&quot;author&quot;:[{&quot;family&quot;:&quot;HQInc.&quot;,&quot;given&quot;:&quot;&quot;,&quot;parse-names&quot;:false,&quot;dropping-particle&quot;:&quot;&quot;,&quot;non-dropping-particle&quot;:&quot;&quot;}],&quot;URL&quot;:&quot;file:///Users/june/Downloads/HQInc_Data Recorder handleiding.pdf&quot;,&quot;issued&quot;:{&quot;date-parts&quot;:[[2015]]},&quot;publisher-place&quot;:&quot;Palmetto, FL&quot;,&quot;number-of-pages&quot;:&quot;6&quot;},&quot;isTemporary&quot;:false}],&quot;properties&quot;:{&quot;noteIndex&quot;:0},&quot;isEdited&quot;:false,&quot;manualOverride&quot;:{&quot;isManuallyOverriden&quot;:false,&quot;citeprocText&quot;:&quot;(HQInc., 2015)&quot;,&quot;manualOverrideText&quot;:&quot;&quot;},&quot;citationTag&quot;:&quot;MENDELEY_CITATION_v3_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&quot;},{&quot;citationID&quot;:&quot;MENDELEY_CITATION_838ebe41-d164-460f-ad1a-2db736c176d8&quot;,&quot;citationItems&quot;:[{&quot;id&quot;:&quot;7339ba3b-6954-373d-a73a-aabd60b12693&quot;,&quot;itemData&quot;:{&quot;DOI&quot;:&quot;10.1088/0967-3334/34/7/781&quot;,&quot;ISSN&quot;:&quot;0967-3334&quot;,&quot;PMID&quot;:&quot;23780514&quot;,&quot;abstract&quot;:&quot;Core temperature (CT) in combination with heart rate (HR) can be a good indicator of impending heat exhaustion for occupations involving exposure to heat, heavy workloads, and wearing protective clothing. However, continuously measuring CT in an ambulatory environment is difficult. To address this problem we developed a model to estimate the time course of CT using a series of HR measurements as a leading indicator using a Kalman filter. The model was trained using data from 17 volunteers engaged in a 24 h military field exercise (air temperatures 24-36 °C, and 42%-97% relative humidity and CTs ranging from 36.0-40.0 °C). Validation data from laboratory and field studies (N = 83) encompassing various combinations of temperature, hydration, clothing, and acclimation state were examined using the Bland-Altman limits of agreement (LoA) method. We found our model had an overall bias of -0.03 ± 0.32 °C and that 95% of all CT estimates fall within ±0.63 °C (&gt;52 000 total observations). While the model for estimating CT is not a replacement for direct measurement of CT (literature comparisons of esophageal and rectal methods average LoAs of ±0.58 °C) our results suggest it is accurate enough to provide practical indication of thermal work strain for use in the work place.&quot;,&quot;author&quot;:[{&quot;dropping-particle&quot;:&quot;&quot;,&quot;family&quot;:&quot;Buller&quot;,&quot;given&quot;:&quot;Mark J&quot;,&quot;non-dropping-particle&quot;:&quot;&quot;,&quot;parse-names&quot;:false,&quot;suffix&quot;:&quot;&quot;},{&quot;dropping-particle&quot;:&quot;&quot;,&quot;family&quot;:&quot;Tharion&quot;,&quot;given&quot;:&quot;William J&quot;,&quot;non-dropping-particle&quot;:&quot;&quot;,&quot;parse-names&quot;:false,&quot;suffix&quot;:&quot;&quot;},{&quot;dropping-particle&quot;:&quot;&quot;,&quot;family&quot;:&quot;Cheuvront&quot;,&quot;given&quot;:&quot;Samuel N&quot;,&quot;non-dropping-particle&quot;:&quot;&quot;,&quot;parse-names&quot;:false,&quot;suffix&quot;:&quot;&quot;},{&quot;dropping-particle&quot;:&quot;&quot;,&quot;family&quot;:&quot;Montain&quot;,&quot;given&quot;:&quot;Scott J&quot;,&quot;non-dropping-particle&quot;:&quot;&quot;,&quot;parse-names&quot;:false,&quot;suffix&quot;:&quot;&quot;},{&quot;dropping-particle&quot;:&quot;&quot;,&quot;family&quot;:&quot;Kenefick&quot;,&quot;given&quot;:&quot;Robert W&quot;,&quot;non-dropping-particle&quot;:&quot;&quot;,&quot;parse-names&quot;:false,&quot;suffix&quot;:&quot;&quot;},{&quot;dropping-particle&quot;:&quot;&quot;,&quot;family&quot;:&quot;Castellani&quot;,&quot;given&quot;:&quot;John&quot;,&quot;non-dropping-particle&quot;:&quot;&quot;,&quot;parse-names&quot;:false,&quot;suffix&quot;:&quot;&quot;},{&quot;dropping-particle&quot;:&quot;&quot;,&quot;family&quot;:&quot;Latzka&quot;,&quot;given&quot;:&quot;William A&quot;,&quot;non-dropping-particle&quot;:&quot;&quot;,&quot;parse-names&quot;:false,&quot;suffix&quot;:&quot;&quot;},{&quot;dropping-particle&quot;:&quot;&quot;,&quot;family&quot;:&quot;Roberts&quot;,&quot;given&quot;:&quot;Warren S&quot;,&quot;non-dropping-particle&quot;:&quot;&quot;,&quot;parse-names&quot;:false,&quot;suffix&quot;:&quot;&quot;},{&quot;dropping-particle&quot;:&quot;&quot;,&quot;family&quot;:&quot;Richter&quot;,&quot;given&quot;:&quot;Mark&quot;,&quot;non-dropping-particle&quot;:&quot;&quot;,&quot;parse-names&quot;:false,&quot;suffix&quot;:&quot;&quot;},{&quot;dropping-particle&quot;:&quot;&quot;,&quot;family&quot;:&quot;Jenkins&quot;,&quot;given&quot;:&quot;Odest Chadwicke&quot;,&quot;non-dropping-particle&quot;:&quot;&quot;,&quot;parse-names&quot;:false,&quot;suffix&quot;:&quot;&quot;},{&quot;dropping-particle&quot;:&quot;&quot;,&quot;family&quot;:&quot;Hoyt&quot;,&quot;given&quot;:&quot;Reed W&quot;,&quot;non-dropping-particle&quot;:&quot;&quot;,&quot;parse-names&quot;:false,&quot;suffix&quot;:&quot;&quot;}],&quot;container-title&quot;:&quot;Physiological Measurement&quot;,&quot;id&quot;:&quot;7339ba3b-6954-373d-a73a-aabd60b12693&quot;,&quot;issue&quot;:&quot;7&quot;,&quot;issued&quot;:{&quot;date-parts&quot;:[[&quot;2013&quot;,&quot;7&quot;,&quot;1&quot;]]},&quot;page&quot;:&quot;781-798&quot;,&quot;title&quot;:&quot;Estimation of human core temperature from sequential heart rate observations&quot;,&quot;type&quot;:&quot;article-journal&quot;,&quot;volume&quot;:&quot;34&quot;},&quot;uris&quot;:[&quot;http://www.mendeley.com/documents/?uuid=7339ba3b-6954-373d-a73a-aabd60b12693&quot;],&quot;isTemporary&quot;:false,&quot;legacyDesktopId&quot;:&quot;7339ba3b-6954-373d-a73a-aabd60b12693&quot;}],&quot;properties&quot;:{&quot;noteIndex&quot;:0},&quot;isEdited&quot;:false,&quot;manualOverride&quot;:{&quot;citeprocText&quot;:&quot;(Buller et al., 2013)&quot;,&quot;isManuallyOverriden&quot;:false,&quot;manualOverrideText&quot;:&quot;&quot;},&quot;citationTag&quot;:&quot;MENDELEY_CITATION_v3_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&quot;},{&quot;citationID&quot;:&quot;MENDELEY_CITATION_2873272d-6a41-41d2-b6cf-8a23b56033f4&quot;,&quot;citationItems&quot;:[{&quot;id&quot;:&quot;b944b476-1fc3-3122-80a0-cfb9aafd4a7d&quot;,&quot;itemData&quot;:{&quot;type&quot;:&quot;article-journal&quot;,&quot;id&quot;:&quot;b944b476-1fc3-3122-80a0-cfb9aafd4a7d&quot;,&quot;title&quot;:&quot;Temperature measurement in intensive care patients: comparison of urinary bladder, oesophageal, rectal, axillary, and inguinal methods versus pulmonary artery core method&quot;,&quot;author&quot;:[{&quot;family&quot;:&quot;Lefrant&quot;,&quot;given&quot;:&quot;J.-Y.&quot;,&quot;parse-names&quot;:false,&quot;dropping-particle&quot;:&quot;&quot;,&quot;non-dropping-particle&quot;:&quot;&quot;},{&quot;family&quot;:&quot;Muller&quot;,&quot;given&quot;:&quot;L.&quot;,&quot;parse-names&quot;:false,&quot;dropping-particle&quot;:&quot;&quot;,&quot;non-dropping-particle&quot;:&quot;&quot;},{&quot;family&quot;:&quot;La Coussaye&quot;,&quot;given&quot;:&quot;J. Emmanuel&quot;,&quot;parse-names&quot;:false,&quot;dropping-particle&quot;:&quot;&quot;,&quot;non-dropping-particle&quot;:&quot;de&quot;},{&quot;family&quot;:&quot;Benbabaali&quot;,&quot;given&quot;:&quot;M.&quot;,&quot;parse-names&quot;:false,&quot;dropping-particle&quot;:&quot;&quot;,&quot;non-dropping-particle&quot;:&quot;&quot;},{&quot;family&quot;:&quot;Lebris&quot;,&quot;given&quot;:&quot;C.&quot;,&quot;parse-names&quot;:false,&quot;dropping-particle&quot;:&quot;&quot;,&quot;non-dropping-particle&quot;:&quot;&quot;},{&quot;family&quot;:&quot;Zeitoun&quot;,&quot;given&quot;:&quot;N.&quot;,&quot;parse-names&quot;:false,&quot;dropping-particle&quot;:&quot;&quot;,&quot;non-dropping-particle&quot;:&quot;&quot;},{&quot;family&quot;:&quot;Mari&quot;,&quot;given&quot;:&quot;C.&quot;,&quot;parse-names&quot;:false,&quot;dropping-particle&quot;:&quot;&quot;,&quot;non-dropping-particle&quot;:&quot;&quot;},{&quot;family&quot;:&quot;Saïssi&quot;,&quot;given&quot;:&quot;G.&quot;,&quot;parse-names&quot;:false,&quot;dropping-particle&quot;:&quot;&quot;,&quot;non-dropping-particle&quot;:&quot;&quot;},{&quot;family&quot;:&quot;Ripart&quot;,&quot;given&quot;:&quot;J.&quot;,&quot;parse-names&quot;:false,&quot;dropping-particle&quot;:&quot;&quot;,&quot;non-dropping-particle&quot;:&quot;&quot;},{&quot;family&quot;:&quot;Eledjam&quot;,&quot;given&quot;:&quot;J.-J.&quot;,&quot;parse-names&quot;:false,&quot;dropping-particle&quot;:&quot;&quot;,&quot;non-dropping-particle&quot;:&quot;&quot;}],&quot;container-title&quot;:&quot;Intensive Care Medicine&quot;,&quot;DOI&quot;:&quot;10.1007/s00134-002-1619-5&quot;,&quot;ISSN&quot;:&quot;0342-4642&quot;,&quot;issued&quot;:{&quot;date-parts&quot;:[[2003,3,8]]},&quot;issue&quot;:&quot;3&quot;,&quot;volume&quot;:&quot;29&quot;},&quot;isTemporary&quot;:false}],&quot;properties&quot;:{&quot;noteIndex&quot;:0},&quot;isEdited&quot;:false,&quot;manualOverride&quot;:{&quot;isManuallyOverriden&quot;:false,&quot;citeprocText&quot;:&quot;(Lefrant et al., 2003)&quot;,&quot;manualOverrideText&quot;:&quot;&quot;},&quot;citationTag&quot;:&quot;MENDELEY_CITATION_v3_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&quot;},{&quot;citationID&quot;:&quot;MENDELEY_CITATION_e5dc86c3-5118-4666-a566-c12f053e47bf&quot;,&quot;citationItems&quot;:[{&quot;id&quot;:&quot;f669d705-1364-3021-b1a0-cabf3ca20c9c&quot;,&quot;itemData&quot;:{&quot;type&quot;:&quot;article-journal&quot;,&quot;id&quot;:&quot;f669d705-1364-3021-b1a0-cabf3ca20c9c&quot;,&quot;title&quot;:&quot;[Determination of core body temperature. A comparison of esophageal, bladder, and rectal temperature during postoperative rewarming]&quot;,&quot;author&quot;:[{&quot;family&quot;:&quot;Bräuer&quot;,&quot;given&quot;:&quot;A.&quot;,&quot;parse-names&quot;:false,&quot;dropping-particle&quot;:&quot;&quot;,&quot;non-dropping-particle&quot;:&quot;&quot;},{&quot;family&quot;:&quot;Weyland&quot;,&quot;given&quot;:&quot;W.&quot;,&quot;parse-names&quot;:false,&quot;dropping-particle&quot;:&quot;&quot;,&quot;non-dropping-particle&quot;:&quot;&quot;},{&quot;family&quot;:&quot;Fritz&quot;,&quot;given&quot;:&quot;U.&quot;,&quot;parse-names&quot;:false,&quot;dropping-particle&quot;:&quot;&quot;,&quot;non-dropping-particle&quot;:&quot;&quot;},{&quot;family&quot;:&quot;Schuhmann&quot;,&quot;given&quot;:&quot;M. U.&quot;,&quot;parse-names&quot;:false,&quot;dropping-particle&quot;:&quot;&quot;,&quot;non-dropping-particle&quot;:&quot;&quot;},{&quot;family&quot;:&quot;Schmidt&quot;,&quot;given&quot;:&quot;J. H.&quot;,&quot;parse-names&quot;:false,&quot;dropping-particle&quot;:&quot;&quot;,&quot;non-dropping-particle&quot;:&quot;&quot;},{&quot;family&quot;:&quot;Braun&quot;,&quot;given&quot;:&quot;U.&quot;,&quot;parse-names&quot;:false,&quot;dropping-particle&quot;:&quot;&quot;,&quot;non-dropping-particle&quot;:&quot;&quot;}],&quot;container-title&quot;:&quot;Der Anaesthesist&quot;,&quot;DOI&quot;:&quot;10.1007/s001010050454&quot;,&quot;ISSN&quot;:&quot;0003-2417&quot;,&quot;issued&quot;:{&quot;date-parts&quot;:[[1997,8,25]]},&quot;abstract&quot;:&quot;\n\n\n\n\n\nObjective: The data of 60 postoperatively sedated and ventilated patients were studied for analysis of oesophageal, bladder, and rectal temperatures. The purpose of the investigation was to clarify whether changes of oesophageal temperature are adequately reflected by bladder and rectal temperatures and whether the rate of rewarming has an influence on the accuracy of the latter two sites.\n\nMethods: For temperature recording, a Hi-Lo Temp esophageal stethoscope (Mallinckrodt Medical), a Foley FC400-18 catheter temperature sensor (Respiratory Support Products, Mallinckrodt Medical), and a rectal temperature probe N401 (YSI) were used. Each probe and matching recording unit was calibrated over a range of 30-40 degrees C against a reference quartz thermometer (Hewlett packard Model 2801 A) in a thermostated water bath before the investigation. Five measuring points distributed over the whole period of rewarming were evaluated. Patients were assigned to groups with slow and fast rewarming, respectively. Agreement between the methods of measurement was assessed as described by Bland and Altman. Furthermore, differences between the oesophageal and bladder or rectal temperature were checked at each measuring point for statistical significance using the t-test.\n\nResults: In regard to oesophageal temperature, the bladder and rectal temperatures had biases of -0.01 degree C and -0.03 degree C, respectively. Limits of agreement (+/- s) were +/-0.68 degree C and +/-0.82 degree C, respectively. The bias of the bladder temperature was independent of the rate of rewarming (Fig. 3). The bias of the rectal temperature, however, differed in regard to the rewarming rate, being +0.06 degree C in the group with slow rewarming and -0.13 degree C in the group with fast rewarming (Tables 1 and 2, Fig. 1 and 2). These differences were significant for the measuring points 4 and 5 (Fig. 4).\n\nConclusions: Bladder and rectal temperatures can accurately indicate the oesophageal temperature with a very small bias in postoperatively sedated and ventilated patients. Since the rate of rewarming influences the accuracy of rectal temperature readings, monitoring of bladder temperature seems to be more favourable in the postoperative period.&quot;,&quot;issue&quot;:&quot;8&quot;,&quot;volume&quot;:&quot;46&quot;},&quot;isTemporary&quot;:false}],&quot;properties&quot;:{&quot;noteIndex&quot;:0},&quot;isEdited&quot;:false,&quot;manualOverride&quot;:{&quot;isManuallyOverriden&quot;:false,&quot;citeprocText&quot;:&quot;(Bräuer et al., 1997)&quot;,&quot;manualOverrideText&quot;:&quot;&quot;},&quot;citationTag&quot;:&quot;MENDELEY_CITATION_v3_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&quot;},{&quot;citationID&quot;:&quot;MENDELEY_CITATION_307f205a-e762-4ab8-94cb-7eb390b97844&quot;,&quot;citationItems&quot;:[{&quot;id&quot;:&quot;195e0679-dc47-3b56-aa4b-f4a64058fc58&quot;,&quot;itemData&quot;:{&quot;type&quot;:&quot;book&quot;,&quot;id&quot;:&quot;195e0679-dc47-3b56-aa4b-f4a64058fc58&quot;,&quot;title&quot;:&quot;Heat Stress and Strain: TLV® Physical Agents&quot;,&quot;author&quot;:[{&quot;family&quot;:&quot;ACGIH&quot;,&quot;given&quot;:&quot;&quot;,&quot;parse-names&quot;:false,&quot;dropping-particle&quot;:&quot;&quot;,&quot;non-dropping-particle&quot;:&quot;&quot;}],&quot;issued&quot;:{&quot;date-parts&quot;:[[2015]]},&quot;publisher-place&quot;:&quot;Cincinnati, OH&quot;,&quot;publisher&quot;:&quot;American Conference of Governmental Industrial Hygienists&quot;},&quot;isTemporary&quot;:false}],&quot;properties&quot;:{&quot;noteIndex&quot;:0},&quot;isEdited&quot;:false,&quot;manualOverride&quot;:{&quot;isManuallyOverriden&quot;:false,&quot;citeprocText&quot;:&quot;(ACGIH, 2015)&quot;,&quot;manualOverrideText&quot;:&quot;&quot;},&quot;citationTag&quot;:&quot;MENDELEY_CITATION_v3_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&quot;},{&quot;citationID&quot;:&quot;MENDELEY_CITATION_98f37f7d-6f53-438c-ade6-19c5304a6ec1&quot;,&quot;citationItems&quot;:[{&quot;id&quot;:&quot;428734a0-195f-3074-8aee-4dfaa7cd55a4&quot;,&quot;itemData&quot;:{&quot;type&quot;:&quot;article-journal&quot;,&quot;id&quot;:&quot;428734a0-195f-3074-8aee-4dfaa7cd55a4&quot;,&quot;title&quot;:&quot;Risk Factors for Reaching Core Body Temperature Thresholds in Florida Agricultural Workers&quot;,&quot;author&quot;:[{&quot;family&quot;:&quot;Mac&quot;,&quot;given&quot;:&quot;Valerie&quot;,&quot;parse-names&quot;:false,&quot;dropping-particle&quot;:&quot;&quot;,&quot;non-dropping-particle&quot;:&quot;&quot;},{&quot;family&quot;:&quot;Elon&quot;,&quot;given&quot;:&quot;Lisa&quot;,&quot;parse-names&quot;:false,&quot;dropping-particle&quot;:&quot;&quot;,&quot;non-dropping-particle&quot;:&quot;&quot;},{&quot;family&quot;:&quot;Mix&quot;,&quot;given&quot;:&quot;Jacqueline&quot;,&quot;parse-names&quot;:false,&quot;dropping-particle&quot;:&quot;&quot;,&quot;non-dropping-particle&quot;:&quot;&quot;},{&quot;family&quot;:&quot;Tovar-Aguilar&quot;,&quot;given&quot;:&quot;Antonio&quot;,&quot;parse-names&quot;:false,&quot;dropping-particle&quot;:&quot;&quot;,&quot;non-dropping-particle&quot;:&quot;&quot;},{&quot;family&quot;:&quot;Flocks&quot;,&quot;given&quot;:&quot;Joan&quot;,&quot;parse-names&quot;:false,&quot;dropping-particle&quot;:&quot;&quot;,&quot;non-dropping-particle&quot;:&quot;&quot;},{&quot;family&quot;:&quot;Economos&quot;,&quot;given&quot;:&quot;Eugenia&quot;,&quot;parse-names&quot;:false,&quot;dropping-particle&quot;:&quot;&quot;,&quot;non-dropping-particle&quot;:&quot;&quot;},{&quot;family&quot;:&quot;Hertzberg&quot;,&quot;given&quot;:&quot;Vicki&quot;,&quot;parse-names&quot;:false,&quot;dropping-particle&quot;:&quot;&quot;,&quot;non-dropping-particle&quot;:&quot;&quot;},{&quot;family&quot;:&quot;McCauley&quot;,&quot;given&quot;:&quot;Linda&quot;,&quot;parse-names&quot;:false,&quot;dropping-particle&quot;:&quot;&quot;,&quot;non-dropping-particle&quot;:&quot;&quot;}],&quot;container-title&quot;:&quot;Journal of occupational and environmental medicine&quot;,&quot;accessed&quot;:{&quot;date-parts&quot;:[[2021,7,11]]},&quot;DOI&quot;:&quot;10.1097/JOM.0000000000002150&quot;,&quot;issued&quot;:{&quot;date-parts&quot;:[[2021,5,1]]},&quot;page&quot;:&quot;395-402&quot;,&quot;abstract&quot;:&quot;BACKGROUND: There is a compelling need to identify agricultural workers at risk for heat related illness (HRI). METHODS: Data from Florida agricultural workers (N = 221) were collected over 3 summer workdays (2015 to 2017) to examine risk factors for exceeding NIOSH-recommended core temperature (Tc) thresholds (38 °C [Tc38] and 38.5 °C [Tc38.5]) using generalized linear mixed models. RESULTS: On an average workday, 49% of participants exceeded Tc38 and 10% exceeded Tc38.5. On average, participants first exceeded both thresholds early in the day; the Tc38 threshold mid-morning (10:38 AM), and Tc38.5 about a half hour later (11:10 AM). Risk factors associated with exceeding Tc38 included years working in US agriculture, body mass index, time performing moderate-to-vigorous physical activity, increasing heat index, and field crop work. CONCLUSIONS: The high prevalence of core temperatures exceeding recommended limits emphasizes the serious need for mandated HRI prevention programs for outdoor workers.&quot;,&quot;publisher&quot;:&quot;NLM (Medline)&quot;,&quot;issue&quot;:&quot;5&quot;,&quot;volume&quot;:&quot;63&quot;},&quot;isTemporary&quot;:false}],&quot;properties&quot;:{&quot;noteIndex&quot;:0},&quot;isEdited&quot;:false,&quot;manualOverride&quot;:{&quot;isManuallyOverridden&quot;:false,&quot;citeprocText&quot;:&quot;(Mac et al., 2021)&quot;,&quot;manualOverrideText&quot;:&quot;&quot;},&quot;citationTag&quot;:&quot;MENDELEY_CITATION_v3_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&quot;},{&quot;citationID&quot;:&quot;MENDELEY_CITATION_8f37b8f1-06bc-47a7-82a0-05b23f072a7a&quot;,&quot;citationItems&quot;:[{&quot;id&quot;:&quot;195e0679-dc47-3b56-aa4b-f4a64058fc58&quot;,&quot;itemData&quot;:{&quot;type&quot;:&quot;book&quot;,&quot;id&quot;:&quot;195e0679-dc47-3b56-aa4b-f4a64058fc58&quot;,&quot;title&quot;:&quot;Heat Stress and Strain: TLV® Physical Agents&quot;,&quot;author&quot;:[{&quot;family&quot;:&quot;ACGIH&quot;,&quot;given&quot;:&quot;&quot;,&quot;parse-names&quot;:false,&quot;dropping-particle&quot;:&quot;&quot;,&quot;non-dropping-particle&quot;:&quot;&quot;}],&quot;issued&quot;:{&quot;date-parts&quot;:[[2015]]},&quot;publisher-place&quot;:&quot;Cincinnati, OH&quot;,&quot;publisher&quot;:&quot;American Conference of Governmental Industrial Hygienists&quot;},&quot;isTemporary&quot;:false}],&quot;properties&quot;:{&quot;noteIndex&quot;:0},&quot;isEdited&quot;:false,&quot;manualOverride&quot;:{&quot;isManuallyOverriden&quot;:false,&quot;citeprocText&quot;:&quot;(ACGIH, 2015)&quot;,&quot;manualOverrideText&quot;:&quot;&quot;},&quot;citationTag&quot;:&quot;MENDELEY_CITATION_v3_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&quot;},{&quot;citationID&quot;:&quot;MENDELEY_CITATION_4c38f1f0-e76b-4e54-9867-a79af80b7df3&quot;,&quot;citationItems&quot;:[{&quot;id&quot;:&quot;7339ba3b-6954-373d-a73a-aabd60b12693&quot;,&quot;itemData&quot;:{&quot;DOI&quot;:&quot;10.1088/0967-3334/34/7/781&quot;,&quot;ISSN&quot;:&quot;0967-3334&quot;,&quot;PMID&quot;:&quot;23780514&quot;,&quot;abstract&quot;:&quot;Core temperature (CT) in combination with heart rate (HR) can be a good indicator of impending heat exhaustion for occupations involving exposure to heat, heavy workloads, and wearing protective clothing. However, continuously measuring CT in an ambulatory environment is difficult. To address this problem we developed a model to estimate the time course of CT using a series of HR measurements as a leading indicator using a Kalman filter. The model was trained using data from 17 volunteers engaged in a 24 h military field exercise (air temperatures 24-36 °C, and 42%-97% relative humidity and CTs ranging from 36.0-40.0 °C). Validation data from laboratory and field studies (N = 83) encompassing various combinations of temperature, hydration, clothing, and acclimation state were examined using the Bland-Altman limits of agreement (LoA) method. We found our model had an overall bias of -0.03 ± 0.32 °C and that 95% of all CT estimates fall within ±0.63 °C (&gt;52 000 total observations). While the model for estimating CT is not a replacement for direct measurement of CT (literature comparisons of esophageal and rectal methods average LoAs of ±0.58 °C) our results suggest it is accurate enough to provide practical indication of thermal work strain for use in the work place.&quot;,&quot;author&quot;:[{&quot;dropping-particle&quot;:&quot;&quot;,&quot;family&quot;:&quot;Buller&quot;,&quot;given&quot;:&quot;Mark J&quot;,&quot;non-dropping-particle&quot;:&quot;&quot;,&quot;parse-names&quot;:false,&quot;suffix&quot;:&quot;&quot;},{&quot;dropping-particle&quot;:&quot;&quot;,&quot;family&quot;:&quot;Tharion&quot;,&quot;given&quot;:&quot;William J&quot;,&quot;non-dropping-particle&quot;:&quot;&quot;,&quot;parse-names&quot;:false,&quot;suffix&quot;:&quot;&quot;},{&quot;dropping-particle&quot;:&quot;&quot;,&quot;family&quot;:&quot;Cheuvront&quot;,&quot;given&quot;:&quot;Samuel N&quot;,&quot;non-dropping-particle&quot;:&quot;&quot;,&quot;parse-names&quot;:false,&quot;suffix&quot;:&quot;&quot;},{&quot;dropping-particle&quot;:&quot;&quot;,&quot;family&quot;:&quot;Montain&quot;,&quot;given&quot;:&quot;Scott J&quot;,&quot;non-dropping-particle&quot;:&quot;&quot;,&quot;parse-names&quot;:false,&quot;suffix&quot;:&quot;&quot;},{&quot;dropping-particle&quot;:&quot;&quot;,&quot;family&quot;:&quot;Kenefick&quot;,&quot;given&quot;:&quot;Robert W&quot;,&quot;non-dropping-particle&quot;:&quot;&quot;,&quot;parse-names&quot;:false,&quot;suffix&quot;:&quot;&quot;},{&quot;dropping-particle&quot;:&quot;&quot;,&quot;family&quot;:&quot;Castellani&quot;,&quot;given&quot;:&quot;John&quot;,&quot;non-dropping-particle&quot;:&quot;&quot;,&quot;parse-names&quot;:false,&quot;suffix&quot;:&quot;&quot;},{&quot;dropping-particle&quot;:&quot;&quot;,&quot;family&quot;:&quot;Latzka&quot;,&quot;given&quot;:&quot;William A&quot;,&quot;non-dropping-particle&quot;:&quot;&quot;,&quot;parse-names&quot;:false,&quot;suffix&quot;:&quot;&quot;},{&quot;dropping-particle&quot;:&quot;&quot;,&quot;family&quot;:&quot;Roberts&quot;,&quot;given&quot;:&quot;Warren S&quot;,&quot;non-dropping-particle&quot;:&quot;&quot;,&quot;parse-names&quot;:false,&quot;suffix&quot;:&quot;&quot;},{&quot;dropping-particle&quot;:&quot;&quot;,&quot;family&quot;:&quot;Richter&quot;,&quot;given&quot;:&quot;Mark&quot;,&quot;non-dropping-particle&quot;:&quot;&quot;,&quot;parse-names&quot;:false,&quot;suffix&quot;:&quot;&quot;},{&quot;dropping-particle&quot;:&quot;&quot;,&quot;family&quot;:&quot;Jenkins&quot;,&quot;given&quot;:&quot;Odest Chadwicke&quot;,&quot;non-dropping-particle&quot;:&quot;&quot;,&quot;parse-names&quot;:false,&quot;suffix&quot;:&quot;&quot;},{&quot;dropping-particle&quot;:&quot;&quot;,&quot;family&quot;:&quot;Hoyt&quot;,&quot;given&quot;:&quot;Reed W&quot;,&quot;non-dropping-particle&quot;:&quot;&quot;,&quot;parse-names&quot;:false,&quot;suffix&quot;:&quot;&quot;}],&quot;container-title&quot;:&quot;Physiological Measurement&quot;,&quot;id&quot;:&quot;7339ba3b-6954-373d-a73a-aabd60b12693&quot;,&quot;issue&quot;:&quot;7&quot;,&quot;issued&quot;:{&quot;date-parts&quot;:[[&quot;2013&quot;,&quot;7&quot;,&quot;1&quot;]]},&quot;page&quot;:&quot;781-798&quot;,&quot;title&quot;:&quot;Estimation of human core temperature from sequential heart rate observations&quot;,&quot;type&quot;:&quot;article-journal&quot;,&quot;volume&quot;:&quot;34&quot;},&quot;uris&quot;:[&quot;http://www.mendeley.com/documents/?uuid=7339ba3b-6954-373d-a73a-aabd60b12693&quot;],&quot;isTemporary&quot;:false,&quot;legacyDesktopId&quot;:&quot;7339ba3b-6954-373d-a73a-aabd60b12693&quot;}],&quot;properties&quot;:{&quot;noteIndex&quot;:0},&quot;isEdited&quot;:false,&quot;manualOverride&quot;:{&quot;citeprocText&quot;:&quot;(Buller et al., 2013)&quot;,&quot;isManuallyOverriden&quot;:false,&quot;manualOverrideText&quot;:&quot;&quot;},&quot;citationTag&quot;:&quot;MENDELEY_CITATION_v3_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&quot;},{&quot;citationID&quot;:&quot;MENDELEY_CITATION_06442d83-5dd7-40e1-83a1-00e6a40fe483&quot;,&quot;citationItems&quot;:[{&quot;id&quot;:&quot;26d3e634-cfba-3290-bc2b-d9dd71b3fa69&quot;,&quot;itemData&quot;:{&quot;type&quot;:&quot;article-journal&quot;,&quot;id&quot;:&quot;26d3e634-cfba-3290-bc2b-d9dd71b3fa69&quot;,&quot;title&quot;:&quot;The multi-level heat education and awareness tools [HEAT] intervention study for farmworkers: Rationale and methods&quot;,&quot;author&quot;:[{&quot;family&quot;:&quot;Krenz&quot;,&quot;given&quot;:&quot;J&quot;,&quot;parse-names&quot;:false,&quot;dropping-particle&quot;:&quot;&quot;,&quot;non-dropping-particle&quot;:&quot;&quot;},{&quot;family&quot;:&quot;Santos&quot;,&quot;given&quot;:&quot;EC&quot;,&quot;parse-names&quot;:false,&quot;dropping-particle&quot;:&quot;&quot;,&quot;non-dropping-particle&quot;:&quot;&quot;},{&quot;family&quot;:&quot;Torres&quot;,&quot;given&quot;:&quot;E&quot;,&quot;parse-names&quot;:false,&quot;dropping-particle&quot;:&quot;&quot;,&quot;non-dropping-particle&quot;:&quot;&quot;},{&quot;family&quot;:&quot;Palmández&quot;,&quot;given&quot;:&quot;P&quot;,&quot;parse-names&quot;:false,&quot;dropping-particle&quot;:&quot;&quot;,&quot;non-dropping-particle&quot;:&quot;&quot;},{&quot;family&quot;:&quot;Carmona&quot;,&quot;given&quot;:&quot;J&quot;,&quot;parse-names&quot;:false,&quot;dropping-particle&quot;:&quot;&quot;,&quot;non-dropping-particle&quot;:&quot;&quot;},{&quot;family&quot;:&quot;Blancas&quot;,&quot;given&quot;:&quot;M&quot;,&quot;parse-names&quot;:false,&quot;dropping-particle&quot;:&quot;&quot;,&quot;non-dropping-particle&quot;:&quot;&quot;},{&quot;family&quot;:&quot;Marquez&quot;,&quot;given&quot;:&quot;D&quot;,&quot;parse-names&quot;:false,&quot;dropping-particle&quot;:&quot;&quot;,&quot;non-dropping-particle&quot;:&quot;&quot;},{&quot;family&quot;:&quot;Sampson&quot;,&quot;given&quot;:&quot;P&quot;,&quot;parse-names&quot;:false,&quot;dropping-particle&quot;:&quot;&quot;,&quot;non-dropping-particle&quot;:&quot;&quot;},{&quot;family&quot;:&quot;Spector&quot;,&quot;given&quot;:&quot;JT&quot;,&quot;parse-names&quot;:false,&quot;dropping-particle&quot;:&quot;&quot;,&quot;non-dropping-particle&quot;:&quot;&quot;}],&quot;container-title&quot;:&quot;Contemporary clinical trials communications&quot;,&quot;accessed&quot;:{&quot;date-parts&quot;:[[2021,7,11]]},&quot;DOI&quot;:&quot;10.1016/J.CONCTC.2021.100795&quot;,&quot;ISSN&quot;:&quot;2451-8654&quot;,&quot;PMID&quot;:&quot;34169175&quot;,&quot;URL&quot;:&quot;https://pubmed.ncbi.nlm.nih.gov/34169175/&quot;,&quot;issued&quot;:{&quot;date-parts&quot;:[[2021,6,1]]},&quot;page&quot;:&quot;100795&quot;,&quot;abstract&quot;:&quot;Background: The burden of adverse health effects from heat exposure is substantial, and outdoor workers who perform heavy physical work are at high risk. Though heat prevention interventions have been developed, studies have not yet systematically evaluated the effectiveness of approaches that address risk factors at multiple levels. Objective: We sought to test the effectiveness of a multi-level heat prevention approach (heat education and awareness tools [HEAT]), which includes participatory training for outdoor agricultural workers that addresses individual and community factors and a heat awareness mobile application for agricultural supervisors that supports decisions about workplace heat prevention, in the Northwest United States. Design: We designed the HEAT study as a parallel, comparison, randomized group intervention study that recruited workers and supervisors from agricultural workplaces. In intervention arm crews, workers received HEAT training, and supervisors received the HEAT awareness application. In comparison arm crews, workers were offered non-HEAT training. Primary outcomes were worker physiological heat strain and heat-related illness (HRI) symptoms. In both worker groups, we assessed HRI symptoms approximately weekly, and heat strain physiological monitoring was conducted at worksites approximately monthly, from June through August. Discussion: To our knowledge, this is the first study to evaluate the effectiveness of a multi-level heat prevention intervention on physiological heat strain and HRI symptoms for outdoor agricultural workers. Trial registration: ClinicalTrials.gov Registration Number: NCT04234802;&quot;,&quot;publisher&quot;:&quot;Contemp Clin Trials Commun&quot;,&quot;volume&quot;:&quot;22&quot;},&quot;isTemporary&quot;:false}],&quot;properties&quot;:{&quot;noteIndex&quot;:0},&quot;isEdited&quot;:false,&quot;manualOverride&quot;:{&quot;isManuallyOverridden&quot;:false,&quot;citeprocText&quot;:&quot;(Krenz et al., 2021)&quot;,&quot;manualOverrideText&quot;:&quot;&quot;},&quot;citationTag&quot;:&quot;MENDELEY_CITATION_v3_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&quot;}]"/>
    <we:property name="MENDELEY_CITATIONS_STYLE" value="&quot;https://www.zotero.org/styles/elsevier-harvard&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0783B13B905F41A163607076DF69F1" ma:contentTypeVersion="10" ma:contentTypeDescription="Create a new document." ma:contentTypeScope="" ma:versionID="f06fecef8c6ef9a7eddb764595d33e9a">
  <xsd:schema xmlns:xsd="http://www.w3.org/2001/XMLSchema" xmlns:xs="http://www.w3.org/2001/XMLSchema" xmlns:p="http://schemas.microsoft.com/office/2006/metadata/properties" xmlns:ns2="db5d677f-1536-4aad-a888-a3f03fe7d67e" xmlns:ns3="934493df-1234-49b8-89e2-8eb9df4f5c4d" targetNamespace="http://schemas.microsoft.com/office/2006/metadata/properties" ma:root="true" ma:fieldsID="04382884f6e8932e74509dcddb55c3f8" ns2:_="" ns3:_="">
    <xsd:import namespace="db5d677f-1536-4aad-a888-a3f03fe7d67e"/>
    <xsd:import namespace="934493df-1234-49b8-89e2-8eb9df4f5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d677f-1536-4aad-a888-a3f03fe7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4493df-1234-49b8-89e2-8eb9df4f5c4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0B1693-DFB1-4207-B8D7-6DE4E4C71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d677f-1536-4aad-a888-a3f03fe7d67e"/>
    <ds:schemaRef ds:uri="934493df-1234-49b8-89e2-8eb9df4f5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D3464-61B7-4097-9A90-369706FFC417}">
  <ds:schemaRefs>
    <ds:schemaRef ds:uri="http://schemas.microsoft.com/sharepoint/v3/contenttype/forms"/>
  </ds:schemaRefs>
</ds:datastoreItem>
</file>

<file path=customXml/itemProps3.xml><?xml version="1.0" encoding="utf-8"?>
<ds:datastoreItem xmlns:ds="http://schemas.openxmlformats.org/officeDocument/2006/customXml" ds:itemID="{30DEE657-E2A9-46A2-9C47-B873B56C4B20}">
  <ds:schemaRefs>
    <ds:schemaRef ds:uri="http://schemas.openxmlformats.org/officeDocument/2006/bibliography"/>
  </ds:schemaRefs>
</ds:datastoreItem>
</file>

<file path=customXml/itemProps4.xml><?xml version="1.0" encoding="utf-8"?>
<ds:datastoreItem xmlns:ds="http://schemas.openxmlformats.org/officeDocument/2006/customXml" ds:itemID="{8DF29F09-4B7A-46BC-B06B-92FE17FF42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Adipose Biology (AB) Group</vt:lpstr>
    </vt:vector>
  </TitlesOfParts>
  <Company>Dept. of Labor and Industries</Company>
  <LinksUpToDate>false</LinksUpToDate>
  <CharactersWithSpaces>6511</CharactersWithSpaces>
  <SharedDoc>false</SharedDoc>
  <HLinks>
    <vt:vector size="30" baseType="variant">
      <vt:variant>
        <vt:i4>7077941</vt:i4>
      </vt:variant>
      <vt:variant>
        <vt:i4>12</vt:i4>
      </vt:variant>
      <vt:variant>
        <vt:i4>0</vt:i4>
      </vt:variant>
      <vt:variant>
        <vt:i4>5</vt:i4>
      </vt:variant>
      <vt:variant>
        <vt:lpwstr>https://www.linkedin.com/in/scott-smith-a90a025</vt:lpwstr>
      </vt:variant>
      <vt:variant>
        <vt:lpwstr/>
      </vt:variant>
      <vt:variant>
        <vt:i4>2293836</vt:i4>
      </vt:variant>
      <vt:variant>
        <vt:i4>9</vt:i4>
      </vt:variant>
      <vt:variant>
        <vt:i4>0</vt:i4>
      </vt:variant>
      <vt:variant>
        <vt:i4>5</vt:i4>
      </vt:variant>
      <vt:variant>
        <vt:lpwstr>https://www.usariem.army.mil/index.cfm/research/products/cbt_algorithm</vt:lpwstr>
      </vt:variant>
      <vt:variant>
        <vt:lpwstr/>
      </vt:variant>
      <vt:variant>
        <vt:i4>3801141</vt:i4>
      </vt:variant>
      <vt:variant>
        <vt:i4>6</vt:i4>
      </vt:variant>
      <vt:variant>
        <vt:i4>0</vt:i4>
      </vt:variant>
      <vt:variant>
        <vt:i4>5</vt:i4>
      </vt:variant>
      <vt:variant>
        <vt:lpwstr>https://www.tandfonline.com/toc/ktmp20/current</vt:lpwstr>
      </vt:variant>
      <vt:variant>
        <vt:lpwstr/>
      </vt:variant>
      <vt:variant>
        <vt:i4>1835079</vt:i4>
      </vt:variant>
      <vt:variant>
        <vt:i4>3</vt:i4>
      </vt:variant>
      <vt:variant>
        <vt:i4>0</vt:i4>
      </vt:variant>
      <vt:variant>
        <vt:i4>5</vt:i4>
      </vt:variant>
      <vt:variant>
        <vt:lpwstr>https://link.springer.com/journal/484</vt:lpwstr>
      </vt:variant>
      <vt:variant>
        <vt:lpwstr/>
      </vt:variant>
      <vt:variant>
        <vt:i4>6488160</vt:i4>
      </vt:variant>
      <vt:variant>
        <vt:i4>0</vt:i4>
      </vt:variant>
      <vt:variant>
        <vt:i4>0</vt:i4>
      </vt:variant>
      <vt:variant>
        <vt:i4>5</vt:i4>
      </vt:variant>
      <vt:variant>
        <vt:lpwstr>https://academic.oup.com/annweh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Adipose Biology (AB) Group</dc:title>
  <dc:subject/>
  <dc:creator>Kratz Mario</dc:creator>
  <cp:keywords/>
  <cp:lastModifiedBy>June Spector</cp:lastModifiedBy>
  <cp:revision>3</cp:revision>
  <cp:lastPrinted>2014-11-05T19:40:00Z</cp:lastPrinted>
  <dcterms:created xsi:type="dcterms:W3CDTF">2021-10-11T18:54:00Z</dcterms:created>
  <dcterms:modified xsi:type="dcterms:W3CDTF">2021-10-11T18:55:00Z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http://www.zotero.org/styles/nature-publishing-group-vancouver</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http://www.zotero.org/styles/nature-publishing-group-vancouver</vt:lpwstr>
  </property>
  <property fmtid="{D5CDD505-2E9C-101B-9397-08002B2CF9AE}" pid="23" name="Mendeley Recent Style Name 9_1">
    <vt:lpwstr>Nature Publishing Group - Vancouver</vt:lpwstr>
  </property>
  <property fmtid="{D5CDD505-2E9C-101B-9397-08002B2CF9AE}" pid="24" name="Mendeley Unique User Id_1">
    <vt:lpwstr>9319e72d-9ce4-30ea-bba9-dcad9973dbaf</vt:lpwstr>
  </property>
  <property fmtid="{D5CDD505-2E9C-101B-9397-08002B2CF9AE}" pid="25" name="ContentTypeId">
    <vt:lpwstr>0x010100960783B13B905F41A163607076DF69F1</vt:lpwstr>
  </property>
</Properties>
</file>