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85348" w14:textId="77777777" w:rsidR="00A649D8" w:rsidRPr="003322E5" w:rsidRDefault="00A649D8" w:rsidP="00A649D8">
      <w:pPr>
        <w:rPr>
          <w:rFonts w:cstheme="minorHAnsi"/>
          <w:b/>
        </w:rPr>
      </w:pPr>
      <w:r w:rsidRPr="003322E5">
        <w:rPr>
          <w:rFonts w:cstheme="minorHAnsi"/>
          <w:b/>
        </w:rPr>
        <w:t xml:space="preserve">APPENDIX C: Articles excluded </w:t>
      </w:r>
      <w:r>
        <w:rPr>
          <w:rFonts w:cstheme="minorHAnsi"/>
          <w:b/>
        </w:rPr>
        <w:t>after full-text review</w:t>
      </w:r>
    </w:p>
    <w:p w14:paraId="4A9039ED" w14:textId="77777777" w:rsidR="006554B5" w:rsidRDefault="006554B5" w:rsidP="003322E5">
      <w:pPr>
        <w:rPr>
          <w:rFonts w:cstheme="minorHAnsi"/>
          <w:b/>
        </w:rPr>
      </w:pPr>
    </w:p>
    <w:p w14:paraId="352FA2AF" w14:textId="509A4D31" w:rsidR="005F57B2" w:rsidRDefault="00320A04" w:rsidP="003322E5">
      <w:pPr>
        <w:rPr>
          <w:rFonts w:cstheme="minorHAnsi"/>
          <w:b/>
        </w:rPr>
      </w:pPr>
      <w:r w:rsidRPr="00320A04">
        <w:rPr>
          <w:rFonts w:cstheme="minorHAnsi"/>
          <w:b/>
        </w:rPr>
        <w:t>Change in condom use in high-risk populations newly aware of HIV diagnosis in the United Sta</w:t>
      </w:r>
      <w:bookmarkStart w:id="0" w:name="_GoBack"/>
      <w:bookmarkEnd w:id="0"/>
      <w:r w:rsidRPr="00320A04">
        <w:rPr>
          <w:rFonts w:cstheme="minorHAnsi"/>
          <w:b/>
        </w:rPr>
        <w:t>tes and Canada: A systematic review and meta-analysis</w:t>
      </w:r>
    </w:p>
    <w:p w14:paraId="34F97D56" w14:textId="77777777" w:rsidR="006554B5" w:rsidRDefault="006554B5">
      <w:pPr>
        <w:rPr>
          <w:rFonts w:cstheme="minorHAnsi"/>
          <w:b/>
        </w:rPr>
      </w:pPr>
    </w:p>
    <w:p w14:paraId="7F80EFE2" w14:textId="1A0B0CDF" w:rsidR="008B0CC5" w:rsidRPr="006D15F3" w:rsidRDefault="008B0CC5">
      <w:pPr>
        <w:rPr>
          <w:rFonts w:cstheme="minorHAnsi"/>
          <w:b/>
        </w:rPr>
      </w:pPr>
      <w:r w:rsidRPr="006D15F3">
        <w:rPr>
          <w:rFonts w:cstheme="minorHAnsi"/>
          <w:b/>
        </w:rPr>
        <w:t>Reasons for exclusion:</w:t>
      </w:r>
    </w:p>
    <w:p w14:paraId="107FA8EA" w14:textId="77777777" w:rsidR="00097473" w:rsidRDefault="00850023" w:rsidP="00097473">
      <w:pPr>
        <w:pStyle w:val="ListParagraph"/>
        <w:numPr>
          <w:ilvl w:val="0"/>
          <w:numId w:val="1"/>
        </w:numPr>
        <w:rPr>
          <w:rFonts w:cstheme="minorHAnsi"/>
        </w:rPr>
      </w:pPr>
      <w:r>
        <w:rPr>
          <w:rFonts w:cstheme="minorHAnsi"/>
        </w:rPr>
        <w:t>No appropriate comparison group</w:t>
      </w:r>
      <w:r w:rsidR="00097473">
        <w:rPr>
          <w:rFonts w:cstheme="minorHAnsi"/>
        </w:rPr>
        <w:t xml:space="preserve"> (k=27)</w:t>
      </w:r>
    </w:p>
    <w:p w14:paraId="0C7FDD92" w14:textId="77777777" w:rsidR="00097473" w:rsidRDefault="00850023" w:rsidP="00097473">
      <w:pPr>
        <w:pStyle w:val="ListParagraph"/>
        <w:numPr>
          <w:ilvl w:val="0"/>
          <w:numId w:val="1"/>
        </w:numPr>
        <w:rPr>
          <w:rFonts w:cstheme="minorHAnsi"/>
        </w:rPr>
      </w:pPr>
      <w:r>
        <w:rPr>
          <w:rFonts w:cstheme="minorHAnsi"/>
        </w:rPr>
        <w:t xml:space="preserve">No reporting of outcomes by serostatus </w:t>
      </w:r>
      <w:r w:rsidR="00097473">
        <w:rPr>
          <w:rFonts w:cstheme="minorHAnsi"/>
        </w:rPr>
        <w:t xml:space="preserve"> (k=22)</w:t>
      </w:r>
    </w:p>
    <w:p w14:paraId="2063E53C" w14:textId="77777777" w:rsidR="00097473" w:rsidRDefault="00850023" w:rsidP="00097473">
      <w:pPr>
        <w:pStyle w:val="ListParagraph"/>
        <w:numPr>
          <w:ilvl w:val="0"/>
          <w:numId w:val="1"/>
        </w:numPr>
        <w:rPr>
          <w:rFonts w:cstheme="minorHAnsi"/>
        </w:rPr>
      </w:pPr>
      <w:r>
        <w:rPr>
          <w:rFonts w:cstheme="minorHAnsi"/>
        </w:rPr>
        <w:t>No HIV-infected participants in analysis</w:t>
      </w:r>
      <w:r w:rsidR="00097473">
        <w:rPr>
          <w:rFonts w:cstheme="minorHAnsi"/>
        </w:rPr>
        <w:t xml:space="preserve"> (k=14)</w:t>
      </w:r>
    </w:p>
    <w:p w14:paraId="335DF54E" w14:textId="77777777" w:rsidR="00097473" w:rsidRDefault="00097473" w:rsidP="00097473">
      <w:pPr>
        <w:pStyle w:val="ListParagraph"/>
        <w:numPr>
          <w:ilvl w:val="0"/>
          <w:numId w:val="1"/>
        </w:numPr>
        <w:rPr>
          <w:rFonts w:cstheme="minorHAnsi"/>
        </w:rPr>
      </w:pPr>
      <w:r>
        <w:rPr>
          <w:rFonts w:cstheme="minorHAnsi"/>
        </w:rPr>
        <w:t>No outcomes of interest (k=7)</w:t>
      </w:r>
    </w:p>
    <w:p w14:paraId="36988841" w14:textId="77777777" w:rsidR="00097473" w:rsidRPr="006D15F3" w:rsidRDefault="00097473" w:rsidP="00097473">
      <w:pPr>
        <w:pStyle w:val="ListParagraph"/>
        <w:numPr>
          <w:ilvl w:val="0"/>
          <w:numId w:val="1"/>
        </w:numPr>
        <w:rPr>
          <w:rFonts w:cstheme="minorHAnsi"/>
        </w:rPr>
      </w:pPr>
      <w:r w:rsidRPr="006D15F3">
        <w:rPr>
          <w:rFonts w:cstheme="minorHAnsi"/>
        </w:rPr>
        <w:t>Study conducted outside USA or Canada</w:t>
      </w:r>
      <w:r>
        <w:rPr>
          <w:rFonts w:cstheme="minorHAnsi"/>
        </w:rPr>
        <w:t xml:space="preserve"> (k=5)</w:t>
      </w:r>
    </w:p>
    <w:p w14:paraId="14AFF411" w14:textId="77777777" w:rsidR="00097473" w:rsidRPr="00097473" w:rsidRDefault="00850023" w:rsidP="00850023">
      <w:pPr>
        <w:pStyle w:val="ListParagraph"/>
        <w:numPr>
          <w:ilvl w:val="0"/>
          <w:numId w:val="1"/>
        </w:numPr>
        <w:rPr>
          <w:rFonts w:cstheme="minorHAnsi"/>
        </w:rPr>
      </w:pPr>
      <w:r w:rsidRPr="00850023">
        <w:rPr>
          <w:rFonts w:cstheme="minorHAnsi"/>
        </w:rPr>
        <w:t xml:space="preserve">Data collected entirely pre-1996 </w:t>
      </w:r>
      <w:r w:rsidR="00097473">
        <w:rPr>
          <w:rFonts w:cstheme="minorHAnsi"/>
        </w:rPr>
        <w:t>(k=4)</w:t>
      </w:r>
    </w:p>
    <w:p w14:paraId="3D32EA78" w14:textId="77777777" w:rsidR="008B0CC5" w:rsidRPr="006D15F3" w:rsidRDefault="000F55FC" w:rsidP="000F55FC">
      <w:pPr>
        <w:pStyle w:val="ListParagraph"/>
        <w:numPr>
          <w:ilvl w:val="0"/>
          <w:numId w:val="1"/>
        </w:numPr>
        <w:rPr>
          <w:rFonts w:cstheme="minorHAnsi"/>
        </w:rPr>
      </w:pPr>
      <w:r w:rsidRPr="000F55FC">
        <w:rPr>
          <w:rFonts w:cstheme="minorHAnsi"/>
        </w:rPr>
        <w:t xml:space="preserve">Lack of quantitative outcome information sufficient to extract outcomes </w:t>
      </w:r>
      <w:r w:rsidR="00097473">
        <w:rPr>
          <w:rFonts w:cstheme="minorHAnsi"/>
        </w:rPr>
        <w:t>(k=2)</w:t>
      </w:r>
    </w:p>
    <w:p w14:paraId="6559E392" w14:textId="77777777" w:rsidR="00097473" w:rsidRPr="006D15F3" w:rsidRDefault="00097473" w:rsidP="008B0CC5">
      <w:pPr>
        <w:pStyle w:val="ListParagraph"/>
        <w:numPr>
          <w:ilvl w:val="0"/>
          <w:numId w:val="1"/>
        </w:numPr>
        <w:rPr>
          <w:rFonts w:cstheme="minorHAnsi"/>
        </w:rPr>
      </w:pPr>
      <w:r>
        <w:rPr>
          <w:rFonts w:cstheme="minorHAnsi"/>
        </w:rPr>
        <w:t>Modeling study (k=2)</w:t>
      </w:r>
    </w:p>
    <w:p w14:paraId="447C3A0C" w14:textId="77777777" w:rsidR="008B0CC5" w:rsidRPr="006D15F3" w:rsidRDefault="008B0CC5" w:rsidP="0094468F">
      <w:pPr>
        <w:ind w:left="360"/>
        <w:rPr>
          <w:rFonts w:cstheme="minorHAnsi"/>
        </w:rPr>
      </w:pPr>
      <w:r w:rsidRPr="006D15F3">
        <w:rPr>
          <w:rFonts w:cstheme="minorHAnsi"/>
        </w:rPr>
        <w:t xml:space="preserve">Citations </w:t>
      </w:r>
      <w:r w:rsidR="00097473">
        <w:rPr>
          <w:rFonts w:cstheme="minorHAnsi"/>
        </w:rPr>
        <w:t xml:space="preserve">are </w:t>
      </w:r>
      <w:r w:rsidRPr="006D15F3">
        <w:rPr>
          <w:rFonts w:cstheme="minorHAnsi"/>
        </w:rPr>
        <w:t>provided below summary table</w:t>
      </w:r>
      <w:r w:rsidR="00097473">
        <w:rPr>
          <w:rFonts w:cstheme="minorHAnsi"/>
        </w:rPr>
        <w:t>.</w:t>
      </w:r>
    </w:p>
    <w:tbl>
      <w:tblPr>
        <w:tblStyle w:val="TableGrid"/>
        <w:tblW w:w="0" w:type="auto"/>
        <w:tblLook w:val="04A0" w:firstRow="1" w:lastRow="0" w:firstColumn="1" w:lastColumn="0" w:noHBand="0" w:noVBand="1"/>
      </w:tblPr>
      <w:tblGrid>
        <w:gridCol w:w="2695"/>
        <w:gridCol w:w="6655"/>
      </w:tblGrid>
      <w:tr w:rsidR="00320A04" w:rsidRPr="009B08EA" w14:paraId="4383233F" w14:textId="77777777" w:rsidTr="009B08EA">
        <w:tc>
          <w:tcPr>
            <w:tcW w:w="2695" w:type="dxa"/>
            <w:shd w:val="clear" w:color="auto" w:fill="C5E0B3" w:themeFill="accent6" w:themeFillTint="66"/>
          </w:tcPr>
          <w:p w14:paraId="6CCBA850" w14:textId="77777777" w:rsidR="00320A04" w:rsidRPr="009B08EA" w:rsidRDefault="00320A04" w:rsidP="00A022F6">
            <w:pPr>
              <w:rPr>
                <w:rFonts w:cstheme="minorHAnsi"/>
                <w:b/>
              </w:rPr>
            </w:pPr>
            <w:r w:rsidRPr="009B08EA">
              <w:rPr>
                <w:rFonts w:cstheme="minorHAnsi"/>
                <w:b/>
              </w:rPr>
              <w:t>Record</w:t>
            </w:r>
          </w:p>
        </w:tc>
        <w:tc>
          <w:tcPr>
            <w:tcW w:w="6655" w:type="dxa"/>
            <w:shd w:val="clear" w:color="auto" w:fill="C5E0B3" w:themeFill="accent6" w:themeFillTint="66"/>
          </w:tcPr>
          <w:p w14:paraId="5C04E99D" w14:textId="77777777" w:rsidR="00320A04" w:rsidRPr="009B08EA" w:rsidRDefault="00320A04" w:rsidP="00A022F6">
            <w:pPr>
              <w:rPr>
                <w:rFonts w:cstheme="minorHAnsi"/>
                <w:b/>
              </w:rPr>
            </w:pPr>
            <w:r w:rsidRPr="009B08EA">
              <w:rPr>
                <w:rFonts w:cstheme="minorHAnsi"/>
                <w:b/>
              </w:rPr>
              <w:t>Reason for exclusion</w:t>
            </w:r>
          </w:p>
        </w:tc>
      </w:tr>
      <w:tr w:rsidR="00320A04" w:rsidRPr="009B08EA" w14:paraId="68CE2875" w14:textId="77777777" w:rsidTr="009B08EA">
        <w:tc>
          <w:tcPr>
            <w:tcW w:w="2695" w:type="dxa"/>
          </w:tcPr>
          <w:p w14:paraId="18EC015B" w14:textId="77777777" w:rsidR="00320A04" w:rsidRPr="009B08EA" w:rsidRDefault="00320A04" w:rsidP="00F0565C">
            <w:pPr>
              <w:rPr>
                <w:rFonts w:cstheme="minorHAnsi"/>
              </w:rPr>
            </w:pPr>
            <w:bookmarkStart w:id="1" w:name="_Hlk504340258"/>
            <w:r w:rsidRPr="009B08EA">
              <w:rPr>
                <w:rFonts w:cstheme="minorHAnsi"/>
              </w:rPr>
              <w:t>Aidala 2006</w:t>
            </w:r>
          </w:p>
        </w:tc>
        <w:tc>
          <w:tcPr>
            <w:tcW w:w="6655" w:type="dxa"/>
          </w:tcPr>
          <w:p w14:paraId="30FCAEE4" w14:textId="77777777" w:rsidR="00320A04" w:rsidRPr="009B08EA" w:rsidRDefault="00320A04" w:rsidP="00F0565C">
            <w:pPr>
              <w:rPr>
                <w:rFonts w:cstheme="minorHAnsi"/>
              </w:rPr>
            </w:pPr>
            <w:r>
              <w:rPr>
                <w:rFonts w:cstheme="minorHAnsi"/>
              </w:rPr>
              <w:t>No appropriate comparison group</w:t>
            </w:r>
          </w:p>
        </w:tc>
      </w:tr>
      <w:tr w:rsidR="00320A04" w:rsidRPr="009B08EA" w14:paraId="3D8AD7AB" w14:textId="77777777" w:rsidTr="009B08EA">
        <w:tc>
          <w:tcPr>
            <w:tcW w:w="2695" w:type="dxa"/>
          </w:tcPr>
          <w:p w14:paraId="47F30338" w14:textId="77777777" w:rsidR="00320A04" w:rsidRPr="009B08EA" w:rsidRDefault="00320A04" w:rsidP="00A022F6">
            <w:pPr>
              <w:rPr>
                <w:rFonts w:cstheme="minorHAnsi"/>
              </w:rPr>
            </w:pPr>
            <w:r w:rsidRPr="009B08EA">
              <w:rPr>
                <w:rFonts w:cstheme="minorHAnsi"/>
              </w:rPr>
              <w:t>Amaro 2005</w:t>
            </w:r>
          </w:p>
        </w:tc>
        <w:tc>
          <w:tcPr>
            <w:tcW w:w="6655" w:type="dxa"/>
          </w:tcPr>
          <w:p w14:paraId="50CF58B4" w14:textId="77777777" w:rsidR="00320A04" w:rsidRPr="009B08EA" w:rsidRDefault="00320A04" w:rsidP="00A022F6">
            <w:pPr>
              <w:rPr>
                <w:rFonts w:cstheme="minorHAnsi"/>
              </w:rPr>
            </w:pPr>
            <w:r w:rsidRPr="00850023">
              <w:rPr>
                <w:rFonts w:cstheme="minorHAnsi"/>
              </w:rPr>
              <w:t>Lack of quantitative outcome information</w:t>
            </w:r>
          </w:p>
        </w:tc>
      </w:tr>
      <w:tr w:rsidR="00320A04" w:rsidRPr="009B08EA" w14:paraId="61C64D69" w14:textId="77777777" w:rsidTr="009B08EA">
        <w:tc>
          <w:tcPr>
            <w:tcW w:w="2695" w:type="dxa"/>
          </w:tcPr>
          <w:p w14:paraId="128092A4" w14:textId="77777777" w:rsidR="00320A04" w:rsidRPr="009B08EA" w:rsidRDefault="00320A04" w:rsidP="00F0565C">
            <w:pPr>
              <w:rPr>
                <w:rFonts w:cstheme="minorHAnsi"/>
              </w:rPr>
            </w:pPr>
            <w:r w:rsidRPr="009B08EA">
              <w:rPr>
                <w:rFonts w:cstheme="minorHAnsi"/>
              </w:rPr>
              <w:t>Avants 2001</w:t>
            </w:r>
          </w:p>
        </w:tc>
        <w:tc>
          <w:tcPr>
            <w:tcW w:w="6655" w:type="dxa"/>
          </w:tcPr>
          <w:p w14:paraId="6986570C" w14:textId="77777777" w:rsidR="00320A04" w:rsidRPr="009B08EA" w:rsidRDefault="00320A04" w:rsidP="00F0565C">
            <w:pPr>
              <w:rPr>
                <w:rFonts w:cstheme="minorHAnsi"/>
              </w:rPr>
            </w:pPr>
            <w:r>
              <w:rPr>
                <w:rFonts w:cstheme="minorHAnsi"/>
              </w:rPr>
              <w:t>No appropriate comparison group</w:t>
            </w:r>
          </w:p>
        </w:tc>
      </w:tr>
      <w:tr w:rsidR="00320A04" w:rsidRPr="009B08EA" w14:paraId="5C9C6AA5" w14:textId="77777777" w:rsidTr="00B216DF">
        <w:trPr>
          <w:trHeight w:hRule="exact" w:val="307"/>
        </w:trPr>
        <w:tc>
          <w:tcPr>
            <w:tcW w:w="2695" w:type="dxa"/>
          </w:tcPr>
          <w:p w14:paraId="0F949E1F" w14:textId="77777777" w:rsidR="00320A04" w:rsidRPr="009B08EA" w:rsidRDefault="00320A04" w:rsidP="00F0565C">
            <w:pPr>
              <w:rPr>
                <w:rFonts w:cstheme="minorHAnsi"/>
              </w:rPr>
            </w:pPr>
            <w:r w:rsidRPr="009B08EA">
              <w:rPr>
                <w:rFonts w:cstheme="minorHAnsi"/>
              </w:rPr>
              <w:t>Bailey 2009</w:t>
            </w:r>
          </w:p>
        </w:tc>
        <w:tc>
          <w:tcPr>
            <w:tcW w:w="6655" w:type="dxa"/>
          </w:tcPr>
          <w:p w14:paraId="5382D118" w14:textId="77777777" w:rsidR="00320A04" w:rsidRPr="009B08EA" w:rsidRDefault="00320A04" w:rsidP="00F0565C">
            <w:pPr>
              <w:rPr>
                <w:rFonts w:cstheme="minorHAnsi"/>
              </w:rPr>
            </w:pPr>
            <w:r w:rsidRPr="00850023">
              <w:rPr>
                <w:rFonts w:cstheme="minorHAnsi"/>
              </w:rPr>
              <w:t>Study conducted outside of US/Canada</w:t>
            </w:r>
          </w:p>
        </w:tc>
      </w:tr>
      <w:tr w:rsidR="00320A04" w:rsidRPr="009B08EA" w14:paraId="2EDE2F7B" w14:textId="77777777" w:rsidTr="009B08EA">
        <w:tc>
          <w:tcPr>
            <w:tcW w:w="2695" w:type="dxa"/>
          </w:tcPr>
          <w:p w14:paraId="77B42F7A" w14:textId="77777777" w:rsidR="00320A04" w:rsidRPr="00097473" w:rsidRDefault="00320A04" w:rsidP="00097473">
            <w:pPr>
              <w:rPr>
                <w:rFonts w:cstheme="minorHAnsi"/>
              </w:rPr>
            </w:pPr>
            <w:r w:rsidRPr="00097473">
              <w:rPr>
                <w:rFonts w:cstheme="minorHAnsi"/>
              </w:rPr>
              <w:t>Balan 2014</w:t>
            </w:r>
          </w:p>
        </w:tc>
        <w:tc>
          <w:tcPr>
            <w:tcW w:w="6655" w:type="dxa"/>
          </w:tcPr>
          <w:p w14:paraId="568E5EF8" w14:textId="77777777" w:rsidR="00320A04" w:rsidRPr="009B08EA" w:rsidRDefault="00320A04" w:rsidP="00BC4564">
            <w:pPr>
              <w:rPr>
                <w:rFonts w:cstheme="minorHAnsi"/>
              </w:rPr>
            </w:pPr>
            <w:r>
              <w:rPr>
                <w:rFonts w:cstheme="minorHAnsi"/>
              </w:rPr>
              <w:t>No HIV-infected participants in analysis</w:t>
            </w:r>
          </w:p>
        </w:tc>
      </w:tr>
      <w:tr w:rsidR="00320A04" w:rsidRPr="009B08EA" w14:paraId="0952F447" w14:textId="77777777" w:rsidTr="009B08EA">
        <w:tc>
          <w:tcPr>
            <w:tcW w:w="2695" w:type="dxa"/>
          </w:tcPr>
          <w:p w14:paraId="1CD03DEE" w14:textId="77777777" w:rsidR="00320A04" w:rsidRDefault="00320A04" w:rsidP="00D42E9A">
            <w:pPr>
              <w:rPr>
                <w:rFonts w:cstheme="minorHAnsi"/>
              </w:rPr>
            </w:pPr>
            <w:r>
              <w:rPr>
                <w:rFonts w:cstheme="minorHAnsi"/>
              </w:rPr>
              <w:t>Batchelder 2015</w:t>
            </w:r>
          </w:p>
        </w:tc>
        <w:tc>
          <w:tcPr>
            <w:tcW w:w="6655" w:type="dxa"/>
          </w:tcPr>
          <w:p w14:paraId="7BE4886F" w14:textId="77777777" w:rsidR="00320A04" w:rsidRDefault="00320A04" w:rsidP="00D42E9A">
            <w:pPr>
              <w:rPr>
                <w:rFonts w:cstheme="minorHAnsi"/>
              </w:rPr>
            </w:pPr>
            <w:r>
              <w:rPr>
                <w:rFonts w:cstheme="minorHAnsi"/>
              </w:rPr>
              <w:t>No appropriate comparison group</w:t>
            </w:r>
          </w:p>
        </w:tc>
      </w:tr>
      <w:tr w:rsidR="00320A04" w:rsidRPr="009B08EA" w14:paraId="6F4EAFCB" w14:textId="77777777" w:rsidTr="009B08EA">
        <w:tc>
          <w:tcPr>
            <w:tcW w:w="2695" w:type="dxa"/>
          </w:tcPr>
          <w:p w14:paraId="4E71F546" w14:textId="77777777" w:rsidR="00320A04" w:rsidRPr="00097473" w:rsidRDefault="00320A04" w:rsidP="00097473">
            <w:pPr>
              <w:rPr>
                <w:rFonts w:cstheme="minorHAnsi"/>
              </w:rPr>
            </w:pPr>
            <w:r w:rsidRPr="00097473">
              <w:rPr>
                <w:rFonts w:cstheme="minorHAnsi"/>
              </w:rPr>
              <w:t>Beckwith 2010</w:t>
            </w:r>
          </w:p>
        </w:tc>
        <w:tc>
          <w:tcPr>
            <w:tcW w:w="6655" w:type="dxa"/>
          </w:tcPr>
          <w:p w14:paraId="04DB6217" w14:textId="77777777" w:rsidR="00320A04" w:rsidRPr="009B08EA" w:rsidRDefault="00320A04" w:rsidP="00BC4564">
            <w:pPr>
              <w:rPr>
                <w:rFonts w:cstheme="minorHAnsi"/>
              </w:rPr>
            </w:pPr>
            <w:r>
              <w:rPr>
                <w:rFonts w:cstheme="minorHAnsi"/>
              </w:rPr>
              <w:t>No HIV-infected participants in analysis</w:t>
            </w:r>
          </w:p>
        </w:tc>
      </w:tr>
      <w:tr w:rsidR="00320A04" w:rsidRPr="009B08EA" w14:paraId="5F59575E" w14:textId="77777777" w:rsidTr="009B08EA">
        <w:tc>
          <w:tcPr>
            <w:tcW w:w="2695" w:type="dxa"/>
          </w:tcPr>
          <w:p w14:paraId="38BAFBBA" w14:textId="77777777" w:rsidR="00320A04" w:rsidRPr="009B08EA" w:rsidRDefault="00320A04" w:rsidP="00F0565C">
            <w:pPr>
              <w:rPr>
                <w:rFonts w:cstheme="minorHAnsi"/>
              </w:rPr>
            </w:pPr>
            <w:r w:rsidRPr="009B08EA">
              <w:rPr>
                <w:rFonts w:cstheme="minorHAnsi"/>
              </w:rPr>
              <w:t>Bedoya 2012</w:t>
            </w:r>
          </w:p>
        </w:tc>
        <w:tc>
          <w:tcPr>
            <w:tcW w:w="6655" w:type="dxa"/>
          </w:tcPr>
          <w:p w14:paraId="7857E782" w14:textId="77777777" w:rsidR="00320A04" w:rsidRPr="009B08EA" w:rsidRDefault="00320A04" w:rsidP="00F0565C">
            <w:pPr>
              <w:rPr>
                <w:rFonts w:cstheme="minorHAnsi"/>
              </w:rPr>
            </w:pPr>
            <w:r>
              <w:rPr>
                <w:rFonts w:cstheme="minorHAnsi"/>
              </w:rPr>
              <w:t>No appropriate comparison group</w:t>
            </w:r>
          </w:p>
        </w:tc>
      </w:tr>
      <w:tr w:rsidR="00320A04" w:rsidRPr="009B08EA" w14:paraId="653E06C6" w14:textId="77777777" w:rsidTr="009B08EA">
        <w:tc>
          <w:tcPr>
            <w:tcW w:w="2695" w:type="dxa"/>
          </w:tcPr>
          <w:p w14:paraId="017995C8" w14:textId="77777777" w:rsidR="00320A04" w:rsidRPr="009B08EA" w:rsidRDefault="00320A04" w:rsidP="00F0565C">
            <w:pPr>
              <w:rPr>
                <w:rFonts w:cstheme="minorHAnsi"/>
              </w:rPr>
            </w:pPr>
            <w:r>
              <w:rPr>
                <w:rFonts w:cstheme="minorHAnsi"/>
              </w:rPr>
              <w:t>Bernstein 2012a</w:t>
            </w:r>
          </w:p>
        </w:tc>
        <w:tc>
          <w:tcPr>
            <w:tcW w:w="6655" w:type="dxa"/>
          </w:tcPr>
          <w:p w14:paraId="3073CAF6" w14:textId="77777777" w:rsidR="00320A04" w:rsidRPr="009B08EA" w:rsidRDefault="00320A04" w:rsidP="00F0565C">
            <w:pPr>
              <w:rPr>
                <w:rFonts w:cstheme="minorHAnsi"/>
              </w:rPr>
            </w:pPr>
            <w:r>
              <w:rPr>
                <w:rFonts w:cstheme="minorHAnsi"/>
              </w:rPr>
              <w:t xml:space="preserve">No reporting of outcomes by serostatus </w:t>
            </w:r>
          </w:p>
        </w:tc>
      </w:tr>
      <w:tr w:rsidR="00320A04" w:rsidRPr="009B08EA" w14:paraId="0AA61E0A" w14:textId="77777777" w:rsidTr="009B08EA">
        <w:tc>
          <w:tcPr>
            <w:tcW w:w="2695" w:type="dxa"/>
          </w:tcPr>
          <w:p w14:paraId="1796C33F" w14:textId="77777777" w:rsidR="00320A04" w:rsidRPr="009B08EA" w:rsidRDefault="00320A04" w:rsidP="00264252">
            <w:pPr>
              <w:rPr>
                <w:rFonts w:cstheme="minorHAnsi"/>
              </w:rPr>
            </w:pPr>
            <w:r>
              <w:rPr>
                <w:rFonts w:cstheme="minorHAnsi"/>
              </w:rPr>
              <w:t>Bernstein 2012b</w:t>
            </w:r>
          </w:p>
        </w:tc>
        <w:tc>
          <w:tcPr>
            <w:tcW w:w="6655" w:type="dxa"/>
          </w:tcPr>
          <w:p w14:paraId="0DCCF380" w14:textId="77777777" w:rsidR="00320A04" w:rsidRPr="009B08EA" w:rsidRDefault="00320A04" w:rsidP="00264252">
            <w:pPr>
              <w:rPr>
                <w:rFonts w:cstheme="minorHAnsi"/>
              </w:rPr>
            </w:pPr>
            <w:r>
              <w:rPr>
                <w:rFonts w:cstheme="minorHAnsi"/>
              </w:rPr>
              <w:t xml:space="preserve">No reporting of outcomes by serostatus </w:t>
            </w:r>
          </w:p>
        </w:tc>
      </w:tr>
      <w:tr w:rsidR="00320A04" w:rsidRPr="009B08EA" w14:paraId="77F79AE0" w14:textId="77777777" w:rsidTr="009B08EA">
        <w:tc>
          <w:tcPr>
            <w:tcW w:w="2695" w:type="dxa"/>
          </w:tcPr>
          <w:p w14:paraId="21DB2360" w14:textId="77777777" w:rsidR="00320A04" w:rsidRPr="009B08EA" w:rsidRDefault="00320A04" w:rsidP="00264252">
            <w:pPr>
              <w:rPr>
                <w:rFonts w:cstheme="minorHAnsi"/>
              </w:rPr>
            </w:pPr>
            <w:r>
              <w:rPr>
                <w:rFonts w:cstheme="minorHAnsi"/>
              </w:rPr>
              <w:t>Booth 1998</w:t>
            </w:r>
          </w:p>
        </w:tc>
        <w:tc>
          <w:tcPr>
            <w:tcW w:w="6655" w:type="dxa"/>
          </w:tcPr>
          <w:p w14:paraId="6EE8E720" w14:textId="77777777" w:rsidR="00320A04" w:rsidRPr="009B08EA" w:rsidRDefault="00320A04" w:rsidP="00264252">
            <w:pPr>
              <w:rPr>
                <w:rFonts w:cstheme="minorHAnsi"/>
              </w:rPr>
            </w:pPr>
            <w:r>
              <w:rPr>
                <w:rFonts w:cstheme="minorHAnsi"/>
              </w:rPr>
              <w:t xml:space="preserve">No reporting of outcomes by serostatus </w:t>
            </w:r>
          </w:p>
        </w:tc>
      </w:tr>
      <w:tr w:rsidR="00320A04" w:rsidRPr="009B08EA" w14:paraId="63F445D5" w14:textId="77777777" w:rsidTr="009B08EA">
        <w:tc>
          <w:tcPr>
            <w:tcW w:w="2695" w:type="dxa"/>
          </w:tcPr>
          <w:p w14:paraId="70FD8513" w14:textId="77777777" w:rsidR="00320A04" w:rsidRDefault="00320A04" w:rsidP="00D42E9A">
            <w:pPr>
              <w:rPr>
                <w:rFonts w:cstheme="minorHAnsi"/>
              </w:rPr>
            </w:pPr>
            <w:r>
              <w:rPr>
                <w:rFonts w:cstheme="minorHAnsi"/>
              </w:rPr>
              <w:t>Branson 1998</w:t>
            </w:r>
          </w:p>
        </w:tc>
        <w:tc>
          <w:tcPr>
            <w:tcW w:w="6655" w:type="dxa"/>
          </w:tcPr>
          <w:p w14:paraId="48E713ED" w14:textId="77777777" w:rsidR="00320A04" w:rsidRPr="009B08EA" w:rsidRDefault="00320A04" w:rsidP="00D42E9A">
            <w:pPr>
              <w:rPr>
                <w:rFonts w:cstheme="minorHAnsi"/>
              </w:rPr>
            </w:pPr>
            <w:r>
              <w:rPr>
                <w:rFonts w:cstheme="minorHAnsi"/>
              </w:rPr>
              <w:t>No outcomes of interest</w:t>
            </w:r>
          </w:p>
        </w:tc>
      </w:tr>
      <w:tr w:rsidR="00320A04" w:rsidRPr="009B08EA" w14:paraId="5931D6B8" w14:textId="77777777" w:rsidTr="009B08EA">
        <w:tc>
          <w:tcPr>
            <w:tcW w:w="2695" w:type="dxa"/>
          </w:tcPr>
          <w:p w14:paraId="2D27FB4F" w14:textId="77777777" w:rsidR="00320A04" w:rsidRPr="009B08EA" w:rsidRDefault="00320A04" w:rsidP="00F0565C">
            <w:pPr>
              <w:rPr>
                <w:rFonts w:cstheme="minorHAnsi"/>
              </w:rPr>
            </w:pPr>
            <w:r w:rsidRPr="009B08EA">
              <w:rPr>
                <w:rFonts w:cstheme="minorHAnsi"/>
              </w:rPr>
              <w:t>Brennan 2007</w:t>
            </w:r>
          </w:p>
        </w:tc>
        <w:tc>
          <w:tcPr>
            <w:tcW w:w="6655" w:type="dxa"/>
          </w:tcPr>
          <w:p w14:paraId="71E0D3FF" w14:textId="77777777" w:rsidR="00320A04" w:rsidRPr="009B08EA" w:rsidRDefault="00320A04" w:rsidP="00F0565C">
            <w:pPr>
              <w:rPr>
                <w:rFonts w:cstheme="minorHAnsi"/>
              </w:rPr>
            </w:pPr>
            <w:r>
              <w:rPr>
                <w:rFonts w:cstheme="minorHAnsi"/>
              </w:rPr>
              <w:t>No appropriate comparison group</w:t>
            </w:r>
          </w:p>
        </w:tc>
      </w:tr>
      <w:tr w:rsidR="00320A04" w:rsidRPr="009B08EA" w14:paraId="3C59C589" w14:textId="77777777" w:rsidTr="009B08EA">
        <w:tc>
          <w:tcPr>
            <w:tcW w:w="2695" w:type="dxa"/>
          </w:tcPr>
          <w:p w14:paraId="68073F10" w14:textId="77777777" w:rsidR="00320A04" w:rsidRDefault="00320A04" w:rsidP="00D42E9A">
            <w:pPr>
              <w:rPr>
                <w:rFonts w:cstheme="minorHAnsi"/>
              </w:rPr>
            </w:pPr>
            <w:r>
              <w:rPr>
                <w:rFonts w:cstheme="minorHAnsi"/>
              </w:rPr>
              <w:t>Brogly 2002</w:t>
            </w:r>
          </w:p>
        </w:tc>
        <w:tc>
          <w:tcPr>
            <w:tcW w:w="6655" w:type="dxa"/>
          </w:tcPr>
          <w:p w14:paraId="790B2A11" w14:textId="77777777" w:rsidR="00320A04" w:rsidRPr="009B08EA" w:rsidRDefault="00320A04" w:rsidP="00D42E9A">
            <w:pPr>
              <w:rPr>
                <w:rFonts w:cstheme="minorHAnsi"/>
              </w:rPr>
            </w:pPr>
            <w:r>
              <w:rPr>
                <w:rFonts w:cstheme="minorHAnsi"/>
              </w:rPr>
              <w:t>No outcomes of interest</w:t>
            </w:r>
          </w:p>
        </w:tc>
      </w:tr>
      <w:tr w:rsidR="00320A04" w:rsidRPr="009B08EA" w14:paraId="3C367D76" w14:textId="77777777" w:rsidTr="009B08EA">
        <w:tc>
          <w:tcPr>
            <w:tcW w:w="2695" w:type="dxa"/>
          </w:tcPr>
          <w:p w14:paraId="5AFC003F" w14:textId="77777777" w:rsidR="00320A04" w:rsidRPr="009B08EA" w:rsidRDefault="00320A04" w:rsidP="00264252">
            <w:pPr>
              <w:rPr>
                <w:rFonts w:cstheme="minorHAnsi"/>
              </w:rPr>
            </w:pPr>
            <w:r>
              <w:rPr>
                <w:rFonts w:cstheme="minorHAnsi"/>
              </w:rPr>
              <w:t>Brown 2005</w:t>
            </w:r>
          </w:p>
        </w:tc>
        <w:tc>
          <w:tcPr>
            <w:tcW w:w="6655" w:type="dxa"/>
          </w:tcPr>
          <w:p w14:paraId="10A244CF" w14:textId="77777777" w:rsidR="00320A04" w:rsidRPr="009B08EA" w:rsidRDefault="00320A04" w:rsidP="00264252">
            <w:pPr>
              <w:rPr>
                <w:rFonts w:cstheme="minorHAnsi"/>
              </w:rPr>
            </w:pPr>
            <w:r>
              <w:rPr>
                <w:rFonts w:cstheme="minorHAnsi"/>
              </w:rPr>
              <w:t xml:space="preserve">No reporting of outcomes by serostatus </w:t>
            </w:r>
          </w:p>
        </w:tc>
      </w:tr>
      <w:tr w:rsidR="00320A04" w:rsidRPr="009B08EA" w14:paraId="1981B067" w14:textId="77777777" w:rsidTr="009B08EA">
        <w:tc>
          <w:tcPr>
            <w:tcW w:w="2695" w:type="dxa"/>
          </w:tcPr>
          <w:p w14:paraId="1177DD8E" w14:textId="77777777" w:rsidR="00320A04" w:rsidRPr="009B08EA" w:rsidRDefault="00320A04" w:rsidP="00F0565C">
            <w:pPr>
              <w:rPr>
                <w:rFonts w:cstheme="minorHAnsi"/>
              </w:rPr>
            </w:pPr>
            <w:r w:rsidRPr="009B08EA">
              <w:rPr>
                <w:rFonts w:cstheme="minorHAnsi"/>
              </w:rPr>
              <w:t>Burt 2012</w:t>
            </w:r>
          </w:p>
        </w:tc>
        <w:tc>
          <w:tcPr>
            <w:tcW w:w="6655" w:type="dxa"/>
          </w:tcPr>
          <w:p w14:paraId="3E7B4137" w14:textId="77777777" w:rsidR="00320A04" w:rsidRPr="009B08EA" w:rsidRDefault="00320A04" w:rsidP="00F0565C">
            <w:pPr>
              <w:rPr>
                <w:rFonts w:cstheme="minorHAnsi"/>
              </w:rPr>
            </w:pPr>
            <w:r>
              <w:rPr>
                <w:rFonts w:cstheme="minorHAnsi"/>
              </w:rPr>
              <w:t>No appropriate comparison group</w:t>
            </w:r>
          </w:p>
        </w:tc>
      </w:tr>
      <w:tr w:rsidR="00320A04" w:rsidRPr="009B08EA" w14:paraId="497957BD" w14:textId="77777777" w:rsidTr="009B08EA">
        <w:tc>
          <w:tcPr>
            <w:tcW w:w="2695" w:type="dxa"/>
          </w:tcPr>
          <w:p w14:paraId="1F591598" w14:textId="77777777" w:rsidR="00320A04" w:rsidRPr="009B08EA" w:rsidRDefault="00320A04" w:rsidP="008B0CC5">
            <w:pPr>
              <w:rPr>
                <w:rFonts w:cstheme="minorHAnsi"/>
              </w:rPr>
            </w:pPr>
            <w:r w:rsidRPr="009B08EA">
              <w:rPr>
                <w:rFonts w:cstheme="minorHAnsi"/>
              </w:rPr>
              <w:t>Chamot 1999</w:t>
            </w:r>
          </w:p>
        </w:tc>
        <w:tc>
          <w:tcPr>
            <w:tcW w:w="6655" w:type="dxa"/>
          </w:tcPr>
          <w:p w14:paraId="379E2835" w14:textId="77777777" w:rsidR="00320A04" w:rsidRPr="009B08EA" w:rsidRDefault="00320A04" w:rsidP="008B0CC5">
            <w:pPr>
              <w:rPr>
                <w:rFonts w:cstheme="minorHAnsi"/>
              </w:rPr>
            </w:pPr>
            <w:r w:rsidRPr="00850023">
              <w:rPr>
                <w:rFonts w:cstheme="minorHAnsi"/>
              </w:rPr>
              <w:t>Data collected entirely pre-1996</w:t>
            </w:r>
          </w:p>
        </w:tc>
      </w:tr>
      <w:tr w:rsidR="00320A04" w:rsidRPr="009B08EA" w14:paraId="77BA07A3" w14:textId="77777777" w:rsidTr="009B08EA">
        <w:tc>
          <w:tcPr>
            <w:tcW w:w="2695" w:type="dxa"/>
          </w:tcPr>
          <w:p w14:paraId="4F27C95F" w14:textId="77777777" w:rsidR="00320A04" w:rsidRPr="009B08EA" w:rsidRDefault="00320A04" w:rsidP="00264252">
            <w:pPr>
              <w:rPr>
                <w:rFonts w:cstheme="minorHAnsi"/>
              </w:rPr>
            </w:pPr>
            <w:r>
              <w:rPr>
                <w:rFonts w:cstheme="minorHAnsi"/>
              </w:rPr>
              <w:t>Coffin 2014</w:t>
            </w:r>
          </w:p>
        </w:tc>
        <w:tc>
          <w:tcPr>
            <w:tcW w:w="6655" w:type="dxa"/>
          </w:tcPr>
          <w:p w14:paraId="446527F0" w14:textId="77777777" w:rsidR="00320A04" w:rsidRPr="009B08EA" w:rsidRDefault="00320A04" w:rsidP="00264252">
            <w:pPr>
              <w:rPr>
                <w:rFonts w:cstheme="minorHAnsi"/>
              </w:rPr>
            </w:pPr>
            <w:r>
              <w:rPr>
                <w:rFonts w:cstheme="minorHAnsi"/>
              </w:rPr>
              <w:t xml:space="preserve">No reporting of outcomes by serostatus </w:t>
            </w:r>
          </w:p>
        </w:tc>
      </w:tr>
      <w:tr w:rsidR="00320A04" w:rsidRPr="009B08EA" w14:paraId="06B10F0A" w14:textId="77777777" w:rsidTr="009B08EA">
        <w:tc>
          <w:tcPr>
            <w:tcW w:w="2695" w:type="dxa"/>
          </w:tcPr>
          <w:p w14:paraId="36C3F62C" w14:textId="77777777" w:rsidR="00320A04" w:rsidRPr="009B08EA" w:rsidRDefault="00320A04" w:rsidP="00F0565C">
            <w:pPr>
              <w:rPr>
                <w:rFonts w:cstheme="minorHAnsi"/>
              </w:rPr>
            </w:pPr>
            <w:r w:rsidRPr="009B08EA">
              <w:rPr>
                <w:rFonts w:cstheme="minorHAnsi"/>
              </w:rPr>
              <w:t>Cohen 2008</w:t>
            </w:r>
          </w:p>
        </w:tc>
        <w:tc>
          <w:tcPr>
            <w:tcW w:w="6655" w:type="dxa"/>
          </w:tcPr>
          <w:p w14:paraId="16C7B680" w14:textId="77777777" w:rsidR="00320A04" w:rsidRPr="009B08EA" w:rsidRDefault="00320A04" w:rsidP="00F0565C">
            <w:pPr>
              <w:rPr>
                <w:rFonts w:cstheme="minorHAnsi"/>
              </w:rPr>
            </w:pPr>
            <w:r>
              <w:rPr>
                <w:rFonts w:cstheme="minorHAnsi"/>
              </w:rPr>
              <w:t>No appropriate comparison group</w:t>
            </w:r>
          </w:p>
        </w:tc>
      </w:tr>
      <w:tr w:rsidR="00320A04" w:rsidRPr="009B08EA" w14:paraId="0996843E" w14:textId="77777777" w:rsidTr="009B08EA">
        <w:tc>
          <w:tcPr>
            <w:tcW w:w="2695" w:type="dxa"/>
          </w:tcPr>
          <w:p w14:paraId="519AB17F" w14:textId="77777777" w:rsidR="00320A04" w:rsidRPr="009B08EA" w:rsidRDefault="00320A04" w:rsidP="00264252">
            <w:pPr>
              <w:rPr>
                <w:rFonts w:cstheme="minorHAnsi"/>
              </w:rPr>
            </w:pPr>
            <w:r>
              <w:rPr>
                <w:rFonts w:cstheme="minorHAnsi"/>
              </w:rPr>
              <w:t>Compton 2000</w:t>
            </w:r>
          </w:p>
        </w:tc>
        <w:tc>
          <w:tcPr>
            <w:tcW w:w="6655" w:type="dxa"/>
          </w:tcPr>
          <w:p w14:paraId="36983E30" w14:textId="77777777" w:rsidR="00320A04" w:rsidRPr="009B08EA" w:rsidRDefault="00320A04" w:rsidP="00264252">
            <w:pPr>
              <w:rPr>
                <w:rFonts w:cstheme="minorHAnsi"/>
              </w:rPr>
            </w:pPr>
            <w:r>
              <w:rPr>
                <w:rFonts w:cstheme="minorHAnsi"/>
              </w:rPr>
              <w:t xml:space="preserve">No reporting of outcomes by serostatus </w:t>
            </w:r>
          </w:p>
        </w:tc>
      </w:tr>
      <w:tr w:rsidR="00320A04" w:rsidRPr="009B08EA" w14:paraId="7B4406C7" w14:textId="77777777" w:rsidTr="009B08EA">
        <w:tc>
          <w:tcPr>
            <w:tcW w:w="2695" w:type="dxa"/>
          </w:tcPr>
          <w:p w14:paraId="6E5BF8F7" w14:textId="77777777" w:rsidR="00320A04" w:rsidRPr="009B08EA" w:rsidRDefault="00320A04" w:rsidP="00F0565C">
            <w:pPr>
              <w:rPr>
                <w:rFonts w:cstheme="minorHAnsi"/>
              </w:rPr>
            </w:pPr>
            <w:r w:rsidRPr="009B08EA">
              <w:rPr>
                <w:rFonts w:cstheme="minorHAnsi"/>
              </w:rPr>
              <w:t>Cope 2014</w:t>
            </w:r>
          </w:p>
        </w:tc>
        <w:tc>
          <w:tcPr>
            <w:tcW w:w="6655" w:type="dxa"/>
          </w:tcPr>
          <w:p w14:paraId="596B0FA5" w14:textId="77777777" w:rsidR="00320A04" w:rsidRPr="009B08EA" w:rsidRDefault="00320A04" w:rsidP="00F0565C">
            <w:pPr>
              <w:rPr>
                <w:rFonts w:cstheme="minorHAnsi"/>
              </w:rPr>
            </w:pPr>
            <w:r>
              <w:rPr>
                <w:rFonts w:cstheme="minorHAnsi"/>
              </w:rPr>
              <w:t>No appropriate comparison group</w:t>
            </w:r>
          </w:p>
        </w:tc>
      </w:tr>
      <w:tr w:rsidR="00320A04" w:rsidRPr="009B08EA" w14:paraId="5AAB5D52" w14:textId="77777777" w:rsidTr="009B08EA">
        <w:tc>
          <w:tcPr>
            <w:tcW w:w="2695" w:type="dxa"/>
          </w:tcPr>
          <w:p w14:paraId="7BC4F853" w14:textId="77777777" w:rsidR="00320A04" w:rsidRPr="009B08EA" w:rsidRDefault="00320A04" w:rsidP="00F0565C">
            <w:pPr>
              <w:rPr>
                <w:rFonts w:cstheme="minorHAnsi"/>
              </w:rPr>
            </w:pPr>
            <w:r w:rsidRPr="009B08EA">
              <w:rPr>
                <w:rFonts w:cstheme="minorHAnsi"/>
              </w:rPr>
              <w:t>Denning 2005</w:t>
            </w:r>
          </w:p>
        </w:tc>
        <w:tc>
          <w:tcPr>
            <w:tcW w:w="6655" w:type="dxa"/>
          </w:tcPr>
          <w:p w14:paraId="4E77880E" w14:textId="77777777" w:rsidR="00320A04" w:rsidRPr="009B08EA" w:rsidRDefault="00320A04" w:rsidP="00F0565C">
            <w:pPr>
              <w:rPr>
                <w:rFonts w:cstheme="minorHAnsi"/>
              </w:rPr>
            </w:pPr>
            <w:r>
              <w:rPr>
                <w:rFonts w:cstheme="minorHAnsi"/>
              </w:rPr>
              <w:t>No appropriate comparison group</w:t>
            </w:r>
          </w:p>
        </w:tc>
      </w:tr>
      <w:tr w:rsidR="00320A04" w:rsidRPr="009B08EA" w14:paraId="717030CA" w14:textId="77777777" w:rsidTr="009B08EA">
        <w:tc>
          <w:tcPr>
            <w:tcW w:w="2695" w:type="dxa"/>
          </w:tcPr>
          <w:p w14:paraId="7B2803A1" w14:textId="77777777" w:rsidR="00320A04" w:rsidRPr="009B08EA" w:rsidRDefault="00320A04" w:rsidP="00F0565C">
            <w:pPr>
              <w:rPr>
                <w:rFonts w:cstheme="minorHAnsi"/>
              </w:rPr>
            </w:pPr>
            <w:r w:rsidRPr="009B08EA">
              <w:rPr>
                <w:rFonts w:cstheme="minorHAnsi"/>
              </w:rPr>
              <w:t>Des Jarlais 2014</w:t>
            </w:r>
          </w:p>
        </w:tc>
        <w:tc>
          <w:tcPr>
            <w:tcW w:w="6655" w:type="dxa"/>
          </w:tcPr>
          <w:p w14:paraId="49202675" w14:textId="77777777" w:rsidR="00320A04" w:rsidRPr="009B08EA" w:rsidRDefault="00320A04" w:rsidP="00F0565C">
            <w:pPr>
              <w:rPr>
                <w:rFonts w:cstheme="minorHAnsi"/>
              </w:rPr>
            </w:pPr>
            <w:r>
              <w:rPr>
                <w:rFonts w:cstheme="minorHAnsi"/>
              </w:rPr>
              <w:t>No appropriate comparison group</w:t>
            </w:r>
          </w:p>
        </w:tc>
      </w:tr>
      <w:tr w:rsidR="00320A04" w:rsidRPr="009B08EA" w14:paraId="3F74CE9C" w14:textId="77777777" w:rsidTr="009B08EA">
        <w:tc>
          <w:tcPr>
            <w:tcW w:w="2695" w:type="dxa"/>
          </w:tcPr>
          <w:p w14:paraId="780CB0DD" w14:textId="77777777" w:rsidR="00320A04" w:rsidRPr="009B08EA" w:rsidRDefault="00320A04" w:rsidP="00264252">
            <w:pPr>
              <w:rPr>
                <w:rFonts w:cstheme="minorHAnsi"/>
              </w:rPr>
            </w:pPr>
            <w:r>
              <w:rPr>
                <w:rFonts w:cstheme="minorHAnsi"/>
              </w:rPr>
              <w:t>Di Franceisco 2005</w:t>
            </w:r>
          </w:p>
        </w:tc>
        <w:tc>
          <w:tcPr>
            <w:tcW w:w="6655" w:type="dxa"/>
          </w:tcPr>
          <w:p w14:paraId="19E9F550" w14:textId="77777777" w:rsidR="00320A04" w:rsidRPr="009B08EA" w:rsidRDefault="00320A04" w:rsidP="00264252">
            <w:pPr>
              <w:rPr>
                <w:rFonts w:cstheme="minorHAnsi"/>
              </w:rPr>
            </w:pPr>
            <w:r>
              <w:rPr>
                <w:rFonts w:cstheme="minorHAnsi"/>
              </w:rPr>
              <w:t xml:space="preserve">No reporting of outcomes by serostatus </w:t>
            </w:r>
          </w:p>
        </w:tc>
      </w:tr>
      <w:tr w:rsidR="00320A04" w:rsidRPr="009B08EA" w14:paraId="0A90120C" w14:textId="77777777" w:rsidTr="009B08EA">
        <w:tc>
          <w:tcPr>
            <w:tcW w:w="2695" w:type="dxa"/>
          </w:tcPr>
          <w:p w14:paraId="7F271A9F" w14:textId="77777777" w:rsidR="00320A04" w:rsidRPr="00097473" w:rsidRDefault="00320A04" w:rsidP="00097473">
            <w:pPr>
              <w:rPr>
                <w:rFonts w:cstheme="minorHAnsi"/>
              </w:rPr>
            </w:pPr>
            <w:r w:rsidRPr="00097473">
              <w:rPr>
                <w:rFonts w:cstheme="minorHAnsi"/>
              </w:rPr>
              <w:t>Dilley 2007</w:t>
            </w:r>
          </w:p>
        </w:tc>
        <w:tc>
          <w:tcPr>
            <w:tcW w:w="6655" w:type="dxa"/>
          </w:tcPr>
          <w:p w14:paraId="1A3551CE" w14:textId="77777777" w:rsidR="00320A04" w:rsidRPr="009B08EA" w:rsidRDefault="00320A04" w:rsidP="00D42E9A">
            <w:pPr>
              <w:rPr>
                <w:rFonts w:cstheme="minorHAnsi"/>
              </w:rPr>
            </w:pPr>
            <w:r>
              <w:rPr>
                <w:rFonts w:cstheme="minorHAnsi"/>
              </w:rPr>
              <w:t>No HIV-infected participants in analysis</w:t>
            </w:r>
          </w:p>
        </w:tc>
      </w:tr>
      <w:tr w:rsidR="00320A04" w:rsidRPr="009B08EA" w14:paraId="71EA0ADA" w14:textId="77777777" w:rsidTr="009B08EA">
        <w:tc>
          <w:tcPr>
            <w:tcW w:w="2695" w:type="dxa"/>
          </w:tcPr>
          <w:p w14:paraId="54111167" w14:textId="77777777" w:rsidR="00320A04" w:rsidRPr="00097473" w:rsidRDefault="00320A04" w:rsidP="00097473">
            <w:pPr>
              <w:rPr>
                <w:rFonts w:cstheme="minorHAnsi"/>
              </w:rPr>
            </w:pPr>
            <w:r w:rsidRPr="00097473">
              <w:rPr>
                <w:rFonts w:cstheme="minorHAnsi"/>
              </w:rPr>
              <w:t>Dilley 2011</w:t>
            </w:r>
          </w:p>
        </w:tc>
        <w:tc>
          <w:tcPr>
            <w:tcW w:w="6655" w:type="dxa"/>
          </w:tcPr>
          <w:p w14:paraId="2DD57B5B" w14:textId="77777777" w:rsidR="00320A04" w:rsidRPr="009B08EA" w:rsidRDefault="00320A04" w:rsidP="00BC4564">
            <w:pPr>
              <w:rPr>
                <w:rFonts w:cstheme="minorHAnsi"/>
              </w:rPr>
            </w:pPr>
            <w:r>
              <w:rPr>
                <w:rFonts w:cstheme="minorHAnsi"/>
              </w:rPr>
              <w:t>No HIV-infected participants in analysis</w:t>
            </w:r>
          </w:p>
        </w:tc>
      </w:tr>
      <w:tr w:rsidR="00320A04" w:rsidRPr="009B08EA" w14:paraId="4A2A7D8B" w14:textId="77777777" w:rsidTr="009B08EA">
        <w:tc>
          <w:tcPr>
            <w:tcW w:w="2695" w:type="dxa"/>
          </w:tcPr>
          <w:p w14:paraId="3AAF4143" w14:textId="77777777" w:rsidR="00320A04" w:rsidRPr="009B08EA" w:rsidRDefault="00320A04" w:rsidP="008B0CC5">
            <w:pPr>
              <w:rPr>
                <w:rFonts w:cstheme="minorHAnsi"/>
              </w:rPr>
            </w:pPr>
            <w:r w:rsidRPr="009B08EA">
              <w:rPr>
                <w:rFonts w:cstheme="minorHAnsi"/>
              </w:rPr>
              <w:t>Dolezal 1999</w:t>
            </w:r>
          </w:p>
        </w:tc>
        <w:tc>
          <w:tcPr>
            <w:tcW w:w="6655" w:type="dxa"/>
          </w:tcPr>
          <w:p w14:paraId="706768C0" w14:textId="77777777" w:rsidR="00320A04" w:rsidRPr="009B08EA" w:rsidRDefault="00320A04" w:rsidP="008B0CC5">
            <w:pPr>
              <w:rPr>
                <w:rFonts w:cstheme="minorHAnsi"/>
              </w:rPr>
            </w:pPr>
            <w:r w:rsidRPr="00850023">
              <w:rPr>
                <w:rFonts w:cstheme="minorHAnsi"/>
              </w:rPr>
              <w:t>Data collected entirely pre-1996</w:t>
            </w:r>
          </w:p>
        </w:tc>
      </w:tr>
      <w:tr w:rsidR="00320A04" w:rsidRPr="009B08EA" w14:paraId="25BC04F6" w14:textId="77777777" w:rsidTr="009B08EA">
        <w:tc>
          <w:tcPr>
            <w:tcW w:w="2695" w:type="dxa"/>
          </w:tcPr>
          <w:p w14:paraId="5B1F17A2" w14:textId="77777777" w:rsidR="00320A04" w:rsidRPr="009B08EA" w:rsidRDefault="00320A04" w:rsidP="00F0565C">
            <w:pPr>
              <w:rPr>
                <w:rFonts w:cstheme="minorHAnsi"/>
              </w:rPr>
            </w:pPr>
            <w:r w:rsidRPr="009B08EA">
              <w:rPr>
                <w:rFonts w:cstheme="minorHAnsi"/>
              </w:rPr>
              <w:t>Dombrowski 2013</w:t>
            </w:r>
          </w:p>
        </w:tc>
        <w:tc>
          <w:tcPr>
            <w:tcW w:w="6655" w:type="dxa"/>
          </w:tcPr>
          <w:p w14:paraId="52DA8F65" w14:textId="77777777" w:rsidR="00320A04" w:rsidRPr="009B08EA" w:rsidRDefault="00320A04" w:rsidP="00F0565C">
            <w:pPr>
              <w:rPr>
                <w:rFonts w:cstheme="minorHAnsi"/>
              </w:rPr>
            </w:pPr>
            <w:r>
              <w:rPr>
                <w:rFonts w:cstheme="minorHAnsi"/>
              </w:rPr>
              <w:t>No appropriate comparison group</w:t>
            </w:r>
          </w:p>
        </w:tc>
      </w:tr>
      <w:tr w:rsidR="00320A04" w:rsidRPr="009B08EA" w14:paraId="6254C33F" w14:textId="77777777" w:rsidTr="009B08EA">
        <w:tc>
          <w:tcPr>
            <w:tcW w:w="2695" w:type="dxa"/>
          </w:tcPr>
          <w:p w14:paraId="39172117" w14:textId="77777777" w:rsidR="00320A04" w:rsidRPr="009B08EA" w:rsidRDefault="00320A04" w:rsidP="00264252">
            <w:pPr>
              <w:rPr>
                <w:rFonts w:cstheme="minorHAnsi"/>
              </w:rPr>
            </w:pPr>
            <w:r>
              <w:rPr>
                <w:rFonts w:cstheme="minorHAnsi"/>
              </w:rPr>
              <w:t>Dushay 2001</w:t>
            </w:r>
          </w:p>
        </w:tc>
        <w:tc>
          <w:tcPr>
            <w:tcW w:w="6655" w:type="dxa"/>
          </w:tcPr>
          <w:p w14:paraId="475D5362" w14:textId="77777777" w:rsidR="00320A04" w:rsidRPr="009B08EA" w:rsidRDefault="00320A04" w:rsidP="00264252">
            <w:pPr>
              <w:rPr>
                <w:rFonts w:cstheme="minorHAnsi"/>
              </w:rPr>
            </w:pPr>
            <w:r>
              <w:rPr>
                <w:rFonts w:cstheme="minorHAnsi"/>
              </w:rPr>
              <w:t xml:space="preserve">No reporting of outcomes by serostatus </w:t>
            </w:r>
          </w:p>
        </w:tc>
      </w:tr>
      <w:tr w:rsidR="00320A04" w:rsidRPr="009B08EA" w14:paraId="60A298B3" w14:textId="77777777" w:rsidTr="009B08EA">
        <w:tc>
          <w:tcPr>
            <w:tcW w:w="2695" w:type="dxa"/>
          </w:tcPr>
          <w:p w14:paraId="68D33042" w14:textId="77777777" w:rsidR="00320A04" w:rsidRPr="00097473" w:rsidRDefault="00320A04" w:rsidP="00097473">
            <w:pPr>
              <w:rPr>
                <w:rFonts w:cstheme="minorHAnsi"/>
              </w:rPr>
            </w:pPr>
            <w:r w:rsidRPr="00097473">
              <w:rPr>
                <w:rFonts w:cstheme="minorHAnsi"/>
              </w:rPr>
              <w:lastRenderedPageBreak/>
              <w:t>Edelman 2012</w:t>
            </w:r>
          </w:p>
        </w:tc>
        <w:tc>
          <w:tcPr>
            <w:tcW w:w="6655" w:type="dxa"/>
          </w:tcPr>
          <w:p w14:paraId="08EF5528" w14:textId="77777777" w:rsidR="00320A04" w:rsidRPr="009B08EA" w:rsidRDefault="00320A04" w:rsidP="00D42E9A">
            <w:pPr>
              <w:rPr>
                <w:rFonts w:cstheme="minorHAnsi"/>
              </w:rPr>
            </w:pPr>
            <w:r>
              <w:rPr>
                <w:rFonts w:cstheme="minorHAnsi"/>
              </w:rPr>
              <w:t>No HIV-infected participants in analysis</w:t>
            </w:r>
          </w:p>
        </w:tc>
      </w:tr>
      <w:tr w:rsidR="00320A04" w:rsidRPr="009B08EA" w14:paraId="79817A0C" w14:textId="77777777" w:rsidTr="009B08EA">
        <w:tc>
          <w:tcPr>
            <w:tcW w:w="2695" w:type="dxa"/>
          </w:tcPr>
          <w:p w14:paraId="58C8FB92" w14:textId="77777777" w:rsidR="00320A04" w:rsidRPr="009B08EA" w:rsidRDefault="00320A04" w:rsidP="00F0565C">
            <w:pPr>
              <w:rPr>
                <w:rFonts w:cstheme="minorHAnsi"/>
              </w:rPr>
            </w:pPr>
            <w:r w:rsidRPr="009B08EA">
              <w:rPr>
                <w:rFonts w:cstheme="minorHAnsi"/>
              </w:rPr>
              <w:t>Finkler 2004</w:t>
            </w:r>
          </w:p>
        </w:tc>
        <w:tc>
          <w:tcPr>
            <w:tcW w:w="6655" w:type="dxa"/>
          </w:tcPr>
          <w:p w14:paraId="3167E323" w14:textId="77777777" w:rsidR="00320A04" w:rsidRPr="009B08EA" w:rsidRDefault="00320A04" w:rsidP="00F0565C">
            <w:pPr>
              <w:rPr>
                <w:rFonts w:cstheme="minorHAnsi"/>
              </w:rPr>
            </w:pPr>
            <w:r w:rsidRPr="00850023">
              <w:rPr>
                <w:rFonts w:cstheme="minorHAnsi"/>
              </w:rPr>
              <w:t>Study conducted outside of US/Canada</w:t>
            </w:r>
          </w:p>
        </w:tc>
      </w:tr>
      <w:tr w:rsidR="00320A04" w:rsidRPr="009B08EA" w14:paraId="355AEF20" w14:textId="77777777" w:rsidTr="009B08EA">
        <w:tc>
          <w:tcPr>
            <w:tcW w:w="2695" w:type="dxa"/>
          </w:tcPr>
          <w:p w14:paraId="7734115F" w14:textId="77777777" w:rsidR="00320A04" w:rsidRPr="009B08EA" w:rsidRDefault="00320A04" w:rsidP="00264252">
            <w:pPr>
              <w:rPr>
                <w:rFonts w:cstheme="minorHAnsi"/>
              </w:rPr>
            </w:pPr>
            <w:r>
              <w:rPr>
                <w:rFonts w:cstheme="minorHAnsi"/>
              </w:rPr>
              <w:t>Flaskerud 1997</w:t>
            </w:r>
          </w:p>
        </w:tc>
        <w:tc>
          <w:tcPr>
            <w:tcW w:w="6655" w:type="dxa"/>
          </w:tcPr>
          <w:p w14:paraId="238B62D3" w14:textId="77777777" w:rsidR="00320A04" w:rsidRPr="009B08EA" w:rsidRDefault="00320A04" w:rsidP="00264252">
            <w:pPr>
              <w:rPr>
                <w:rFonts w:cstheme="minorHAnsi"/>
              </w:rPr>
            </w:pPr>
            <w:r>
              <w:rPr>
                <w:rFonts w:cstheme="minorHAnsi"/>
              </w:rPr>
              <w:t xml:space="preserve">No reporting of outcomes by serostatus </w:t>
            </w:r>
          </w:p>
        </w:tc>
      </w:tr>
      <w:tr w:rsidR="00320A04" w:rsidRPr="009B08EA" w14:paraId="188D286F" w14:textId="77777777" w:rsidTr="009B08EA">
        <w:tc>
          <w:tcPr>
            <w:tcW w:w="2695" w:type="dxa"/>
          </w:tcPr>
          <w:p w14:paraId="7C947A7C" w14:textId="77777777" w:rsidR="00320A04" w:rsidRPr="009B08EA" w:rsidRDefault="00320A04" w:rsidP="00F0565C">
            <w:pPr>
              <w:rPr>
                <w:rFonts w:cstheme="minorHAnsi"/>
              </w:rPr>
            </w:pPr>
            <w:r w:rsidRPr="009B08EA">
              <w:rPr>
                <w:rFonts w:cstheme="minorHAnsi"/>
              </w:rPr>
              <w:t>Forney 2012</w:t>
            </w:r>
          </w:p>
        </w:tc>
        <w:tc>
          <w:tcPr>
            <w:tcW w:w="6655" w:type="dxa"/>
          </w:tcPr>
          <w:p w14:paraId="672BDB69" w14:textId="77777777" w:rsidR="00320A04" w:rsidRPr="009B08EA" w:rsidRDefault="00320A04" w:rsidP="00F0565C">
            <w:pPr>
              <w:rPr>
                <w:rFonts w:cstheme="minorHAnsi"/>
              </w:rPr>
            </w:pPr>
            <w:r>
              <w:rPr>
                <w:rFonts w:cstheme="minorHAnsi"/>
              </w:rPr>
              <w:t>No appropriate comparison group</w:t>
            </w:r>
          </w:p>
        </w:tc>
      </w:tr>
      <w:tr w:rsidR="00320A04" w:rsidRPr="009B08EA" w14:paraId="793E3DEC" w14:textId="77777777" w:rsidTr="009B08EA">
        <w:tc>
          <w:tcPr>
            <w:tcW w:w="2695" w:type="dxa"/>
          </w:tcPr>
          <w:p w14:paraId="7A54E344" w14:textId="77777777" w:rsidR="00320A04" w:rsidRPr="009B08EA" w:rsidRDefault="00320A04" w:rsidP="00F0565C">
            <w:pPr>
              <w:rPr>
                <w:rFonts w:cstheme="minorHAnsi"/>
              </w:rPr>
            </w:pPr>
            <w:r w:rsidRPr="009B08EA">
              <w:rPr>
                <w:rFonts w:cstheme="minorHAnsi"/>
              </w:rPr>
              <w:t>Fox 2009</w:t>
            </w:r>
          </w:p>
        </w:tc>
        <w:tc>
          <w:tcPr>
            <w:tcW w:w="6655" w:type="dxa"/>
          </w:tcPr>
          <w:p w14:paraId="259FA9B5" w14:textId="77777777" w:rsidR="00320A04" w:rsidRPr="009B08EA" w:rsidRDefault="00320A04" w:rsidP="00F0565C">
            <w:pPr>
              <w:rPr>
                <w:rFonts w:cstheme="minorHAnsi"/>
              </w:rPr>
            </w:pPr>
            <w:r w:rsidRPr="00850023">
              <w:rPr>
                <w:rFonts w:cstheme="minorHAnsi"/>
              </w:rPr>
              <w:t>Study conducted outside of US/Canada</w:t>
            </w:r>
          </w:p>
        </w:tc>
      </w:tr>
      <w:tr w:rsidR="00320A04" w:rsidRPr="009B08EA" w14:paraId="67A0FBE7" w14:textId="77777777" w:rsidTr="009B08EA">
        <w:tc>
          <w:tcPr>
            <w:tcW w:w="2695" w:type="dxa"/>
          </w:tcPr>
          <w:p w14:paraId="63DA7746" w14:textId="77777777" w:rsidR="00320A04" w:rsidRPr="00097473" w:rsidRDefault="00320A04" w:rsidP="00097473">
            <w:pPr>
              <w:rPr>
                <w:rFonts w:cstheme="minorHAnsi"/>
              </w:rPr>
            </w:pPr>
            <w:r w:rsidRPr="00097473">
              <w:rPr>
                <w:rFonts w:cstheme="minorHAnsi"/>
              </w:rPr>
              <w:t>Gibson 1999</w:t>
            </w:r>
          </w:p>
        </w:tc>
        <w:tc>
          <w:tcPr>
            <w:tcW w:w="6655" w:type="dxa"/>
          </w:tcPr>
          <w:p w14:paraId="4F1EB20A" w14:textId="77777777" w:rsidR="00320A04" w:rsidRPr="009B08EA" w:rsidRDefault="00320A04" w:rsidP="00D42E9A">
            <w:pPr>
              <w:rPr>
                <w:rFonts w:cstheme="minorHAnsi"/>
              </w:rPr>
            </w:pPr>
            <w:r>
              <w:rPr>
                <w:rFonts w:cstheme="minorHAnsi"/>
              </w:rPr>
              <w:t>No HIV-infected participants in analysis</w:t>
            </w:r>
          </w:p>
        </w:tc>
      </w:tr>
      <w:tr w:rsidR="00320A04" w:rsidRPr="009B08EA" w14:paraId="62A8307B" w14:textId="77777777" w:rsidTr="009B08EA">
        <w:tc>
          <w:tcPr>
            <w:tcW w:w="2695" w:type="dxa"/>
          </w:tcPr>
          <w:p w14:paraId="25ECB7B1" w14:textId="77777777" w:rsidR="00320A04" w:rsidRDefault="00320A04" w:rsidP="00D42E9A">
            <w:pPr>
              <w:rPr>
                <w:rFonts w:cstheme="minorHAnsi"/>
              </w:rPr>
            </w:pPr>
            <w:r>
              <w:rPr>
                <w:rFonts w:cstheme="minorHAnsi"/>
              </w:rPr>
              <w:t>Gorbach 2006</w:t>
            </w:r>
          </w:p>
        </w:tc>
        <w:tc>
          <w:tcPr>
            <w:tcW w:w="6655" w:type="dxa"/>
          </w:tcPr>
          <w:p w14:paraId="054FD4ED" w14:textId="77777777" w:rsidR="00320A04" w:rsidRDefault="00320A04" w:rsidP="00D42E9A">
            <w:pPr>
              <w:rPr>
                <w:rFonts w:cstheme="minorHAnsi"/>
              </w:rPr>
            </w:pPr>
            <w:r>
              <w:rPr>
                <w:rFonts w:cstheme="minorHAnsi"/>
              </w:rPr>
              <w:t>No outcomes of interest</w:t>
            </w:r>
          </w:p>
        </w:tc>
      </w:tr>
      <w:tr w:rsidR="00320A04" w:rsidRPr="009B08EA" w14:paraId="480BDF76" w14:textId="77777777" w:rsidTr="009B08EA">
        <w:tc>
          <w:tcPr>
            <w:tcW w:w="2695" w:type="dxa"/>
          </w:tcPr>
          <w:p w14:paraId="6958DB36" w14:textId="77777777" w:rsidR="00320A04" w:rsidRDefault="00320A04" w:rsidP="00D42E9A">
            <w:pPr>
              <w:rPr>
                <w:rFonts w:cstheme="minorHAnsi"/>
              </w:rPr>
            </w:pPr>
            <w:r>
              <w:rPr>
                <w:rFonts w:cstheme="minorHAnsi"/>
              </w:rPr>
              <w:t>Gorbach 2011</w:t>
            </w:r>
          </w:p>
        </w:tc>
        <w:tc>
          <w:tcPr>
            <w:tcW w:w="6655" w:type="dxa"/>
          </w:tcPr>
          <w:p w14:paraId="10DEA27A" w14:textId="77777777" w:rsidR="00320A04" w:rsidRPr="009B08EA" w:rsidRDefault="00320A04" w:rsidP="00D42E9A">
            <w:pPr>
              <w:rPr>
                <w:rFonts w:cstheme="minorHAnsi"/>
              </w:rPr>
            </w:pPr>
            <w:r>
              <w:rPr>
                <w:rFonts w:cstheme="minorHAnsi"/>
              </w:rPr>
              <w:t>No outcomes of interest</w:t>
            </w:r>
          </w:p>
        </w:tc>
      </w:tr>
      <w:tr w:rsidR="00320A04" w:rsidRPr="009B08EA" w14:paraId="6E0832BD" w14:textId="77777777" w:rsidTr="009B08EA">
        <w:tc>
          <w:tcPr>
            <w:tcW w:w="2695" w:type="dxa"/>
          </w:tcPr>
          <w:p w14:paraId="0A88941A" w14:textId="77777777" w:rsidR="00320A04" w:rsidRPr="009B08EA" w:rsidRDefault="00320A04" w:rsidP="008B0CC5">
            <w:pPr>
              <w:rPr>
                <w:rFonts w:cstheme="minorHAnsi"/>
              </w:rPr>
            </w:pPr>
            <w:r w:rsidRPr="009B08EA">
              <w:rPr>
                <w:rFonts w:cstheme="minorHAnsi"/>
              </w:rPr>
              <w:t>Grinstead 2001</w:t>
            </w:r>
          </w:p>
        </w:tc>
        <w:tc>
          <w:tcPr>
            <w:tcW w:w="6655" w:type="dxa"/>
          </w:tcPr>
          <w:p w14:paraId="34A661F1" w14:textId="77777777" w:rsidR="00320A04" w:rsidRPr="009B08EA" w:rsidRDefault="00320A04" w:rsidP="008B0CC5">
            <w:pPr>
              <w:rPr>
                <w:rFonts w:cstheme="minorHAnsi"/>
              </w:rPr>
            </w:pPr>
            <w:r w:rsidRPr="00850023">
              <w:rPr>
                <w:rFonts w:cstheme="minorHAnsi"/>
              </w:rPr>
              <w:t>Study conducted outside of US/Canada</w:t>
            </w:r>
          </w:p>
        </w:tc>
      </w:tr>
      <w:tr w:rsidR="00320A04" w:rsidRPr="009B08EA" w14:paraId="7B217D17" w14:textId="77777777" w:rsidTr="009B08EA">
        <w:tc>
          <w:tcPr>
            <w:tcW w:w="2695" w:type="dxa"/>
          </w:tcPr>
          <w:p w14:paraId="4B8F74D8" w14:textId="77777777" w:rsidR="00320A04" w:rsidRPr="009B08EA" w:rsidRDefault="00320A04" w:rsidP="00F0565C">
            <w:pPr>
              <w:rPr>
                <w:rFonts w:cstheme="minorHAnsi"/>
              </w:rPr>
            </w:pPr>
            <w:r w:rsidRPr="009B08EA">
              <w:rPr>
                <w:rFonts w:cstheme="minorHAnsi"/>
              </w:rPr>
              <w:t>Grov 2015</w:t>
            </w:r>
          </w:p>
        </w:tc>
        <w:tc>
          <w:tcPr>
            <w:tcW w:w="6655" w:type="dxa"/>
          </w:tcPr>
          <w:p w14:paraId="598269CB" w14:textId="77777777" w:rsidR="00320A04" w:rsidRPr="009B08EA" w:rsidRDefault="00320A04" w:rsidP="00F0565C">
            <w:pPr>
              <w:rPr>
                <w:rFonts w:cstheme="minorHAnsi"/>
              </w:rPr>
            </w:pPr>
            <w:r>
              <w:rPr>
                <w:rFonts w:cstheme="minorHAnsi"/>
              </w:rPr>
              <w:t>No appropriate comparison group</w:t>
            </w:r>
          </w:p>
        </w:tc>
      </w:tr>
      <w:tr w:rsidR="00320A04" w:rsidRPr="009B08EA" w14:paraId="695FC27B" w14:textId="77777777" w:rsidTr="009B08EA">
        <w:tc>
          <w:tcPr>
            <w:tcW w:w="2695" w:type="dxa"/>
          </w:tcPr>
          <w:p w14:paraId="4EC8CE38" w14:textId="77777777" w:rsidR="00320A04" w:rsidRPr="009B08EA" w:rsidRDefault="00320A04" w:rsidP="008B0CC5">
            <w:pPr>
              <w:rPr>
                <w:rFonts w:cstheme="minorHAnsi"/>
              </w:rPr>
            </w:pPr>
            <w:r w:rsidRPr="009B08EA">
              <w:rPr>
                <w:rFonts w:cstheme="minorHAnsi"/>
              </w:rPr>
              <w:t>Hays 1997</w:t>
            </w:r>
          </w:p>
        </w:tc>
        <w:tc>
          <w:tcPr>
            <w:tcW w:w="6655" w:type="dxa"/>
          </w:tcPr>
          <w:p w14:paraId="089C25B8" w14:textId="77777777" w:rsidR="00320A04" w:rsidRPr="009B08EA" w:rsidRDefault="00320A04" w:rsidP="008B0CC5">
            <w:pPr>
              <w:rPr>
                <w:rFonts w:cstheme="minorHAnsi"/>
              </w:rPr>
            </w:pPr>
            <w:r w:rsidRPr="00850023">
              <w:rPr>
                <w:rFonts w:cstheme="minorHAnsi"/>
              </w:rPr>
              <w:t>Data collected entirely pre-1996</w:t>
            </w:r>
          </w:p>
        </w:tc>
      </w:tr>
      <w:tr w:rsidR="00320A04" w:rsidRPr="009B08EA" w14:paraId="08448E6B" w14:textId="77777777" w:rsidTr="009B08EA">
        <w:tc>
          <w:tcPr>
            <w:tcW w:w="2695" w:type="dxa"/>
          </w:tcPr>
          <w:p w14:paraId="19B4E332" w14:textId="77777777" w:rsidR="00320A04" w:rsidRPr="009B08EA" w:rsidRDefault="00320A04" w:rsidP="00264252">
            <w:pPr>
              <w:rPr>
                <w:rFonts w:cstheme="minorHAnsi"/>
              </w:rPr>
            </w:pPr>
            <w:r>
              <w:rPr>
                <w:rFonts w:cstheme="minorHAnsi"/>
              </w:rPr>
              <w:t>Hershberger 2003</w:t>
            </w:r>
          </w:p>
        </w:tc>
        <w:tc>
          <w:tcPr>
            <w:tcW w:w="6655" w:type="dxa"/>
          </w:tcPr>
          <w:p w14:paraId="4B7CA7F7" w14:textId="77777777" w:rsidR="00320A04" w:rsidRPr="009B08EA" w:rsidRDefault="00320A04" w:rsidP="00264252">
            <w:pPr>
              <w:rPr>
                <w:rFonts w:cstheme="minorHAnsi"/>
              </w:rPr>
            </w:pPr>
            <w:r>
              <w:rPr>
                <w:rFonts w:cstheme="minorHAnsi"/>
              </w:rPr>
              <w:t xml:space="preserve">No reporting of outcomes by serostatus </w:t>
            </w:r>
          </w:p>
        </w:tc>
      </w:tr>
      <w:tr w:rsidR="00320A04" w:rsidRPr="009B08EA" w14:paraId="73CC6644" w14:textId="77777777" w:rsidTr="009B08EA">
        <w:tc>
          <w:tcPr>
            <w:tcW w:w="2695" w:type="dxa"/>
          </w:tcPr>
          <w:p w14:paraId="491850A0" w14:textId="77777777" w:rsidR="00320A04" w:rsidRPr="009B08EA" w:rsidRDefault="00320A04" w:rsidP="00F0565C">
            <w:pPr>
              <w:rPr>
                <w:rFonts w:cstheme="minorHAnsi"/>
              </w:rPr>
            </w:pPr>
            <w:r w:rsidRPr="009B08EA">
              <w:rPr>
                <w:rFonts w:cstheme="minorHAnsi"/>
              </w:rPr>
              <w:t>Hodder 2013</w:t>
            </w:r>
          </w:p>
        </w:tc>
        <w:tc>
          <w:tcPr>
            <w:tcW w:w="6655" w:type="dxa"/>
          </w:tcPr>
          <w:p w14:paraId="44D9D4FA" w14:textId="77777777" w:rsidR="00320A04" w:rsidRPr="009B08EA" w:rsidRDefault="00320A04" w:rsidP="00F0565C">
            <w:pPr>
              <w:rPr>
                <w:rFonts w:cstheme="minorHAnsi"/>
              </w:rPr>
            </w:pPr>
            <w:r>
              <w:rPr>
                <w:rFonts w:cstheme="minorHAnsi"/>
              </w:rPr>
              <w:t>No appropriate comparison group</w:t>
            </w:r>
          </w:p>
        </w:tc>
      </w:tr>
      <w:tr w:rsidR="00320A04" w:rsidRPr="009B08EA" w14:paraId="75AA6A6B" w14:textId="77777777" w:rsidTr="009B08EA">
        <w:tc>
          <w:tcPr>
            <w:tcW w:w="2695" w:type="dxa"/>
          </w:tcPr>
          <w:p w14:paraId="037C2AAE" w14:textId="77777777" w:rsidR="00320A04" w:rsidRPr="00097473" w:rsidRDefault="00320A04" w:rsidP="00097473">
            <w:pPr>
              <w:rPr>
                <w:rFonts w:cstheme="minorHAnsi"/>
              </w:rPr>
            </w:pPr>
            <w:r w:rsidRPr="00097473">
              <w:rPr>
                <w:rFonts w:cstheme="minorHAnsi"/>
              </w:rPr>
              <w:t>Ickovics 1998</w:t>
            </w:r>
          </w:p>
        </w:tc>
        <w:tc>
          <w:tcPr>
            <w:tcW w:w="6655" w:type="dxa"/>
          </w:tcPr>
          <w:p w14:paraId="4D7DFEF2" w14:textId="77777777" w:rsidR="00320A04" w:rsidRPr="009B08EA" w:rsidRDefault="00320A04" w:rsidP="00D42E9A">
            <w:pPr>
              <w:rPr>
                <w:rFonts w:cstheme="minorHAnsi"/>
              </w:rPr>
            </w:pPr>
            <w:r>
              <w:rPr>
                <w:rFonts w:cstheme="minorHAnsi"/>
              </w:rPr>
              <w:t>No HIV-infected participants in analysis</w:t>
            </w:r>
          </w:p>
        </w:tc>
      </w:tr>
      <w:tr w:rsidR="00320A04" w:rsidRPr="009B08EA" w14:paraId="2A0DB84A" w14:textId="77777777" w:rsidTr="009B08EA">
        <w:tc>
          <w:tcPr>
            <w:tcW w:w="2695" w:type="dxa"/>
          </w:tcPr>
          <w:p w14:paraId="25C18947" w14:textId="77777777" w:rsidR="00320A04" w:rsidRPr="009B08EA" w:rsidRDefault="00320A04" w:rsidP="00264252">
            <w:pPr>
              <w:rPr>
                <w:rFonts w:cstheme="minorHAnsi"/>
              </w:rPr>
            </w:pPr>
            <w:r>
              <w:rPr>
                <w:rFonts w:cstheme="minorHAnsi"/>
              </w:rPr>
              <w:t>Inciardi 2005</w:t>
            </w:r>
          </w:p>
        </w:tc>
        <w:tc>
          <w:tcPr>
            <w:tcW w:w="6655" w:type="dxa"/>
          </w:tcPr>
          <w:p w14:paraId="0CBC2CC2" w14:textId="77777777" w:rsidR="00320A04" w:rsidRPr="009B08EA" w:rsidRDefault="00320A04" w:rsidP="00264252">
            <w:pPr>
              <w:rPr>
                <w:rFonts w:cstheme="minorHAnsi"/>
              </w:rPr>
            </w:pPr>
            <w:r>
              <w:rPr>
                <w:rFonts w:cstheme="minorHAnsi"/>
              </w:rPr>
              <w:t xml:space="preserve">No reporting of outcomes by serostatus </w:t>
            </w:r>
          </w:p>
        </w:tc>
      </w:tr>
      <w:tr w:rsidR="00320A04" w:rsidRPr="009B08EA" w14:paraId="0AA03B36" w14:textId="77777777" w:rsidTr="009B08EA">
        <w:tc>
          <w:tcPr>
            <w:tcW w:w="2695" w:type="dxa"/>
          </w:tcPr>
          <w:p w14:paraId="6B63AFFE" w14:textId="77777777" w:rsidR="00320A04" w:rsidRPr="009B08EA" w:rsidRDefault="00320A04" w:rsidP="00F0565C">
            <w:pPr>
              <w:rPr>
                <w:rFonts w:cstheme="minorHAnsi"/>
              </w:rPr>
            </w:pPr>
            <w:r w:rsidRPr="009B08EA">
              <w:rPr>
                <w:rFonts w:cstheme="minorHAnsi"/>
              </w:rPr>
              <w:t>Kelen 1996</w:t>
            </w:r>
          </w:p>
        </w:tc>
        <w:tc>
          <w:tcPr>
            <w:tcW w:w="6655" w:type="dxa"/>
          </w:tcPr>
          <w:p w14:paraId="6A639D8E" w14:textId="77777777" w:rsidR="00320A04" w:rsidRPr="009B08EA" w:rsidRDefault="00320A04" w:rsidP="00F0565C">
            <w:pPr>
              <w:rPr>
                <w:rFonts w:cstheme="minorHAnsi"/>
              </w:rPr>
            </w:pPr>
            <w:r>
              <w:rPr>
                <w:rFonts w:cstheme="minorHAnsi"/>
              </w:rPr>
              <w:t>No appropriate comparison group</w:t>
            </w:r>
          </w:p>
        </w:tc>
      </w:tr>
      <w:tr w:rsidR="00320A04" w:rsidRPr="009B08EA" w14:paraId="23106527" w14:textId="77777777" w:rsidTr="009B08EA">
        <w:tc>
          <w:tcPr>
            <w:tcW w:w="2695" w:type="dxa"/>
          </w:tcPr>
          <w:p w14:paraId="400C4C4D" w14:textId="77777777" w:rsidR="00320A04" w:rsidRDefault="00320A04" w:rsidP="00D42E9A">
            <w:pPr>
              <w:rPr>
                <w:rFonts w:cstheme="minorHAnsi"/>
              </w:rPr>
            </w:pPr>
            <w:r>
              <w:rPr>
                <w:rFonts w:cstheme="minorHAnsi"/>
              </w:rPr>
              <w:t>Khanna 2014</w:t>
            </w:r>
          </w:p>
        </w:tc>
        <w:tc>
          <w:tcPr>
            <w:tcW w:w="6655" w:type="dxa"/>
          </w:tcPr>
          <w:p w14:paraId="32D7FCF7" w14:textId="77777777" w:rsidR="00320A04" w:rsidRPr="009B08EA" w:rsidRDefault="00320A04" w:rsidP="00D42E9A">
            <w:pPr>
              <w:rPr>
                <w:rFonts w:cstheme="minorHAnsi"/>
              </w:rPr>
            </w:pPr>
            <w:r>
              <w:rPr>
                <w:rFonts w:cstheme="minorHAnsi"/>
              </w:rPr>
              <w:t>Modeling study</w:t>
            </w:r>
          </w:p>
        </w:tc>
      </w:tr>
      <w:tr w:rsidR="00320A04" w:rsidRPr="009B08EA" w14:paraId="70B8DF7C" w14:textId="77777777" w:rsidTr="009B08EA">
        <w:tc>
          <w:tcPr>
            <w:tcW w:w="2695" w:type="dxa"/>
          </w:tcPr>
          <w:p w14:paraId="47053F57" w14:textId="77777777" w:rsidR="00320A04" w:rsidRPr="009B08EA" w:rsidRDefault="00320A04" w:rsidP="00F0565C">
            <w:pPr>
              <w:rPr>
                <w:rFonts w:cstheme="minorHAnsi"/>
              </w:rPr>
            </w:pPr>
            <w:r w:rsidRPr="009B08EA">
              <w:rPr>
                <w:rFonts w:cstheme="minorHAnsi"/>
              </w:rPr>
              <w:t>Khosropour 2015</w:t>
            </w:r>
          </w:p>
        </w:tc>
        <w:tc>
          <w:tcPr>
            <w:tcW w:w="6655" w:type="dxa"/>
          </w:tcPr>
          <w:p w14:paraId="2F5BD2F5" w14:textId="77777777" w:rsidR="00320A04" w:rsidRPr="009B08EA" w:rsidRDefault="00320A04" w:rsidP="00F0565C">
            <w:pPr>
              <w:rPr>
                <w:rFonts w:cstheme="minorHAnsi"/>
              </w:rPr>
            </w:pPr>
            <w:r>
              <w:rPr>
                <w:rFonts w:cstheme="minorHAnsi"/>
              </w:rPr>
              <w:t>No appropriate comparison group</w:t>
            </w:r>
          </w:p>
        </w:tc>
      </w:tr>
      <w:tr w:rsidR="00320A04" w:rsidRPr="009B08EA" w14:paraId="4145AE77" w14:textId="77777777" w:rsidTr="009B08EA">
        <w:tc>
          <w:tcPr>
            <w:tcW w:w="2695" w:type="dxa"/>
          </w:tcPr>
          <w:p w14:paraId="7F629A1E" w14:textId="77777777" w:rsidR="00320A04" w:rsidRPr="009B08EA" w:rsidRDefault="00320A04" w:rsidP="00264252">
            <w:pPr>
              <w:rPr>
                <w:rFonts w:cstheme="minorHAnsi"/>
              </w:rPr>
            </w:pPr>
            <w:r>
              <w:rPr>
                <w:rFonts w:cstheme="minorHAnsi"/>
              </w:rPr>
              <w:t>Koblin 2004</w:t>
            </w:r>
          </w:p>
        </w:tc>
        <w:tc>
          <w:tcPr>
            <w:tcW w:w="6655" w:type="dxa"/>
          </w:tcPr>
          <w:p w14:paraId="04BF7DB1" w14:textId="77777777" w:rsidR="00320A04" w:rsidRPr="009B08EA" w:rsidRDefault="00320A04" w:rsidP="00264252">
            <w:pPr>
              <w:rPr>
                <w:rFonts w:cstheme="minorHAnsi"/>
              </w:rPr>
            </w:pPr>
            <w:r>
              <w:rPr>
                <w:rFonts w:cstheme="minorHAnsi"/>
              </w:rPr>
              <w:t xml:space="preserve">No reporting of outcomes by serostatus </w:t>
            </w:r>
          </w:p>
        </w:tc>
      </w:tr>
      <w:tr w:rsidR="00320A04" w:rsidRPr="009B08EA" w14:paraId="043AC11F" w14:textId="77777777" w:rsidTr="009B08EA">
        <w:tc>
          <w:tcPr>
            <w:tcW w:w="2695" w:type="dxa"/>
          </w:tcPr>
          <w:p w14:paraId="2942E9CB" w14:textId="77777777" w:rsidR="00320A04" w:rsidRPr="009B08EA" w:rsidRDefault="00320A04" w:rsidP="00264252">
            <w:pPr>
              <w:rPr>
                <w:rFonts w:cstheme="minorHAnsi"/>
              </w:rPr>
            </w:pPr>
            <w:r>
              <w:rPr>
                <w:rFonts w:cstheme="minorHAnsi"/>
              </w:rPr>
              <w:t>Koblin 2012</w:t>
            </w:r>
          </w:p>
        </w:tc>
        <w:tc>
          <w:tcPr>
            <w:tcW w:w="6655" w:type="dxa"/>
          </w:tcPr>
          <w:p w14:paraId="070FCD11" w14:textId="77777777" w:rsidR="00320A04" w:rsidRPr="009B08EA" w:rsidRDefault="00320A04" w:rsidP="00264252">
            <w:pPr>
              <w:rPr>
                <w:rFonts w:cstheme="minorHAnsi"/>
              </w:rPr>
            </w:pPr>
            <w:r>
              <w:rPr>
                <w:rFonts w:cstheme="minorHAnsi"/>
              </w:rPr>
              <w:t xml:space="preserve">No reporting of outcomes by serostatus </w:t>
            </w:r>
          </w:p>
        </w:tc>
      </w:tr>
      <w:tr w:rsidR="00320A04" w:rsidRPr="009B08EA" w14:paraId="45E9B5C6" w14:textId="77777777" w:rsidTr="009B08EA">
        <w:tc>
          <w:tcPr>
            <w:tcW w:w="2695" w:type="dxa"/>
          </w:tcPr>
          <w:p w14:paraId="5D0F81B9" w14:textId="77777777" w:rsidR="00320A04" w:rsidRPr="009B08EA" w:rsidRDefault="00320A04" w:rsidP="00264252">
            <w:pPr>
              <w:rPr>
                <w:rFonts w:cstheme="minorHAnsi"/>
              </w:rPr>
            </w:pPr>
            <w:r>
              <w:rPr>
                <w:rFonts w:cstheme="minorHAnsi"/>
              </w:rPr>
              <w:t>Kotranski 1998</w:t>
            </w:r>
          </w:p>
        </w:tc>
        <w:tc>
          <w:tcPr>
            <w:tcW w:w="6655" w:type="dxa"/>
          </w:tcPr>
          <w:p w14:paraId="36F090A4" w14:textId="77777777" w:rsidR="00320A04" w:rsidRPr="009B08EA" w:rsidRDefault="00320A04" w:rsidP="00264252">
            <w:pPr>
              <w:rPr>
                <w:rFonts w:cstheme="minorHAnsi"/>
              </w:rPr>
            </w:pPr>
            <w:r>
              <w:rPr>
                <w:rFonts w:cstheme="minorHAnsi"/>
              </w:rPr>
              <w:t xml:space="preserve">No reporting of outcomes by serostatus </w:t>
            </w:r>
          </w:p>
        </w:tc>
      </w:tr>
      <w:tr w:rsidR="00320A04" w:rsidRPr="009B08EA" w14:paraId="22829203" w14:textId="77777777" w:rsidTr="009B08EA">
        <w:tc>
          <w:tcPr>
            <w:tcW w:w="2695" w:type="dxa"/>
          </w:tcPr>
          <w:p w14:paraId="31EF50BC" w14:textId="77777777" w:rsidR="00320A04" w:rsidRPr="009B08EA" w:rsidRDefault="00320A04" w:rsidP="00F0565C">
            <w:pPr>
              <w:rPr>
                <w:rFonts w:cstheme="minorHAnsi"/>
              </w:rPr>
            </w:pPr>
            <w:r w:rsidRPr="009B08EA">
              <w:rPr>
                <w:rFonts w:cstheme="minorHAnsi"/>
              </w:rPr>
              <w:t>Kurtz 2012</w:t>
            </w:r>
          </w:p>
        </w:tc>
        <w:tc>
          <w:tcPr>
            <w:tcW w:w="6655" w:type="dxa"/>
          </w:tcPr>
          <w:p w14:paraId="44F9140A" w14:textId="77777777" w:rsidR="00320A04" w:rsidRPr="009B08EA" w:rsidRDefault="00320A04" w:rsidP="00F0565C">
            <w:pPr>
              <w:rPr>
                <w:rFonts w:cstheme="minorHAnsi"/>
              </w:rPr>
            </w:pPr>
            <w:r>
              <w:rPr>
                <w:rFonts w:cstheme="minorHAnsi"/>
              </w:rPr>
              <w:t>No appropriate comparison group</w:t>
            </w:r>
          </w:p>
        </w:tc>
      </w:tr>
      <w:tr w:rsidR="00320A04" w:rsidRPr="009B08EA" w14:paraId="0BDFE7F2" w14:textId="77777777" w:rsidTr="009B08EA">
        <w:tc>
          <w:tcPr>
            <w:tcW w:w="2695" w:type="dxa"/>
          </w:tcPr>
          <w:p w14:paraId="0628306B" w14:textId="77777777" w:rsidR="00320A04" w:rsidRPr="009B08EA" w:rsidRDefault="00320A04" w:rsidP="00264252">
            <w:pPr>
              <w:rPr>
                <w:rFonts w:cstheme="minorHAnsi"/>
              </w:rPr>
            </w:pPr>
            <w:r>
              <w:rPr>
                <w:rFonts w:cstheme="minorHAnsi"/>
              </w:rPr>
              <w:t>Latkin 2009</w:t>
            </w:r>
          </w:p>
        </w:tc>
        <w:tc>
          <w:tcPr>
            <w:tcW w:w="6655" w:type="dxa"/>
          </w:tcPr>
          <w:p w14:paraId="4ED63C9B" w14:textId="77777777" w:rsidR="00320A04" w:rsidRPr="009B08EA" w:rsidRDefault="00320A04" w:rsidP="00264252">
            <w:pPr>
              <w:rPr>
                <w:rFonts w:cstheme="minorHAnsi"/>
              </w:rPr>
            </w:pPr>
            <w:r>
              <w:rPr>
                <w:rFonts w:cstheme="minorHAnsi"/>
              </w:rPr>
              <w:t xml:space="preserve">No reporting of outcomes by serostatus </w:t>
            </w:r>
          </w:p>
        </w:tc>
      </w:tr>
      <w:tr w:rsidR="00320A04" w:rsidRPr="009B08EA" w14:paraId="56FCE16E" w14:textId="77777777" w:rsidTr="009B08EA">
        <w:tc>
          <w:tcPr>
            <w:tcW w:w="2695" w:type="dxa"/>
          </w:tcPr>
          <w:p w14:paraId="27D1D607" w14:textId="77777777" w:rsidR="00320A04" w:rsidRPr="009B08EA" w:rsidRDefault="00320A04" w:rsidP="008B0CC5">
            <w:pPr>
              <w:rPr>
                <w:rFonts w:cstheme="minorHAnsi"/>
              </w:rPr>
            </w:pPr>
            <w:r w:rsidRPr="009B08EA">
              <w:rPr>
                <w:rFonts w:cstheme="minorHAnsi"/>
              </w:rPr>
              <w:t>Macgowan 1997</w:t>
            </w:r>
          </w:p>
        </w:tc>
        <w:tc>
          <w:tcPr>
            <w:tcW w:w="6655" w:type="dxa"/>
          </w:tcPr>
          <w:p w14:paraId="380C9D57" w14:textId="77777777" w:rsidR="00320A04" w:rsidRPr="009B08EA" w:rsidRDefault="00320A04" w:rsidP="008B0CC5">
            <w:pPr>
              <w:rPr>
                <w:rFonts w:cstheme="minorHAnsi"/>
              </w:rPr>
            </w:pPr>
            <w:r w:rsidRPr="00850023">
              <w:rPr>
                <w:rFonts w:cstheme="minorHAnsi"/>
              </w:rPr>
              <w:t>Data collected entirely pre-1996</w:t>
            </w:r>
          </w:p>
        </w:tc>
      </w:tr>
      <w:tr w:rsidR="00320A04" w:rsidRPr="009B08EA" w14:paraId="76FADC04" w14:textId="77777777" w:rsidTr="009B08EA">
        <w:tc>
          <w:tcPr>
            <w:tcW w:w="2695" w:type="dxa"/>
          </w:tcPr>
          <w:p w14:paraId="3E611619" w14:textId="77777777" w:rsidR="00320A04" w:rsidRPr="009B08EA" w:rsidRDefault="00320A04" w:rsidP="00264252">
            <w:pPr>
              <w:rPr>
                <w:rFonts w:cstheme="minorHAnsi"/>
              </w:rPr>
            </w:pPr>
            <w:r>
              <w:rPr>
                <w:rFonts w:cstheme="minorHAnsi"/>
              </w:rPr>
              <w:t>Mansergh 2010</w:t>
            </w:r>
          </w:p>
        </w:tc>
        <w:tc>
          <w:tcPr>
            <w:tcW w:w="6655" w:type="dxa"/>
          </w:tcPr>
          <w:p w14:paraId="2D998E75" w14:textId="77777777" w:rsidR="00320A04" w:rsidRPr="009B08EA" w:rsidRDefault="00320A04" w:rsidP="00264252">
            <w:pPr>
              <w:rPr>
                <w:rFonts w:cstheme="minorHAnsi"/>
              </w:rPr>
            </w:pPr>
            <w:r>
              <w:rPr>
                <w:rFonts w:cstheme="minorHAnsi"/>
              </w:rPr>
              <w:t xml:space="preserve">No reporting of outcomes by serostatus </w:t>
            </w:r>
          </w:p>
        </w:tc>
      </w:tr>
      <w:tr w:rsidR="00320A04" w:rsidRPr="009B08EA" w14:paraId="2CF268AD" w14:textId="77777777" w:rsidTr="009B08EA">
        <w:tc>
          <w:tcPr>
            <w:tcW w:w="2695" w:type="dxa"/>
          </w:tcPr>
          <w:p w14:paraId="10D78A87" w14:textId="77777777" w:rsidR="00320A04" w:rsidRPr="009B08EA" w:rsidRDefault="00320A04" w:rsidP="00264252">
            <w:pPr>
              <w:rPr>
                <w:rFonts w:cstheme="minorHAnsi"/>
              </w:rPr>
            </w:pPr>
            <w:r>
              <w:rPr>
                <w:rFonts w:cstheme="minorHAnsi"/>
              </w:rPr>
              <w:t>Mattson 2002</w:t>
            </w:r>
          </w:p>
        </w:tc>
        <w:tc>
          <w:tcPr>
            <w:tcW w:w="6655" w:type="dxa"/>
          </w:tcPr>
          <w:p w14:paraId="37EA274C" w14:textId="77777777" w:rsidR="00320A04" w:rsidRPr="009B08EA" w:rsidRDefault="00320A04" w:rsidP="00264252">
            <w:pPr>
              <w:rPr>
                <w:rFonts w:cstheme="minorHAnsi"/>
              </w:rPr>
            </w:pPr>
            <w:r>
              <w:rPr>
                <w:rFonts w:cstheme="minorHAnsi"/>
              </w:rPr>
              <w:t xml:space="preserve">No reporting of outcomes by serostatus </w:t>
            </w:r>
          </w:p>
        </w:tc>
      </w:tr>
      <w:tr w:rsidR="00320A04" w:rsidRPr="009B08EA" w14:paraId="1D310E75" w14:textId="77777777" w:rsidTr="009B08EA">
        <w:tc>
          <w:tcPr>
            <w:tcW w:w="2695" w:type="dxa"/>
          </w:tcPr>
          <w:p w14:paraId="6AA6750F" w14:textId="77777777" w:rsidR="00320A04" w:rsidRPr="00097473" w:rsidRDefault="00320A04" w:rsidP="00097473">
            <w:pPr>
              <w:rPr>
                <w:rFonts w:cstheme="minorHAnsi"/>
              </w:rPr>
            </w:pPr>
            <w:r w:rsidRPr="00097473">
              <w:rPr>
                <w:rFonts w:cstheme="minorHAnsi"/>
              </w:rPr>
              <w:t>McCusker 1996</w:t>
            </w:r>
          </w:p>
        </w:tc>
        <w:tc>
          <w:tcPr>
            <w:tcW w:w="6655" w:type="dxa"/>
          </w:tcPr>
          <w:p w14:paraId="0EE5B3D8" w14:textId="77777777" w:rsidR="00320A04" w:rsidRPr="009B08EA" w:rsidRDefault="00320A04" w:rsidP="00D42E9A">
            <w:pPr>
              <w:rPr>
                <w:rFonts w:cstheme="minorHAnsi"/>
              </w:rPr>
            </w:pPr>
            <w:r>
              <w:rPr>
                <w:rFonts w:cstheme="minorHAnsi"/>
              </w:rPr>
              <w:t>No HIV-infected participants in analysis</w:t>
            </w:r>
          </w:p>
        </w:tc>
      </w:tr>
      <w:tr w:rsidR="00320A04" w:rsidRPr="009B08EA" w14:paraId="5D59EC03" w14:textId="77777777" w:rsidTr="009B08EA">
        <w:tc>
          <w:tcPr>
            <w:tcW w:w="2695" w:type="dxa"/>
          </w:tcPr>
          <w:p w14:paraId="7E045FB0" w14:textId="77777777" w:rsidR="00320A04" w:rsidRPr="009B08EA" w:rsidRDefault="00320A04" w:rsidP="00F0565C">
            <w:pPr>
              <w:rPr>
                <w:rFonts w:cstheme="minorHAnsi"/>
              </w:rPr>
            </w:pPr>
            <w:r w:rsidRPr="009B08EA">
              <w:rPr>
                <w:rFonts w:cstheme="minorHAnsi"/>
              </w:rPr>
              <w:t>McFarland 2012</w:t>
            </w:r>
          </w:p>
        </w:tc>
        <w:tc>
          <w:tcPr>
            <w:tcW w:w="6655" w:type="dxa"/>
          </w:tcPr>
          <w:p w14:paraId="08D7E431" w14:textId="77777777" w:rsidR="00320A04" w:rsidRPr="009B08EA" w:rsidRDefault="00320A04" w:rsidP="00F0565C">
            <w:pPr>
              <w:rPr>
                <w:rFonts w:cstheme="minorHAnsi"/>
              </w:rPr>
            </w:pPr>
            <w:r>
              <w:rPr>
                <w:rFonts w:cstheme="minorHAnsi"/>
              </w:rPr>
              <w:t>No appropriate comparison group</w:t>
            </w:r>
          </w:p>
        </w:tc>
      </w:tr>
      <w:tr w:rsidR="00320A04" w:rsidRPr="009B08EA" w14:paraId="6B905274" w14:textId="77777777" w:rsidTr="009B08EA">
        <w:tc>
          <w:tcPr>
            <w:tcW w:w="2695" w:type="dxa"/>
          </w:tcPr>
          <w:p w14:paraId="5DC0227A" w14:textId="77777777" w:rsidR="00320A04" w:rsidRDefault="00320A04" w:rsidP="00D42E9A">
            <w:pPr>
              <w:rPr>
                <w:rFonts w:cstheme="minorHAnsi"/>
              </w:rPr>
            </w:pPr>
            <w:r>
              <w:rPr>
                <w:rFonts w:cstheme="minorHAnsi"/>
              </w:rPr>
              <w:t>McGowan 2004</w:t>
            </w:r>
          </w:p>
        </w:tc>
        <w:tc>
          <w:tcPr>
            <w:tcW w:w="6655" w:type="dxa"/>
          </w:tcPr>
          <w:p w14:paraId="2EF79809" w14:textId="77777777" w:rsidR="00320A04" w:rsidRPr="009B08EA" w:rsidRDefault="00320A04" w:rsidP="00D42E9A">
            <w:pPr>
              <w:rPr>
                <w:rFonts w:cstheme="minorHAnsi"/>
              </w:rPr>
            </w:pPr>
            <w:r>
              <w:rPr>
                <w:rFonts w:cstheme="minorHAnsi"/>
              </w:rPr>
              <w:t>No outcomes of interest</w:t>
            </w:r>
          </w:p>
        </w:tc>
      </w:tr>
      <w:tr w:rsidR="00320A04" w:rsidRPr="009B08EA" w14:paraId="1EB1004F" w14:textId="77777777" w:rsidTr="009B08EA">
        <w:tc>
          <w:tcPr>
            <w:tcW w:w="2695" w:type="dxa"/>
          </w:tcPr>
          <w:p w14:paraId="1AB82D65" w14:textId="77777777" w:rsidR="00320A04" w:rsidRPr="00097473" w:rsidRDefault="00320A04" w:rsidP="00097473">
            <w:pPr>
              <w:rPr>
                <w:rFonts w:cstheme="minorHAnsi"/>
              </w:rPr>
            </w:pPr>
            <w:r w:rsidRPr="00097473">
              <w:rPr>
                <w:rFonts w:cstheme="minorHAnsi"/>
              </w:rPr>
              <w:t>McMahon 2013</w:t>
            </w:r>
          </w:p>
        </w:tc>
        <w:tc>
          <w:tcPr>
            <w:tcW w:w="6655" w:type="dxa"/>
          </w:tcPr>
          <w:p w14:paraId="26B23BE8" w14:textId="77777777" w:rsidR="00320A04" w:rsidRDefault="00320A04" w:rsidP="00D42E9A">
            <w:pPr>
              <w:rPr>
                <w:rFonts w:cstheme="minorHAnsi"/>
              </w:rPr>
            </w:pPr>
            <w:r>
              <w:rPr>
                <w:rFonts w:cstheme="minorHAnsi"/>
              </w:rPr>
              <w:t>No HIV-infected participants in analysis</w:t>
            </w:r>
          </w:p>
        </w:tc>
      </w:tr>
      <w:tr w:rsidR="00320A04" w:rsidRPr="009B08EA" w14:paraId="52762288" w14:textId="77777777" w:rsidTr="009B08EA">
        <w:tc>
          <w:tcPr>
            <w:tcW w:w="2695" w:type="dxa"/>
          </w:tcPr>
          <w:p w14:paraId="0765A60D" w14:textId="77777777" w:rsidR="00320A04" w:rsidRPr="00097473" w:rsidRDefault="00320A04" w:rsidP="00097473">
            <w:pPr>
              <w:rPr>
                <w:rFonts w:cstheme="minorHAnsi"/>
              </w:rPr>
            </w:pPr>
            <w:r w:rsidRPr="00097473">
              <w:rPr>
                <w:rFonts w:cstheme="minorHAnsi"/>
              </w:rPr>
              <w:t>McMahon 2014</w:t>
            </w:r>
          </w:p>
        </w:tc>
        <w:tc>
          <w:tcPr>
            <w:tcW w:w="6655" w:type="dxa"/>
          </w:tcPr>
          <w:p w14:paraId="61A001E9" w14:textId="77777777" w:rsidR="00320A04" w:rsidRPr="009B08EA" w:rsidRDefault="00320A04" w:rsidP="00D42E9A">
            <w:pPr>
              <w:rPr>
                <w:rFonts w:cstheme="minorHAnsi"/>
              </w:rPr>
            </w:pPr>
            <w:r>
              <w:rPr>
                <w:rFonts w:cstheme="minorHAnsi"/>
              </w:rPr>
              <w:t>No HIV-infected participants in analysis</w:t>
            </w:r>
          </w:p>
        </w:tc>
      </w:tr>
      <w:tr w:rsidR="00320A04" w:rsidRPr="009B08EA" w14:paraId="540525DC" w14:textId="77777777" w:rsidTr="009B08EA">
        <w:tc>
          <w:tcPr>
            <w:tcW w:w="2695" w:type="dxa"/>
          </w:tcPr>
          <w:p w14:paraId="1917A1E9" w14:textId="77777777" w:rsidR="00320A04" w:rsidRPr="00097473" w:rsidRDefault="00320A04" w:rsidP="00097473">
            <w:pPr>
              <w:rPr>
                <w:rFonts w:cstheme="minorHAnsi"/>
              </w:rPr>
            </w:pPr>
            <w:r w:rsidRPr="00097473">
              <w:rPr>
                <w:rFonts w:cstheme="minorHAnsi"/>
              </w:rPr>
              <w:t>Metcalf 2005</w:t>
            </w:r>
          </w:p>
        </w:tc>
        <w:tc>
          <w:tcPr>
            <w:tcW w:w="6655" w:type="dxa"/>
          </w:tcPr>
          <w:p w14:paraId="3AAB2DB4" w14:textId="77777777" w:rsidR="00320A04" w:rsidRPr="009B08EA" w:rsidRDefault="00320A04" w:rsidP="00D42E9A">
            <w:pPr>
              <w:rPr>
                <w:rFonts w:cstheme="minorHAnsi"/>
              </w:rPr>
            </w:pPr>
            <w:r>
              <w:rPr>
                <w:rFonts w:cstheme="minorHAnsi"/>
              </w:rPr>
              <w:t>No HIV-infected participants in analysis</w:t>
            </w:r>
          </w:p>
        </w:tc>
      </w:tr>
      <w:tr w:rsidR="00320A04" w:rsidRPr="009B08EA" w14:paraId="251F8F85" w14:textId="77777777" w:rsidTr="009B08EA">
        <w:tc>
          <w:tcPr>
            <w:tcW w:w="2695" w:type="dxa"/>
          </w:tcPr>
          <w:p w14:paraId="648A5019" w14:textId="77777777" w:rsidR="00320A04" w:rsidRPr="009B08EA" w:rsidRDefault="00320A04" w:rsidP="00264252">
            <w:pPr>
              <w:rPr>
                <w:rFonts w:cstheme="minorHAnsi"/>
              </w:rPr>
            </w:pPr>
            <w:r>
              <w:rPr>
                <w:rFonts w:cstheme="minorHAnsi"/>
              </w:rPr>
              <w:t>Metsch 2012</w:t>
            </w:r>
          </w:p>
        </w:tc>
        <w:tc>
          <w:tcPr>
            <w:tcW w:w="6655" w:type="dxa"/>
          </w:tcPr>
          <w:p w14:paraId="292FAD7E" w14:textId="77777777" w:rsidR="00320A04" w:rsidRPr="009B08EA" w:rsidRDefault="00320A04" w:rsidP="00264252">
            <w:pPr>
              <w:rPr>
                <w:rFonts w:cstheme="minorHAnsi"/>
              </w:rPr>
            </w:pPr>
            <w:r>
              <w:rPr>
                <w:rFonts w:cstheme="minorHAnsi"/>
              </w:rPr>
              <w:t xml:space="preserve">No reporting of outcomes by serostatus </w:t>
            </w:r>
          </w:p>
        </w:tc>
      </w:tr>
      <w:tr w:rsidR="00320A04" w:rsidRPr="009B08EA" w14:paraId="35077CE1" w14:textId="77777777" w:rsidTr="009B08EA">
        <w:tc>
          <w:tcPr>
            <w:tcW w:w="2695" w:type="dxa"/>
          </w:tcPr>
          <w:p w14:paraId="46D1A580" w14:textId="77777777" w:rsidR="00320A04" w:rsidRPr="009B08EA" w:rsidRDefault="00320A04" w:rsidP="00F0565C">
            <w:pPr>
              <w:rPr>
                <w:rFonts w:cstheme="minorHAnsi"/>
              </w:rPr>
            </w:pPr>
            <w:r w:rsidRPr="009B08EA">
              <w:rPr>
                <w:rFonts w:cstheme="minorHAnsi"/>
              </w:rPr>
              <w:t>Oster 2011</w:t>
            </w:r>
          </w:p>
        </w:tc>
        <w:tc>
          <w:tcPr>
            <w:tcW w:w="6655" w:type="dxa"/>
          </w:tcPr>
          <w:p w14:paraId="73C70493" w14:textId="77777777" w:rsidR="00320A04" w:rsidRPr="009B08EA" w:rsidRDefault="00320A04" w:rsidP="00F0565C">
            <w:pPr>
              <w:rPr>
                <w:rFonts w:cstheme="minorHAnsi"/>
              </w:rPr>
            </w:pPr>
            <w:r>
              <w:rPr>
                <w:rFonts w:cstheme="minorHAnsi"/>
              </w:rPr>
              <w:t>No appropriate comparison group</w:t>
            </w:r>
          </w:p>
        </w:tc>
      </w:tr>
      <w:tr w:rsidR="00320A04" w:rsidRPr="009B08EA" w14:paraId="14B6113A" w14:textId="77777777" w:rsidTr="009B08EA">
        <w:tc>
          <w:tcPr>
            <w:tcW w:w="2695" w:type="dxa"/>
          </w:tcPr>
          <w:p w14:paraId="7B4E98C7" w14:textId="77777777" w:rsidR="00320A04" w:rsidRPr="009B08EA" w:rsidRDefault="00320A04" w:rsidP="00264252">
            <w:pPr>
              <w:rPr>
                <w:rFonts w:cstheme="minorHAnsi"/>
              </w:rPr>
            </w:pPr>
            <w:r>
              <w:rPr>
                <w:rFonts w:cstheme="minorHAnsi"/>
              </w:rPr>
              <w:t>Pantin 2013</w:t>
            </w:r>
          </w:p>
        </w:tc>
        <w:tc>
          <w:tcPr>
            <w:tcW w:w="6655" w:type="dxa"/>
          </w:tcPr>
          <w:p w14:paraId="114810B8" w14:textId="77777777" w:rsidR="00320A04" w:rsidRPr="009B08EA" w:rsidRDefault="00320A04" w:rsidP="00264252">
            <w:pPr>
              <w:rPr>
                <w:rFonts w:cstheme="minorHAnsi"/>
              </w:rPr>
            </w:pPr>
            <w:r>
              <w:rPr>
                <w:rFonts w:cstheme="minorHAnsi"/>
              </w:rPr>
              <w:t xml:space="preserve">No reporting of outcomes by serostatus </w:t>
            </w:r>
          </w:p>
        </w:tc>
      </w:tr>
      <w:tr w:rsidR="00320A04" w:rsidRPr="009B08EA" w14:paraId="5C7C6D6A" w14:textId="77777777" w:rsidTr="009B08EA">
        <w:tc>
          <w:tcPr>
            <w:tcW w:w="2695" w:type="dxa"/>
          </w:tcPr>
          <w:p w14:paraId="27BFA242" w14:textId="77777777" w:rsidR="00320A04" w:rsidRDefault="00320A04" w:rsidP="00D42E9A">
            <w:pPr>
              <w:rPr>
                <w:rFonts w:cstheme="minorHAnsi"/>
              </w:rPr>
            </w:pPr>
            <w:r>
              <w:rPr>
                <w:rFonts w:cstheme="minorHAnsi"/>
              </w:rPr>
              <w:t>Ramadanovic 2013</w:t>
            </w:r>
          </w:p>
        </w:tc>
        <w:tc>
          <w:tcPr>
            <w:tcW w:w="6655" w:type="dxa"/>
          </w:tcPr>
          <w:p w14:paraId="7DC07CB0" w14:textId="77777777" w:rsidR="00320A04" w:rsidRPr="009B08EA" w:rsidRDefault="00320A04" w:rsidP="00D42E9A">
            <w:pPr>
              <w:rPr>
                <w:rFonts w:cstheme="minorHAnsi"/>
              </w:rPr>
            </w:pPr>
            <w:r>
              <w:rPr>
                <w:rFonts w:cstheme="minorHAnsi"/>
              </w:rPr>
              <w:t>Modeling study</w:t>
            </w:r>
          </w:p>
        </w:tc>
      </w:tr>
      <w:tr w:rsidR="00320A04" w:rsidRPr="009B08EA" w14:paraId="62D4CBC0" w14:textId="77777777" w:rsidTr="009B08EA">
        <w:tc>
          <w:tcPr>
            <w:tcW w:w="2695" w:type="dxa"/>
          </w:tcPr>
          <w:p w14:paraId="2C7E508E" w14:textId="77777777" w:rsidR="00320A04" w:rsidRPr="006C3F15" w:rsidRDefault="00320A04" w:rsidP="00A318DA">
            <w:pPr>
              <w:rPr>
                <w:rFonts w:cstheme="minorHAnsi"/>
              </w:rPr>
            </w:pPr>
            <w:r w:rsidRPr="006C3F15">
              <w:rPr>
                <w:rFonts w:cstheme="minorHAnsi"/>
              </w:rPr>
              <w:t>Robles 1996</w:t>
            </w:r>
          </w:p>
        </w:tc>
        <w:tc>
          <w:tcPr>
            <w:tcW w:w="6655" w:type="dxa"/>
          </w:tcPr>
          <w:p w14:paraId="04E51149" w14:textId="77777777" w:rsidR="00320A04" w:rsidRDefault="00320A04" w:rsidP="00A318DA">
            <w:pPr>
              <w:rPr>
                <w:rFonts w:cstheme="minorHAnsi"/>
              </w:rPr>
            </w:pPr>
            <w:r>
              <w:rPr>
                <w:rFonts w:cstheme="minorHAnsi"/>
              </w:rPr>
              <w:t>No appropriate comparison group</w:t>
            </w:r>
          </w:p>
        </w:tc>
      </w:tr>
      <w:tr w:rsidR="00320A04" w:rsidRPr="009B08EA" w14:paraId="56EB9A63" w14:textId="77777777" w:rsidTr="009B08EA">
        <w:tc>
          <w:tcPr>
            <w:tcW w:w="2695" w:type="dxa"/>
          </w:tcPr>
          <w:p w14:paraId="1899615D" w14:textId="77777777" w:rsidR="00320A04" w:rsidRPr="009B08EA" w:rsidRDefault="00320A04" w:rsidP="00F0565C">
            <w:pPr>
              <w:rPr>
                <w:rFonts w:cstheme="minorHAnsi"/>
              </w:rPr>
            </w:pPr>
            <w:r w:rsidRPr="009B08EA">
              <w:rPr>
                <w:rFonts w:cstheme="minorHAnsi"/>
              </w:rPr>
              <w:t>Robles 1998</w:t>
            </w:r>
          </w:p>
        </w:tc>
        <w:tc>
          <w:tcPr>
            <w:tcW w:w="6655" w:type="dxa"/>
          </w:tcPr>
          <w:p w14:paraId="4F38F3BE" w14:textId="77777777" w:rsidR="00320A04" w:rsidRPr="009B08EA" w:rsidRDefault="00320A04" w:rsidP="00F0565C">
            <w:pPr>
              <w:rPr>
                <w:rFonts w:cstheme="minorHAnsi"/>
              </w:rPr>
            </w:pPr>
            <w:r>
              <w:rPr>
                <w:rFonts w:cstheme="minorHAnsi"/>
              </w:rPr>
              <w:t>No appropriate comparison group</w:t>
            </w:r>
          </w:p>
        </w:tc>
      </w:tr>
      <w:tr w:rsidR="00320A04" w:rsidRPr="009B08EA" w14:paraId="5D391656" w14:textId="77777777" w:rsidTr="009B08EA">
        <w:tc>
          <w:tcPr>
            <w:tcW w:w="2695" w:type="dxa"/>
          </w:tcPr>
          <w:p w14:paraId="278EA40E" w14:textId="77777777" w:rsidR="00320A04" w:rsidRPr="009B08EA" w:rsidRDefault="00320A04" w:rsidP="00F0565C">
            <w:pPr>
              <w:rPr>
                <w:rFonts w:cstheme="minorHAnsi"/>
              </w:rPr>
            </w:pPr>
            <w:r w:rsidRPr="009B08EA">
              <w:rPr>
                <w:rFonts w:cstheme="minorHAnsi"/>
              </w:rPr>
              <w:t>Rosenberg 2011</w:t>
            </w:r>
          </w:p>
        </w:tc>
        <w:tc>
          <w:tcPr>
            <w:tcW w:w="6655" w:type="dxa"/>
          </w:tcPr>
          <w:p w14:paraId="263869A1" w14:textId="77777777" w:rsidR="00320A04" w:rsidRPr="009B08EA" w:rsidRDefault="00320A04" w:rsidP="006D15F3">
            <w:pPr>
              <w:pStyle w:val="CommentText"/>
              <w:rPr>
                <w:rFonts w:cstheme="minorHAnsi"/>
                <w:sz w:val="22"/>
                <w:szCs w:val="22"/>
              </w:rPr>
            </w:pPr>
            <w:r>
              <w:rPr>
                <w:rFonts w:cstheme="minorHAnsi"/>
                <w:sz w:val="22"/>
                <w:szCs w:val="22"/>
              </w:rPr>
              <w:t>No appropriate comparison group</w:t>
            </w:r>
          </w:p>
        </w:tc>
      </w:tr>
      <w:tr w:rsidR="00320A04" w:rsidRPr="009B08EA" w14:paraId="7F3ADFFB" w14:textId="77777777" w:rsidTr="009B08EA">
        <w:tc>
          <w:tcPr>
            <w:tcW w:w="2695" w:type="dxa"/>
          </w:tcPr>
          <w:p w14:paraId="721ABAB4" w14:textId="77777777" w:rsidR="00320A04" w:rsidRPr="009B08EA" w:rsidRDefault="00320A04" w:rsidP="00264252">
            <w:pPr>
              <w:rPr>
                <w:rFonts w:cstheme="minorHAnsi"/>
              </w:rPr>
            </w:pPr>
            <w:r>
              <w:rPr>
                <w:rFonts w:cstheme="minorHAnsi"/>
              </w:rPr>
              <w:t>Rotheram-Borus 2010</w:t>
            </w:r>
          </w:p>
        </w:tc>
        <w:tc>
          <w:tcPr>
            <w:tcW w:w="6655" w:type="dxa"/>
          </w:tcPr>
          <w:p w14:paraId="067986F4" w14:textId="77777777" w:rsidR="00320A04" w:rsidRPr="009B08EA" w:rsidRDefault="00320A04" w:rsidP="00264252">
            <w:pPr>
              <w:rPr>
                <w:rFonts w:cstheme="minorHAnsi"/>
              </w:rPr>
            </w:pPr>
            <w:r>
              <w:rPr>
                <w:rFonts w:cstheme="minorHAnsi"/>
              </w:rPr>
              <w:t xml:space="preserve">No reporting of outcomes by serostatus </w:t>
            </w:r>
          </w:p>
        </w:tc>
      </w:tr>
      <w:tr w:rsidR="00320A04" w:rsidRPr="009B08EA" w14:paraId="3811951E" w14:textId="77777777" w:rsidTr="009B08EA">
        <w:tc>
          <w:tcPr>
            <w:tcW w:w="2695" w:type="dxa"/>
          </w:tcPr>
          <w:p w14:paraId="10AF99DF" w14:textId="77777777" w:rsidR="00320A04" w:rsidRPr="009B08EA" w:rsidRDefault="00320A04" w:rsidP="00F0565C">
            <w:pPr>
              <w:rPr>
                <w:rFonts w:cstheme="minorHAnsi"/>
              </w:rPr>
            </w:pPr>
            <w:r w:rsidRPr="009B08EA">
              <w:rPr>
                <w:rFonts w:cstheme="minorHAnsi"/>
              </w:rPr>
              <w:t>Rusch 2005</w:t>
            </w:r>
          </w:p>
        </w:tc>
        <w:tc>
          <w:tcPr>
            <w:tcW w:w="6655" w:type="dxa"/>
          </w:tcPr>
          <w:p w14:paraId="3BAEB2E3" w14:textId="77777777" w:rsidR="00320A04" w:rsidRPr="009B08EA" w:rsidRDefault="00320A04" w:rsidP="00F0565C">
            <w:pPr>
              <w:rPr>
                <w:rFonts w:cstheme="minorHAnsi"/>
              </w:rPr>
            </w:pPr>
            <w:r>
              <w:rPr>
                <w:rFonts w:cstheme="minorHAnsi"/>
              </w:rPr>
              <w:t>No appropriate comparison group</w:t>
            </w:r>
          </w:p>
        </w:tc>
      </w:tr>
      <w:tr w:rsidR="00320A04" w:rsidRPr="009B08EA" w14:paraId="554567CC" w14:textId="77777777" w:rsidTr="009B08EA">
        <w:tc>
          <w:tcPr>
            <w:tcW w:w="2695" w:type="dxa"/>
          </w:tcPr>
          <w:p w14:paraId="159273E5" w14:textId="77777777" w:rsidR="00320A04" w:rsidRPr="009B08EA" w:rsidRDefault="00320A04" w:rsidP="00F0565C">
            <w:pPr>
              <w:rPr>
                <w:rFonts w:cstheme="minorHAnsi"/>
              </w:rPr>
            </w:pPr>
            <w:r w:rsidRPr="009B08EA">
              <w:rPr>
                <w:rFonts w:cstheme="minorHAnsi"/>
              </w:rPr>
              <w:t>Sarna 2011</w:t>
            </w:r>
          </w:p>
        </w:tc>
        <w:tc>
          <w:tcPr>
            <w:tcW w:w="6655" w:type="dxa"/>
          </w:tcPr>
          <w:p w14:paraId="2E74E36C" w14:textId="77777777" w:rsidR="00320A04" w:rsidRPr="009B08EA" w:rsidRDefault="00320A04" w:rsidP="00F0565C">
            <w:pPr>
              <w:rPr>
                <w:rFonts w:cstheme="minorHAnsi"/>
              </w:rPr>
            </w:pPr>
            <w:r w:rsidRPr="00850023">
              <w:rPr>
                <w:rFonts w:cstheme="minorHAnsi"/>
              </w:rPr>
              <w:t>Study conducted outside of US/Canada</w:t>
            </w:r>
          </w:p>
        </w:tc>
      </w:tr>
      <w:tr w:rsidR="00320A04" w:rsidRPr="009B08EA" w14:paraId="13AB1247" w14:textId="77777777" w:rsidTr="009B08EA">
        <w:tc>
          <w:tcPr>
            <w:tcW w:w="2695" w:type="dxa"/>
          </w:tcPr>
          <w:p w14:paraId="62ABD479" w14:textId="77777777" w:rsidR="00320A04" w:rsidRPr="009B08EA" w:rsidRDefault="00320A04" w:rsidP="00BC4564">
            <w:pPr>
              <w:rPr>
                <w:rFonts w:cstheme="minorHAnsi"/>
              </w:rPr>
            </w:pPr>
            <w:r>
              <w:rPr>
                <w:rFonts w:cstheme="minorHAnsi"/>
              </w:rPr>
              <w:t>Schrager 2011</w:t>
            </w:r>
          </w:p>
        </w:tc>
        <w:tc>
          <w:tcPr>
            <w:tcW w:w="6655" w:type="dxa"/>
          </w:tcPr>
          <w:p w14:paraId="75031E37" w14:textId="77777777" w:rsidR="00320A04" w:rsidRPr="009B08EA" w:rsidRDefault="00320A04" w:rsidP="00BC4564">
            <w:pPr>
              <w:rPr>
                <w:rFonts w:cstheme="minorHAnsi"/>
              </w:rPr>
            </w:pPr>
            <w:r>
              <w:rPr>
                <w:rFonts w:cstheme="minorHAnsi"/>
              </w:rPr>
              <w:t xml:space="preserve">No reporting of outcomes by serostatus </w:t>
            </w:r>
          </w:p>
        </w:tc>
      </w:tr>
      <w:tr w:rsidR="00320A04" w:rsidRPr="009B08EA" w14:paraId="5F47C80E" w14:textId="77777777" w:rsidTr="009B08EA">
        <w:tc>
          <w:tcPr>
            <w:tcW w:w="2695" w:type="dxa"/>
          </w:tcPr>
          <w:p w14:paraId="24E8EFA8" w14:textId="77777777" w:rsidR="00320A04" w:rsidRPr="009B08EA" w:rsidRDefault="00320A04" w:rsidP="00F0565C">
            <w:pPr>
              <w:rPr>
                <w:rFonts w:cstheme="minorHAnsi"/>
              </w:rPr>
            </w:pPr>
            <w:r w:rsidRPr="009B08EA">
              <w:rPr>
                <w:rFonts w:cstheme="minorHAnsi"/>
              </w:rPr>
              <w:t>Sikkema 2011</w:t>
            </w:r>
          </w:p>
        </w:tc>
        <w:tc>
          <w:tcPr>
            <w:tcW w:w="6655" w:type="dxa"/>
          </w:tcPr>
          <w:p w14:paraId="173ECCE9" w14:textId="77777777" w:rsidR="00320A04" w:rsidRPr="009B08EA" w:rsidRDefault="00320A04" w:rsidP="00F0565C">
            <w:pPr>
              <w:rPr>
                <w:rFonts w:cstheme="minorHAnsi"/>
              </w:rPr>
            </w:pPr>
            <w:r>
              <w:rPr>
                <w:rFonts w:cstheme="minorHAnsi"/>
              </w:rPr>
              <w:t>No appropriate comparison group</w:t>
            </w:r>
          </w:p>
        </w:tc>
      </w:tr>
      <w:tr w:rsidR="00320A04" w:rsidRPr="009B08EA" w14:paraId="7CFB5BEB" w14:textId="77777777" w:rsidTr="009B08EA">
        <w:tc>
          <w:tcPr>
            <w:tcW w:w="2695" w:type="dxa"/>
          </w:tcPr>
          <w:p w14:paraId="5FD2B0E1" w14:textId="77777777" w:rsidR="00320A04" w:rsidRPr="009B08EA" w:rsidRDefault="00320A04" w:rsidP="00F0565C">
            <w:pPr>
              <w:rPr>
                <w:rFonts w:cstheme="minorHAnsi"/>
              </w:rPr>
            </w:pPr>
            <w:r w:rsidRPr="009B08EA">
              <w:rPr>
                <w:rFonts w:cstheme="minorHAnsi"/>
              </w:rPr>
              <w:t>Sikkema 2014</w:t>
            </w:r>
          </w:p>
        </w:tc>
        <w:tc>
          <w:tcPr>
            <w:tcW w:w="6655" w:type="dxa"/>
          </w:tcPr>
          <w:p w14:paraId="30D881E1" w14:textId="77777777" w:rsidR="00320A04" w:rsidRPr="009B08EA" w:rsidRDefault="00320A04" w:rsidP="00F0565C">
            <w:pPr>
              <w:rPr>
                <w:rFonts w:cstheme="minorHAnsi"/>
              </w:rPr>
            </w:pPr>
            <w:r>
              <w:rPr>
                <w:rFonts w:cstheme="minorHAnsi"/>
              </w:rPr>
              <w:t>No appropriate comparison group</w:t>
            </w:r>
          </w:p>
        </w:tc>
      </w:tr>
      <w:tr w:rsidR="00320A04" w:rsidRPr="009B08EA" w14:paraId="143EE1E0" w14:textId="77777777" w:rsidTr="009B08EA">
        <w:tc>
          <w:tcPr>
            <w:tcW w:w="2695" w:type="dxa"/>
          </w:tcPr>
          <w:p w14:paraId="520235A4" w14:textId="77777777" w:rsidR="00320A04" w:rsidRPr="00097473" w:rsidRDefault="00320A04" w:rsidP="00097473">
            <w:pPr>
              <w:rPr>
                <w:rFonts w:cstheme="minorHAnsi"/>
              </w:rPr>
            </w:pPr>
            <w:r w:rsidRPr="00097473">
              <w:rPr>
                <w:rFonts w:cstheme="minorHAnsi"/>
              </w:rPr>
              <w:lastRenderedPageBreak/>
              <w:t>St. Lawrence 1998</w:t>
            </w:r>
          </w:p>
        </w:tc>
        <w:tc>
          <w:tcPr>
            <w:tcW w:w="6655" w:type="dxa"/>
          </w:tcPr>
          <w:p w14:paraId="39D0A461" w14:textId="77777777" w:rsidR="00320A04" w:rsidRPr="009B08EA" w:rsidRDefault="00320A04" w:rsidP="00D42E9A">
            <w:pPr>
              <w:rPr>
                <w:rFonts w:cstheme="minorHAnsi"/>
              </w:rPr>
            </w:pPr>
            <w:r>
              <w:rPr>
                <w:rFonts w:cstheme="minorHAnsi"/>
              </w:rPr>
              <w:t>No HIV-infected participants in analysis</w:t>
            </w:r>
          </w:p>
        </w:tc>
      </w:tr>
      <w:tr w:rsidR="00320A04" w:rsidRPr="009B08EA" w14:paraId="5C8F059B" w14:textId="77777777" w:rsidTr="009B08EA">
        <w:tc>
          <w:tcPr>
            <w:tcW w:w="2695" w:type="dxa"/>
          </w:tcPr>
          <w:p w14:paraId="4B6C1089" w14:textId="77777777" w:rsidR="00320A04" w:rsidRPr="009B08EA" w:rsidRDefault="00320A04" w:rsidP="00BC4564">
            <w:pPr>
              <w:rPr>
                <w:rFonts w:cstheme="minorHAnsi"/>
              </w:rPr>
            </w:pPr>
            <w:r>
              <w:rPr>
                <w:rFonts w:cstheme="minorHAnsi"/>
              </w:rPr>
              <w:t>Surratt 2010</w:t>
            </w:r>
          </w:p>
        </w:tc>
        <w:tc>
          <w:tcPr>
            <w:tcW w:w="6655" w:type="dxa"/>
          </w:tcPr>
          <w:p w14:paraId="0BC34086" w14:textId="77777777" w:rsidR="00320A04" w:rsidRPr="009B08EA" w:rsidRDefault="00320A04" w:rsidP="00BC4564">
            <w:pPr>
              <w:rPr>
                <w:rFonts w:cstheme="minorHAnsi"/>
              </w:rPr>
            </w:pPr>
            <w:r>
              <w:rPr>
                <w:rFonts w:cstheme="minorHAnsi"/>
              </w:rPr>
              <w:t xml:space="preserve">No reporting of outcomes by serostatus </w:t>
            </w:r>
          </w:p>
        </w:tc>
      </w:tr>
      <w:tr w:rsidR="00320A04" w:rsidRPr="009B08EA" w14:paraId="0C2CFD91" w14:textId="77777777" w:rsidTr="009B08EA">
        <w:tc>
          <w:tcPr>
            <w:tcW w:w="2695" w:type="dxa"/>
          </w:tcPr>
          <w:p w14:paraId="75D6FC99" w14:textId="77777777" w:rsidR="00320A04" w:rsidRPr="009B08EA" w:rsidRDefault="00320A04" w:rsidP="00F0565C">
            <w:pPr>
              <w:rPr>
                <w:rFonts w:cstheme="minorHAnsi"/>
              </w:rPr>
            </w:pPr>
            <w:r w:rsidRPr="009B08EA">
              <w:rPr>
                <w:rFonts w:cstheme="minorHAnsi"/>
              </w:rPr>
              <w:t>Towe 2010</w:t>
            </w:r>
          </w:p>
        </w:tc>
        <w:tc>
          <w:tcPr>
            <w:tcW w:w="6655" w:type="dxa"/>
          </w:tcPr>
          <w:p w14:paraId="53A56BFF" w14:textId="77777777" w:rsidR="00320A04" w:rsidRPr="009B08EA" w:rsidRDefault="00320A04" w:rsidP="00F0565C">
            <w:pPr>
              <w:rPr>
                <w:rFonts w:cstheme="minorHAnsi"/>
              </w:rPr>
            </w:pPr>
            <w:r>
              <w:rPr>
                <w:rFonts w:cstheme="minorHAnsi"/>
              </w:rPr>
              <w:t>No appropriate comparison group</w:t>
            </w:r>
          </w:p>
        </w:tc>
      </w:tr>
      <w:tr w:rsidR="00320A04" w:rsidRPr="009B08EA" w14:paraId="33BE1F1B" w14:textId="77777777" w:rsidTr="009B08EA">
        <w:tc>
          <w:tcPr>
            <w:tcW w:w="2695" w:type="dxa"/>
          </w:tcPr>
          <w:p w14:paraId="350854AE" w14:textId="77777777" w:rsidR="00320A04" w:rsidRDefault="00320A04" w:rsidP="00D42E9A">
            <w:pPr>
              <w:rPr>
                <w:rFonts w:cstheme="minorHAnsi"/>
              </w:rPr>
            </w:pPr>
            <w:r>
              <w:rPr>
                <w:rFonts w:cstheme="minorHAnsi"/>
              </w:rPr>
              <w:t>Vallabhaneni 2013</w:t>
            </w:r>
          </w:p>
        </w:tc>
        <w:tc>
          <w:tcPr>
            <w:tcW w:w="6655" w:type="dxa"/>
          </w:tcPr>
          <w:p w14:paraId="1BA5691C" w14:textId="77777777" w:rsidR="00320A04" w:rsidRPr="009B08EA" w:rsidRDefault="00320A04" w:rsidP="00D42E9A">
            <w:pPr>
              <w:rPr>
                <w:rFonts w:cstheme="minorHAnsi"/>
              </w:rPr>
            </w:pPr>
            <w:r>
              <w:rPr>
                <w:rFonts w:cstheme="minorHAnsi"/>
              </w:rPr>
              <w:t>No outcomes of interest</w:t>
            </w:r>
          </w:p>
        </w:tc>
      </w:tr>
      <w:tr w:rsidR="00320A04" w:rsidRPr="009B08EA" w14:paraId="6468A832" w14:textId="77777777" w:rsidTr="009B08EA">
        <w:tc>
          <w:tcPr>
            <w:tcW w:w="2695" w:type="dxa"/>
          </w:tcPr>
          <w:p w14:paraId="1FBC10AC" w14:textId="77777777" w:rsidR="00320A04" w:rsidRPr="009B08EA" w:rsidRDefault="00320A04" w:rsidP="00F0565C">
            <w:pPr>
              <w:rPr>
                <w:rFonts w:cstheme="minorHAnsi"/>
              </w:rPr>
            </w:pPr>
            <w:r w:rsidRPr="009B08EA">
              <w:rPr>
                <w:rFonts w:cstheme="minorHAnsi"/>
              </w:rPr>
              <w:t>Warner 2001</w:t>
            </w:r>
          </w:p>
        </w:tc>
        <w:tc>
          <w:tcPr>
            <w:tcW w:w="6655" w:type="dxa"/>
          </w:tcPr>
          <w:p w14:paraId="0CD8635D" w14:textId="77777777" w:rsidR="00320A04" w:rsidRPr="009B08EA" w:rsidRDefault="00320A04" w:rsidP="00F0565C">
            <w:pPr>
              <w:rPr>
                <w:rFonts w:cstheme="minorHAnsi"/>
              </w:rPr>
            </w:pPr>
            <w:r>
              <w:rPr>
                <w:rFonts w:cstheme="minorHAnsi"/>
              </w:rPr>
              <w:t>No appropriate comparison group</w:t>
            </w:r>
          </w:p>
        </w:tc>
      </w:tr>
      <w:tr w:rsidR="00320A04" w:rsidRPr="009B08EA" w14:paraId="3367DCA0" w14:textId="77777777" w:rsidTr="009B08EA">
        <w:tc>
          <w:tcPr>
            <w:tcW w:w="2695" w:type="dxa"/>
          </w:tcPr>
          <w:p w14:paraId="1E0975F6" w14:textId="77777777" w:rsidR="00320A04" w:rsidRPr="00097473" w:rsidRDefault="00320A04" w:rsidP="00097473">
            <w:pPr>
              <w:rPr>
                <w:rFonts w:cstheme="minorHAnsi"/>
              </w:rPr>
            </w:pPr>
            <w:r w:rsidRPr="00097473">
              <w:rPr>
                <w:rFonts w:cstheme="minorHAnsi"/>
              </w:rPr>
              <w:t>Webster 2003</w:t>
            </w:r>
          </w:p>
        </w:tc>
        <w:tc>
          <w:tcPr>
            <w:tcW w:w="6655" w:type="dxa"/>
          </w:tcPr>
          <w:p w14:paraId="6BFF1224" w14:textId="77777777" w:rsidR="00320A04" w:rsidRPr="009B08EA" w:rsidRDefault="00320A04" w:rsidP="00D42E9A">
            <w:pPr>
              <w:rPr>
                <w:rFonts w:cstheme="minorHAnsi"/>
              </w:rPr>
            </w:pPr>
            <w:r>
              <w:rPr>
                <w:rFonts w:cstheme="minorHAnsi"/>
              </w:rPr>
              <w:t>No HIV-infected participants in analysis</w:t>
            </w:r>
          </w:p>
        </w:tc>
      </w:tr>
      <w:tr w:rsidR="00320A04" w:rsidRPr="009B08EA" w14:paraId="49CFF94C" w14:textId="77777777" w:rsidTr="009B08EA">
        <w:tc>
          <w:tcPr>
            <w:tcW w:w="2695" w:type="dxa"/>
          </w:tcPr>
          <w:p w14:paraId="3287AF2E" w14:textId="77777777" w:rsidR="00320A04" w:rsidRPr="009B08EA" w:rsidRDefault="00320A04" w:rsidP="008B0CC5">
            <w:pPr>
              <w:rPr>
                <w:rFonts w:cstheme="minorHAnsi"/>
              </w:rPr>
            </w:pPr>
            <w:r w:rsidRPr="009B08EA">
              <w:rPr>
                <w:rFonts w:cstheme="minorHAnsi"/>
              </w:rPr>
              <w:t>Weinhardt 2005</w:t>
            </w:r>
          </w:p>
        </w:tc>
        <w:tc>
          <w:tcPr>
            <w:tcW w:w="6655" w:type="dxa"/>
          </w:tcPr>
          <w:p w14:paraId="1A585560" w14:textId="77777777" w:rsidR="00320A04" w:rsidRPr="009B08EA" w:rsidRDefault="00320A04" w:rsidP="008B0CC5">
            <w:pPr>
              <w:rPr>
                <w:rFonts w:cstheme="minorHAnsi"/>
              </w:rPr>
            </w:pPr>
            <w:r w:rsidRPr="00850023">
              <w:rPr>
                <w:rFonts w:cstheme="minorHAnsi"/>
              </w:rPr>
              <w:t>Lack of quantitative outcome information</w:t>
            </w:r>
          </w:p>
        </w:tc>
      </w:tr>
      <w:tr w:rsidR="00320A04" w:rsidRPr="009B08EA" w14:paraId="2D6985A2" w14:textId="77777777" w:rsidTr="009B08EA">
        <w:tc>
          <w:tcPr>
            <w:tcW w:w="2695" w:type="dxa"/>
          </w:tcPr>
          <w:p w14:paraId="4A9BC601" w14:textId="77777777" w:rsidR="00320A04" w:rsidRDefault="00320A04" w:rsidP="00D42E9A">
            <w:pPr>
              <w:rPr>
                <w:rFonts w:cstheme="minorHAnsi"/>
              </w:rPr>
            </w:pPr>
            <w:r>
              <w:rPr>
                <w:rFonts w:cstheme="minorHAnsi"/>
              </w:rPr>
              <w:t>Whiteside 2013</w:t>
            </w:r>
          </w:p>
        </w:tc>
        <w:tc>
          <w:tcPr>
            <w:tcW w:w="6655" w:type="dxa"/>
          </w:tcPr>
          <w:p w14:paraId="5507F5B2" w14:textId="77777777" w:rsidR="00320A04" w:rsidRPr="009B08EA" w:rsidRDefault="00320A04" w:rsidP="00D42E9A">
            <w:pPr>
              <w:rPr>
                <w:rFonts w:cstheme="minorHAnsi"/>
              </w:rPr>
            </w:pPr>
            <w:r>
              <w:rPr>
                <w:rFonts w:cstheme="minorHAnsi"/>
              </w:rPr>
              <w:t>No outcomes of interest</w:t>
            </w:r>
          </w:p>
        </w:tc>
      </w:tr>
      <w:tr w:rsidR="00320A04" w:rsidRPr="009B08EA" w14:paraId="13F8D40E" w14:textId="77777777" w:rsidTr="009B08EA">
        <w:tc>
          <w:tcPr>
            <w:tcW w:w="2695" w:type="dxa"/>
          </w:tcPr>
          <w:p w14:paraId="443854C5" w14:textId="77777777" w:rsidR="00320A04" w:rsidRPr="00097473" w:rsidRDefault="00320A04" w:rsidP="00097473">
            <w:pPr>
              <w:rPr>
                <w:rFonts w:cstheme="minorHAnsi"/>
              </w:rPr>
            </w:pPr>
            <w:r w:rsidRPr="00097473">
              <w:rPr>
                <w:rFonts w:cstheme="minorHAnsi"/>
              </w:rPr>
              <w:t>Wilson 1999</w:t>
            </w:r>
          </w:p>
        </w:tc>
        <w:tc>
          <w:tcPr>
            <w:tcW w:w="6655" w:type="dxa"/>
          </w:tcPr>
          <w:p w14:paraId="4018D6E5" w14:textId="77777777" w:rsidR="00320A04" w:rsidRPr="009B08EA" w:rsidRDefault="00320A04" w:rsidP="00D42E9A">
            <w:pPr>
              <w:rPr>
                <w:rFonts w:cstheme="minorHAnsi"/>
              </w:rPr>
            </w:pPr>
            <w:r>
              <w:rPr>
                <w:rFonts w:cstheme="minorHAnsi"/>
              </w:rPr>
              <w:t>No HIV-infected participants in analysis</w:t>
            </w:r>
          </w:p>
        </w:tc>
      </w:tr>
      <w:bookmarkEnd w:id="1"/>
    </w:tbl>
    <w:p w14:paraId="4BEBCDCA" w14:textId="77777777" w:rsidR="008B0CC5" w:rsidRDefault="008B0CC5">
      <w:pPr>
        <w:rPr>
          <w:rFonts w:cstheme="minorHAnsi"/>
          <w:b/>
        </w:rPr>
      </w:pPr>
    </w:p>
    <w:p w14:paraId="30429AC5" w14:textId="77777777" w:rsidR="00A022F6" w:rsidRPr="00A022F6" w:rsidRDefault="00A022F6" w:rsidP="008973D7">
      <w:pPr>
        <w:rPr>
          <w:rFonts w:cs="Calibri"/>
        </w:rPr>
      </w:pPr>
      <w:r>
        <w:rPr>
          <w:rFonts w:cstheme="minorHAnsi"/>
          <w:b/>
        </w:rPr>
        <w:t>REFERENCES</w:t>
      </w:r>
    </w:p>
    <w:p w14:paraId="06384FFC" w14:textId="77777777" w:rsidR="008973D7" w:rsidRPr="008973D7" w:rsidRDefault="008973D7" w:rsidP="008973D7">
      <w:pPr>
        <w:pStyle w:val="ListParagraph"/>
        <w:widowControl w:val="0"/>
        <w:numPr>
          <w:ilvl w:val="0"/>
          <w:numId w:val="3"/>
        </w:numPr>
        <w:autoSpaceDE w:val="0"/>
        <w:autoSpaceDN w:val="0"/>
        <w:adjustRightInd w:val="0"/>
        <w:rPr>
          <w:rFonts w:cs="Calibri"/>
        </w:rPr>
      </w:pPr>
      <w:bookmarkStart w:id="2" w:name="_Hlk504338004"/>
      <w:r w:rsidRPr="008973D7">
        <w:rPr>
          <w:rFonts w:cs="Calibri"/>
        </w:rPr>
        <w:t xml:space="preserve">Aidala AA, Lee G, Garbers S, Chiasson MA. Sexual behaviors and sexual risk in a prospective cohort of HIV-positive men and women in New York City, 1994–2002: implications for prevention. AIDS Educ </w:t>
      </w:r>
      <w:r w:rsidR="00DA4438">
        <w:rPr>
          <w:rFonts w:cs="Calibri"/>
        </w:rPr>
        <w:t>Prev</w:t>
      </w:r>
      <w:r w:rsidRPr="008973D7">
        <w:rPr>
          <w:rFonts w:cs="Calibri"/>
        </w:rPr>
        <w:t>. 2006;18(1):12-32</w:t>
      </w:r>
    </w:p>
    <w:p w14:paraId="396136E9"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Amaro H, Morrill AC, Dai J, Cabral H, Raj A. Heterosexual behavioral maintenance and change following HIV counseling and testing. J Health Psychol. 2005;10(2):287-300. Epub 2005/02/23</w:t>
      </w:r>
    </w:p>
    <w:p w14:paraId="6184639B"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 xml:space="preserve">Avants SK, Warburton LA, Margolin A. How injection drug users coped with testing HIV-seropositive: Implications for subsequent health-related behaviors. </w:t>
      </w:r>
      <w:r w:rsidR="00DA4438">
        <w:rPr>
          <w:rFonts w:cs="Calibri"/>
        </w:rPr>
        <w:t>AIDS Educ Prev</w:t>
      </w:r>
      <w:r w:rsidRPr="008973D7">
        <w:rPr>
          <w:rFonts w:cs="Calibri"/>
        </w:rPr>
        <w:t>. 2001;13(3):207-18</w:t>
      </w:r>
    </w:p>
    <w:p w14:paraId="2EEE1EC8"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Bailey AC, Roberts J, Weatherburn P, Hickson FC, Reid DS, Fisher M, et al. Community HIV testing for men who have sex with men: results of a pilot project and comparison of service users with those testing in genitourinary medicine clinics. Sex Transm Infect. 2009;85(2):145-7. Epub 2008/12/09</w:t>
      </w:r>
    </w:p>
    <w:p w14:paraId="001FA099"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Balan IC, Carballo-Dieguez A, Frasca T, Dolezal C, Ibitoye M. The impact of rapid HIV home test use with sexual partners on subsequent sexual behavior among men who have sex with men. AIDS Behav. 2014;18(2):254-62. Epub 2013/05/10</w:t>
      </w:r>
    </w:p>
    <w:p w14:paraId="5860BB10"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Batchelder AW, Carrico AW, Acree M, Hecht F, Moskowitz JT, editors. Affect and Transmission Risk Following HIV Diagnosis. CFAR Social and Behavioral Sciences Research Network; 2015; Baltimore, MD.</w:t>
      </w:r>
    </w:p>
    <w:p w14:paraId="11F53879"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Beckwith CG, Liu T, Bazerman LB, DeLong AK, Desjardins SF, Poshkus MM, et al. HIV risk behavior before and after HIV counseling and testing in jail: A pilot study. JAIDS Journal of Acquired Immune Deficiency Syndromes. 2010;53(4):485-90</w:t>
      </w:r>
    </w:p>
    <w:p w14:paraId="07842BCA"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Bedoya CA, Mimiaga MJ, Beauchamp G, Donnell D, Mayer KH, Safren SA. Predictors of HIV transmission risk behavior and seroconversion among Latino men who have sex with men in Project EXPLORE. AIDS Behav. 2012;16(3):608-17</w:t>
      </w:r>
    </w:p>
    <w:p w14:paraId="74908FD7"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 xml:space="preserve">Bernstein E, Ashong D, Heeren T, Winter M, Bliss C, Madico G, et al. The impact of a brief motivational intervention on unprotected sex and sex while high among drug-positive emergency department patients who receive STI/HIV VC/T and drug treatment referral as standard of care. </w:t>
      </w:r>
      <w:r w:rsidR="00DA4438">
        <w:rPr>
          <w:rFonts w:cs="Calibri"/>
        </w:rPr>
        <w:t>AIDS Behav</w:t>
      </w:r>
      <w:r w:rsidRPr="008973D7">
        <w:rPr>
          <w:rFonts w:cs="Calibri"/>
        </w:rPr>
        <w:t>. 2012;16(5):1203-16</w:t>
      </w:r>
    </w:p>
    <w:p w14:paraId="68EB126E"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Bernstein E, Heeren T, Winter M, Ashong D, Bliss C, Madico G, et al. Long-term follow-up after voluntary human immunodeficiency virus/sexually transmitted infection counseling, point-of-service testing, and referral to substance abuse treatment from the emergency department. Academic Emergency Medicine. 2012;19(4):386-95</w:t>
      </w:r>
    </w:p>
    <w:p w14:paraId="1D2EF262"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 xml:space="preserve">Booth RE, Kwiatkowski CF, Stephens RC. Effectiveness of HIV/AIDS interventions on drug use and needle risk behaviors for out-of-treatment injection drug users. Journal of </w:t>
      </w:r>
      <w:r w:rsidRPr="008973D7">
        <w:rPr>
          <w:rFonts w:cs="Calibri"/>
        </w:rPr>
        <w:lastRenderedPageBreak/>
        <w:t>Psychoactive Drugs. 1998;30(3):269-78</w:t>
      </w:r>
    </w:p>
    <w:p w14:paraId="2D156D13"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Branson BM. Home sample collection tests for HIV infection. Jama. 1998;280(19):1699-701. Epub 1998/12/01</w:t>
      </w:r>
    </w:p>
    <w:p w14:paraId="2A0632B8"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Brennan DJ. HIV treatment optimism and sexual risk among HIV-positive gay and bisexual men: Boston College; 2007.</w:t>
      </w:r>
    </w:p>
    <w:p w14:paraId="4AD474E4"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 xml:space="preserve">Brogly SB, Bruneau J, Lamothe F, Vincelette J, Franco EL. HIV-positive notification and behavior changes in Montreal injection drug users. </w:t>
      </w:r>
      <w:r w:rsidR="00DA4438">
        <w:rPr>
          <w:rFonts w:cs="Calibri"/>
        </w:rPr>
        <w:t>AIDS Educ Prev</w:t>
      </w:r>
      <w:r w:rsidRPr="008973D7">
        <w:rPr>
          <w:rFonts w:cs="Calibri"/>
        </w:rPr>
        <w:t>. 2002;14(1):17-28</w:t>
      </w:r>
    </w:p>
    <w:p w14:paraId="53952392"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Brown NL, Luna V, Ramirez MH, Vail KA, Williams CA. Developing an effective intervention for IDU women: a harm reduction approach to collaboration. AIDS Educ Prev. 2005;17(4):317-33. Epub 2005/09/24</w:t>
      </w:r>
    </w:p>
    <w:p w14:paraId="1B828297"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 xml:space="preserve">Burt RD, Thiede H. Variations in patterns of sexual risk behavior among Seattle-area MSM based on their HIV status, the HIV status of their partner and partner type. </w:t>
      </w:r>
      <w:r w:rsidR="00DA4438">
        <w:rPr>
          <w:rFonts w:cs="Calibri"/>
        </w:rPr>
        <w:t>AIDS Behav</w:t>
      </w:r>
      <w:r w:rsidRPr="008973D7">
        <w:rPr>
          <w:rFonts w:cs="Calibri"/>
        </w:rPr>
        <w:t>. 2012;16(3):599-607</w:t>
      </w:r>
    </w:p>
    <w:p w14:paraId="78D89991"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Burt RD, Thiede H. Variations in patterns of sexual risk behavior among Seattle-area MSM based on their HIV status, the HIV status of their partner and partner type. AIDS Behav. 2012;16(3):599-607. Epub 2011/06/22</w:t>
      </w:r>
    </w:p>
    <w:p w14:paraId="28885127"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Chamot E, Coughlin SS, Farley TA, Rice JC. Gonorrhea incidence and HIV testing and counseling among adolescents and young adults seen at a clinic for sexually transmitted diseases. AIDS. 1999;13(8):971-9</w:t>
      </w:r>
    </w:p>
    <w:p w14:paraId="109E1A37"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Coffin PO, Santos GM, Colfax G, Das M, Matheson T, DeMicco E, et al. Adapted personalized cognitive counseling for episodic substance-using men who have sex with men: a randomized controlled trial. AIDS Behav. 2014;18(7):1390-400. Epub 2014/02/11</w:t>
      </w:r>
    </w:p>
    <w:p w14:paraId="1C6069AE"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Cohen MH, Olszewski Y, Webber MP, Blaney N, Garcia P, Maupin R, et al. Women identified with HIV at labor and delivery: Testing, disclosing and linking to care challenges. Maternal and Child Health Journal. 2008;12(5):568-76</w:t>
      </w:r>
    </w:p>
    <w:p w14:paraId="39C2E671"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Compton WM, Cottler LB, Ben-Abdallah A, Cunningham-Williams R, Spitznagel EL. The effects of psychiatric comorbidity on response to an HIV prevention intervention. Drug and alcohol dependence. 2000;58(3):247-57</w:t>
      </w:r>
    </w:p>
    <w:p w14:paraId="050F59AB"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Cope AB, Crooks AM, Chin T, Kuruc JD, McGee KS, Eron JJ, et al. Incident sexually transmitted infection as a biomarker for high risk sexual behavior following diagnosis with acute HIV. Sexually transmitted diseases. 2014;41(7):447</w:t>
      </w:r>
    </w:p>
    <w:p w14:paraId="38EF95B7"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Darrow WW WR, Kurtz SP, Buckley AK, Patel KI, Stempel RR. Impact of HIV counseling and testing on HIV-infected men who have sex with men: the South Beach Health Survey. AIDS Behav.2(2):115-26</w:t>
      </w:r>
    </w:p>
    <w:p w14:paraId="5A4F67D8"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Denning PH, Campsmith ML. Unprotected anal intercourse among HIV-positive men who have a steady male sex partner with negative or unknown HIV serostatus. American Journal of Public Health. 2005;95(1):152-8</w:t>
      </w:r>
    </w:p>
    <w:p w14:paraId="334FA58F"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Des Jarlais DC, Arasteh K, McKnight C, Feelemyer J, Hagan H, Cooper HL, et al. Combined HIV prevention, the New York City condom distribution program, and the evolution of safer sex behavior among persons who inject drugs in New York City. AIDS Behav. 2014;18(3):443-51. Epub 2013/11/26</w:t>
      </w:r>
    </w:p>
    <w:p w14:paraId="118F1B7F"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Di Franceisco W, Pinkerton SD, Dyatlov RV, Swain GR. Evidence of a Brief Surge in Safer Sex Practices After HIV Testing Among a Sample of High-Risk Men and Women. JAIDS Journal of Acquired Immune Deficiency Syndromes. 2005;39(5):606-12</w:t>
      </w:r>
    </w:p>
    <w:p w14:paraId="3A1E819F"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 xml:space="preserve">Dilley JW, Schwarcz S, Murphy J, Joseph C, Vittinghoff E, Scheer S. Efficacy of personalized cognitive counseling in men of color who have sex with men: secondary </w:t>
      </w:r>
      <w:r w:rsidRPr="008973D7">
        <w:rPr>
          <w:rFonts w:cs="Calibri"/>
        </w:rPr>
        <w:lastRenderedPageBreak/>
        <w:t xml:space="preserve">data analysis from a controlled intervention trial. </w:t>
      </w:r>
      <w:r w:rsidR="00DA4438">
        <w:rPr>
          <w:rFonts w:cs="Calibri"/>
        </w:rPr>
        <w:t>AIDS Behav</w:t>
      </w:r>
      <w:r w:rsidRPr="008973D7">
        <w:rPr>
          <w:rFonts w:cs="Calibri"/>
        </w:rPr>
        <w:t>. 2011;15(5):970-5</w:t>
      </w:r>
    </w:p>
    <w:p w14:paraId="3F5F8A3A"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Dilley JW, Woods WJ, Loeb L, Nelson K, Sheon N, Mullan J, et al. Brief cognitive counseling with HIV testing to reduce sexual risk among men who have sex with men: Results from a randomized controlled trial using paraprofessional counselors. JAIDS</w:t>
      </w:r>
      <w:r w:rsidR="00DA4438">
        <w:rPr>
          <w:rFonts w:cs="Calibri"/>
        </w:rPr>
        <w:t xml:space="preserve">. </w:t>
      </w:r>
      <w:r w:rsidRPr="008973D7">
        <w:rPr>
          <w:rFonts w:cs="Calibri"/>
        </w:rPr>
        <w:t>2007;44(5):569-77</w:t>
      </w:r>
    </w:p>
    <w:p w14:paraId="4F46A843"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Dolezal C, Meyer-Bahlburg HF, Liu X, Ehrhardt AA, Exner TM, Rabkin JG, et al. Longitudinal changes in sexual risk behavior among HIV+ and HIV− male injecting drug users. The American journal of drug and alcohol abuse. 1999;25(2):281-303</w:t>
      </w:r>
    </w:p>
    <w:p w14:paraId="64B20055"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Dombrowski JC, Harrington RD, Golden MR. Evidence for the Long-Term Stability of HIV Transmission-Associated Sexual Behavior Following HIV Diagnosis. Sexually transmitted diseases. 2013;40(1):41</w:t>
      </w:r>
    </w:p>
    <w:p w14:paraId="1BC3AF99"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Dushay RA, Singer M, Weeks MR, Rohena L, Gruber R. Lowering HIV risk among ethnic minority drug users: Comparing culturally targeted intervention to a standard intervention. American Journal of Drug and Alcohol Abuse. 2001;27(3):501-24</w:t>
      </w:r>
    </w:p>
    <w:p w14:paraId="3D343794"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Edelman EJ, Dinh A, Radulescu R, Lurie B, D'Onofrio G, Tetrault JM, et al. Combining rapid HIV testing and a brief alcohol intervention in young unhealthy drinkers in the emergency department: A pilot study. The American Journal of Drug and Alcohol Abuse. 2012;38(6):539-43</w:t>
      </w:r>
    </w:p>
    <w:p w14:paraId="17450F0C"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Finkler L, de Oliveira MZ, Gomes WB. HIV/AIDS e práticas preventivas em uniões heterossexuais estáveis. Aletheia. 2004;20:9-25</w:t>
      </w:r>
    </w:p>
    <w:p w14:paraId="4F5EF083"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Flaskerud JH, Nyamathi AM, Uman GC. Longitudinal effects of an HIV testing and counseling programme for low-income Latina women. Ethnicity &amp; health. 1997;2(1-2):89-103</w:t>
      </w:r>
    </w:p>
    <w:p w14:paraId="083DB16D"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Forney JC, Miller RL, Team CPS. Risk and protective factors related to HIV-risk behavior: a comparison between HIV-positive and HIV-negative young men who have sex with men. AIDS care. 2012;24(5):544-52</w:t>
      </w:r>
    </w:p>
    <w:p w14:paraId="41CC6249"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Fox J, White PJ, Macdonald N, Weber J, McClure M, Fidler S, et al. Reductions in HIV transmission risk behaviour following diagnosis of primary HIV infection: a cohort of high‐risk men who have sex with men. HIV medicine. 2009;10(7):432-8</w:t>
      </w:r>
    </w:p>
    <w:p w14:paraId="58E3737E"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 xml:space="preserve">Gibson DR, Lovelle-Drache J, Young M, Hudes ES, Sorensen JL. Effectiveness of brief counseling in reducing HIV risk behavior in injecting drug users: final results of randomized trials of counseling with and without HIV testing. </w:t>
      </w:r>
      <w:r w:rsidR="00DA4438">
        <w:rPr>
          <w:rFonts w:cs="Calibri"/>
        </w:rPr>
        <w:t>AIDS Behav</w:t>
      </w:r>
      <w:r w:rsidRPr="008973D7">
        <w:rPr>
          <w:rFonts w:cs="Calibri"/>
        </w:rPr>
        <w:t>. 1999;3(1):3-12</w:t>
      </w:r>
    </w:p>
    <w:p w14:paraId="28D294F9"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Gorbach PM, Drumright LN, Daar ES, Little SJ. Transmission behaviors of recently HIV-infected men who have sex with men. JAIDS Journal of Acquired Immune Deficiency Syndromes. 2006;42(1):80-5</w:t>
      </w:r>
    </w:p>
    <w:p w14:paraId="31A9D306"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Gorbach PM, Weiss RE, Jeffries R, Javanbakht M, Drumright LN, Daar ES, et al. Behaviors of recently HIV-infected men who have sex with men in the year post-diagnosis: effects of drug use and partner types. Journal of acquired immune deficiency syndromes (1999). 2011;56(2):176</w:t>
      </w:r>
    </w:p>
    <w:p w14:paraId="5B115A5B"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 xml:space="preserve">Grinstead OA, Gregorich SE, Choi K-H, Coates T. Positive and negative life events after counselling and testing: the Voluntary HIV-1 Counselling and Testing Efficacy Study. </w:t>
      </w:r>
      <w:r w:rsidR="00DA4438">
        <w:rPr>
          <w:rFonts w:cs="Calibri"/>
        </w:rPr>
        <w:t>AIDS</w:t>
      </w:r>
      <w:r w:rsidRPr="008973D7">
        <w:rPr>
          <w:rFonts w:cs="Calibri"/>
        </w:rPr>
        <w:t>. 2001;15(8):1045-52</w:t>
      </w:r>
    </w:p>
    <w:p w14:paraId="43C43258"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Grov C, Rendina HJ, Moody RL, Ventuneac A, Parsons JT. HIV serosorting, status disclosure, and strategic positioning among highly sexually active gay and bisexual men. AIDS patient care and STDs. 2015;29(10):559-68</w:t>
      </w:r>
    </w:p>
    <w:p w14:paraId="58CC3947"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lastRenderedPageBreak/>
        <w:t xml:space="preserve">Hays RB, Paul J, Ekstrand M, Kegeles SM, Stall R, Coates TJ. Actual versus perceived HIV status, sexual behaviors and predictors of unprotected sex among young gay and bisexual men who identify as HIV‐negative, HIV‐positive and untested. </w:t>
      </w:r>
      <w:r w:rsidR="00DA4438">
        <w:rPr>
          <w:rFonts w:cs="Calibri"/>
        </w:rPr>
        <w:t>AIDS</w:t>
      </w:r>
      <w:r w:rsidRPr="008973D7">
        <w:rPr>
          <w:rFonts w:cs="Calibri"/>
        </w:rPr>
        <w:t>. 1997;11(12):1495-502</w:t>
      </w:r>
    </w:p>
    <w:p w14:paraId="2DBE346F"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 xml:space="preserve">Hershberger SL, Wood MM, Fisher DG. A Cognitive-Behavioral Intervention to Reduce HIV Risk Behaviors in Crack and Injection Drug Users. </w:t>
      </w:r>
      <w:r w:rsidR="00DA4438">
        <w:t>AIDS Behav</w:t>
      </w:r>
      <w:r w:rsidRPr="008973D7">
        <w:rPr>
          <w:rFonts w:cs="Calibri"/>
        </w:rPr>
        <w:t>. 2003;7(3):229-43</w:t>
      </w:r>
    </w:p>
    <w:p w14:paraId="74EE3F6B"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 xml:space="preserve">Hodder SL, Justman J, Hughes JP, Wang J, Haley DF, Adimora AA, et al. HIV acquisition among women from selected areas of the United States: a cohort study. Ann Intern Med. 2013;158(1):10-8. </w:t>
      </w:r>
    </w:p>
    <w:p w14:paraId="7303D571"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 xml:space="preserve">Ickovics JR, Druley JA, Grigorenko EL, Morrill AC, Beren SE, Rodin J. Long-term effects of HIV counseling and testing for women: behavioral and psychological consequences are limited at 18 months posttest. Health Psychol. 1998;17(5):395-402. </w:t>
      </w:r>
    </w:p>
    <w:p w14:paraId="75204DB4"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 xml:space="preserve">Inciardi JA, Surratt HL, Kurtz SP, Weaver JC. The effect of serostatus on HIV risk behaviour change among women sex workers in Miami, Florida. AIDS Care. 2005;17 Suppl 1:S88-101. </w:t>
      </w:r>
    </w:p>
    <w:p w14:paraId="7351E3C1"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 xml:space="preserve">Kelen GD, Hexter DA, Hansen KN, Humes R, Vigilance PN, Baskerville M, et al. Feasibility of an emergency department-based, risk-targeted voluntary HIV screening program. Ann Emerg Med. 1996;27(6):687-92. </w:t>
      </w:r>
    </w:p>
    <w:p w14:paraId="279B5C93"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 xml:space="preserve">Khanna AS, Goodreau SM, Gorbach PM, Daar E, Little SJ. Modeling the impact of post-diagnosis behavior change on HIV prevalence in Southern California men who have sex with men (MSM). AIDS Behav. 2014;18(8):1523-31. </w:t>
      </w:r>
    </w:p>
    <w:p w14:paraId="0E3B37D1"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 xml:space="preserve">Khosropour CM, Dombrowski JC, Hughes JP, Manhart LE, Simoni JM, Golden MR, editors. Measuring Purposefully Adopted Seroadaptive Behaviors vs Reported Sexual Behaviors Among MSM. </w:t>
      </w:r>
      <w:r w:rsidR="00DA4438">
        <w:rPr>
          <w:rFonts w:cs="Calibri"/>
        </w:rPr>
        <w:t>Conference on Retroviruses and Opportunistic Infections (CROI)</w:t>
      </w:r>
      <w:r w:rsidRPr="008973D7">
        <w:rPr>
          <w:rFonts w:cs="Calibri"/>
        </w:rPr>
        <w:t xml:space="preserve"> 2015; Boston, M</w:t>
      </w:r>
      <w:r w:rsidR="00DA4438">
        <w:rPr>
          <w:rFonts w:cs="Calibri"/>
        </w:rPr>
        <w:t>assachusetts.</w:t>
      </w:r>
    </w:p>
    <w:p w14:paraId="10D8FA30" w14:textId="77777777" w:rsid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 xml:space="preserve">Koblin B, Chesney M, Coates T. Effects of a behavioural intervention to reduce acquisition of HIV infection among men who have sex with men: the EXPLORE randomised controlled study. Lancet. 2004;364(9428):41-50. </w:t>
      </w:r>
    </w:p>
    <w:p w14:paraId="6F02ABD2" w14:textId="77777777" w:rsidR="007068B1" w:rsidRPr="007068B1" w:rsidRDefault="007068B1" w:rsidP="007068B1">
      <w:pPr>
        <w:pStyle w:val="ListParagraph"/>
        <w:widowControl w:val="0"/>
        <w:numPr>
          <w:ilvl w:val="0"/>
          <w:numId w:val="3"/>
        </w:numPr>
        <w:autoSpaceDE w:val="0"/>
        <w:autoSpaceDN w:val="0"/>
        <w:adjustRightInd w:val="0"/>
        <w:rPr>
          <w:rFonts w:ascii="Calibri" w:hAnsi="Calibri" w:cs="Calibri"/>
        </w:rPr>
      </w:pPr>
      <w:r w:rsidRPr="007068B1">
        <w:rPr>
          <w:rFonts w:ascii="Calibri" w:hAnsi="Calibri" w:cs="Calibri"/>
        </w:rPr>
        <w:t>Koblin BA, Bonner S, Powell B, Metralexis P, Egan JE, Patterson J, et al. A randomized trial of a behavioral intervention for Black men who have sex with men: The DiSH Study. AIDS (London, England). 2012;26(4):483</w:t>
      </w:r>
    </w:p>
    <w:p w14:paraId="548693D2"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 xml:space="preserve">Kotranski L, Semaan S, Collier K, Lauby J, Halbert J, Feighan K. Effectiveness of an HIV risk reduction counseling intervention for out-of-treatment drug users. </w:t>
      </w:r>
      <w:r w:rsidR="00DA4438">
        <w:rPr>
          <w:rFonts w:cs="Calibri"/>
        </w:rPr>
        <w:t>AIDS Educ Prev</w:t>
      </w:r>
      <w:r w:rsidRPr="008973D7">
        <w:rPr>
          <w:rFonts w:cs="Calibri"/>
        </w:rPr>
        <w:t>. 1998;10(1):19-33</w:t>
      </w:r>
    </w:p>
    <w:p w14:paraId="49E1B4EF"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 xml:space="preserve">Kurtz SP, Buttram ME, Surratt HL, Stall RD. Resilience, syndemic factors, and serosorting behaviors among HIV-positive and HIV-negative substance-using MSM. </w:t>
      </w:r>
      <w:r w:rsidR="00DA4438">
        <w:rPr>
          <w:rFonts w:cs="Calibri"/>
        </w:rPr>
        <w:t>AIDS Educ Prev</w:t>
      </w:r>
      <w:r w:rsidRPr="008973D7">
        <w:rPr>
          <w:rFonts w:cs="Calibri"/>
        </w:rPr>
        <w:t>: official publication of the International Society for AIDS Education. 2012;24(3):193</w:t>
      </w:r>
    </w:p>
    <w:p w14:paraId="72E6FFE6"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Latkin CA, Donnell D, Metzger D, Sherman S, Aramrattna A, Davis-Vogel A, et al. The efficacy of a network intervention to reduce HIV risk behaviors among drug users and risk partners in Chiang Mai, Thailand and Philadelphia, USA. Social science &amp; medicine. 2009;68(4):740-8</w:t>
      </w:r>
    </w:p>
    <w:p w14:paraId="22F41AE9"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MacGowan RJ, Brackbill RM, Rugg DL, Swanson NM, Weinstein B, Couchon A, et al. Sex, drugs and HIV counseling and testing: a prospective study of behavior‐change among methadone‐maintenance clients in New England. AIDS. 1997;11(2):229-35</w:t>
      </w:r>
    </w:p>
    <w:p w14:paraId="09B915F8" w14:textId="77777777" w:rsidR="008973D7" w:rsidRPr="00A318DA" w:rsidRDefault="008973D7" w:rsidP="00A318DA">
      <w:pPr>
        <w:pStyle w:val="ListParagraph"/>
        <w:widowControl w:val="0"/>
        <w:numPr>
          <w:ilvl w:val="0"/>
          <w:numId w:val="3"/>
        </w:numPr>
        <w:autoSpaceDE w:val="0"/>
        <w:autoSpaceDN w:val="0"/>
        <w:adjustRightInd w:val="0"/>
        <w:rPr>
          <w:rFonts w:cs="Calibri"/>
        </w:rPr>
      </w:pPr>
      <w:r w:rsidRPr="008973D7">
        <w:rPr>
          <w:rFonts w:cs="Calibri"/>
        </w:rPr>
        <w:t xml:space="preserve">Mansergh G, Koblin BA, McKirnan DJ, Hudson SM, Flores SA, Wiegand RE, et al. An </w:t>
      </w:r>
      <w:r w:rsidRPr="008973D7">
        <w:rPr>
          <w:rFonts w:cs="Calibri"/>
        </w:rPr>
        <w:lastRenderedPageBreak/>
        <w:t>intervention to reduce HIV risk behavior of substance-using men who have sex with men: a two-group randomized trial with a nonrandomized third group. PLoS Med. 2010;7(8):e1000329</w:t>
      </w:r>
    </w:p>
    <w:p w14:paraId="1C8C7CD9"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McCusker J, Willis G, McDonald M, Sereti SM, Lewis BF, Sullivan JL. Community-wide HIV counselling and testing in central Massachusetts: who is retested and does their behavior change? J Community Health. 1996;21(1):11-22. Epub 1996/02/01</w:t>
      </w:r>
    </w:p>
    <w:p w14:paraId="549E5BAF"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 xml:space="preserve">McFarland W, Chen Y-H, Nguyen B, Grasso M, Levine D, Stall R, et al. Behavior, intention or chance? A longitudinal study of HIV seroadaptive behaviors, abstinence and condom use. </w:t>
      </w:r>
      <w:r w:rsidR="00DA4438">
        <w:rPr>
          <w:rFonts w:cs="Calibri"/>
        </w:rPr>
        <w:t>AIDS Behav</w:t>
      </w:r>
      <w:r w:rsidRPr="008973D7">
        <w:rPr>
          <w:rFonts w:cs="Calibri"/>
        </w:rPr>
        <w:t>. 2012;16(1):121-31</w:t>
      </w:r>
    </w:p>
    <w:p w14:paraId="5A303405"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McGowan JP, Shah SS, Ganea CE, Blum S, Ernst JA, Irwin KL, et al. Risk behavior for transmission of human immunodeficiency virus (HIV) among HIV-seropositive individuals in an urban setting. Clinical Infectious Diseases. 2004;38(1):122-7</w:t>
      </w:r>
    </w:p>
    <w:p w14:paraId="06488FCB"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McMahon JM, Pouget ER, Tortu S, Volpe EM, Torres L, Rodriguez W. Couple-Based HIV Counseling and Testing: a Risk Reduction Intervention for US Drug-Involved Women and Their Primary Male Partners. Prevention Science. 2014;16(2):341-51</w:t>
      </w:r>
    </w:p>
    <w:p w14:paraId="28C10868"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 xml:space="preserve">McMahon JM, Tortu S, Pouget ER, Torres L, Rodriguez W, Hamid R. Effectiveness of Couple-Based HIV Counseling and Testing for Women Substance Users and Their Primary Male Partners: A Randomized Trial. Adv Prev Med. 2013;2013:286207. </w:t>
      </w:r>
    </w:p>
    <w:p w14:paraId="106C5753" w14:textId="77777777" w:rsidR="008973D7" w:rsidRPr="008973D7" w:rsidRDefault="008973D7" w:rsidP="008973D7">
      <w:pPr>
        <w:pStyle w:val="ListParagraph"/>
        <w:widowControl w:val="0"/>
        <w:numPr>
          <w:ilvl w:val="0"/>
          <w:numId w:val="3"/>
        </w:numPr>
        <w:autoSpaceDE w:val="0"/>
        <w:autoSpaceDN w:val="0"/>
        <w:adjustRightInd w:val="0"/>
        <w:rPr>
          <w:rFonts w:cs="Calibri"/>
        </w:rPr>
      </w:pPr>
      <w:r w:rsidRPr="008973D7">
        <w:rPr>
          <w:rFonts w:cs="Calibri"/>
        </w:rPr>
        <w:t>Metcalf CA, Douglas Jr JM, Malotte CK, Cross H, Dillon BA, Paul SM, et al. Relative efficacy of prevention counseling with rapid and standard HIV testing: A randomized, controlled trial (RESPECT-2). Sexually Transmitted Diseases. 2005;32(2):130-8</w:t>
      </w:r>
    </w:p>
    <w:p w14:paraId="275EC0F4" w14:textId="77777777" w:rsidR="002C695E" w:rsidRDefault="008973D7" w:rsidP="002C695E">
      <w:pPr>
        <w:pStyle w:val="ListParagraph"/>
        <w:widowControl w:val="0"/>
        <w:numPr>
          <w:ilvl w:val="0"/>
          <w:numId w:val="3"/>
        </w:numPr>
        <w:autoSpaceDE w:val="0"/>
        <w:autoSpaceDN w:val="0"/>
        <w:adjustRightInd w:val="0"/>
        <w:rPr>
          <w:rFonts w:cs="Calibri"/>
        </w:rPr>
      </w:pPr>
      <w:r w:rsidRPr="008973D7">
        <w:rPr>
          <w:rFonts w:cs="Calibri"/>
        </w:rPr>
        <w:t xml:space="preserve">Metsch LR, Feaster DJ, Gooden L, Matheson T, Mandler RN, Haynes L, et al. Implementing rapid </w:t>
      </w:r>
      <w:r w:rsidRPr="002C695E">
        <w:rPr>
          <w:rFonts w:cs="Calibri"/>
        </w:rPr>
        <w:t>HIV testing with or without risk-reduction counseling in drug treatment centers: Results of a randomized trial. American Journal of Public Health. 2012;102(6):1160-7</w:t>
      </w:r>
    </w:p>
    <w:p w14:paraId="791D1426" w14:textId="77777777" w:rsidR="00A50793" w:rsidRPr="00A50793" w:rsidRDefault="002C695E" w:rsidP="00A50793">
      <w:pPr>
        <w:pStyle w:val="ListParagraph"/>
        <w:widowControl w:val="0"/>
        <w:numPr>
          <w:ilvl w:val="0"/>
          <w:numId w:val="3"/>
        </w:numPr>
        <w:autoSpaceDE w:val="0"/>
        <w:autoSpaceDN w:val="0"/>
        <w:adjustRightInd w:val="0"/>
        <w:rPr>
          <w:rFonts w:cs="Calibri"/>
        </w:rPr>
      </w:pPr>
      <w:r w:rsidRPr="002C695E">
        <w:rPr>
          <w:rFonts w:ascii="Calibri" w:hAnsi="Calibri" w:cs="Calibri"/>
        </w:rPr>
        <w:t>Oster AM, Dorell CG, Mena LA, Thomas PE, Toledo CA, Heffelfinger JD. HIV risk among young African American men who have sex with men: a case-control study in Mississippi. American journal of public health. 2011;101(1):137-43.</w:t>
      </w:r>
    </w:p>
    <w:p w14:paraId="6B9AE8E4" w14:textId="77777777" w:rsidR="008973D7" w:rsidRPr="00A50793" w:rsidRDefault="008973D7" w:rsidP="00A50793">
      <w:pPr>
        <w:pStyle w:val="ListParagraph"/>
        <w:widowControl w:val="0"/>
        <w:numPr>
          <w:ilvl w:val="0"/>
          <w:numId w:val="3"/>
        </w:numPr>
        <w:autoSpaceDE w:val="0"/>
        <w:autoSpaceDN w:val="0"/>
        <w:adjustRightInd w:val="0"/>
        <w:rPr>
          <w:rFonts w:cs="Calibri"/>
        </w:rPr>
      </w:pPr>
      <w:r w:rsidRPr="00A50793">
        <w:rPr>
          <w:rFonts w:cs="Calibri"/>
        </w:rPr>
        <w:t>Pantin M, Leonard NR, Hagan H. Sexual HIV/HSV-2 risk among drug users in New York City: an HIV testing and counseling intervention. Subst Use Misuse. 2013;48(6):438-45. Epub 2013/03/27</w:t>
      </w:r>
    </w:p>
    <w:p w14:paraId="30E57308" w14:textId="77777777" w:rsidR="008973D7" w:rsidRPr="002C695E" w:rsidRDefault="008973D7" w:rsidP="00A50793">
      <w:pPr>
        <w:pStyle w:val="ListParagraph"/>
        <w:widowControl w:val="0"/>
        <w:numPr>
          <w:ilvl w:val="0"/>
          <w:numId w:val="3"/>
        </w:numPr>
        <w:autoSpaceDE w:val="0"/>
        <w:autoSpaceDN w:val="0"/>
        <w:adjustRightInd w:val="0"/>
        <w:rPr>
          <w:rFonts w:cs="Calibri"/>
        </w:rPr>
      </w:pPr>
      <w:r w:rsidRPr="002C695E">
        <w:rPr>
          <w:rFonts w:cs="Calibri"/>
        </w:rPr>
        <w:t>Ramadanovic B, Vasarhelyi K, Nadaf A, Wittenberg RW, Montaner JS, Wood E, et al. Changing risk behaviours and the HIV epidemic: a mathematical analysis in the context of treatment as prevention. PloS one. 2013;8(5):e62321</w:t>
      </w:r>
    </w:p>
    <w:p w14:paraId="6D7ACBA7" w14:textId="77777777" w:rsidR="007068B1" w:rsidRPr="008973D7" w:rsidRDefault="007068B1" w:rsidP="00A50793">
      <w:pPr>
        <w:pStyle w:val="ListParagraph"/>
        <w:widowControl w:val="0"/>
        <w:numPr>
          <w:ilvl w:val="0"/>
          <w:numId w:val="3"/>
        </w:numPr>
        <w:autoSpaceDE w:val="0"/>
        <w:autoSpaceDN w:val="0"/>
        <w:adjustRightInd w:val="0"/>
        <w:rPr>
          <w:rFonts w:cs="Calibri"/>
        </w:rPr>
      </w:pPr>
      <w:r w:rsidRPr="002C695E">
        <w:rPr>
          <w:rFonts w:cs="Calibri"/>
        </w:rPr>
        <w:t>Robles RR, Matos TD, Colon HM,</w:t>
      </w:r>
      <w:r w:rsidRPr="007068B1">
        <w:rPr>
          <w:rFonts w:cs="Calibri"/>
        </w:rPr>
        <w:t xml:space="preserve"> Marrero CA, Reyes JC. Effects of HIV testing and counseling on reducing HIV risk behavior among two ethnic groups. Drugs and Society. 1996;9(1-2):173-84</w:t>
      </w:r>
    </w:p>
    <w:p w14:paraId="1AE3A607" w14:textId="77777777" w:rsidR="008973D7" w:rsidRPr="008973D7" w:rsidRDefault="008973D7" w:rsidP="00A50793">
      <w:pPr>
        <w:pStyle w:val="ListParagraph"/>
        <w:widowControl w:val="0"/>
        <w:numPr>
          <w:ilvl w:val="0"/>
          <w:numId w:val="3"/>
        </w:numPr>
        <w:autoSpaceDE w:val="0"/>
        <w:autoSpaceDN w:val="0"/>
        <w:adjustRightInd w:val="0"/>
        <w:rPr>
          <w:rFonts w:cs="Calibri"/>
        </w:rPr>
      </w:pPr>
      <w:r w:rsidRPr="008973D7">
        <w:rPr>
          <w:rFonts w:cs="Calibri"/>
        </w:rPr>
        <w:t>Robles RR, Marrero CA, Matos TD, Colón HM, Finlinson HA, Reyes JC, et al. Factors associated with changes in sex behaviour among drug users in Puerto Rico. AIDS Care - Psychological and Socio-Medical Aspects of AIDS/HIV. 1998;10(3):329-38</w:t>
      </w:r>
    </w:p>
    <w:p w14:paraId="2A6524CC" w14:textId="77777777" w:rsidR="008973D7" w:rsidRPr="008973D7" w:rsidRDefault="008973D7" w:rsidP="00A50793">
      <w:pPr>
        <w:pStyle w:val="ListParagraph"/>
        <w:widowControl w:val="0"/>
        <w:numPr>
          <w:ilvl w:val="0"/>
          <w:numId w:val="3"/>
        </w:numPr>
        <w:autoSpaceDE w:val="0"/>
        <w:autoSpaceDN w:val="0"/>
        <w:adjustRightInd w:val="0"/>
        <w:rPr>
          <w:rFonts w:cs="Calibri"/>
        </w:rPr>
      </w:pPr>
      <w:r w:rsidRPr="008973D7">
        <w:rPr>
          <w:rFonts w:cs="Calibri"/>
        </w:rPr>
        <w:t>Rosenberg ES, Sullivan PS, DiNenno EA, Salazar LF, Sanchez TH. Number of casual male sexual partners and associated factors among men who have sex with men: Results from the National HIV Behavioral Surveillance system. BMC public health. 2011;11(1):189</w:t>
      </w:r>
    </w:p>
    <w:p w14:paraId="0541802D" w14:textId="77777777" w:rsidR="008973D7" w:rsidRPr="008973D7" w:rsidRDefault="008973D7" w:rsidP="00A50793">
      <w:pPr>
        <w:pStyle w:val="ListParagraph"/>
        <w:widowControl w:val="0"/>
        <w:numPr>
          <w:ilvl w:val="0"/>
          <w:numId w:val="3"/>
        </w:numPr>
        <w:autoSpaceDE w:val="0"/>
        <w:autoSpaceDN w:val="0"/>
        <w:adjustRightInd w:val="0"/>
        <w:rPr>
          <w:rFonts w:cs="Calibri"/>
        </w:rPr>
      </w:pPr>
      <w:r w:rsidRPr="008973D7">
        <w:rPr>
          <w:rFonts w:cs="Calibri"/>
        </w:rPr>
        <w:t xml:space="preserve">Rotheram-Borus MJ, Rhodes F, Desmond K, Weiss RE. Reducing HIV risks among active injection drug and crack users: The safety counts program. </w:t>
      </w:r>
      <w:r w:rsidR="00DA4438">
        <w:rPr>
          <w:rFonts w:cs="Calibri"/>
        </w:rPr>
        <w:t>AIDS Behav</w:t>
      </w:r>
      <w:r w:rsidRPr="008973D7">
        <w:rPr>
          <w:rFonts w:cs="Calibri"/>
        </w:rPr>
        <w:t xml:space="preserve">. </w:t>
      </w:r>
      <w:r w:rsidRPr="008973D7">
        <w:rPr>
          <w:rFonts w:cs="Calibri"/>
        </w:rPr>
        <w:lastRenderedPageBreak/>
        <w:t>2010;14(3):658-68</w:t>
      </w:r>
    </w:p>
    <w:p w14:paraId="3CDEFE90" w14:textId="77777777" w:rsidR="008973D7" w:rsidRPr="008973D7" w:rsidRDefault="008973D7" w:rsidP="00A50793">
      <w:pPr>
        <w:pStyle w:val="ListParagraph"/>
        <w:widowControl w:val="0"/>
        <w:numPr>
          <w:ilvl w:val="0"/>
          <w:numId w:val="3"/>
        </w:numPr>
        <w:autoSpaceDE w:val="0"/>
        <w:autoSpaceDN w:val="0"/>
        <w:adjustRightInd w:val="0"/>
        <w:rPr>
          <w:rFonts w:cs="Calibri"/>
        </w:rPr>
      </w:pPr>
      <w:r w:rsidRPr="008973D7">
        <w:rPr>
          <w:rFonts w:cs="Calibri"/>
        </w:rPr>
        <w:t>Rusch ML, Farzadegan H, Tarwater PM, Safaeian M, Vlahov D, Strathdee SA. Sexual risk behavior among injection drug users before widespread availability of highly active antiretroviral therapy. AIDS Behav. 2005;9(3):289-99. Epub 2005/09/01</w:t>
      </w:r>
    </w:p>
    <w:p w14:paraId="51D8A757" w14:textId="77777777" w:rsidR="008973D7" w:rsidRPr="008973D7" w:rsidRDefault="008973D7" w:rsidP="00A50793">
      <w:pPr>
        <w:pStyle w:val="ListParagraph"/>
        <w:widowControl w:val="0"/>
        <w:numPr>
          <w:ilvl w:val="0"/>
          <w:numId w:val="3"/>
        </w:numPr>
        <w:autoSpaceDE w:val="0"/>
        <w:autoSpaceDN w:val="0"/>
        <w:adjustRightInd w:val="0"/>
        <w:rPr>
          <w:rFonts w:cs="Calibri"/>
        </w:rPr>
      </w:pPr>
      <w:r w:rsidRPr="008973D7">
        <w:rPr>
          <w:rFonts w:cs="Calibri"/>
        </w:rPr>
        <w:t>Sarna A. Sexual Behaviours of People Living with HIV: Implications for Prevention with Positives: Ghent University; 2011.</w:t>
      </w:r>
    </w:p>
    <w:p w14:paraId="7F9883F3" w14:textId="77777777" w:rsidR="008973D7" w:rsidRPr="008973D7" w:rsidRDefault="008973D7" w:rsidP="00A50793">
      <w:pPr>
        <w:pStyle w:val="ListParagraph"/>
        <w:widowControl w:val="0"/>
        <w:numPr>
          <w:ilvl w:val="0"/>
          <w:numId w:val="3"/>
        </w:numPr>
        <w:autoSpaceDE w:val="0"/>
        <w:autoSpaceDN w:val="0"/>
        <w:adjustRightInd w:val="0"/>
        <w:rPr>
          <w:rFonts w:cs="Calibri"/>
        </w:rPr>
      </w:pPr>
      <w:r w:rsidRPr="008973D7">
        <w:rPr>
          <w:rFonts w:cs="Calibri"/>
        </w:rPr>
        <w:t>Schrager SM, Wong CF, Weiss G, Kipke MD. Human immunodeficiency virus testing and risk behaviors among young men who have sex with men in Los Angeles County. American Journal of Health Promotion. 2011;25(4):244-7</w:t>
      </w:r>
    </w:p>
    <w:p w14:paraId="190B0F32" w14:textId="77777777" w:rsidR="008973D7" w:rsidRPr="008973D7" w:rsidRDefault="008973D7" w:rsidP="00A50793">
      <w:pPr>
        <w:pStyle w:val="ListParagraph"/>
        <w:widowControl w:val="0"/>
        <w:numPr>
          <w:ilvl w:val="0"/>
          <w:numId w:val="3"/>
        </w:numPr>
        <w:autoSpaceDE w:val="0"/>
        <w:autoSpaceDN w:val="0"/>
        <w:adjustRightInd w:val="0"/>
        <w:rPr>
          <w:rFonts w:cs="Calibri"/>
        </w:rPr>
      </w:pPr>
      <w:r w:rsidRPr="008973D7">
        <w:rPr>
          <w:rFonts w:cs="Calibri"/>
        </w:rPr>
        <w:t xml:space="preserve">Sikkema KJ, Abler L, Hansen NB, Wilson PA, Drabkin AS, Kochman A, et al. Positive Choices: Outcomes of a brief risk reduction intervention for newly HIV-diagnosed men who have sex with men. </w:t>
      </w:r>
      <w:r w:rsidR="00DA4438">
        <w:rPr>
          <w:rFonts w:cs="Calibri"/>
        </w:rPr>
        <w:t>AIDS Behav</w:t>
      </w:r>
      <w:r w:rsidRPr="008973D7">
        <w:rPr>
          <w:rFonts w:cs="Calibri"/>
        </w:rPr>
        <w:t>. 2014;18(9):1808-19</w:t>
      </w:r>
    </w:p>
    <w:p w14:paraId="5852A5D6" w14:textId="77777777" w:rsidR="008973D7" w:rsidRPr="008973D7" w:rsidRDefault="008973D7" w:rsidP="00A50793">
      <w:pPr>
        <w:pStyle w:val="ListParagraph"/>
        <w:widowControl w:val="0"/>
        <w:numPr>
          <w:ilvl w:val="0"/>
          <w:numId w:val="3"/>
        </w:numPr>
        <w:autoSpaceDE w:val="0"/>
        <w:autoSpaceDN w:val="0"/>
        <w:adjustRightInd w:val="0"/>
        <w:rPr>
          <w:rFonts w:cs="Calibri"/>
        </w:rPr>
      </w:pPr>
      <w:r w:rsidRPr="008973D7">
        <w:rPr>
          <w:rFonts w:cs="Calibri"/>
        </w:rPr>
        <w:t>Sikkema KJ, Hansen NB, Kochman A, Santos J, Watt MH, Wilson PA, et al. The development and feasibility of a brief risk reduction intervention for newly HIV‐diagnosed men who have sex with men. Journal of community psychology. 2011;39(6):717-32</w:t>
      </w:r>
    </w:p>
    <w:p w14:paraId="75B0F72E" w14:textId="77777777" w:rsidR="008973D7" w:rsidRPr="008973D7" w:rsidRDefault="008973D7" w:rsidP="00A50793">
      <w:pPr>
        <w:pStyle w:val="ListParagraph"/>
        <w:widowControl w:val="0"/>
        <w:numPr>
          <w:ilvl w:val="0"/>
          <w:numId w:val="3"/>
        </w:numPr>
        <w:autoSpaceDE w:val="0"/>
        <w:autoSpaceDN w:val="0"/>
        <w:adjustRightInd w:val="0"/>
        <w:rPr>
          <w:rFonts w:cs="Calibri"/>
        </w:rPr>
      </w:pPr>
      <w:r w:rsidRPr="008973D7">
        <w:rPr>
          <w:rFonts w:cs="Calibri"/>
        </w:rPr>
        <w:t>St Lawrence J, Eldridge G, Brasfield T. Behavioral and psychosocial consequences of HIV antibody counseling and testing with African American women. Women's health (Hillsdale, NJ). 1998;4(2):135-53</w:t>
      </w:r>
    </w:p>
    <w:p w14:paraId="210783E4" w14:textId="77777777" w:rsidR="008973D7" w:rsidRPr="008973D7" w:rsidRDefault="008973D7" w:rsidP="00A50793">
      <w:pPr>
        <w:pStyle w:val="ListParagraph"/>
        <w:widowControl w:val="0"/>
        <w:numPr>
          <w:ilvl w:val="0"/>
          <w:numId w:val="3"/>
        </w:numPr>
        <w:autoSpaceDE w:val="0"/>
        <w:autoSpaceDN w:val="0"/>
        <w:adjustRightInd w:val="0"/>
        <w:rPr>
          <w:rFonts w:cs="Calibri"/>
        </w:rPr>
      </w:pPr>
      <w:r w:rsidRPr="008973D7">
        <w:rPr>
          <w:rFonts w:cs="Calibri"/>
        </w:rPr>
        <w:t>Surratt HL, Inciardi JA. An effective HIV risk-reduction protocol for drug-using female sex workers. Journal of Prevention and Intervention in the Community. 2010;38(2):118-31</w:t>
      </w:r>
    </w:p>
    <w:p w14:paraId="385B9620" w14:textId="77777777" w:rsidR="008973D7" w:rsidRPr="00AF385B" w:rsidRDefault="008973D7" w:rsidP="00A50793">
      <w:pPr>
        <w:pStyle w:val="ListParagraph"/>
        <w:widowControl w:val="0"/>
        <w:numPr>
          <w:ilvl w:val="0"/>
          <w:numId w:val="3"/>
        </w:numPr>
        <w:autoSpaceDE w:val="0"/>
        <w:autoSpaceDN w:val="0"/>
        <w:adjustRightInd w:val="0"/>
        <w:rPr>
          <w:rFonts w:asciiTheme="minorHAnsi" w:hAnsiTheme="minorHAnsi" w:cs="Calibri"/>
        </w:rPr>
      </w:pPr>
      <w:r w:rsidRPr="008973D7">
        <w:rPr>
          <w:rFonts w:cs="Calibri"/>
        </w:rPr>
        <w:t xml:space="preserve">Towe VL, Sifakis F, Gindi RM, Sherman SG, Flynn C, Hauck H, et al. Prevalence of HIV infection and sexual risk behaviors among individuals having heterosexual sex in low income neighborhoods in Baltimore, MD: the BESURE study. JAIDS Journal of Acquired Immune </w:t>
      </w:r>
      <w:r w:rsidRPr="00AF385B">
        <w:rPr>
          <w:rFonts w:asciiTheme="minorHAnsi" w:hAnsiTheme="minorHAnsi" w:cs="Calibri"/>
        </w:rPr>
        <w:t>Deficiency Syndromes. 2010;53(4):522-8</w:t>
      </w:r>
    </w:p>
    <w:p w14:paraId="2C9B0A5D" w14:textId="77777777" w:rsidR="008973D7" w:rsidRPr="008973D7" w:rsidRDefault="008973D7" w:rsidP="00A50793">
      <w:pPr>
        <w:pStyle w:val="ListParagraph"/>
        <w:widowControl w:val="0"/>
        <w:numPr>
          <w:ilvl w:val="0"/>
          <w:numId w:val="3"/>
        </w:numPr>
        <w:autoSpaceDE w:val="0"/>
        <w:autoSpaceDN w:val="0"/>
        <w:adjustRightInd w:val="0"/>
        <w:rPr>
          <w:rFonts w:cs="Calibri"/>
        </w:rPr>
      </w:pPr>
      <w:r w:rsidRPr="008973D7">
        <w:rPr>
          <w:rFonts w:cs="Calibri"/>
        </w:rPr>
        <w:t>Vallabhaneni S, McConnell JJ, Loeb L, Hartogensis W, Hecht FM, Grant RM, et al. Changes in seroadaptive practices from before to after diagnosis of recent HIV infection among men who have sex with men. PLoS One. 2013;8(2):e55397</w:t>
      </w:r>
    </w:p>
    <w:p w14:paraId="52E9693A" w14:textId="77777777" w:rsidR="008973D7" w:rsidRPr="008973D7" w:rsidRDefault="008973D7" w:rsidP="00A50793">
      <w:pPr>
        <w:pStyle w:val="ListParagraph"/>
        <w:widowControl w:val="0"/>
        <w:numPr>
          <w:ilvl w:val="0"/>
          <w:numId w:val="3"/>
        </w:numPr>
        <w:autoSpaceDE w:val="0"/>
        <w:autoSpaceDN w:val="0"/>
        <w:adjustRightInd w:val="0"/>
        <w:rPr>
          <w:rFonts w:cs="Calibri"/>
        </w:rPr>
      </w:pPr>
      <w:r w:rsidRPr="008973D7">
        <w:rPr>
          <w:rFonts w:cs="Calibri"/>
        </w:rPr>
        <w:t xml:space="preserve">Warner BD, Leukefeld CG. Assessing the differential impact of an HIV prevention intervention: Who's putting the message into practice? </w:t>
      </w:r>
      <w:r w:rsidR="00DA4438">
        <w:rPr>
          <w:rFonts w:cs="Calibri"/>
        </w:rPr>
        <w:t>AIDS Educ Prev</w:t>
      </w:r>
      <w:r w:rsidRPr="008973D7">
        <w:rPr>
          <w:rFonts w:cs="Calibri"/>
        </w:rPr>
        <w:t>. 2001;13(6):479-94</w:t>
      </w:r>
    </w:p>
    <w:p w14:paraId="5F76AEEF" w14:textId="77777777" w:rsidR="008973D7" w:rsidRPr="008973D7" w:rsidRDefault="008973D7" w:rsidP="00A50793">
      <w:pPr>
        <w:pStyle w:val="ListParagraph"/>
        <w:widowControl w:val="0"/>
        <w:numPr>
          <w:ilvl w:val="0"/>
          <w:numId w:val="3"/>
        </w:numPr>
        <w:autoSpaceDE w:val="0"/>
        <w:autoSpaceDN w:val="0"/>
        <w:adjustRightInd w:val="0"/>
        <w:rPr>
          <w:rFonts w:cs="Calibri"/>
        </w:rPr>
      </w:pPr>
      <w:r w:rsidRPr="008973D7">
        <w:rPr>
          <w:rFonts w:cs="Calibri"/>
        </w:rPr>
        <w:t>Webster RD, Darrow WW, Paul JP, Roark RA, Woods WJ, Stempel RR. HIV infection and associated risks among young men who have sex with men in a Florida resort community. Journal of acquired immune deficiency syndromes (1999). 2003;33(2):223-31</w:t>
      </w:r>
    </w:p>
    <w:p w14:paraId="6721F0FF" w14:textId="77777777" w:rsidR="008973D7" w:rsidRPr="008973D7" w:rsidRDefault="008973D7" w:rsidP="00A50793">
      <w:pPr>
        <w:pStyle w:val="ListParagraph"/>
        <w:widowControl w:val="0"/>
        <w:numPr>
          <w:ilvl w:val="0"/>
          <w:numId w:val="3"/>
        </w:numPr>
        <w:autoSpaceDE w:val="0"/>
        <w:autoSpaceDN w:val="0"/>
        <w:adjustRightInd w:val="0"/>
        <w:rPr>
          <w:rFonts w:cs="Calibri"/>
        </w:rPr>
      </w:pPr>
      <w:r w:rsidRPr="008973D7">
        <w:rPr>
          <w:rFonts w:cs="Calibri"/>
        </w:rPr>
        <w:t>Weinhardt LS. HIV diagnosis and risk behavior.  Positive Prevention: Springer; 2005. p. 29-63.</w:t>
      </w:r>
    </w:p>
    <w:p w14:paraId="1C274F3D" w14:textId="77777777" w:rsidR="008973D7" w:rsidRDefault="008973D7" w:rsidP="00A50793">
      <w:pPr>
        <w:pStyle w:val="ListParagraph"/>
        <w:widowControl w:val="0"/>
        <w:numPr>
          <w:ilvl w:val="0"/>
          <w:numId w:val="3"/>
        </w:numPr>
        <w:autoSpaceDE w:val="0"/>
        <w:autoSpaceDN w:val="0"/>
        <w:adjustRightInd w:val="0"/>
        <w:rPr>
          <w:rFonts w:cs="Calibri"/>
        </w:rPr>
      </w:pPr>
      <w:r w:rsidRPr="008973D7">
        <w:rPr>
          <w:rFonts w:cs="Calibri"/>
        </w:rPr>
        <w:t>Wilson TE, Levinson RA, Jaccard J, Minkoff H, Endias R. Testing for HIV and other sexually transmitted diseases: Implications for risk behavior in women. Health Psychology. 1996;15(4):252-60</w:t>
      </w:r>
    </w:p>
    <w:p w14:paraId="53E40916" w14:textId="77777777" w:rsidR="0064501D" w:rsidRDefault="0064501D" w:rsidP="0064501D">
      <w:pPr>
        <w:widowControl w:val="0"/>
        <w:autoSpaceDE w:val="0"/>
        <w:autoSpaceDN w:val="0"/>
        <w:adjustRightInd w:val="0"/>
        <w:rPr>
          <w:rFonts w:cs="Calibri"/>
        </w:rPr>
      </w:pPr>
    </w:p>
    <w:p w14:paraId="5562ABA7" w14:textId="6E4ED433" w:rsidR="00881AA8" w:rsidRPr="00262987" w:rsidRDefault="00262987" w:rsidP="0064501D">
      <w:pPr>
        <w:widowControl w:val="0"/>
        <w:autoSpaceDE w:val="0"/>
        <w:autoSpaceDN w:val="0"/>
        <w:adjustRightInd w:val="0"/>
        <w:rPr>
          <w:rFonts w:cs="Calibri"/>
          <w:u w:val="single"/>
        </w:rPr>
      </w:pPr>
      <w:r w:rsidRPr="00262987">
        <w:rPr>
          <w:rFonts w:cs="Calibri"/>
          <w:u w:val="single"/>
        </w:rPr>
        <w:t>Grandfather Studies</w:t>
      </w:r>
    </w:p>
    <w:p w14:paraId="455FF970" w14:textId="77777777" w:rsidR="00881AA8" w:rsidRDefault="00881AA8" w:rsidP="0064501D">
      <w:pPr>
        <w:widowControl w:val="0"/>
        <w:autoSpaceDE w:val="0"/>
        <w:autoSpaceDN w:val="0"/>
        <w:adjustRightInd w:val="0"/>
        <w:rPr>
          <w:rFonts w:cs="Calibri"/>
        </w:rPr>
      </w:pPr>
    </w:p>
    <w:p w14:paraId="7ECF9C1B" w14:textId="77777777" w:rsidR="0064501D" w:rsidRPr="0064501D" w:rsidRDefault="0064501D" w:rsidP="0064501D">
      <w:pPr>
        <w:widowControl w:val="0"/>
        <w:autoSpaceDE w:val="0"/>
        <w:autoSpaceDN w:val="0"/>
        <w:adjustRightInd w:val="0"/>
        <w:rPr>
          <w:rFonts w:cs="Calibri"/>
        </w:rPr>
      </w:pPr>
    </w:p>
    <w:bookmarkEnd w:id="2"/>
    <w:p w14:paraId="758DA2CC" w14:textId="612F8B48" w:rsidR="00881AA8" w:rsidRPr="00262987" w:rsidRDefault="00B216DF" w:rsidP="00B216DF">
      <w:pPr>
        <w:rPr>
          <w:b/>
        </w:rPr>
      </w:pPr>
      <w:r w:rsidRPr="00262987">
        <w:rPr>
          <w:b/>
        </w:rPr>
        <w:t>Reasons for exclusion:</w:t>
      </w:r>
    </w:p>
    <w:p w14:paraId="55AB68B7" w14:textId="4D901384" w:rsidR="00881AA8" w:rsidRPr="00262987" w:rsidRDefault="00881AA8" w:rsidP="00881AA8">
      <w:pPr>
        <w:pStyle w:val="ListParagraph"/>
        <w:numPr>
          <w:ilvl w:val="0"/>
          <w:numId w:val="8"/>
        </w:numPr>
      </w:pPr>
      <w:r w:rsidRPr="00262987">
        <w:lastRenderedPageBreak/>
        <w:t xml:space="preserve">No outcomes of interest (k=11) </w:t>
      </w:r>
    </w:p>
    <w:p w14:paraId="50300B38" w14:textId="3B1BAA21" w:rsidR="00881AA8" w:rsidRPr="00262987" w:rsidRDefault="00881AA8" w:rsidP="00881AA8">
      <w:pPr>
        <w:pStyle w:val="ListParagraph"/>
        <w:numPr>
          <w:ilvl w:val="0"/>
          <w:numId w:val="8"/>
        </w:numPr>
      </w:pPr>
      <w:r w:rsidRPr="00262987">
        <w:t>No a</w:t>
      </w:r>
      <w:r w:rsidR="00AA130B">
        <w:t>ppropriate comparison group (k=9</w:t>
      </w:r>
      <w:r w:rsidRPr="00262987">
        <w:t>)</w:t>
      </w:r>
    </w:p>
    <w:p w14:paraId="386B8CE2" w14:textId="7B16811C" w:rsidR="00881AA8" w:rsidRPr="00262987" w:rsidRDefault="00AA130B" w:rsidP="00881AA8">
      <w:pPr>
        <w:pStyle w:val="ListParagraph"/>
        <w:numPr>
          <w:ilvl w:val="0"/>
          <w:numId w:val="8"/>
        </w:numPr>
      </w:pPr>
      <w:r>
        <w:t>Document type (k=7</w:t>
      </w:r>
      <w:r w:rsidR="00881AA8" w:rsidRPr="00262987">
        <w:t xml:space="preserve">) </w:t>
      </w:r>
    </w:p>
    <w:p w14:paraId="07C70392" w14:textId="60936A17" w:rsidR="00881AA8" w:rsidRPr="00262987" w:rsidRDefault="00881AA8" w:rsidP="00881AA8">
      <w:pPr>
        <w:pStyle w:val="ListParagraph"/>
        <w:numPr>
          <w:ilvl w:val="0"/>
          <w:numId w:val="8"/>
        </w:numPr>
      </w:pPr>
      <w:r w:rsidRPr="00262987">
        <w:t xml:space="preserve">No reporting outcomes by serostatus (k=2) </w:t>
      </w:r>
    </w:p>
    <w:p w14:paraId="18D77CD0" w14:textId="1DDBE712" w:rsidR="00881AA8" w:rsidRPr="00262987" w:rsidRDefault="00881AA8" w:rsidP="00881AA8">
      <w:pPr>
        <w:pStyle w:val="ListParagraph"/>
        <w:numPr>
          <w:ilvl w:val="0"/>
          <w:numId w:val="8"/>
        </w:numPr>
      </w:pPr>
      <w:r w:rsidRPr="00262987">
        <w:t xml:space="preserve">No HIV-infected participants in analysis (k=1) </w:t>
      </w:r>
    </w:p>
    <w:p w14:paraId="2B498A4B" w14:textId="26C2C39F" w:rsidR="00881AA8" w:rsidRDefault="00881AA8" w:rsidP="00881AA8">
      <w:pPr>
        <w:pStyle w:val="ListParagraph"/>
        <w:numPr>
          <w:ilvl w:val="0"/>
          <w:numId w:val="8"/>
        </w:numPr>
      </w:pPr>
      <w:r w:rsidRPr="00262987">
        <w:t>Study conducted outside of US/Canada (k=1)</w:t>
      </w:r>
    </w:p>
    <w:p w14:paraId="632B93A0" w14:textId="19CB3B6B" w:rsidR="00AA130B" w:rsidRPr="00262987" w:rsidRDefault="00AA130B" w:rsidP="00881AA8">
      <w:pPr>
        <w:pStyle w:val="ListParagraph"/>
        <w:numPr>
          <w:ilvl w:val="0"/>
          <w:numId w:val="8"/>
        </w:numPr>
      </w:pPr>
      <w:r>
        <w:t>Duplicative study (k=1)</w:t>
      </w:r>
    </w:p>
    <w:tbl>
      <w:tblPr>
        <w:tblStyle w:val="TableGrid"/>
        <w:tblW w:w="0" w:type="auto"/>
        <w:tblLook w:val="04A0" w:firstRow="1" w:lastRow="0" w:firstColumn="1" w:lastColumn="0" w:noHBand="0" w:noVBand="1"/>
      </w:tblPr>
      <w:tblGrid>
        <w:gridCol w:w="2695"/>
        <w:gridCol w:w="6655"/>
      </w:tblGrid>
      <w:tr w:rsidR="00B216DF" w:rsidRPr="00262987" w14:paraId="4957127A" w14:textId="77777777" w:rsidTr="00C8396E">
        <w:tc>
          <w:tcPr>
            <w:tcW w:w="2695" w:type="dxa"/>
            <w:shd w:val="clear" w:color="auto" w:fill="C5E0B3" w:themeFill="accent6" w:themeFillTint="66"/>
          </w:tcPr>
          <w:p w14:paraId="3C61A05D" w14:textId="77777777" w:rsidR="00B216DF" w:rsidRPr="00262987" w:rsidRDefault="00B216DF" w:rsidP="00C8396E">
            <w:pPr>
              <w:rPr>
                <w:b/>
              </w:rPr>
            </w:pPr>
            <w:r w:rsidRPr="00262987">
              <w:rPr>
                <w:b/>
              </w:rPr>
              <w:t>Record</w:t>
            </w:r>
          </w:p>
        </w:tc>
        <w:tc>
          <w:tcPr>
            <w:tcW w:w="6655" w:type="dxa"/>
            <w:shd w:val="clear" w:color="auto" w:fill="C5E0B3" w:themeFill="accent6" w:themeFillTint="66"/>
          </w:tcPr>
          <w:p w14:paraId="0851E8A7" w14:textId="77777777" w:rsidR="00B216DF" w:rsidRPr="00262987" w:rsidRDefault="00B216DF" w:rsidP="00C8396E">
            <w:pPr>
              <w:rPr>
                <w:b/>
              </w:rPr>
            </w:pPr>
            <w:r w:rsidRPr="00262987">
              <w:rPr>
                <w:b/>
              </w:rPr>
              <w:t>Reason for exclusion</w:t>
            </w:r>
          </w:p>
        </w:tc>
      </w:tr>
      <w:tr w:rsidR="00B216DF" w:rsidRPr="00262987" w14:paraId="0E087A87" w14:textId="77777777" w:rsidTr="00C8396E">
        <w:tc>
          <w:tcPr>
            <w:tcW w:w="2695" w:type="dxa"/>
          </w:tcPr>
          <w:p w14:paraId="2C6CBAEC" w14:textId="16D09335" w:rsidR="00B216DF" w:rsidRPr="00262987" w:rsidRDefault="00B216DF" w:rsidP="00C8396E">
            <w:r w:rsidRPr="00262987">
              <w:t>A</w:t>
            </w:r>
            <w:r w:rsidR="00AF385B" w:rsidRPr="00262987">
              <w:t>rmstrong 2017</w:t>
            </w:r>
          </w:p>
        </w:tc>
        <w:tc>
          <w:tcPr>
            <w:tcW w:w="6655" w:type="dxa"/>
          </w:tcPr>
          <w:p w14:paraId="624BB916" w14:textId="67438559" w:rsidR="00B216DF" w:rsidRPr="00262987" w:rsidRDefault="00AF385B" w:rsidP="00AF385B">
            <w:r w:rsidRPr="00262987">
              <w:t xml:space="preserve">No outcomes of interest </w:t>
            </w:r>
          </w:p>
        </w:tc>
      </w:tr>
      <w:tr w:rsidR="00B216DF" w:rsidRPr="00262987" w14:paraId="6FF4EF87" w14:textId="77777777" w:rsidTr="00C8396E">
        <w:tc>
          <w:tcPr>
            <w:tcW w:w="2695" w:type="dxa"/>
          </w:tcPr>
          <w:p w14:paraId="76515858" w14:textId="48190BB3" w:rsidR="00B216DF" w:rsidRPr="00262987" w:rsidRDefault="003D1B7E" w:rsidP="00C8396E">
            <w:r w:rsidRPr="00262987">
              <w:t xml:space="preserve">Balaji 2018 </w:t>
            </w:r>
          </w:p>
        </w:tc>
        <w:tc>
          <w:tcPr>
            <w:tcW w:w="6655" w:type="dxa"/>
          </w:tcPr>
          <w:p w14:paraId="29B716DD" w14:textId="5B6D6108" w:rsidR="00B216DF" w:rsidRPr="00262987" w:rsidRDefault="003D1B7E" w:rsidP="00C8396E">
            <w:r w:rsidRPr="00262987">
              <w:t xml:space="preserve">No outcomes of interest </w:t>
            </w:r>
          </w:p>
        </w:tc>
      </w:tr>
      <w:tr w:rsidR="00B216DF" w:rsidRPr="00262987" w14:paraId="20693820" w14:textId="77777777" w:rsidTr="00C8396E">
        <w:tc>
          <w:tcPr>
            <w:tcW w:w="2695" w:type="dxa"/>
          </w:tcPr>
          <w:p w14:paraId="229606AE" w14:textId="023DBEFF" w:rsidR="00B216DF" w:rsidRPr="00262987" w:rsidRDefault="003D1B7E" w:rsidP="00C8396E">
            <w:r w:rsidRPr="00262987">
              <w:t>Broaddus 2016</w:t>
            </w:r>
          </w:p>
        </w:tc>
        <w:tc>
          <w:tcPr>
            <w:tcW w:w="6655" w:type="dxa"/>
          </w:tcPr>
          <w:p w14:paraId="708B05C5" w14:textId="26EF447C" w:rsidR="00B216DF" w:rsidRPr="00262987" w:rsidRDefault="00B216DF" w:rsidP="003D1B7E">
            <w:r w:rsidRPr="00262987">
              <w:t xml:space="preserve">No </w:t>
            </w:r>
            <w:r w:rsidR="003D1B7E" w:rsidRPr="00262987">
              <w:t>outcomes of interest</w:t>
            </w:r>
          </w:p>
        </w:tc>
      </w:tr>
      <w:tr w:rsidR="00B216DF" w:rsidRPr="00262987" w14:paraId="1C058673" w14:textId="77777777" w:rsidTr="00C8396E">
        <w:tc>
          <w:tcPr>
            <w:tcW w:w="2695" w:type="dxa"/>
          </w:tcPr>
          <w:p w14:paraId="7F9AEA47" w14:textId="54EAB13D" w:rsidR="00B216DF" w:rsidRPr="00262987" w:rsidRDefault="00E67C28" w:rsidP="00E67C28">
            <w:r w:rsidRPr="00262987">
              <w:t>Calvo</w:t>
            </w:r>
            <w:r w:rsidR="00D1672C" w:rsidRPr="00262987">
              <w:t xml:space="preserve"> 2015</w:t>
            </w:r>
          </w:p>
        </w:tc>
        <w:tc>
          <w:tcPr>
            <w:tcW w:w="6655" w:type="dxa"/>
          </w:tcPr>
          <w:p w14:paraId="751AB102" w14:textId="77777777" w:rsidR="00B216DF" w:rsidRPr="00262987" w:rsidRDefault="00B216DF" w:rsidP="00C8396E">
            <w:r w:rsidRPr="00262987">
              <w:t>Study conducted outside of US/Canada</w:t>
            </w:r>
          </w:p>
        </w:tc>
      </w:tr>
      <w:tr w:rsidR="00B216DF" w:rsidRPr="00262987" w14:paraId="5E7A226B" w14:textId="77777777" w:rsidTr="00E67C28">
        <w:trPr>
          <w:trHeight w:val="242"/>
        </w:trPr>
        <w:tc>
          <w:tcPr>
            <w:tcW w:w="2695" w:type="dxa"/>
          </w:tcPr>
          <w:p w14:paraId="1B03B2D6" w14:textId="29F6542D" w:rsidR="00B216DF" w:rsidRPr="00262987" w:rsidRDefault="00E67C28" w:rsidP="00C8396E">
            <w:r w:rsidRPr="00262987">
              <w:t>Cooley 2016</w:t>
            </w:r>
          </w:p>
        </w:tc>
        <w:tc>
          <w:tcPr>
            <w:tcW w:w="6655" w:type="dxa"/>
          </w:tcPr>
          <w:p w14:paraId="77F07309" w14:textId="4F0F6A15" w:rsidR="00B216DF" w:rsidRPr="00262987" w:rsidRDefault="00E67C28" w:rsidP="00C8396E">
            <w:r w:rsidRPr="00262987">
              <w:t>No outcomes of interest</w:t>
            </w:r>
          </w:p>
        </w:tc>
      </w:tr>
      <w:tr w:rsidR="00E67C28" w:rsidRPr="00262987" w14:paraId="457E8280" w14:textId="77777777" w:rsidTr="00E67C28">
        <w:trPr>
          <w:trHeight w:val="242"/>
        </w:trPr>
        <w:tc>
          <w:tcPr>
            <w:tcW w:w="2695" w:type="dxa"/>
          </w:tcPr>
          <w:p w14:paraId="43CB01A0" w14:textId="2781C50A" w:rsidR="00E67C28" w:rsidRPr="00262987" w:rsidRDefault="00E95395" w:rsidP="00C8396E">
            <w:r w:rsidRPr="00262987">
              <w:t>Cordova 2018</w:t>
            </w:r>
          </w:p>
        </w:tc>
        <w:tc>
          <w:tcPr>
            <w:tcW w:w="6655" w:type="dxa"/>
          </w:tcPr>
          <w:p w14:paraId="5E0A201B" w14:textId="599BD248" w:rsidR="00E67C28" w:rsidRPr="00262987" w:rsidRDefault="00E95395" w:rsidP="00C8396E">
            <w:r w:rsidRPr="00262987">
              <w:t>No HIV-infected participants in analysis</w:t>
            </w:r>
          </w:p>
        </w:tc>
      </w:tr>
      <w:tr w:rsidR="00E67C28" w:rsidRPr="00262987" w14:paraId="39B09DB0" w14:textId="77777777" w:rsidTr="00E67C28">
        <w:trPr>
          <w:trHeight w:val="242"/>
        </w:trPr>
        <w:tc>
          <w:tcPr>
            <w:tcW w:w="2695" w:type="dxa"/>
          </w:tcPr>
          <w:p w14:paraId="6F5C5F53" w14:textId="0B8CDF8C" w:rsidR="00E67C28" w:rsidRPr="00262987" w:rsidRDefault="00E95395" w:rsidP="00C8396E">
            <w:r w:rsidRPr="00262987">
              <w:t>Festinger 2015</w:t>
            </w:r>
          </w:p>
        </w:tc>
        <w:tc>
          <w:tcPr>
            <w:tcW w:w="6655" w:type="dxa"/>
          </w:tcPr>
          <w:p w14:paraId="45C1DFB9" w14:textId="3668C38B" w:rsidR="00E67C28" w:rsidRPr="00262987" w:rsidRDefault="00E95395" w:rsidP="00C8396E">
            <w:r w:rsidRPr="00262987">
              <w:t>No outcomes of interest</w:t>
            </w:r>
          </w:p>
        </w:tc>
      </w:tr>
      <w:tr w:rsidR="00E67C28" w:rsidRPr="00262987" w14:paraId="54EE56A5" w14:textId="77777777" w:rsidTr="00E67C28">
        <w:trPr>
          <w:trHeight w:val="242"/>
        </w:trPr>
        <w:tc>
          <w:tcPr>
            <w:tcW w:w="2695" w:type="dxa"/>
          </w:tcPr>
          <w:p w14:paraId="78257E83" w14:textId="098980D2" w:rsidR="00E67C28" w:rsidRPr="00262987" w:rsidRDefault="00FE2169" w:rsidP="00E95395">
            <w:r w:rsidRPr="00262987">
              <w:t>Fisher 2016</w:t>
            </w:r>
          </w:p>
        </w:tc>
        <w:tc>
          <w:tcPr>
            <w:tcW w:w="6655" w:type="dxa"/>
          </w:tcPr>
          <w:p w14:paraId="51737222" w14:textId="7B5620E6" w:rsidR="00E67C28" w:rsidRPr="00262987" w:rsidRDefault="00E95395" w:rsidP="00C8396E">
            <w:r w:rsidRPr="00262987">
              <w:t>No outcomes of interest</w:t>
            </w:r>
          </w:p>
        </w:tc>
      </w:tr>
      <w:tr w:rsidR="00E67C28" w:rsidRPr="00262987" w14:paraId="3679F34B" w14:textId="77777777" w:rsidTr="00E67C28">
        <w:trPr>
          <w:trHeight w:val="242"/>
        </w:trPr>
        <w:tc>
          <w:tcPr>
            <w:tcW w:w="2695" w:type="dxa"/>
          </w:tcPr>
          <w:p w14:paraId="0B2F218E" w14:textId="79C5B045" w:rsidR="00E67C28" w:rsidRPr="00262987" w:rsidRDefault="00E95395" w:rsidP="00C8396E">
            <w:r w:rsidRPr="00262987">
              <w:t>Foster 2017</w:t>
            </w:r>
          </w:p>
        </w:tc>
        <w:tc>
          <w:tcPr>
            <w:tcW w:w="6655" w:type="dxa"/>
          </w:tcPr>
          <w:p w14:paraId="2A270866" w14:textId="5ABF395B" w:rsidR="00E67C28" w:rsidRPr="00262987" w:rsidRDefault="00E95395" w:rsidP="00C8396E">
            <w:r w:rsidRPr="00262987">
              <w:t>No outcomes of interest</w:t>
            </w:r>
          </w:p>
        </w:tc>
      </w:tr>
      <w:tr w:rsidR="00AA130B" w:rsidRPr="00262987" w14:paraId="5223E3C4" w14:textId="77777777" w:rsidTr="00E67C28">
        <w:trPr>
          <w:trHeight w:val="242"/>
        </w:trPr>
        <w:tc>
          <w:tcPr>
            <w:tcW w:w="2695" w:type="dxa"/>
          </w:tcPr>
          <w:p w14:paraId="35A456D9" w14:textId="3375E78F" w:rsidR="00AA130B" w:rsidRPr="00262987" w:rsidRDefault="00AA130B" w:rsidP="00C8396E">
            <w:r w:rsidRPr="00262987">
              <w:t>Gilchrist 2017</w:t>
            </w:r>
          </w:p>
        </w:tc>
        <w:tc>
          <w:tcPr>
            <w:tcW w:w="6655" w:type="dxa"/>
          </w:tcPr>
          <w:p w14:paraId="7CA49CE4" w14:textId="54DC93E1" w:rsidR="00AA130B" w:rsidRPr="00262987" w:rsidRDefault="00AA130B" w:rsidP="00C8396E">
            <w:r w:rsidRPr="00262987">
              <w:t>Document type</w:t>
            </w:r>
          </w:p>
        </w:tc>
      </w:tr>
      <w:tr w:rsidR="00AA130B" w:rsidRPr="00262987" w14:paraId="06AE4A4A" w14:textId="77777777" w:rsidTr="00E67C28">
        <w:trPr>
          <w:trHeight w:val="242"/>
        </w:trPr>
        <w:tc>
          <w:tcPr>
            <w:tcW w:w="2695" w:type="dxa"/>
          </w:tcPr>
          <w:p w14:paraId="1BB1075B" w14:textId="0C77E9DD" w:rsidR="00AA130B" w:rsidRPr="00262987" w:rsidRDefault="00AA130B" w:rsidP="00C8396E">
            <w:r w:rsidRPr="00262987">
              <w:t>Gooden 2016</w:t>
            </w:r>
          </w:p>
        </w:tc>
        <w:tc>
          <w:tcPr>
            <w:tcW w:w="6655" w:type="dxa"/>
          </w:tcPr>
          <w:p w14:paraId="7173E893" w14:textId="6E539BC7" w:rsidR="00AA130B" w:rsidRPr="00262987" w:rsidRDefault="00AA130B" w:rsidP="00C8396E">
            <w:r w:rsidRPr="00262987">
              <w:t>No reporting of outcomes by serostatus</w:t>
            </w:r>
          </w:p>
        </w:tc>
      </w:tr>
      <w:tr w:rsidR="00AA130B" w:rsidRPr="00262987" w14:paraId="712EED24" w14:textId="77777777" w:rsidTr="00E67C28">
        <w:trPr>
          <w:trHeight w:val="242"/>
        </w:trPr>
        <w:tc>
          <w:tcPr>
            <w:tcW w:w="2695" w:type="dxa"/>
          </w:tcPr>
          <w:p w14:paraId="1C5CA33C" w14:textId="52E81724" w:rsidR="00AA130B" w:rsidRPr="00262987" w:rsidRDefault="00AA130B" w:rsidP="00C8396E">
            <w:r w:rsidRPr="00262987">
              <w:t>Globerman 2017</w:t>
            </w:r>
          </w:p>
        </w:tc>
        <w:tc>
          <w:tcPr>
            <w:tcW w:w="6655" w:type="dxa"/>
          </w:tcPr>
          <w:p w14:paraId="28EEEE0B" w14:textId="426FE491" w:rsidR="00AA130B" w:rsidRPr="00262987" w:rsidRDefault="00AA130B" w:rsidP="00C8396E">
            <w:r w:rsidRPr="00AA130B">
              <w:rPr>
                <w:color w:val="000000" w:themeColor="text1"/>
              </w:rPr>
              <w:t>Study Type (review)</w:t>
            </w:r>
          </w:p>
        </w:tc>
      </w:tr>
      <w:tr w:rsidR="00AA130B" w:rsidRPr="00262987" w14:paraId="15BD2DC7" w14:textId="77777777" w:rsidTr="00E67C28">
        <w:trPr>
          <w:trHeight w:val="242"/>
        </w:trPr>
        <w:tc>
          <w:tcPr>
            <w:tcW w:w="2695" w:type="dxa"/>
          </w:tcPr>
          <w:p w14:paraId="0FBFC0CC" w14:textId="78D68D22" w:rsidR="00AA130B" w:rsidRPr="00262987" w:rsidRDefault="00AA130B" w:rsidP="00AA130B">
            <w:r w:rsidRPr="00262987">
              <w:t>Gorbach 2018</w:t>
            </w:r>
          </w:p>
        </w:tc>
        <w:tc>
          <w:tcPr>
            <w:tcW w:w="6655" w:type="dxa"/>
          </w:tcPr>
          <w:p w14:paraId="4A540E80" w14:textId="0C574A54" w:rsidR="00AA130B" w:rsidRPr="00262987" w:rsidRDefault="00AA130B" w:rsidP="00AA130B">
            <w:r w:rsidRPr="00262987">
              <w:t>No appropriate comparison group</w:t>
            </w:r>
          </w:p>
        </w:tc>
      </w:tr>
      <w:tr w:rsidR="00AA130B" w:rsidRPr="00262987" w14:paraId="6B5F6530" w14:textId="77777777" w:rsidTr="00E67C28">
        <w:trPr>
          <w:trHeight w:val="242"/>
        </w:trPr>
        <w:tc>
          <w:tcPr>
            <w:tcW w:w="2695" w:type="dxa"/>
          </w:tcPr>
          <w:p w14:paraId="2A36692A" w14:textId="05C8648A" w:rsidR="00AA130B" w:rsidRPr="00262987" w:rsidRDefault="00AA130B" w:rsidP="00AA130B">
            <w:r w:rsidRPr="00262987">
              <w:t>Jones 2016</w:t>
            </w:r>
          </w:p>
        </w:tc>
        <w:tc>
          <w:tcPr>
            <w:tcW w:w="6655" w:type="dxa"/>
          </w:tcPr>
          <w:p w14:paraId="046D2CE1" w14:textId="01E65E15" w:rsidR="00AA130B" w:rsidRPr="00262987" w:rsidRDefault="00AA130B" w:rsidP="00AA130B">
            <w:pPr>
              <w:rPr>
                <w:color w:val="FF0000"/>
              </w:rPr>
            </w:pPr>
            <w:r w:rsidRPr="00262987">
              <w:t>No outcomes of interest</w:t>
            </w:r>
          </w:p>
        </w:tc>
      </w:tr>
      <w:tr w:rsidR="00AA130B" w:rsidRPr="00262987" w14:paraId="481AC31F" w14:textId="77777777" w:rsidTr="00E67C28">
        <w:trPr>
          <w:trHeight w:val="242"/>
        </w:trPr>
        <w:tc>
          <w:tcPr>
            <w:tcW w:w="2695" w:type="dxa"/>
          </w:tcPr>
          <w:p w14:paraId="64FAA100" w14:textId="7CC486B0" w:rsidR="00AA130B" w:rsidRPr="00262987" w:rsidRDefault="00AA130B" w:rsidP="00AA130B">
            <w:r w:rsidRPr="00262987">
              <w:t>Katz 2015</w:t>
            </w:r>
          </w:p>
        </w:tc>
        <w:tc>
          <w:tcPr>
            <w:tcW w:w="6655" w:type="dxa"/>
          </w:tcPr>
          <w:p w14:paraId="7DFF5988" w14:textId="56659DA3" w:rsidR="00AA130B" w:rsidRPr="00262987" w:rsidRDefault="00AA130B" w:rsidP="00AA130B">
            <w:r w:rsidRPr="00262987">
              <w:t>Document type</w:t>
            </w:r>
          </w:p>
        </w:tc>
      </w:tr>
      <w:tr w:rsidR="00AA130B" w:rsidRPr="00262987" w14:paraId="61DCA3E6" w14:textId="77777777" w:rsidTr="00E67C28">
        <w:trPr>
          <w:trHeight w:val="242"/>
        </w:trPr>
        <w:tc>
          <w:tcPr>
            <w:tcW w:w="2695" w:type="dxa"/>
          </w:tcPr>
          <w:p w14:paraId="536028A7" w14:textId="7E9B51D5" w:rsidR="00AA130B" w:rsidRPr="00262987" w:rsidRDefault="00AA130B" w:rsidP="00AA130B">
            <w:r w:rsidRPr="00262987">
              <w:t>Katz 2018</w:t>
            </w:r>
          </w:p>
        </w:tc>
        <w:tc>
          <w:tcPr>
            <w:tcW w:w="6655" w:type="dxa"/>
          </w:tcPr>
          <w:p w14:paraId="2B045FD1" w14:textId="24A65A04" w:rsidR="00AA130B" w:rsidRPr="00262987" w:rsidRDefault="00AA130B" w:rsidP="00AA130B">
            <w:r w:rsidRPr="00262987">
              <w:t>No appropriate comparison group</w:t>
            </w:r>
          </w:p>
        </w:tc>
      </w:tr>
      <w:tr w:rsidR="00AA130B" w:rsidRPr="00262987" w14:paraId="3E30E78A" w14:textId="77777777" w:rsidTr="00E67C28">
        <w:trPr>
          <w:trHeight w:val="242"/>
        </w:trPr>
        <w:tc>
          <w:tcPr>
            <w:tcW w:w="2695" w:type="dxa"/>
          </w:tcPr>
          <w:p w14:paraId="7345D24A" w14:textId="292A364B" w:rsidR="00AA130B" w:rsidRPr="00262987" w:rsidRDefault="00AA130B" w:rsidP="00AA130B">
            <w:r w:rsidRPr="00262987">
              <w:t>Khosropour 2015</w:t>
            </w:r>
          </w:p>
        </w:tc>
        <w:tc>
          <w:tcPr>
            <w:tcW w:w="6655" w:type="dxa"/>
          </w:tcPr>
          <w:p w14:paraId="58A14715" w14:textId="49C75AFC" w:rsidR="00AA130B" w:rsidRPr="00262987" w:rsidRDefault="00AA130B" w:rsidP="00AA130B">
            <w:r w:rsidRPr="00262987">
              <w:t>Document type</w:t>
            </w:r>
          </w:p>
        </w:tc>
      </w:tr>
      <w:tr w:rsidR="00AA130B" w:rsidRPr="00262987" w14:paraId="43BB60D7" w14:textId="77777777" w:rsidTr="003D7BC8">
        <w:trPr>
          <w:trHeight w:val="323"/>
        </w:trPr>
        <w:tc>
          <w:tcPr>
            <w:tcW w:w="2695" w:type="dxa"/>
          </w:tcPr>
          <w:p w14:paraId="01FBA7F5" w14:textId="43B858A0" w:rsidR="00AA130B" w:rsidRPr="00262987" w:rsidRDefault="00AA130B" w:rsidP="00AA130B">
            <w:r w:rsidRPr="00262987">
              <w:t>Krishnaratne 2015</w:t>
            </w:r>
          </w:p>
        </w:tc>
        <w:tc>
          <w:tcPr>
            <w:tcW w:w="6655" w:type="dxa"/>
          </w:tcPr>
          <w:p w14:paraId="2E6715C8" w14:textId="5A1865BB" w:rsidR="00AA130B" w:rsidRPr="00262987" w:rsidRDefault="00AA130B" w:rsidP="00AA130B">
            <w:r w:rsidRPr="00262987">
              <w:t xml:space="preserve">Document type </w:t>
            </w:r>
          </w:p>
        </w:tc>
      </w:tr>
      <w:tr w:rsidR="00AA130B" w:rsidRPr="00262987" w14:paraId="01745829" w14:textId="77777777" w:rsidTr="00E67C28">
        <w:trPr>
          <w:trHeight w:val="242"/>
        </w:trPr>
        <w:tc>
          <w:tcPr>
            <w:tcW w:w="2695" w:type="dxa"/>
          </w:tcPr>
          <w:p w14:paraId="49F5AF06" w14:textId="27093441" w:rsidR="00AA130B" w:rsidRPr="00262987" w:rsidRDefault="00AA130B" w:rsidP="00AA130B">
            <w:r w:rsidRPr="00262987">
              <w:t>Kuhns 2017</w:t>
            </w:r>
          </w:p>
        </w:tc>
        <w:tc>
          <w:tcPr>
            <w:tcW w:w="6655" w:type="dxa"/>
          </w:tcPr>
          <w:p w14:paraId="714865C0" w14:textId="09FEE6F4" w:rsidR="00AA130B" w:rsidRPr="00262987" w:rsidRDefault="00AA130B" w:rsidP="00AA130B">
            <w:r w:rsidRPr="00262987">
              <w:t xml:space="preserve">Document type </w:t>
            </w:r>
          </w:p>
        </w:tc>
      </w:tr>
      <w:tr w:rsidR="00AA130B" w:rsidRPr="00262987" w14:paraId="374EE35D" w14:textId="77777777" w:rsidTr="00096E7A">
        <w:trPr>
          <w:trHeight w:val="251"/>
        </w:trPr>
        <w:tc>
          <w:tcPr>
            <w:tcW w:w="2695" w:type="dxa"/>
          </w:tcPr>
          <w:p w14:paraId="09F9767F" w14:textId="71723E60" w:rsidR="00AA130B" w:rsidRPr="00262987" w:rsidRDefault="00AA130B" w:rsidP="00AA130B">
            <w:r w:rsidRPr="00262987">
              <w:t>Kurth 2016</w:t>
            </w:r>
          </w:p>
        </w:tc>
        <w:tc>
          <w:tcPr>
            <w:tcW w:w="6655" w:type="dxa"/>
          </w:tcPr>
          <w:p w14:paraId="42439F9B" w14:textId="2EB51277" w:rsidR="00AA130B" w:rsidRPr="00262987" w:rsidRDefault="00AA130B" w:rsidP="00AA130B">
            <w:r w:rsidRPr="00262987">
              <w:t>No appropriate comparison group</w:t>
            </w:r>
          </w:p>
        </w:tc>
      </w:tr>
      <w:tr w:rsidR="00AA130B" w:rsidRPr="00262987" w14:paraId="0AD2E53E" w14:textId="77777777" w:rsidTr="003D7BC8">
        <w:trPr>
          <w:trHeight w:val="314"/>
        </w:trPr>
        <w:tc>
          <w:tcPr>
            <w:tcW w:w="2695" w:type="dxa"/>
          </w:tcPr>
          <w:p w14:paraId="5D7470EC" w14:textId="4A81E646" w:rsidR="00AA130B" w:rsidRPr="00262987" w:rsidRDefault="00AA130B" w:rsidP="00AA130B">
            <w:r w:rsidRPr="00262987">
              <w:rPr>
                <w:rFonts w:eastAsia="Times New Roman"/>
                <w:color w:val="000000"/>
                <w:shd w:val="clear" w:color="auto" w:fill="FFFFFF"/>
              </w:rPr>
              <w:t>Lachowsky 2015</w:t>
            </w:r>
          </w:p>
        </w:tc>
        <w:tc>
          <w:tcPr>
            <w:tcW w:w="6655" w:type="dxa"/>
          </w:tcPr>
          <w:p w14:paraId="571CE6E6" w14:textId="695BA457" w:rsidR="00AA130B" w:rsidRPr="00262987" w:rsidRDefault="00AA130B" w:rsidP="00AA130B">
            <w:r w:rsidRPr="00262987">
              <w:t>Document type</w:t>
            </w:r>
          </w:p>
        </w:tc>
      </w:tr>
      <w:tr w:rsidR="00AA130B" w:rsidRPr="00262987" w14:paraId="49715436" w14:textId="77777777" w:rsidTr="00096E7A">
        <w:trPr>
          <w:trHeight w:val="251"/>
        </w:trPr>
        <w:tc>
          <w:tcPr>
            <w:tcW w:w="2695" w:type="dxa"/>
          </w:tcPr>
          <w:p w14:paraId="2851F064" w14:textId="0CD3ED53" w:rsidR="00AA130B" w:rsidRPr="00262987" w:rsidRDefault="00AA130B" w:rsidP="00AA130B">
            <w:r w:rsidRPr="00262987">
              <w:t>Momplaiser 2017</w:t>
            </w:r>
          </w:p>
        </w:tc>
        <w:tc>
          <w:tcPr>
            <w:tcW w:w="6655" w:type="dxa"/>
          </w:tcPr>
          <w:p w14:paraId="6A7FF1EF" w14:textId="0AC8334D" w:rsidR="00AA130B" w:rsidRPr="00262987" w:rsidRDefault="00AA130B" w:rsidP="00AA130B">
            <w:r w:rsidRPr="00262987">
              <w:t>No appropriate comparison group</w:t>
            </w:r>
          </w:p>
        </w:tc>
      </w:tr>
      <w:tr w:rsidR="00AA130B" w:rsidRPr="00262987" w14:paraId="3FCAE8BE" w14:textId="77777777" w:rsidTr="00096E7A">
        <w:trPr>
          <w:trHeight w:val="251"/>
        </w:trPr>
        <w:tc>
          <w:tcPr>
            <w:tcW w:w="2695" w:type="dxa"/>
          </w:tcPr>
          <w:p w14:paraId="7A917F2C" w14:textId="5D9D83C7" w:rsidR="00AA130B" w:rsidRPr="00262987" w:rsidRDefault="00AA130B" w:rsidP="00AA130B">
            <w:r w:rsidRPr="00262987">
              <w:t>Operario 2017</w:t>
            </w:r>
          </w:p>
        </w:tc>
        <w:tc>
          <w:tcPr>
            <w:tcW w:w="6655" w:type="dxa"/>
          </w:tcPr>
          <w:p w14:paraId="3AC8AE13" w14:textId="560A4632" w:rsidR="00AA130B" w:rsidRPr="00262987" w:rsidRDefault="00AA130B" w:rsidP="00AA130B">
            <w:r w:rsidRPr="00262987">
              <w:t>No appropriate comparison group</w:t>
            </w:r>
          </w:p>
        </w:tc>
      </w:tr>
      <w:tr w:rsidR="00AA130B" w:rsidRPr="00262987" w14:paraId="5E44F4E7" w14:textId="77777777" w:rsidTr="00096E7A">
        <w:trPr>
          <w:trHeight w:val="251"/>
        </w:trPr>
        <w:tc>
          <w:tcPr>
            <w:tcW w:w="2695" w:type="dxa"/>
          </w:tcPr>
          <w:p w14:paraId="5792374F" w14:textId="55E952E5" w:rsidR="00AA130B" w:rsidRPr="00262987" w:rsidRDefault="00AA130B" w:rsidP="00AA130B">
            <w:r w:rsidRPr="00262987">
              <w:t>Otis 2015</w:t>
            </w:r>
          </w:p>
        </w:tc>
        <w:tc>
          <w:tcPr>
            <w:tcW w:w="6655" w:type="dxa"/>
          </w:tcPr>
          <w:p w14:paraId="1F60C3D1" w14:textId="5FD23FA1" w:rsidR="00AA130B" w:rsidRPr="00262987" w:rsidRDefault="00AA130B" w:rsidP="00AA130B">
            <w:r w:rsidRPr="00262987">
              <w:t>No reporting of outcomes by serostatus</w:t>
            </w:r>
          </w:p>
        </w:tc>
      </w:tr>
      <w:tr w:rsidR="00AA130B" w:rsidRPr="00262987" w14:paraId="19DA2E7D" w14:textId="77777777" w:rsidTr="00096E7A">
        <w:trPr>
          <w:trHeight w:val="251"/>
        </w:trPr>
        <w:tc>
          <w:tcPr>
            <w:tcW w:w="2695" w:type="dxa"/>
          </w:tcPr>
          <w:p w14:paraId="645141DF" w14:textId="6A7FAE15" w:rsidR="00AA130B" w:rsidRPr="00262987" w:rsidRDefault="00AA130B" w:rsidP="00AA130B">
            <w:r w:rsidRPr="00262987">
              <w:t>Patel 2016</w:t>
            </w:r>
          </w:p>
        </w:tc>
        <w:tc>
          <w:tcPr>
            <w:tcW w:w="6655" w:type="dxa"/>
          </w:tcPr>
          <w:p w14:paraId="1C58E872" w14:textId="05D9B31C" w:rsidR="00AA130B" w:rsidRPr="00262987" w:rsidRDefault="00AA130B" w:rsidP="00AA130B">
            <w:r w:rsidRPr="00262987">
              <w:t>No appropriate comparison group</w:t>
            </w:r>
          </w:p>
        </w:tc>
      </w:tr>
      <w:tr w:rsidR="00AA130B" w:rsidRPr="00262987" w14:paraId="05664421" w14:textId="77777777" w:rsidTr="00096E7A">
        <w:trPr>
          <w:trHeight w:val="251"/>
        </w:trPr>
        <w:tc>
          <w:tcPr>
            <w:tcW w:w="2695" w:type="dxa"/>
          </w:tcPr>
          <w:p w14:paraId="674D7025" w14:textId="52D3D186" w:rsidR="00AA130B" w:rsidRPr="00262987" w:rsidRDefault="00AA130B" w:rsidP="00AA130B">
            <w:r w:rsidRPr="00262987">
              <w:t>Spiller 2015</w:t>
            </w:r>
          </w:p>
        </w:tc>
        <w:tc>
          <w:tcPr>
            <w:tcW w:w="6655" w:type="dxa"/>
          </w:tcPr>
          <w:p w14:paraId="20D42398" w14:textId="34127774" w:rsidR="00AA130B" w:rsidRPr="00262987" w:rsidRDefault="00AA130B" w:rsidP="00AA130B">
            <w:r w:rsidRPr="00262987">
              <w:t>No appropriate comparison group</w:t>
            </w:r>
          </w:p>
        </w:tc>
      </w:tr>
      <w:tr w:rsidR="00AA130B" w:rsidRPr="00262987" w14:paraId="74B6F9C6" w14:textId="77777777" w:rsidTr="00800670">
        <w:trPr>
          <w:trHeight w:val="296"/>
        </w:trPr>
        <w:tc>
          <w:tcPr>
            <w:tcW w:w="2695" w:type="dxa"/>
          </w:tcPr>
          <w:p w14:paraId="410A55F5" w14:textId="3C0E721A" w:rsidR="00AA130B" w:rsidRPr="00262987" w:rsidRDefault="00AA130B" w:rsidP="00AA130B">
            <w:r w:rsidRPr="00262987">
              <w:t>Tross 2015</w:t>
            </w:r>
          </w:p>
        </w:tc>
        <w:tc>
          <w:tcPr>
            <w:tcW w:w="6655" w:type="dxa"/>
          </w:tcPr>
          <w:p w14:paraId="449073CB" w14:textId="4B9B6C1B" w:rsidR="00AA130B" w:rsidRPr="00262987" w:rsidRDefault="00AA130B" w:rsidP="00AA130B">
            <w:r w:rsidRPr="00262987">
              <w:t xml:space="preserve">No outcomes of interest </w:t>
            </w:r>
          </w:p>
        </w:tc>
      </w:tr>
      <w:tr w:rsidR="00AA130B" w:rsidRPr="00262987" w14:paraId="770D2B89" w14:textId="77777777" w:rsidTr="00800670">
        <w:trPr>
          <w:trHeight w:val="296"/>
        </w:trPr>
        <w:tc>
          <w:tcPr>
            <w:tcW w:w="2695" w:type="dxa"/>
          </w:tcPr>
          <w:p w14:paraId="64AFDA5D" w14:textId="22722A53" w:rsidR="00AA130B" w:rsidRPr="00262987" w:rsidRDefault="00AA130B" w:rsidP="00AA130B">
            <w:r w:rsidRPr="00262987">
              <w:t>Velera 2017</w:t>
            </w:r>
          </w:p>
        </w:tc>
        <w:tc>
          <w:tcPr>
            <w:tcW w:w="6655" w:type="dxa"/>
          </w:tcPr>
          <w:p w14:paraId="49590477" w14:textId="59CFDB24" w:rsidR="00AA130B" w:rsidRPr="00262987" w:rsidRDefault="00AA130B" w:rsidP="00AA130B">
            <w:r w:rsidRPr="00262987">
              <w:t xml:space="preserve">No outcomes of interest </w:t>
            </w:r>
          </w:p>
        </w:tc>
      </w:tr>
      <w:tr w:rsidR="00AA130B" w:rsidRPr="00262987" w14:paraId="57B72E75" w14:textId="77777777" w:rsidTr="00800670">
        <w:trPr>
          <w:trHeight w:val="296"/>
        </w:trPr>
        <w:tc>
          <w:tcPr>
            <w:tcW w:w="2695" w:type="dxa"/>
          </w:tcPr>
          <w:p w14:paraId="535107B4" w14:textId="05C96C52" w:rsidR="00AA130B" w:rsidRPr="00262987" w:rsidRDefault="00AA130B" w:rsidP="00AA130B">
            <w:r w:rsidRPr="00262987">
              <w:t>Walker 2016</w:t>
            </w:r>
          </w:p>
        </w:tc>
        <w:tc>
          <w:tcPr>
            <w:tcW w:w="6655" w:type="dxa"/>
          </w:tcPr>
          <w:p w14:paraId="66A15E9A" w14:textId="7C447B40" w:rsidR="00AA130B" w:rsidRPr="00262987" w:rsidRDefault="00AA130B" w:rsidP="00AA130B">
            <w:r w:rsidRPr="00262987">
              <w:t xml:space="preserve">No outcomes of interest </w:t>
            </w:r>
          </w:p>
        </w:tc>
      </w:tr>
      <w:tr w:rsidR="00AA130B" w:rsidRPr="00262987" w14:paraId="1AF27D4D" w14:textId="77777777" w:rsidTr="00800670">
        <w:trPr>
          <w:trHeight w:val="296"/>
        </w:trPr>
        <w:tc>
          <w:tcPr>
            <w:tcW w:w="2695" w:type="dxa"/>
          </w:tcPr>
          <w:p w14:paraId="215D41BD" w14:textId="338713EC" w:rsidR="00AA130B" w:rsidRPr="00262987" w:rsidRDefault="00AA130B" w:rsidP="00AA130B">
            <w:r w:rsidRPr="00262987">
              <w:t>Wimberly 2017</w:t>
            </w:r>
          </w:p>
        </w:tc>
        <w:tc>
          <w:tcPr>
            <w:tcW w:w="6655" w:type="dxa"/>
          </w:tcPr>
          <w:p w14:paraId="11AFA8FC" w14:textId="7C6A7BA7" w:rsidR="00AA130B" w:rsidRPr="00262987" w:rsidRDefault="00AA130B" w:rsidP="00AA130B">
            <w:r w:rsidRPr="00262987">
              <w:t>No appropriate comparison group</w:t>
            </w:r>
          </w:p>
        </w:tc>
      </w:tr>
      <w:tr w:rsidR="00AA130B" w:rsidRPr="00262987" w14:paraId="4007FE40" w14:textId="77777777" w:rsidTr="00800670">
        <w:trPr>
          <w:trHeight w:val="296"/>
        </w:trPr>
        <w:tc>
          <w:tcPr>
            <w:tcW w:w="2695" w:type="dxa"/>
          </w:tcPr>
          <w:p w14:paraId="7E3D320D" w14:textId="2CBC6FA9" w:rsidR="00AA130B" w:rsidRPr="00262987" w:rsidRDefault="00AA130B" w:rsidP="00AA130B">
            <w:r w:rsidRPr="00262987">
              <w:t>Wu 2015</w:t>
            </w:r>
          </w:p>
        </w:tc>
        <w:tc>
          <w:tcPr>
            <w:tcW w:w="6655" w:type="dxa"/>
          </w:tcPr>
          <w:p w14:paraId="0CB6131D" w14:textId="311274C6" w:rsidR="00AA130B" w:rsidRPr="00262987" w:rsidRDefault="00AA130B" w:rsidP="00AA130B">
            <w:r w:rsidRPr="00262987">
              <w:t>No appropriate comparison group</w:t>
            </w:r>
          </w:p>
        </w:tc>
      </w:tr>
      <w:tr w:rsidR="00AA130B" w:rsidRPr="00262987" w14:paraId="5E2D00C0" w14:textId="77777777" w:rsidTr="00800670">
        <w:trPr>
          <w:trHeight w:val="296"/>
        </w:trPr>
        <w:tc>
          <w:tcPr>
            <w:tcW w:w="2695" w:type="dxa"/>
          </w:tcPr>
          <w:p w14:paraId="1AE047AD" w14:textId="15A85142" w:rsidR="00AA130B" w:rsidRPr="00262987" w:rsidRDefault="00AA130B" w:rsidP="00AA130B"/>
        </w:tc>
        <w:tc>
          <w:tcPr>
            <w:tcW w:w="6655" w:type="dxa"/>
          </w:tcPr>
          <w:p w14:paraId="292A7DE8" w14:textId="5C251520" w:rsidR="00AA130B" w:rsidRPr="00262987" w:rsidRDefault="00AA130B" w:rsidP="00AA130B"/>
        </w:tc>
      </w:tr>
    </w:tbl>
    <w:p w14:paraId="740D0002" w14:textId="338FE9AB" w:rsidR="00B216DF" w:rsidRPr="00262987" w:rsidRDefault="00B216DF" w:rsidP="00B216DF">
      <w:pPr>
        <w:rPr>
          <w:b/>
        </w:rPr>
      </w:pPr>
    </w:p>
    <w:p w14:paraId="245F9148" w14:textId="402562EA" w:rsidR="00AF385B" w:rsidRPr="00262987" w:rsidRDefault="00AF385B" w:rsidP="00B216DF">
      <w:pPr>
        <w:rPr>
          <w:b/>
        </w:rPr>
      </w:pPr>
      <w:r w:rsidRPr="00262987">
        <w:rPr>
          <w:b/>
        </w:rPr>
        <w:t xml:space="preserve">REFERENCES: </w:t>
      </w:r>
    </w:p>
    <w:p w14:paraId="75507D0D" w14:textId="541763E7" w:rsidR="00AF385B" w:rsidRPr="00262987" w:rsidRDefault="00AF385B" w:rsidP="00E67C28">
      <w:pPr>
        <w:pStyle w:val="ListParagraph"/>
        <w:numPr>
          <w:ilvl w:val="0"/>
          <w:numId w:val="6"/>
        </w:numPr>
        <w:rPr>
          <w:rFonts w:eastAsia="Times New Roman"/>
        </w:rPr>
      </w:pPr>
      <w:r w:rsidRPr="00262987">
        <w:rPr>
          <w:rFonts w:eastAsia="Times New Roman"/>
          <w:color w:val="000000"/>
          <w:shd w:val="clear" w:color="auto" w:fill="FFFFFF"/>
        </w:rPr>
        <w:lastRenderedPageBreak/>
        <w:t>Armstrong, H. The momentum health study: Understanding the context of HIV treatment as prevention among gay, bisexual, and other men who have sex with men in Vancouver, Canada. Journal of Se</w:t>
      </w:r>
      <w:r w:rsidR="00E67C28" w:rsidRPr="00262987">
        <w:rPr>
          <w:rFonts w:eastAsia="Times New Roman"/>
          <w:color w:val="000000"/>
          <w:shd w:val="clear" w:color="auto" w:fill="FFFFFF"/>
        </w:rPr>
        <w:t>xual Medicine. 2017; 14(5</w:t>
      </w:r>
      <w:proofErr w:type="gramStart"/>
      <w:r w:rsidR="00E67C28" w:rsidRPr="00262987">
        <w:rPr>
          <w:rFonts w:eastAsia="Times New Roman"/>
          <w:color w:val="000000"/>
          <w:shd w:val="clear" w:color="auto" w:fill="FFFFFF"/>
        </w:rPr>
        <w:t>):e</w:t>
      </w:r>
      <w:proofErr w:type="gramEnd"/>
      <w:r w:rsidR="00E67C28" w:rsidRPr="00262987">
        <w:rPr>
          <w:rFonts w:eastAsia="Times New Roman"/>
          <w:color w:val="000000"/>
          <w:shd w:val="clear" w:color="auto" w:fill="FFFFFF"/>
        </w:rPr>
        <w:t>235.</w:t>
      </w:r>
    </w:p>
    <w:p w14:paraId="002C32F6" w14:textId="4783B0F6" w:rsidR="00E67C28" w:rsidRPr="00262987" w:rsidRDefault="00E67C28" w:rsidP="00E67C28">
      <w:pPr>
        <w:pStyle w:val="ListParagraph"/>
        <w:numPr>
          <w:ilvl w:val="0"/>
          <w:numId w:val="6"/>
        </w:numPr>
        <w:rPr>
          <w:rFonts w:eastAsia="Times New Roman"/>
        </w:rPr>
      </w:pPr>
      <w:r w:rsidRPr="00262987">
        <w:rPr>
          <w:rFonts w:eastAsia="Times New Roman"/>
          <w:color w:val="000000"/>
          <w:shd w:val="clear" w:color="auto" w:fill="FFFFFF"/>
        </w:rPr>
        <w:t>Balaji, AB, An, Q, Smith, JC, Newcomb, ME, Mustanski, B, Prachand, NG, Brady, KA, Braunstein, S and Paz-Bailey, G. High Human Immunodeficiency Virus Incidence and Prevalence and Associated Factors among Adolescent Sexual Minority Males-3 Cities, 2015. Clinical Infectious Diseases. 2018; 66(6):936-944.</w:t>
      </w:r>
    </w:p>
    <w:p w14:paraId="26845ED9" w14:textId="77777777" w:rsidR="00E67C28" w:rsidRPr="00262987" w:rsidRDefault="00E67C28" w:rsidP="00E67C28">
      <w:pPr>
        <w:pStyle w:val="ListParagraph"/>
        <w:numPr>
          <w:ilvl w:val="0"/>
          <w:numId w:val="6"/>
        </w:numPr>
        <w:rPr>
          <w:rFonts w:eastAsia="Times New Roman"/>
        </w:rPr>
      </w:pPr>
      <w:r w:rsidRPr="00262987">
        <w:rPr>
          <w:rFonts w:eastAsia="Times New Roman"/>
          <w:color w:val="000000"/>
          <w:shd w:val="clear" w:color="auto" w:fill="FFFFFF"/>
        </w:rPr>
        <w:t>Broaddus, M, Owczarzak, J, Pacella, M, Pinkerton, S and Wright, C. Partnership-level analysis of African American women’s risky sexual behavior in main and non-main partnerships. AIDS and Behavior. 2016; 20(12):2893-2903.</w:t>
      </w:r>
    </w:p>
    <w:p w14:paraId="47426A66" w14:textId="77777777" w:rsidR="00E67C28" w:rsidRPr="00262987" w:rsidRDefault="00E67C28" w:rsidP="00E67C28">
      <w:pPr>
        <w:pStyle w:val="ListParagraph"/>
        <w:numPr>
          <w:ilvl w:val="0"/>
          <w:numId w:val="6"/>
        </w:numPr>
        <w:rPr>
          <w:rFonts w:eastAsia="Times New Roman"/>
        </w:rPr>
      </w:pPr>
      <w:r w:rsidRPr="00262987">
        <w:rPr>
          <w:rFonts w:eastAsia="Times New Roman"/>
          <w:color w:val="000000"/>
          <w:shd w:val="clear" w:color="auto" w:fill="FFFFFF"/>
        </w:rPr>
        <w:t>Calvo, GM, Konda, KA, León, SR, Vargas, S, Sánchez, H, Salvatierra, HJ, Brown, B, Klausner, JD and Caceres, CF. Comparison of sexual risk behaviours among HIV positive men who have sex with men before and after their diagnosis. Sexually Transmitted Infections. 2015; 91(A212-A213.</w:t>
      </w:r>
    </w:p>
    <w:p w14:paraId="11F1F6AD" w14:textId="77777777" w:rsidR="00E95395" w:rsidRPr="00262987" w:rsidRDefault="00E95395" w:rsidP="00E95395">
      <w:pPr>
        <w:pStyle w:val="ListParagraph"/>
        <w:numPr>
          <w:ilvl w:val="0"/>
          <w:numId w:val="6"/>
        </w:numPr>
        <w:rPr>
          <w:rFonts w:eastAsia="Times New Roman"/>
        </w:rPr>
      </w:pPr>
      <w:r w:rsidRPr="00262987">
        <w:rPr>
          <w:rFonts w:eastAsia="Times New Roman"/>
          <w:color w:val="000000"/>
          <w:shd w:val="clear" w:color="auto" w:fill="FFFFFF"/>
        </w:rPr>
        <w:t>Cooley, LA, Wejnert, C, Spiller, MW, Broz, D and Paz-Bailey, G. Low HIV testing among persons who inject drugs—National HIV Behavioral Surveillance, 20 U.S. cities, 2012. Drug and Alcohol Dependence. 2016; 165(270-274.</w:t>
      </w:r>
    </w:p>
    <w:p w14:paraId="3BC45357" w14:textId="77777777" w:rsidR="00E95395" w:rsidRPr="00262987" w:rsidRDefault="00E95395" w:rsidP="00E95395">
      <w:pPr>
        <w:pStyle w:val="ListParagraph"/>
        <w:numPr>
          <w:ilvl w:val="0"/>
          <w:numId w:val="6"/>
        </w:numPr>
        <w:rPr>
          <w:rFonts w:eastAsia="Times New Roman"/>
        </w:rPr>
      </w:pPr>
      <w:r w:rsidRPr="00262987">
        <w:rPr>
          <w:rFonts w:eastAsia="Times New Roman"/>
          <w:color w:val="000000"/>
          <w:shd w:val="clear" w:color="auto" w:fill="FFFFFF"/>
        </w:rPr>
        <w:t>Cordova, D. The preliminary efficacy of a HIV preventive intervention app in an urban youth-centered community health clinic. Journal of Adolescent Health. 2018; 62(2</w:t>
      </w:r>
      <w:proofErr w:type="gramStart"/>
      <w:r w:rsidRPr="00262987">
        <w:rPr>
          <w:rFonts w:eastAsia="Times New Roman"/>
          <w:color w:val="000000"/>
          <w:shd w:val="clear" w:color="auto" w:fill="FFFFFF"/>
        </w:rPr>
        <w:t>):S</w:t>
      </w:r>
      <w:proofErr w:type="gramEnd"/>
      <w:r w:rsidRPr="00262987">
        <w:rPr>
          <w:rFonts w:eastAsia="Times New Roman"/>
          <w:color w:val="000000"/>
          <w:shd w:val="clear" w:color="auto" w:fill="FFFFFF"/>
        </w:rPr>
        <w:t>10-S11.</w:t>
      </w:r>
    </w:p>
    <w:p w14:paraId="15BE64E7" w14:textId="77777777" w:rsidR="00E95395" w:rsidRPr="00262987" w:rsidRDefault="00E95395" w:rsidP="00E95395">
      <w:pPr>
        <w:pStyle w:val="ListParagraph"/>
        <w:numPr>
          <w:ilvl w:val="0"/>
          <w:numId w:val="6"/>
        </w:numPr>
        <w:rPr>
          <w:rFonts w:eastAsia="Times New Roman"/>
        </w:rPr>
      </w:pPr>
      <w:r w:rsidRPr="00262987">
        <w:rPr>
          <w:rFonts w:eastAsia="Times New Roman"/>
          <w:color w:val="000000"/>
          <w:shd w:val="clear" w:color="auto" w:fill="FFFFFF"/>
        </w:rPr>
        <w:t>Festinger, D and Dugosh, KL. Delivering HIV prevention services to drug court clients. Drug and Alcohol Dependence. 2015; 156(e67.</w:t>
      </w:r>
    </w:p>
    <w:p w14:paraId="0DF4BB77" w14:textId="77777777" w:rsidR="00E95395" w:rsidRPr="00262987" w:rsidRDefault="00E95395" w:rsidP="00E95395">
      <w:pPr>
        <w:pStyle w:val="ListParagraph"/>
        <w:numPr>
          <w:ilvl w:val="0"/>
          <w:numId w:val="6"/>
        </w:numPr>
        <w:rPr>
          <w:rFonts w:eastAsia="Times New Roman"/>
        </w:rPr>
      </w:pPr>
      <w:r w:rsidRPr="00262987">
        <w:rPr>
          <w:rFonts w:eastAsia="Times New Roman"/>
          <w:color w:val="000000"/>
          <w:shd w:val="clear" w:color="auto" w:fill="FFFFFF"/>
        </w:rPr>
        <w:t>Fisher, R and Luong, P. School based health center impact on sexual risk behaviors and contraceptive use among sexually active female high school students. Journal of Adolescent Health. 2016; 58(2</w:t>
      </w:r>
      <w:proofErr w:type="gramStart"/>
      <w:r w:rsidRPr="00262987">
        <w:rPr>
          <w:rFonts w:eastAsia="Times New Roman"/>
          <w:color w:val="000000"/>
          <w:shd w:val="clear" w:color="auto" w:fill="FFFFFF"/>
        </w:rPr>
        <w:t>):S</w:t>
      </w:r>
      <w:proofErr w:type="gramEnd"/>
      <w:r w:rsidRPr="00262987">
        <w:rPr>
          <w:rFonts w:eastAsia="Times New Roman"/>
          <w:color w:val="000000"/>
          <w:shd w:val="clear" w:color="auto" w:fill="FFFFFF"/>
        </w:rPr>
        <w:t>96-S97.</w:t>
      </w:r>
    </w:p>
    <w:p w14:paraId="752089A9" w14:textId="77777777" w:rsidR="00E95395" w:rsidRPr="00262987" w:rsidRDefault="00E95395" w:rsidP="00E95395">
      <w:pPr>
        <w:pStyle w:val="ListParagraph"/>
        <w:numPr>
          <w:ilvl w:val="0"/>
          <w:numId w:val="6"/>
        </w:numPr>
        <w:rPr>
          <w:rFonts w:eastAsia="Times New Roman"/>
        </w:rPr>
      </w:pPr>
      <w:r w:rsidRPr="00262987">
        <w:rPr>
          <w:rFonts w:eastAsia="Times New Roman"/>
          <w:color w:val="000000"/>
          <w:shd w:val="clear" w:color="auto" w:fill="FFFFFF"/>
        </w:rPr>
        <w:t>Foster, PP, Dalmida, SG and McDougall, GJ, Jr. HIV Knowledge, Perceived Risk and Gender as Modulators of Salivary HIV Rapid Testing in African Americans. HIV/AIDS Res Treat. 2017; 2017(Se1</w:t>
      </w:r>
      <w:proofErr w:type="gramStart"/>
      <w:r w:rsidRPr="00262987">
        <w:rPr>
          <w:rFonts w:eastAsia="Times New Roman"/>
          <w:color w:val="000000"/>
          <w:shd w:val="clear" w:color="auto" w:fill="FFFFFF"/>
        </w:rPr>
        <w:t>):S</w:t>
      </w:r>
      <w:proofErr w:type="gramEnd"/>
      <w:r w:rsidRPr="00262987">
        <w:rPr>
          <w:rFonts w:eastAsia="Times New Roman"/>
          <w:color w:val="000000"/>
          <w:shd w:val="clear" w:color="auto" w:fill="FFFFFF"/>
        </w:rPr>
        <w:t>31-s37.</w:t>
      </w:r>
    </w:p>
    <w:p w14:paraId="12834A45" w14:textId="77777777" w:rsidR="00E95395" w:rsidRPr="00262987" w:rsidRDefault="00E95395" w:rsidP="00E95395">
      <w:pPr>
        <w:pStyle w:val="ListParagraph"/>
        <w:numPr>
          <w:ilvl w:val="0"/>
          <w:numId w:val="6"/>
        </w:numPr>
        <w:rPr>
          <w:rFonts w:eastAsia="Times New Roman"/>
        </w:rPr>
      </w:pPr>
      <w:r w:rsidRPr="00262987">
        <w:rPr>
          <w:rFonts w:eastAsia="Times New Roman"/>
          <w:color w:val="000000"/>
          <w:shd w:val="clear" w:color="auto" w:fill="FFFFFF"/>
        </w:rPr>
        <w:t>Gilchrist, G, Swan, D, Widyaratna, K, Marquez-Arrico, JE, Hughes, E, Mdege, ND, Martyn-St James, M and Tirado-Munoz, J. A systematic review and meta-analysis of psychosocial interventions to reduce drug and sexual blood borne virus risk behaviours among people who inject drugs. AIDS and Behavior. 2017; 21(7):1791-1811.</w:t>
      </w:r>
    </w:p>
    <w:p w14:paraId="7FEDA9B3" w14:textId="30CFE0E7" w:rsidR="002415D7" w:rsidRPr="00262987" w:rsidRDefault="002415D7" w:rsidP="002415D7">
      <w:pPr>
        <w:numPr>
          <w:ilvl w:val="0"/>
          <w:numId w:val="6"/>
        </w:numPr>
        <w:rPr>
          <w:rFonts w:eastAsia="Times New Roman"/>
          <w:color w:val="454545"/>
        </w:rPr>
      </w:pPr>
      <w:r w:rsidRPr="00262987">
        <w:rPr>
          <w:rFonts w:eastAsia="Times New Roman"/>
          <w:color w:val="454545"/>
        </w:rPr>
        <w:t>Globerman, J, Mitra, S, Goglishvili, D, Rueda, S, Schoffel, L, Gangbar, K, Shi, Q, Rourke, S. HIV/STI prevention interventions: A systematic review and meta-analysis. Open Med. 2017; 12:450:467.</w:t>
      </w:r>
    </w:p>
    <w:p w14:paraId="1D8719E3" w14:textId="77777777" w:rsidR="00E95395" w:rsidRPr="00262987" w:rsidRDefault="00E95395" w:rsidP="00E95395">
      <w:pPr>
        <w:pStyle w:val="ListParagraph"/>
        <w:numPr>
          <w:ilvl w:val="0"/>
          <w:numId w:val="6"/>
        </w:numPr>
        <w:rPr>
          <w:rFonts w:eastAsia="Times New Roman"/>
        </w:rPr>
      </w:pPr>
      <w:r w:rsidRPr="00262987">
        <w:rPr>
          <w:rFonts w:eastAsia="Times New Roman"/>
          <w:color w:val="000000"/>
          <w:shd w:val="clear" w:color="auto" w:fill="FFFFFF"/>
        </w:rPr>
        <w:t>Gooden, L, Metsch, LR, Pereyra, MR, Malotte, CK, Haynes, LF, Douaihy, A, Chally, J, Mandler, RN and Feaster, DJ. Examining the Efficacy of HIV Risk-Reduction Counseling on the Sexual Risk Behaviors of a National Sample of Drug Abuse Treatment Clients: Analysis of Subgroups. AIDS Behav. 2016; 20(9):1893-906.</w:t>
      </w:r>
    </w:p>
    <w:p w14:paraId="76E072B3" w14:textId="056F4B90" w:rsidR="00951D70" w:rsidRPr="00262987" w:rsidRDefault="00951D70" w:rsidP="00951D70">
      <w:pPr>
        <w:pStyle w:val="ListParagraph"/>
        <w:numPr>
          <w:ilvl w:val="0"/>
          <w:numId w:val="6"/>
        </w:numPr>
        <w:rPr>
          <w:rFonts w:eastAsia="Times New Roman"/>
        </w:rPr>
      </w:pPr>
      <w:r w:rsidRPr="00262987">
        <w:rPr>
          <w:rFonts w:eastAsia="Times New Roman"/>
          <w:color w:val="000000"/>
          <w:shd w:val="clear" w:color="auto" w:fill="FFFFFF"/>
        </w:rPr>
        <w:t>Gorbach, PM, Javanbakht, M and Bolan, RK. Behavior change following HIV diagnosis: Findings from a cohort of Los Angeles MSM. AIDS Care. 2018; 30(3):300-304.</w:t>
      </w:r>
    </w:p>
    <w:p w14:paraId="442BFE62" w14:textId="3AF6B1AA" w:rsidR="0001317D" w:rsidRPr="00262987" w:rsidRDefault="000C1E25" w:rsidP="002415D7">
      <w:pPr>
        <w:pStyle w:val="ListParagraph"/>
        <w:numPr>
          <w:ilvl w:val="0"/>
          <w:numId w:val="6"/>
        </w:numPr>
        <w:rPr>
          <w:rFonts w:eastAsia="Times New Roman"/>
        </w:rPr>
      </w:pPr>
      <w:r w:rsidRPr="00262987">
        <w:rPr>
          <w:rFonts w:eastAsia="Times New Roman"/>
          <w:color w:val="000000"/>
          <w:shd w:val="clear" w:color="auto" w:fill="FFFFFF"/>
        </w:rPr>
        <w:t>Jones, J and Salazar, LF. A Review of HIV Prevention Studies that Use Social Networking Sites: Implications for Recruitment, Health Promotion Campaigns, and Efficacy Trials. AIDS and behavior. 2016; 20(11):2772-2781.</w:t>
      </w:r>
    </w:p>
    <w:p w14:paraId="762734DD" w14:textId="326121DD" w:rsidR="005125D9" w:rsidRPr="00262987" w:rsidRDefault="005125D9" w:rsidP="005125D9">
      <w:pPr>
        <w:pStyle w:val="ListParagraph"/>
        <w:numPr>
          <w:ilvl w:val="0"/>
          <w:numId w:val="6"/>
        </w:numPr>
        <w:rPr>
          <w:rFonts w:eastAsia="Times New Roman"/>
        </w:rPr>
      </w:pPr>
      <w:r w:rsidRPr="00262987">
        <w:rPr>
          <w:rFonts w:eastAsia="Times New Roman"/>
          <w:color w:val="000000"/>
          <w:shd w:val="clear" w:color="auto" w:fill="FFFFFF"/>
        </w:rPr>
        <w:lastRenderedPageBreak/>
        <w:t>Katz, D, Golden, M, Hughes, J, Farquhar, C and Stekler, J. HIV self-testing increases HIV testing frequency among highrisk men who have sex with men: A randomized controlled trial. Journal of the International AIDS Society. 2015; 18(95.</w:t>
      </w:r>
    </w:p>
    <w:p w14:paraId="7F3E9D1F" w14:textId="77777777" w:rsidR="000C1E25" w:rsidRPr="00262987" w:rsidRDefault="000C1E25" w:rsidP="000C1E25">
      <w:pPr>
        <w:pStyle w:val="ListParagraph"/>
        <w:numPr>
          <w:ilvl w:val="0"/>
          <w:numId w:val="6"/>
        </w:numPr>
        <w:rPr>
          <w:rFonts w:eastAsia="Times New Roman"/>
        </w:rPr>
      </w:pPr>
      <w:r w:rsidRPr="00262987">
        <w:rPr>
          <w:rFonts w:eastAsia="Times New Roman"/>
          <w:color w:val="000000"/>
          <w:shd w:val="clear" w:color="auto" w:fill="FFFFFF"/>
        </w:rPr>
        <w:t>Katz, DA, Golden, MR, Hughes, JP, Farquhar, C and Stekler, JD. HIV Self-Testing Increases HIV Testing Frequency in High Risk Men Who Have Sex with Men: A Randomized Controlled Trial. J Acquir Immune Defic Syndr. 2018;</w:t>
      </w:r>
    </w:p>
    <w:p w14:paraId="7C8FAE05" w14:textId="77777777" w:rsidR="000C1E25" w:rsidRPr="00262987" w:rsidRDefault="000C1E25" w:rsidP="000C1E25">
      <w:pPr>
        <w:pStyle w:val="ListParagraph"/>
        <w:numPr>
          <w:ilvl w:val="0"/>
          <w:numId w:val="6"/>
        </w:numPr>
        <w:rPr>
          <w:rFonts w:eastAsia="Times New Roman"/>
        </w:rPr>
      </w:pPr>
      <w:r w:rsidRPr="00262987">
        <w:rPr>
          <w:rFonts w:eastAsia="Times New Roman"/>
          <w:color w:val="000000"/>
          <w:shd w:val="clear" w:color="auto" w:fill="FFFFFF"/>
        </w:rPr>
        <w:t>Khosropour, CM, Dombrowski, JC, Katz, DA and Golden, MR. Changes in condomless sex and serosorting among MSM after HIV diagnosis. Topics in Antiviral Medicine. 2015; 23(488-489.</w:t>
      </w:r>
    </w:p>
    <w:p w14:paraId="5D4A9747" w14:textId="77777777" w:rsidR="00096E7A" w:rsidRPr="00262987" w:rsidRDefault="00096E7A" w:rsidP="00096E7A">
      <w:pPr>
        <w:pStyle w:val="ListParagraph"/>
        <w:numPr>
          <w:ilvl w:val="0"/>
          <w:numId w:val="6"/>
        </w:numPr>
        <w:rPr>
          <w:rFonts w:eastAsia="Times New Roman"/>
        </w:rPr>
      </w:pPr>
      <w:r w:rsidRPr="00262987">
        <w:rPr>
          <w:rFonts w:eastAsia="Times New Roman"/>
          <w:color w:val="000000"/>
          <w:shd w:val="clear" w:color="auto" w:fill="FFFFFF"/>
        </w:rPr>
        <w:t>Krishnaratne, S. Systematic reviews of the efficacy and effectiveness of biological, behavioural and structural HIV prevention interventions. Sexually Transmitted Infections. 2015; 91(A6.</w:t>
      </w:r>
    </w:p>
    <w:p w14:paraId="46E6035F" w14:textId="77777777" w:rsidR="00096E7A" w:rsidRPr="00262987" w:rsidRDefault="00096E7A" w:rsidP="00096E7A">
      <w:pPr>
        <w:pStyle w:val="ListParagraph"/>
        <w:numPr>
          <w:ilvl w:val="0"/>
          <w:numId w:val="6"/>
        </w:numPr>
        <w:rPr>
          <w:rFonts w:eastAsia="Times New Roman"/>
        </w:rPr>
      </w:pPr>
      <w:r w:rsidRPr="00262987">
        <w:rPr>
          <w:rFonts w:eastAsia="Times New Roman"/>
          <w:color w:val="000000"/>
          <w:shd w:val="clear" w:color="auto" w:fill="FFFFFF"/>
        </w:rPr>
        <w:t>Kuhns, LM, Mimiaga, MJ, Reisner, SL, Biello, K and Garofalo, R. Project LifeSkills - a randomized controlled efficacy trial of a culturally tailored, empowerment-based, and group-delivered HIV prevention intervention for young transgender women: study protocol. BMC public health. 2017; 17(1):713.</w:t>
      </w:r>
    </w:p>
    <w:p w14:paraId="42FE7E02" w14:textId="77777777" w:rsidR="00224F60" w:rsidRPr="00262987" w:rsidRDefault="00224F60" w:rsidP="00224F60">
      <w:pPr>
        <w:pStyle w:val="ListParagraph"/>
        <w:numPr>
          <w:ilvl w:val="0"/>
          <w:numId w:val="6"/>
        </w:numPr>
        <w:rPr>
          <w:rFonts w:eastAsia="Times New Roman"/>
        </w:rPr>
      </w:pPr>
      <w:r w:rsidRPr="00262987">
        <w:rPr>
          <w:rFonts w:eastAsia="Times New Roman"/>
          <w:color w:val="000000"/>
          <w:shd w:val="clear" w:color="auto" w:fill="FFFFFF"/>
        </w:rPr>
        <w:t>Kurth, A, Farrior, JH, Hanscom, B, McKinstry, L, Stanton, J, Zerbe, A, Elion, R, Leider, J, Branson, B and El-Sadr, WM. Computer-based prevention counseling for HIV-infected persons (HPTN 065). Topics in Antiviral Medicine. 2016; 24(E-1):429.</w:t>
      </w:r>
    </w:p>
    <w:p w14:paraId="0204F807" w14:textId="77777777" w:rsidR="003D7BC8" w:rsidRPr="00262987" w:rsidRDefault="003D7BC8" w:rsidP="003D7BC8">
      <w:pPr>
        <w:pStyle w:val="ListParagraph"/>
        <w:numPr>
          <w:ilvl w:val="0"/>
          <w:numId w:val="6"/>
        </w:numPr>
        <w:rPr>
          <w:rFonts w:eastAsia="Times New Roman"/>
        </w:rPr>
      </w:pPr>
      <w:r w:rsidRPr="00262987">
        <w:rPr>
          <w:rFonts w:eastAsia="Times New Roman"/>
          <w:color w:val="000000"/>
          <w:shd w:val="clear" w:color="auto" w:fill="FFFFFF"/>
        </w:rPr>
        <w:t>Lachowsky, NJ, Stephenson, K, Rich, A, Lal, A, Cui, Z, Colley, G, Brown, J, Jollimore, J, Hall, D, Montaner, JS, Roth, E, Hogg, RS and Moore, D. Characteristics and rates of newly infected HIV-positive gay, bisexual and other men who have sex with men (MSM) in Vancouver, British Columbia: Preliminary findings of the momentum health study. Canadian Journal of Infectious Diseases and Medical Microbiology. 2015; 26(84B.</w:t>
      </w:r>
    </w:p>
    <w:p w14:paraId="059C0916" w14:textId="77777777" w:rsidR="003D7BC8" w:rsidRPr="00262987" w:rsidRDefault="003D7BC8" w:rsidP="003D7BC8">
      <w:pPr>
        <w:pStyle w:val="ListParagraph"/>
        <w:numPr>
          <w:ilvl w:val="0"/>
          <w:numId w:val="6"/>
        </w:numPr>
        <w:rPr>
          <w:rFonts w:eastAsia="Times New Roman"/>
        </w:rPr>
      </w:pPr>
      <w:r w:rsidRPr="00262987">
        <w:rPr>
          <w:rFonts w:eastAsia="Times New Roman"/>
          <w:color w:val="000000"/>
          <w:shd w:val="clear" w:color="auto" w:fill="FFFFFF"/>
        </w:rPr>
        <w:t>Momplaisir, F, Hussein, M, Tobin-Fiore, D, Smith, L, Bennett, D, Latkin, C and Metzger, DS. Racial inequities in HIV prevalence and composition of risk networks among people who inject drugs in HIV prevention trial network 037. Journal of Acquired Immune Deficiency Syndromes. 2017; 76(4):394-401.</w:t>
      </w:r>
    </w:p>
    <w:p w14:paraId="4FE2197B" w14:textId="77777777" w:rsidR="003D7BC8" w:rsidRPr="00262987" w:rsidRDefault="003D7BC8" w:rsidP="003D7BC8">
      <w:pPr>
        <w:pStyle w:val="ListParagraph"/>
        <w:numPr>
          <w:ilvl w:val="0"/>
          <w:numId w:val="6"/>
        </w:numPr>
        <w:rPr>
          <w:rFonts w:eastAsia="Times New Roman"/>
        </w:rPr>
      </w:pPr>
      <w:r w:rsidRPr="00262987">
        <w:rPr>
          <w:rFonts w:eastAsia="Times New Roman"/>
          <w:color w:val="000000"/>
          <w:shd w:val="clear" w:color="auto" w:fill="FFFFFF"/>
        </w:rPr>
        <w:t>Operario, D, Gamarel, KE, Iwamoto, M, Suzuki, S, Suico, S, Darbes, L and Nemoto, T. Couples-Focused Prevention Program to Reduce HIV Risk Among Transgender Women and Their Primary Male Partners: Feasibility and Promise of the Couples HIV Intervention Program. AIDS and behavior. 2017; 21(8):2452-2463.</w:t>
      </w:r>
    </w:p>
    <w:p w14:paraId="7C483CE7" w14:textId="77777777" w:rsidR="003D7BC8" w:rsidRPr="00262987" w:rsidRDefault="003D7BC8" w:rsidP="003D7BC8">
      <w:pPr>
        <w:pStyle w:val="ListParagraph"/>
        <w:numPr>
          <w:ilvl w:val="0"/>
          <w:numId w:val="6"/>
        </w:numPr>
        <w:rPr>
          <w:rFonts w:eastAsia="Times New Roman"/>
        </w:rPr>
      </w:pPr>
      <w:r w:rsidRPr="00262987">
        <w:rPr>
          <w:rFonts w:eastAsia="Times New Roman"/>
          <w:color w:val="000000"/>
          <w:shd w:val="clear" w:color="auto" w:fill="FFFFFF"/>
        </w:rPr>
        <w:t>Otis, J, Blais, M, Rodrigue, C, Veillette-Bourbeau, L, Haig, T, Wainberg, MA and Rousseau, R. Risk-reduction strategies among men who have sex with men: A latent class analysis of participants tested for HIV at SPOT, a community-based rapid testing intervention in Montreal. Canadian Journal of Infectious Diseases and Medical Microbiology. 2015; 26(13B.</w:t>
      </w:r>
    </w:p>
    <w:p w14:paraId="6FFCD61E" w14:textId="77777777" w:rsidR="00286A92" w:rsidRPr="00262987" w:rsidRDefault="00286A92" w:rsidP="00286A92">
      <w:pPr>
        <w:pStyle w:val="ListParagraph"/>
        <w:numPr>
          <w:ilvl w:val="0"/>
          <w:numId w:val="6"/>
        </w:numPr>
        <w:rPr>
          <w:rFonts w:eastAsia="Times New Roman"/>
        </w:rPr>
      </w:pPr>
      <w:r w:rsidRPr="00262987">
        <w:rPr>
          <w:rFonts w:eastAsia="Times New Roman"/>
          <w:color w:val="000000"/>
          <w:shd w:val="clear" w:color="auto" w:fill="FFFFFF"/>
        </w:rPr>
        <w:t>Patel, M, Shields, J, Spiller, MT, Conrad, C, Roseberry, J, Waterhouse, D, Pontones, P, Peters, P, Duwve, J and Brooks, JT. Risk factors for HIV in an outbreak among persons who inject drugs, Indiana 2015. Topics in Antiviral Medicine. 2016; 24(E-1):390.</w:t>
      </w:r>
    </w:p>
    <w:p w14:paraId="2615528E" w14:textId="77777777" w:rsidR="00650A83" w:rsidRPr="00262987" w:rsidRDefault="00650A83" w:rsidP="00650A83">
      <w:pPr>
        <w:pStyle w:val="ListParagraph"/>
        <w:numPr>
          <w:ilvl w:val="0"/>
          <w:numId w:val="6"/>
        </w:numPr>
        <w:rPr>
          <w:rFonts w:eastAsia="Times New Roman"/>
        </w:rPr>
      </w:pPr>
      <w:r w:rsidRPr="00262987">
        <w:rPr>
          <w:rFonts w:eastAsia="Times New Roman"/>
          <w:color w:val="000000"/>
          <w:shd w:val="clear" w:color="auto" w:fill="FFFFFF"/>
        </w:rPr>
        <w:t>Spiller, MW, Broz, D, Wejnert, C, Nerlander, L and Paz-Bailey, G. HIV infection and HIV-associated behaviors among persons who inject drugs--20 cities, United States, 2012. MMWR. Morbidity and mortality weekly report. 2015; 64(10):270-275.</w:t>
      </w:r>
    </w:p>
    <w:p w14:paraId="58C12FC4" w14:textId="77777777" w:rsidR="00535946" w:rsidRPr="00262987" w:rsidRDefault="00535946" w:rsidP="00535946">
      <w:pPr>
        <w:pStyle w:val="ListParagraph"/>
        <w:numPr>
          <w:ilvl w:val="0"/>
          <w:numId w:val="6"/>
        </w:numPr>
        <w:rPr>
          <w:rFonts w:eastAsia="Times New Roman"/>
        </w:rPr>
      </w:pPr>
      <w:r w:rsidRPr="00262987">
        <w:rPr>
          <w:rFonts w:eastAsia="Times New Roman"/>
          <w:color w:val="000000"/>
          <w:shd w:val="clear" w:color="auto" w:fill="FFFFFF"/>
        </w:rPr>
        <w:t xml:space="preserve">Tross, S, Feaster, DJ, Thorens, G, Duan, R, Gomez, Z, Pavlicova, M, Hu, MC, Kyle, T, Erickson, S, Spector, A, Haynes, L and Metsch, LR. Substance Use, Depression and </w:t>
      </w:r>
      <w:r w:rsidRPr="00262987">
        <w:rPr>
          <w:rFonts w:eastAsia="Times New Roman"/>
          <w:color w:val="000000"/>
          <w:shd w:val="clear" w:color="auto" w:fill="FFFFFF"/>
        </w:rPr>
        <w:lastRenderedPageBreak/>
        <w:t>Sociodemographic Determinants of HIV Sexual Risk Behavior in Outpatient Substance Abuse Treatment Patients. Journal of Addiction Medicine. 2015; 9(6):457-463.</w:t>
      </w:r>
    </w:p>
    <w:p w14:paraId="29F05DDD" w14:textId="77777777" w:rsidR="00535946" w:rsidRPr="00262987" w:rsidRDefault="00535946" w:rsidP="00535946">
      <w:pPr>
        <w:pStyle w:val="ListParagraph"/>
        <w:numPr>
          <w:ilvl w:val="0"/>
          <w:numId w:val="6"/>
        </w:numPr>
        <w:rPr>
          <w:rFonts w:eastAsia="Times New Roman"/>
        </w:rPr>
      </w:pPr>
      <w:r w:rsidRPr="00262987">
        <w:rPr>
          <w:rFonts w:eastAsia="Times New Roman"/>
          <w:color w:val="000000"/>
          <w:shd w:val="clear" w:color="auto" w:fill="FFFFFF"/>
        </w:rPr>
        <w:t>Valera, P, Chang, Y and Lian, Z. HIV risk inside U.S. prisons: a systematic review of risk reduction interventions conducted in U.S. prisons. AIDS Care - Psychological and Socio-Medical Aspects of AIDS/HIV. 2017; 29(8):943-952.</w:t>
      </w:r>
    </w:p>
    <w:p w14:paraId="7534E931" w14:textId="77777777" w:rsidR="00535946" w:rsidRPr="00262987" w:rsidRDefault="00535946" w:rsidP="00535946">
      <w:pPr>
        <w:pStyle w:val="ListParagraph"/>
        <w:numPr>
          <w:ilvl w:val="0"/>
          <w:numId w:val="6"/>
        </w:numPr>
        <w:rPr>
          <w:rFonts w:eastAsia="Times New Roman"/>
        </w:rPr>
      </w:pPr>
      <w:r w:rsidRPr="00262987">
        <w:rPr>
          <w:rFonts w:eastAsia="Times New Roman"/>
          <w:color w:val="000000"/>
          <w:shd w:val="clear" w:color="auto" w:fill="FFFFFF"/>
        </w:rPr>
        <w:t>Walker, E, Gilson, R and Fernando, I. Diagnosing recent HIV infection in an urban sexual health centre: Could more have be done to prevent acquisition? Sexually Transmitted Infections. 2016; 92(A85.</w:t>
      </w:r>
    </w:p>
    <w:p w14:paraId="68C9BADA" w14:textId="77777777" w:rsidR="00535946" w:rsidRPr="00262987" w:rsidRDefault="00535946" w:rsidP="00535946">
      <w:pPr>
        <w:pStyle w:val="ListParagraph"/>
        <w:numPr>
          <w:ilvl w:val="0"/>
          <w:numId w:val="6"/>
        </w:numPr>
        <w:rPr>
          <w:rFonts w:eastAsia="Times New Roman"/>
        </w:rPr>
      </w:pPr>
      <w:r w:rsidRPr="00262987">
        <w:rPr>
          <w:rFonts w:eastAsia="Times New Roman"/>
        </w:rPr>
        <w:t>Wimberly, AS, Ivey, M, Rennert, L and McKay, JR. Effect of Continuing Care for Cocaine Dependence on HIV Sex-Risk Behaviors. AIDS and behavior. 2017; 21(4):1082-1090.</w:t>
      </w:r>
    </w:p>
    <w:p w14:paraId="1E5B4812" w14:textId="77777777" w:rsidR="00535946" w:rsidRPr="00262987" w:rsidRDefault="00535946" w:rsidP="00535946">
      <w:pPr>
        <w:pStyle w:val="ListParagraph"/>
        <w:numPr>
          <w:ilvl w:val="0"/>
          <w:numId w:val="6"/>
        </w:numPr>
        <w:rPr>
          <w:rFonts w:eastAsia="Times New Roman"/>
        </w:rPr>
      </w:pPr>
      <w:r w:rsidRPr="00262987">
        <w:rPr>
          <w:rFonts w:eastAsia="Times New Roman"/>
          <w:color w:val="000000"/>
          <w:shd w:val="clear" w:color="auto" w:fill="FFFFFF"/>
        </w:rPr>
        <w:t>Wu, H, Hightow-Weidman, LB, Gay, CL, Jackson, T, Pike, E, Marmorino, J, Beagle, S, Hall, L and Peters, PJ. Unreported sexual risk behavior among MSM newly diagnosed with HIV infection. Topics in Antiviral Medicine. 2015; 23(468-469.</w:t>
      </w:r>
    </w:p>
    <w:p w14:paraId="4FED0CF8" w14:textId="77777777" w:rsidR="00E67C28" w:rsidRPr="00262987" w:rsidRDefault="00E67C28" w:rsidP="00535946">
      <w:pPr>
        <w:pStyle w:val="ListParagraph"/>
        <w:rPr>
          <w:rFonts w:eastAsia="Times New Roman"/>
        </w:rPr>
      </w:pPr>
    </w:p>
    <w:p w14:paraId="2B17A084" w14:textId="77777777" w:rsidR="00A022F6" w:rsidRPr="00AF385B" w:rsidRDefault="00A022F6">
      <w:pPr>
        <w:rPr>
          <w:rFonts w:cstheme="minorHAnsi"/>
        </w:rPr>
      </w:pPr>
    </w:p>
    <w:sectPr w:rsidR="00A022F6" w:rsidRPr="00AF385B" w:rsidSect="00002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463A"/>
    <w:multiLevelType w:val="multilevel"/>
    <w:tmpl w:val="A0A44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E70D1"/>
    <w:multiLevelType w:val="hybridMultilevel"/>
    <w:tmpl w:val="7F1CF5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512828"/>
    <w:multiLevelType w:val="hybridMultilevel"/>
    <w:tmpl w:val="69D223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96A3E4C"/>
    <w:multiLevelType w:val="hybridMultilevel"/>
    <w:tmpl w:val="DE88B3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CB13A2"/>
    <w:multiLevelType w:val="hybridMultilevel"/>
    <w:tmpl w:val="AA2860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DA7423"/>
    <w:multiLevelType w:val="hybridMultilevel"/>
    <w:tmpl w:val="88F6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F2858"/>
    <w:multiLevelType w:val="hybridMultilevel"/>
    <w:tmpl w:val="2FD2EFEC"/>
    <w:lvl w:ilvl="0" w:tplc="C8643F6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AE1450B"/>
    <w:multiLevelType w:val="hybridMultilevel"/>
    <w:tmpl w:val="01FE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oofState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C5"/>
    <w:rsid w:val="000027AF"/>
    <w:rsid w:val="0001317D"/>
    <w:rsid w:val="00096E7A"/>
    <w:rsid w:val="00097473"/>
    <w:rsid w:val="000B7627"/>
    <w:rsid w:val="000C1E25"/>
    <w:rsid w:val="000F55FC"/>
    <w:rsid w:val="00153DC1"/>
    <w:rsid w:val="001B0C07"/>
    <w:rsid w:val="001E3F2C"/>
    <w:rsid w:val="001F055B"/>
    <w:rsid w:val="00224F60"/>
    <w:rsid w:val="00233A97"/>
    <w:rsid w:val="002415D7"/>
    <w:rsid w:val="00253939"/>
    <w:rsid w:val="0026013F"/>
    <w:rsid w:val="00262987"/>
    <w:rsid w:val="00264252"/>
    <w:rsid w:val="00281A7C"/>
    <w:rsid w:val="00286A92"/>
    <w:rsid w:val="002C695E"/>
    <w:rsid w:val="00320A04"/>
    <w:rsid w:val="003322E5"/>
    <w:rsid w:val="003D1B7E"/>
    <w:rsid w:val="003D7BC8"/>
    <w:rsid w:val="00426157"/>
    <w:rsid w:val="00435A32"/>
    <w:rsid w:val="00502F39"/>
    <w:rsid w:val="005125D9"/>
    <w:rsid w:val="00535946"/>
    <w:rsid w:val="005F57B2"/>
    <w:rsid w:val="0064501D"/>
    <w:rsid w:val="00650A83"/>
    <w:rsid w:val="006554B5"/>
    <w:rsid w:val="006C3F15"/>
    <w:rsid w:val="006D15F3"/>
    <w:rsid w:val="007068B1"/>
    <w:rsid w:val="00747BB3"/>
    <w:rsid w:val="007D317C"/>
    <w:rsid w:val="007F7089"/>
    <w:rsid w:val="00800670"/>
    <w:rsid w:val="00850023"/>
    <w:rsid w:val="00881AA8"/>
    <w:rsid w:val="008973D7"/>
    <w:rsid w:val="008B0CC5"/>
    <w:rsid w:val="00943639"/>
    <w:rsid w:val="0094468F"/>
    <w:rsid w:val="00951D70"/>
    <w:rsid w:val="009B08EA"/>
    <w:rsid w:val="009E05B3"/>
    <w:rsid w:val="009F5189"/>
    <w:rsid w:val="00A022F6"/>
    <w:rsid w:val="00A17C96"/>
    <w:rsid w:val="00A318DA"/>
    <w:rsid w:val="00A50793"/>
    <w:rsid w:val="00A649D8"/>
    <w:rsid w:val="00AA130B"/>
    <w:rsid w:val="00AF385B"/>
    <w:rsid w:val="00B216DF"/>
    <w:rsid w:val="00B863A2"/>
    <w:rsid w:val="00B867C6"/>
    <w:rsid w:val="00BC4564"/>
    <w:rsid w:val="00C6527E"/>
    <w:rsid w:val="00C83FF9"/>
    <w:rsid w:val="00C86A83"/>
    <w:rsid w:val="00D1672C"/>
    <w:rsid w:val="00D42E9A"/>
    <w:rsid w:val="00DA4438"/>
    <w:rsid w:val="00DF67C9"/>
    <w:rsid w:val="00E67C28"/>
    <w:rsid w:val="00E82A98"/>
    <w:rsid w:val="00E95395"/>
    <w:rsid w:val="00F0565C"/>
    <w:rsid w:val="00F960CC"/>
    <w:rsid w:val="00FB3C7D"/>
    <w:rsid w:val="00FE2169"/>
  </w:rsids>
  <m:mathPr>
    <m:mathFont m:val="Cambria Math"/>
    <m:brkBin m:val="before"/>
    <m:brkBinSub m:val="--"/>
    <m:smallFrac m:val="0"/>
    <m:dispDef/>
    <m:lMargin m:val="0"/>
    <m:rMargin m:val="0"/>
    <m:defJc m:val="centerGroup"/>
    <m:wrapIndent m:val="1440"/>
    <m:intLim m:val="subSup"/>
    <m:naryLim m:val="undOvr"/>
  </m:mathPr>
  <w:themeFontLang w:val="en-US" w:eastAsia="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85ED"/>
  <w15:chartTrackingRefBased/>
  <w15:docId w15:val="{9C1150CF-8E7E-4958-945A-7A9C17A2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6A92"/>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CC5"/>
    <w:pPr>
      <w:ind w:left="720"/>
      <w:contextualSpacing/>
    </w:pPr>
  </w:style>
  <w:style w:type="paragraph" w:styleId="CommentText">
    <w:name w:val="annotation text"/>
    <w:basedOn w:val="Normal"/>
    <w:link w:val="CommentTextChar"/>
    <w:uiPriority w:val="99"/>
    <w:unhideWhenUsed/>
    <w:rsid w:val="006D15F3"/>
    <w:rPr>
      <w:rFonts w:eastAsiaTheme="minorEastAsia"/>
    </w:rPr>
  </w:style>
  <w:style w:type="character" w:customStyle="1" w:styleId="CommentTextChar">
    <w:name w:val="Comment Text Char"/>
    <w:basedOn w:val="DefaultParagraphFont"/>
    <w:link w:val="CommentText"/>
    <w:uiPriority w:val="99"/>
    <w:rsid w:val="006D15F3"/>
    <w:rPr>
      <w:rFonts w:eastAsiaTheme="minorEastAsia"/>
      <w:sz w:val="24"/>
      <w:szCs w:val="24"/>
      <w:lang w:val="en-US"/>
    </w:rPr>
  </w:style>
  <w:style w:type="character" w:styleId="Hyperlink">
    <w:name w:val="Hyperlink"/>
    <w:basedOn w:val="DefaultParagraphFont"/>
    <w:uiPriority w:val="99"/>
    <w:unhideWhenUsed/>
    <w:rsid w:val="005F57B2"/>
    <w:rPr>
      <w:color w:val="0563C1" w:themeColor="hyperlink"/>
      <w:u w:val="single"/>
    </w:rPr>
  </w:style>
  <w:style w:type="character" w:styleId="CommentReference">
    <w:name w:val="annotation reference"/>
    <w:basedOn w:val="DefaultParagraphFont"/>
    <w:uiPriority w:val="99"/>
    <w:semiHidden/>
    <w:unhideWhenUsed/>
    <w:rsid w:val="005F57B2"/>
    <w:rPr>
      <w:sz w:val="18"/>
      <w:szCs w:val="18"/>
    </w:rPr>
  </w:style>
  <w:style w:type="paragraph" w:styleId="BalloonText">
    <w:name w:val="Balloon Text"/>
    <w:basedOn w:val="Normal"/>
    <w:link w:val="BalloonTextChar"/>
    <w:uiPriority w:val="99"/>
    <w:semiHidden/>
    <w:unhideWhenUsed/>
    <w:rsid w:val="005F5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5677">
      <w:bodyDiv w:val="1"/>
      <w:marLeft w:val="0"/>
      <w:marRight w:val="0"/>
      <w:marTop w:val="0"/>
      <w:marBottom w:val="0"/>
      <w:divBdr>
        <w:top w:val="none" w:sz="0" w:space="0" w:color="auto"/>
        <w:left w:val="none" w:sz="0" w:space="0" w:color="auto"/>
        <w:bottom w:val="none" w:sz="0" w:space="0" w:color="auto"/>
        <w:right w:val="none" w:sz="0" w:space="0" w:color="auto"/>
      </w:divBdr>
    </w:div>
    <w:div w:id="68508563">
      <w:bodyDiv w:val="1"/>
      <w:marLeft w:val="0"/>
      <w:marRight w:val="0"/>
      <w:marTop w:val="0"/>
      <w:marBottom w:val="0"/>
      <w:divBdr>
        <w:top w:val="none" w:sz="0" w:space="0" w:color="auto"/>
        <w:left w:val="none" w:sz="0" w:space="0" w:color="auto"/>
        <w:bottom w:val="none" w:sz="0" w:space="0" w:color="auto"/>
        <w:right w:val="none" w:sz="0" w:space="0" w:color="auto"/>
      </w:divBdr>
    </w:div>
    <w:div w:id="296495289">
      <w:bodyDiv w:val="1"/>
      <w:marLeft w:val="0"/>
      <w:marRight w:val="0"/>
      <w:marTop w:val="0"/>
      <w:marBottom w:val="0"/>
      <w:divBdr>
        <w:top w:val="none" w:sz="0" w:space="0" w:color="auto"/>
        <w:left w:val="none" w:sz="0" w:space="0" w:color="auto"/>
        <w:bottom w:val="none" w:sz="0" w:space="0" w:color="auto"/>
        <w:right w:val="none" w:sz="0" w:space="0" w:color="auto"/>
      </w:divBdr>
    </w:div>
    <w:div w:id="318001605">
      <w:bodyDiv w:val="1"/>
      <w:marLeft w:val="0"/>
      <w:marRight w:val="0"/>
      <w:marTop w:val="0"/>
      <w:marBottom w:val="0"/>
      <w:divBdr>
        <w:top w:val="none" w:sz="0" w:space="0" w:color="auto"/>
        <w:left w:val="none" w:sz="0" w:space="0" w:color="auto"/>
        <w:bottom w:val="none" w:sz="0" w:space="0" w:color="auto"/>
        <w:right w:val="none" w:sz="0" w:space="0" w:color="auto"/>
      </w:divBdr>
    </w:div>
    <w:div w:id="477310062">
      <w:bodyDiv w:val="1"/>
      <w:marLeft w:val="0"/>
      <w:marRight w:val="0"/>
      <w:marTop w:val="0"/>
      <w:marBottom w:val="0"/>
      <w:divBdr>
        <w:top w:val="none" w:sz="0" w:space="0" w:color="auto"/>
        <w:left w:val="none" w:sz="0" w:space="0" w:color="auto"/>
        <w:bottom w:val="none" w:sz="0" w:space="0" w:color="auto"/>
        <w:right w:val="none" w:sz="0" w:space="0" w:color="auto"/>
      </w:divBdr>
    </w:div>
    <w:div w:id="507603649">
      <w:bodyDiv w:val="1"/>
      <w:marLeft w:val="0"/>
      <w:marRight w:val="0"/>
      <w:marTop w:val="0"/>
      <w:marBottom w:val="0"/>
      <w:divBdr>
        <w:top w:val="none" w:sz="0" w:space="0" w:color="auto"/>
        <w:left w:val="none" w:sz="0" w:space="0" w:color="auto"/>
        <w:bottom w:val="none" w:sz="0" w:space="0" w:color="auto"/>
        <w:right w:val="none" w:sz="0" w:space="0" w:color="auto"/>
      </w:divBdr>
    </w:div>
    <w:div w:id="589581322">
      <w:bodyDiv w:val="1"/>
      <w:marLeft w:val="0"/>
      <w:marRight w:val="0"/>
      <w:marTop w:val="0"/>
      <w:marBottom w:val="0"/>
      <w:divBdr>
        <w:top w:val="none" w:sz="0" w:space="0" w:color="auto"/>
        <w:left w:val="none" w:sz="0" w:space="0" w:color="auto"/>
        <w:bottom w:val="none" w:sz="0" w:space="0" w:color="auto"/>
        <w:right w:val="none" w:sz="0" w:space="0" w:color="auto"/>
      </w:divBdr>
    </w:div>
    <w:div w:id="613950157">
      <w:bodyDiv w:val="1"/>
      <w:marLeft w:val="0"/>
      <w:marRight w:val="0"/>
      <w:marTop w:val="0"/>
      <w:marBottom w:val="0"/>
      <w:divBdr>
        <w:top w:val="none" w:sz="0" w:space="0" w:color="auto"/>
        <w:left w:val="none" w:sz="0" w:space="0" w:color="auto"/>
        <w:bottom w:val="none" w:sz="0" w:space="0" w:color="auto"/>
        <w:right w:val="none" w:sz="0" w:space="0" w:color="auto"/>
      </w:divBdr>
    </w:div>
    <w:div w:id="616254784">
      <w:bodyDiv w:val="1"/>
      <w:marLeft w:val="0"/>
      <w:marRight w:val="0"/>
      <w:marTop w:val="0"/>
      <w:marBottom w:val="0"/>
      <w:divBdr>
        <w:top w:val="none" w:sz="0" w:space="0" w:color="auto"/>
        <w:left w:val="none" w:sz="0" w:space="0" w:color="auto"/>
        <w:bottom w:val="none" w:sz="0" w:space="0" w:color="auto"/>
        <w:right w:val="none" w:sz="0" w:space="0" w:color="auto"/>
      </w:divBdr>
    </w:div>
    <w:div w:id="664018285">
      <w:bodyDiv w:val="1"/>
      <w:marLeft w:val="0"/>
      <w:marRight w:val="0"/>
      <w:marTop w:val="0"/>
      <w:marBottom w:val="0"/>
      <w:divBdr>
        <w:top w:val="none" w:sz="0" w:space="0" w:color="auto"/>
        <w:left w:val="none" w:sz="0" w:space="0" w:color="auto"/>
        <w:bottom w:val="none" w:sz="0" w:space="0" w:color="auto"/>
        <w:right w:val="none" w:sz="0" w:space="0" w:color="auto"/>
      </w:divBdr>
    </w:div>
    <w:div w:id="710813110">
      <w:bodyDiv w:val="1"/>
      <w:marLeft w:val="0"/>
      <w:marRight w:val="0"/>
      <w:marTop w:val="0"/>
      <w:marBottom w:val="0"/>
      <w:divBdr>
        <w:top w:val="none" w:sz="0" w:space="0" w:color="auto"/>
        <w:left w:val="none" w:sz="0" w:space="0" w:color="auto"/>
        <w:bottom w:val="none" w:sz="0" w:space="0" w:color="auto"/>
        <w:right w:val="none" w:sz="0" w:space="0" w:color="auto"/>
      </w:divBdr>
    </w:div>
    <w:div w:id="754976584">
      <w:bodyDiv w:val="1"/>
      <w:marLeft w:val="0"/>
      <w:marRight w:val="0"/>
      <w:marTop w:val="0"/>
      <w:marBottom w:val="0"/>
      <w:divBdr>
        <w:top w:val="none" w:sz="0" w:space="0" w:color="auto"/>
        <w:left w:val="none" w:sz="0" w:space="0" w:color="auto"/>
        <w:bottom w:val="none" w:sz="0" w:space="0" w:color="auto"/>
        <w:right w:val="none" w:sz="0" w:space="0" w:color="auto"/>
      </w:divBdr>
    </w:div>
    <w:div w:id="756753333">
      <w:bodyDiv w:val="1"/>
      <w:marLeft w:val="0"/>
      <w:marRight w:val="0"/>
      <w:marTop w:val="0"/>
      <w:marBottom w:val="0"/>
      <w:divBdr>
        <w:top w:val="none" w:sz="0" w:space="0" w:color="auto"/>
        <w:left w:val="none" w:sz="0" w:space="0" w:color="auto"/>
        <w:bottom w:val="none" w:sz="0" w:space="0" w:color="auto"/>
        <w:right w:val="none" w:sz="0" w:space="0" w:color="auto"/>
      </w:divBdr>
    </w:div>
    <w:div w:id="775100688">
      <w:bodyDiv w:val="1"/>
      <w:marLeft w:val="0"/>
      <w:marRight w:val="0"/>
      <w:marTop w:val="0"/>
      <w:marBottom w:val="0"/>
      <w:divBdr>
        <w:top w:val="none" w:sz="0" w:space="0" w:color="auto"/>
        <w:left w:val="none" w:sz="0" w:space="0" w:color="auto"/>
        <w:bottom w:val="none" w:sz="0" w:space="0" w:color="auto"/>
        <w:right w:val="none" w:sz="0" w:space="0" w:color="auto"/>
      </w:divBdr>
    </w:div>
    <w:div w:id="845048751">
      <w:bodyDiv w:val="1"/>
      <w:marLeft w:val="0"/>
      <w:marRight w:val="0"/>
      <w:marTop w:val="0"/>
      <w:marBottom w:val="0"/>
      <w:divBdr>
        <w:top w:val="none" w:sz="0" w:space="0" w:color="auto"/>
        <w:left w:val="none" w:sz="0" w:space="0" w:color="auto"/>
        <w:bottom w:val="none" w:sz="0" w:space="0" w:color="auto"/>
        <w:right w:val="none" w:sz="0" w:space="0" w:color="auto"/>
      </w:divBdr>
    </w:div>
    <w:div w:id="900481871">
      <w:bodyDiv w:val="1"/>
      <w:marLeft w:val="0"/>
      <w:marRight w:val="0"/>
      <w:marTop w:val="0"/>
      <w:marBottom w:val="0"/>
      <w:divBdr>
        <w:top w:val="none" w:sz="0" w:space="0" w:color="auto"/>
        <w:left w:val="none" w:sz="0" w:space="0" w:color="auto"/>
        <w:bottom w:val="none" w:sz="0" w:space="0" w:color="auto"/>
        <w:right w:val="none" w:sz="0" w:space="0" w:color="auto"/>
      </w:divBdr>
    </w:div>
    <w:div w:id="951402603">
      <w:bodyDiv w:val="1"/>
      <w:marLeft w:val="0"/>
      <w:marRight w:val="0"/>
      <w:marTop w:val="0"/>
      <w:marBottom w:val="0"/>
      <w:divBdr>
        <w:top w:val="none" w:sz="0" w:space="0" w:color="auto"/>
        <w:left w:val="none" w:sz="0" w:space="0" w:color="auto"/>
        <w:bottom w:val="none" w:sz="0" w:space="0" w:color="auto"/>
        <w:right w:val="none" w:sz="0" w:space="0" w:color="auto"/>
      </w:divBdr>
    </w:div>
    <w:div w:id="1110393039">
      <w:bodyDiv w:val="1"/>
      <w:marLeft w:val="0"/>
      <w:marRight w:val="0"/>
      <w:marTop w:val="0"/>
      <w:marBottom w:val="0"/>
      <w:divBdr>
        <w:top w:val="none" w:sz="0" w:space="0" w:color="auto"/>
        <w:left w:val="none" w:sz="0" w:space="0" w:color="auto"/>
        <w:bottom w:val="none" w:sz="0" w:space="0" w:color="auto"/>
        <w:right w:val="none" w:sz="0" w:space="0" w:color="auto"/>
      </w:divBdr>
    </w:div>
    <w:div w:id="1161585878">
      <w:bodyDiv w:val="1"/>
      <w:marLeft w:val="0"/>
      <w:marRight w:val="0"/>
      <w:marTop w:val="0"/>
      <w:marBottom w:val="0"/>
      <w:divBdr>
        <w:top w:val="none" w:sz="0" w:space="0" w:color="auto"/>
        <w:left w:val="none" w:sz="0" w:space="0" w:color="auto"/>
        <w:bottom w:val="none" w:sz="0" w:space="0" w:color="auto"/>
        <w:right w:val="none" w:sz="0" w:space="0" w:color="auto"/>
      </w:divBdr>
    </w:div>
    <w:div w:id="1217543722">
      <w:bodyDiv w:val="1"/>
      <w:marLeft w:val="0"/>
      <w:marRight w:val="0"/>
      <w:marTop w:val="0"/>
      <w:marBottom w:val="0"/>
      <w:divBdr>
        <w:top w:val="none" w:sz="0" w:space="0" w:color="auto"/>
        <w:left w:val="none" w:sz="0" w:space="0" w:color="auto"/>
        <w:bottom w:val="none" w:sz="0" w:space="0" w:color="auto"/>
        <w:right w:val="none" w:sz="0" w:space="0" w:color="auto"/>
      </w:divBdr>
    </w:div>
    <w:div w:id="1246497523">
      <w:bodyDiv w:val="1"/>
      <w:marLeft w:val="0"/>
      <w:marRight w:val="0"/>
      <w:marTop w:val="0"/>
      <w:marBottom w:val="0"/>
      <w:divBdr>
        <w:top w:val="none" w:sz="0" w:space="0" w:color="auto"/>
        <w:left w:val="none" w:sz="0" w:space="0" w:color="auto"/>
        <w:bottom w:val="none" w:sz="0" w:space="0" w:color="auto"/>
        <w:right w:val="none" w:sz="0" w:space="0" w:color="auto"/>
      </w:divBdr>
    </w:div>
    <w:div w:id="1265069097">
      <w:bodyDiv w:val="1"/>
      <w:marLeft w:val="0"/>
      <w:marRight w:val="0"/>
      <w:marTop w:val="0"/>
      <w:marBottom w:val="0"/>
      <w:divBdr>
        <w:top w:val="none" w:sz="0" w:space="0" w:color="auto"/>
        <w:left w:val="none" w:sz="0" w:space="0" w:color="auto"/>
        <w:bottom w:val="none" w:sz="0" w:space="0" w:color="auto"/>
        <w:right w:val="none" w:sz="0" w:space="0" w:color="auto"/>
      </w:divBdr>
    </w:div>
    <w:div w:id="1271350552">
      <w:bodyDiv w:val="1"/>
      <w:marLeft w:val="0"/>
      <w:marRight w:val="0"/>
      <w:marTop w:val="0"/>
      <w:marBottom w:val="0"/>
      <w:divBdr>
        <w:top w:val="none" w:sz="0" w:space="0" w:color="auto"/>
        <w:left w:val="none" w:sz="0" w:space="0" w:color="auto"/>
        <w:bottom w:val="none" w:sz="0" w:space="0" w:color="auto"/>
        <w:right w:val="none" w:sz="0" w:space="0" w:color="auto"/>
      </w:divBdr>
    </w:div>
    <w:div w:id="1380011423">
      <w:bodyDiv w:val="1"/>
      <w:marLeft w:val="0"/>
      <w:marRight w:val="0"/>
      <w:marTop w:val="0"/>
      <w:marBottom w:val="0"/>
      <w:divBdr>
        <w:top w:val="none" w:sz="0" w:space="0" w:color="auto"/>
        <w:left w:val="none" w:sz="0" w:space="0" w:color="auto"/>
        <w:bottom w:val="none" w:sz="0" w:space="0" w:color="auto"/>
        <w:right w:val="none" w:sz="0" w:space="0" w:color="auto"/>
      </w:divBdr>
    </w:div>
    <w:div w:id="1444307595">
      <w:bodyDiv w:val="1"/>
      <w:marLeft w:val="0"/>
      <w:marRight w:val="0"/>
      <w:marTop w:val="0"/>
      <w:marBottom w:val="0"/>
      <w:divBdr>
        <w:top w:val="none" w:sz="0" w:space="0" w:color="auto"/>
        <w:left w:val="none" w:sz="0" w:space="0" w:color="auto"/>
        <w:bottom w:val="none" w:sz="0" w:space="0" w:color="auto"/>
        <w:right w:val="none" w:sz="0" w:space="0" w:color="auto"/>
      </w:divBdr>
    </w:div>
    <w:div w:id="1502624080">
      <w:bodyDiv w:val="1"/>
      <w:marLeft w:val="0"/>
      <w:marRight w:val="0"/>
      <w:marTop w:val="0"/>
      <w:marBottom w:val="0"/>
      <w:divBdr>
        <w:top w:val="none" w:sz="0" w:space="0" w:color="auto"/>
        <w:left w:val="none" w:sz="0" w:space="0" w:color="auto"/>
        <w:bottom w:val="none" w:sz="0" w:space="0" w:color="auto"/>
        <w:right w:val="none" w:sz="0" w:space="0" w:color="auto"/>
      </w:divBdr>
    </w:div>
    <w:div w:id="1549872858">
      <w:bodyDiv w:val="1"/>
      <w:marLeft w:val="0"/>
      <w:marRight w:val="0"/>
      <w:marTop w:val="0"/>
      <w:marBottom w:val="0"/>
      <w:divBdr>
        <w:top w:val="none" w:sz="0" w:space="0" w:color="auto"/>
        <w:left w:val="none" w:sz="0" w:space="0" w:color="auto"/>
        <w:bottom w:val="none" w:sz="0" w:space="0" w:color="auto"/>
        <w:right w:val="none" w:sz="0" w:space="0" w:color="auto"/>
      </w:divBdr>
    </w:div>
    <w:div w:id="1582328507">
      <w:bodyDiv w:val="1"/>
      <w:marLeft w:val="0"/>
      <w:marRight w:val="0"/>
      <w:marTop w:val="0"/>
      <w:marBottom w:val="0"/>
      <w:divBdr>
        <w:top w:val="none" w:sz="0" w:space="0" w:color="auto"/>
        <w:left w:val="none" w:sz="0" w:space="0" w:color="auto"/>
        <w:bottom w:val="none" w:sz="0" w:space="0" w:color="auto"/>
        <w:right w:val="none" w:sz="0" w:space="0" w:color="auto"/>
      </w:divBdr>
    </w:div>
    <w:div w:id="1627082412">
      <w:bodyDiv w:val="1"/>
      <w:marLeft w:val="0"/>
      <w:marRight w:val="0"/>
      <w:marTop w:val="0"/>
      <w:marBottom w:val="0"/>
      <w:divBdr>
        <w:top w:val="none" w:sz="0" w:space="0" w:color="auto"/>
        <w:left w:val="none" w:sz="0" w:space="0" w:color="auto"/>
        <w:bottom w:val="none" w:sz="0" w:space="0" w:color="auto"/>
        <w:right w:val="none" w:sz="0" w:space="0" w:color="auto"/>
      </w:divBdr>
    </w:div>
    <w:div w:id="1640988155">
      <w:bodyDiv w:val="1"/>
      <w:marLeft w:val="0"/>
      <w:marRight w:val="0"/>
      <w:marTop w:val="0"/>
      <w:marBottom w:val="0"/>
      <w:divBdr>
        <w:top w:val="none" w:sz="0" w:space="0" w:color="auto"/>
        <w:left w:val="none" w:sz="0" w:space="0" w:color="auto"/>
        <w:bottom w:val="none" w:sz="0" w:space="0" w:color="auto"/>
        <w:right w:val="none" w:sz="0" w:space="0" w:color="auto"/>
      </w:divBdr>
    </w:div>
    <w:div w:id="1675523466">
      <w:bodyDiv w:val="1"/>
      <w:marLeft w:val="0"/>
      <w:marRight w:val="0"/>
      <w:marTop w:val="0"/>
      <w:marBottom w:val="0"/>
      <w:divBdr>
        <w:top w:val="none" w:sz="0" w:space="0" w:color="auto"/>
        <w:left w:val="none" w:sz="0" w:space="0" w:color="auto"/>
        <w:bottom w:val="none" w:sz="0" w:space="0" w:color="auto"/>
        <w:right w:val="none" w:sz="0" w:space="0" w:color="auto"/>
      </w:divBdr>
    </w:div>
    <w:div w:id="1702389861">
      <w:bodyDiv w:val="1"/>
      <w:marLeft w:val="0"/>
      <w:marRight w:val="0"/>
      <w:marTop w:val="0"/>
      <w:marBottom w:val="0"/>
      <w:divBdr>
        <w:top w:val="none" w:sz="0" w:space="0" w:color="auto"/>
        <w:left w:val="none" w:sz="0" w:space="0" w:color="auto"/>
        <w:bottom w:val="none" w:sz="0" w:space="0" w:color="auto"/>
        <w:right w:val="none" w:sz="0" w:space="0" w:color="auto"/>
      </w:divBdr>
    </w:div>
    <w:div w:id="1728260164">
      <w:bodyDiv w:val="1"/>
      <w:marLeft w:val="0"/>
      <w:marRight w:val="0"/>
      <w:marTop w:val="0"/>
      <w:marBottom w:val="0"/>
      <w:divBdr>
        <w:top w:val="none" w:sz="0" w:space="0" w:color="auto"/>
        <w:left w:val="none" w:sz="0" w:space="0" w:color="auto"/>
        <w:bottom w:val="none" w:sz="0" w:space="0" w:color="auto"/>
        <w:right w:val="none" w:sz="0" w:space="0" w:color="auto"/>
      </w:divBdr>
    </w:div>
    <w:div w:id="1782332745">
      <w:bodyDiv w:val="1"/>
      <w:marLeft w:val="0"/>
      <w:marRight w:val="0"/>
      <w:marTop w:val="0"/>
      <w:marBottom w:val="0"/>
      <w:divBdr>
        <w:top w:val="none" w:sz="0" w:space="0" w:color="auto"/>
        <w:left w:val="none" w:sz="0" w:space="0" w:color="auto"/>
        <w:bottom w:val="none" w:sz="0" w:space="0" w:color="auto"/>
        <w:right w:val="none" w:sz="0" w:space="0" w:color="auto"/>
      </w:divBdr>
    </w:div>
    <w:div w:id="1788281307">
      <w:bodyDiv w:val="1"/>
      <w:marLeft w:val="0"/>
      <w:marRight w:val="0"/>
      <w:marTop w:val="0"/>
      <w:marBottom w:val="0"/>
      <w:divBdr>
        <w:top w:val="none" w:sz="0" w:space="0" w:color="auto"/>
        <w:left w:val="none" w:sz="0" w:space="0" w:color="auto"/>
        <w:bottom w:val="none" w:sz="0" w:space="0" w:color="auto"/>
        <w:right w:val="none" w:sz="0" w:space="0" w:color="auto"/>
      </w:divBdr>
    </w:div>
    <w:div w:id="1789547958">
      <w:bodyDiv w:val="1"/>
      <w:marLeft w:val="0"/>
      <w:marRight w:val="0"/>
      <w:marTop w:val="0"/>
      <w:marBottom w:val="0"/>
      <w:divBdr>
        <w:top w:val="none" w:sz="0" w:space="0" w:color="auto"/>
        <w:left w:val="none" w:sz="0" w:space="0" w:color="auto"/>
        <w:bottom w:val="none" w:sz="0" w:space="0" w:color="auto"/>
        <w:right w:val="none" w:sz="0" w:space="0" w:color="auto"/>
      </w:divBdr>
    </w:div>
    <w:div w:id="1948348075">
      <w:bodyDiv w:val="1"/>
      <w:marLeft w:val="0"/>
      <w:marRight w:val="0"/>
      <w:marTop w:val="0"/>
      <w:marBottom w:val="0"/>
      <w:divBdr>
        <w:top w:val="none" w:sz="0" w:space="0" w:color="auto"/>
        <w:left w:val="none" w:sz="0" w:space="0" w:color="auto"/>
        <w:bottom w:val="none" w:sz="0" w:space="0" w:color="auto"/>
        <w:right w:val="none" w:sz="0" w:space="0" w:color="auto"/>
      </w:divBdr>
    </w:div>
    <w:div w:id="1988389159">
      <w:bodyDiv w:val="1"/>
      <w:marLeft w:val="0"/>
      <w:marRight w:val="0"/>
      <w:marTop w:val="0"/>
      <w:marBottom w:val="0"/>
      <w:divBdr>
        <w:top w:val="none" w:sz="0" w:space="0" w:color="auto"/>
        <w:left w:val="none" w:sz="0" w:space="0" w:color="auto"/>
        <w:bottom w:val="none" w:sz="0" w:space="0" w:color="auto"/>
        <w:right w:val="none" w:sz="0" w:space="0" w:color="auto"/>
      </w:divBdr>
    </w:div>
    <w:div w:id="2083793210">
      <w:bodyDiv w:val="1"/>
      <w:marLeft w:val="0"/>
      <w:marRight w:val="0"/>
      <w:marTop w:val="0"/>
      <w:marBottom w:val="0"/>
      <w:divBdr>
        <w:top w:val="none" w:sz="0" w:space="0" w:color="auto"/>
        <w:left w:val="none" w:sz="0" w:space="0" w:color="auto"/>
        <w:bottom w:val="none" w:sz="0" w:space="0" w:color="auto"/>
        <w:right w:val="none" w:sz="0" w:space="0" w:color="auto"/>
      </w:divBdr>
    </w:div>
    <w:div w:id="21033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3DC4E1-4505-F54A-8DDD-BFE37BAA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4778</Words>
  <Characters>27240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Hacsi Horvath</dc:creator>
  <cp:keywords/>
  <dc:description/>
  <cp:lastModifiedBy>Erin Barker</cp:lastModifiedBy>
  <cp:revision>3</cp:revision>
  <dcterms:created xsi:type="dcterms:W3CDTF">2018-10-10T06:01:00Z</dcterms:created>
  <dcterms:modified xsi:type="dcterms:W3CDTF">2019-06-21T18:29:00Z</dcterms:modified>
</cp:coreProperties>
</file>