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21AAC" w14:textId="77777777" w:rsidR="003877C8" w:rsidRPr="003877C8" w:rsidRDefault="003877C8" w:rsidP="003877C8">
      <w:pPr>
        <w:keepNext/>
        <w:keepLines/>
        <w:spacing w:after="240"/>
        <w:jc w:val="both"/>
        <w:outlineLvl w:val="0"/>
        <w:rPr>
          <w:rFonts w:eastAsia="Yu Gothic Light"/>
          <w:b/>
          <w:sz w:val="28"/>
          <w:szCs w:val="32"/>
        </w:rPr>
      </w:pPr>
      <w:r w:rsidRPr="003877C8">
        <w:rPr>
          <w:rFonts w:eastAsia="Yu Gothic Light"/>
          <w:b/>
          <w:sz w:val="28"/>
          <w:szCs w:val="32"/>
        </w:rPr>
        <w:t>Supplemental Information</w:t>
      </w:r>
    </w:p>
    <w:p w14:paraId="200608A9" w14:textId="77777777" w:rsidR="003877C8" w:rsidRPr="003877C8" w:rsidRDefault="003877C8" w:rsidP="003877C8">
      <w:pPr>
        <w:spacing w:after="240"/>
        <w:jc w:val="both"/>
        <w:rPr>
          <w:rFonts w:eastAsia="Yu Gothic Light"/>
          <w:sz w:val="24"/>
          <w:szCs w:val="24"/>
        </w:rPr>
      </w:pPr>
      <w:r w:rsidRPr="003877C8">
        <w:rPr>
          <w:rFonts w:eastAsia="Yu Gothic Light"/>
          <w:sz w:val="24"/>
          <w:szCs w:val="24"/>
        </w:rPr>
        <w:t>Resources used to identify sleep duration and timing surveys.</w:t>
      </w: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4945"/>
        <w:gridCol w:w="5225"/>
      </w:tblGrid>
      <w:tr w:rsidR="003877C8" w:rsidRPr="003877C8" w14:paraId="09910511" w14:textId="77777777" w:rsidTr="007D17F8">
        <w:tc>
          <w:tcPr>
            <w:tcW w:w="4945" w:type="dxa"/>
          </w:tcPr>
          <w:p w14:paraId="2286FC82" w14:textId="77777777" w:rsidR="003877C8" w:rsidRPr="003877C8" w:rsidRDefault="003877C8" w:rsidP="003877C8">
            <w:pPr>
              <w:spacing w:line="480" w:lineRule="auto"/>
              <w:ind w:left="-72" w:right="-72"/>
              <w:jc w:val="center"/>
              <w:rPr>
                <w:rFonts w:ascii="Times New Roman" w:eastAsia="Yu Gothic Light" w:hAnsi="Times New Roman"/>
                <w:b/>
                <w:sz w:val="22"/>
              </w:rPr>
            </w:pPr>
            <w:bookmarkStart w:id="0" w:name="_GoBack"/>
            <w:r w:rsidRPr="003877C8">
              <w:rPr>
                <w:rFonts w:ascii="Times New Roman" w:eastAsia="Yu Gothic Light" w:hAnsi="Times New Roman"/>
                <w:b/>
                <w:sz w:val="22"/>
              </w:rPr>
              <w:t>Database or Resource Name</w:t>
            </w:r>
          </w:p>
        </w:tc>
        <w:tc>
          <w:tcPr>
            <w:tcW w:w="5225" w:type="dxa"/>
          </w:tcPr>
          <w:p w14:paraId="2F91DB26" w14:textId="77777777" w:rsidR="003877C8" w:rsidRPr="003877C8" w:rsidRDefault="003877C8" w:rsidP="003877C8">
            <w:pPr>
              <w:spacing w:line="480" w:lineRule="auto"/>
              <w:ind w:left="-72" w:right="-72"/>
              <w:jc w:val="center"/>
              <w:rPr>
                <w:rFonts w:ascii="Times New Roman" w:eastAsia="Yu Gothic Light" w:hAnsi="Times New Roman"/>
                <w:b/>
                <w:sz w:val="22"/>
              </w:rPr>
            </w:pPr>
            <w:r w:rsidRPr="003877C8">
              <w:rPr>
                <w:rFonts w:ascii="Times New Roman" w:eastAsia="Yu Gothic Light" w:hAnsi="Times New Roman"/>
                <w:b/>
                <w:sz w:val="22"/>
              </w:rPr>
              <w:t>Link</w:t>
            </w:r>
          </w:p>
        </w:tc>
      </w:tr>
      <w:tr w:rsidR="003877C8" w:rsidRPr="003877C8" w14:paraId="5EF86E6D" w14:textId="77777777" w:rsidTr="007D17F8">
        <w:tc>
          <w:tcPr>
            <w:tcW w:w="4945" w:type="dxa"/>
          </w:tcPr>
          <w:p w14:paraId="1B7C22DD" w14:textId="77777777" w:rsidR="003877C8" w:rsidRPr="003877C8" w:rsidRDefault="003877C8" w:rsidP="003877C8">
            <w:pPr>
              <w:spacing w:line="480" w:lineRule="auto"/>
              <w:ind w:left="-72" w:right="-72"/>
              <w:rPr>
                <w:rFonts w:ascii="Times New Roman" w:eastAsia="Yu Gothic Light" w:hAnsi="Times New Roman"/>
              </w:rPr>
            </w:pPr>
            <w:r w:rsidRPr="003877C8">
              <w:rPr>
                <w:rFonts w:ascii="Times New Roman" w:eastAsia="Yu Gothic Light" w:hAnsi="Times New Roman"/>
              </w:rPr>
              <w:t>The Sleep Research Society (SRS)</w:t>
            </w:r>
          </w:p>
        </w:tc>
        <w:tc>
          <w:tcPr>
            <w:tcW w:w="5225" w:type="dxa"/>
          </w:tcPr>
          <w:p w14:paraId="045228EB" w14:textId="77777777" w:rsidR="003877C8" w:rsidRPr="003877C8" w:rsidRDefault="003877C8" w:rsidP="003877C8">
            <w:pPr>
              <w:spacing w:line="480" w:lineRule="auto"/>
              <w:jc w:val="both"/>
              <w:rPr>
                <w:rFonts w:ascii="Times New Roman" w:eastAsia="Yu Gothic Light" w:hAnsi="Times New Roman"/>
              </w:rPr>
            </w:pPr>
            <w:hyperlink r:id="rId4" w:history="1">
              <w:r w:rsidRPr="00161F33">
                <w:rPr>
                  <w:rFonts w:ascii="Times New Roman" w:hAnsi="Times New Roman"/>
                  <w:color w:val="0563C1"/>
                  <w:u w:val="single"/>
                </w:rPr>
                <w:t>https://www.sleepresearchsociety.org/career-education/public-datasets/</w:t>
              </w:r>
            </w:hyperlink>
          </w:p>
        </w:tc>
      </w:tr>
      <w:tr w:rsidR="003877C8" w:rsidRPr="003877C8" w14:paraId="5D058606" w14:textId="77777777" w:rsidTr="007D17F8">
        <w:tc>
          <w:tcPr>
            <w:tcW w:w="4945" w:type="dxa"/>
          </w:tcPr>
          <w:p w14:paraId="7BB12821" w14:textId="77777777" w:rsidR="003877C8" w:rsidRPr="003877C8" w:rsidRDefault="003877C8" w:rsidP="003877C8">
            <w:pPr>
              <w:spacing w:line="480" w:lineRule="auto"/>
              <w:ind w:left="-72" w:right="-72"/>
              <w:rPr>
                <w:rFonts w:ascii="Times New Roman" w:eastAsia="Yu Gothic Light" w:hAnsi="Times New Roman"/>
              </w:rPr>
            </w:pPr>
            <w:r w:rsidRPr="003877C8">
              <w:rPr>
                <w:rFonts w:ascii="Times New Roman" w:eastAsia="Yu Gothic Light" w:hAnsi="Times New Roman"/>
              </w:rPr>
              <w:t>American Psychological Association (APA) Health and Psychological Inventory (HAPI)</w:t>
            </w:r>
          </w:p>
        </w:tc>
        <w:tc>
          <w:tcPr>
            <w:tcW w:w="5225" w:type="dxa"/>
          </w:tcPr>
          <w:p w14:paraId="565D86B4" w14:textId="77777777" w:rsidR="003877C8" w:rsidRPr="003877C8" w:rsidRDefault="003877C8" w:rsidP="003877C8">
            <w:pPr>
              <w:spacing w:line="480" w:lineRule="auto"/>
              <w:jc w:val="both"/>
              <w:rPr>
                <w:rFonts w:ascii="Times New Roman" w:hAnsi="Times New Roman"/>
              </w:rPr>
            </w:pPr>
            <w:hyperlink r:id="rId5" w:history="1">
              <w:r w:rsidRPr="00161F33">
                <w:rPr>
                  <w:rFonts w:ascii="Times New Roman" w:hAnsi="Times New Roman"/>
                  <w:color w:val="0563C1"/>
                  <w:u w:val="single"/>
                </w:rPr>
                <w:t>https://health.ebsco.com/products/health-and-psychosocial-instruments-hapi</w:t>
              </w:r>
            </w:hyperlink>
          </w:p>
        </w:tc>
      </w:tr>
      <w:tr w:rsidR="003877C8" w:rsidRPr="003877C8" w14:paraId="0EF3E6BC" w14:textId="77777777" w:rsidTr="007D17F8">
        <w:tc>
          <w:tcPr>
            <w:tcW w:w="4945" w:type="dxa"/>
          </w:tcPr>
          <w:p w14:paraId="37F37DD4" w14:textId="77777777" w:rsidR="003877C8" w:rsidRPr="003877C8" w:rsidRDefault="003877C8" w:rsidP="003877C8">
            <w:pPr>
              <w:spacing w:line="480" w:lineRule="auto"/>
              <w:ind w:left="-72" w:right="-72"/>
              <w:rPr>
                <w:rFonts w:ascii="Times New Roman" w:eastAsia="Yu Gothic Light" w:hAnsi="Times New Roman"/>
              </w:rPr>
            </w:pPr>
            <w:r w:rsidRPr="003877C8">
              <w:rPr>
                <w:rFonts w:ascii="Times New Roman" w:eastAsia="Yu Gothic Light" w:hAnsi="Times New Roman"/>
              </w:rPr>
              <w:t>The American Thoracic Society</w:t>
            </w:r>
          </w:p>
        </w:tc>
        <w:tc>
          <w:tcPr>
            <w:tcW w:w="5225" w:type="dxa"/>
          </w:tcPr>
          <w:p w14:paraId="132F0C34" w14:textId="77777777" w:rsidR="003877C8" w:rsidRPr="003877C8" w:rsidRDefault="003877C8" w:rsidP="003877C8">
            <w:pPr>
              <w:spacing w:line="480" w:lineRule="auto"/>
              <w:jc w:val="both"/>
              <w:rPr>
                <w:rFonts w:ascii="Times New Roman" w:hAnsi="Times New Roman"/>
              </w:rPr>
            </w:pPr>
            <w:hyperlink r:id="rId6" w:history="1">
              <w:r w:rsidRPr="00161F33">
                <w:rPr>
                  <w:rFonts w:ascii="Times New Roman" w:hAnsi="Times New Roman"/>
                  <w:color w:val="0563C1"/>
                  <w:u w:val="single"/>
                </w:rPr>
                <w:t>https://www.thoracic.org/members/assemblies/assemblies/srn/questionaires/</w:t>
              </w:r>
            </w:hyperlink>
          </w:p>
        </w:tc>
      </w:tr>
      <w:tr w:rsidR="003877C8" w:rsidRPr="003877C8" w14:paraId="2733A0E5" w14:textId="77777777" w:rsidTr="007D17F8">
        <w:tc>
          <w:tcPr>
            <w:tcW w:w="4945" w:type="dxa"/>
          </w:tcPr>
          <w:p w14:paraId="3DE7647B" w14:textId="77777777" w:rsidR="003877C8" w:rsidRPr="003877C8" w:rsidRDefault="003877C8" w:rsidP="003877C8">
            <w:pPr>
              <w:spacing w:line="480" w:lineRule="auto"/>
              <w:ind w:left="-72" w:right="-72"/>
              <w:rPr>
                <w:rFonts w:ascii="Times New Roman" w:eastAsia="Yu Gothic Light" w:hAnsi="Times New Roman"/>
              </w:rPr>
            </w:pPr>
            <w:r w:rsidRPr="003877C8">
              <w:rPr>
                <w:rFonts w:ascii="Times New Roman" w:eastAsia="Yu Gothic Light" w:hAnsi="Times New Roman"/>
              </w:rPr>
              <w:t>The Inter-university Consortium for Political and Social Research (ICSPR) at the University of Michigan</w:t>
            </w:r>
          </w:p>
        </w:tc>
        <w:tc>
          <w:tcPr>
            <w:tcW w:w="5225" w:type="dxa"/>
          </w:tcPr>
          <w:p w14:paraId="7106A6A3" w14:textId="77777777" w:rsidR="003877C8" w:rsidRPr="003877C8" w:rsidRDefault="003877C8" w:rsidP="003877C8">
            <w:pPr>
              <w:spacing w:line="480" w:lineRule="auto"/>
              <w:jc w:val="both"/>
              <w:rPr>
                <w:rFonts w:ascii="Times New Roman" w:eastAsia="Yu Gothic Light" w:hAnsi="Times New Roman"/>
              </w:rPr>
            </w:pPr>
            <w:hyperlink r:id="rId7" w:history="1">
              <w:r w:rsidRPr="00161F33">
                <w:rPr>
                  <w:rFonts w:ascii="Times New Roman" w:hAnsi="Times New Roman"/>
                  <w:color w:val="0563C1"/>
                  <w:u w:val="single"/>
                </w:rPr>
                <w:t>https://www.icpsr.umich.edu/web/pages/</w:t>
              </w:r>
            </w:hyperlink>
          </w:p>
        </w:tc>
      </w:tr>
      <w:tr w:rsidR="003877C8" w:rsidRPr="003877C8" w14:paraId="608BFECD" w14:textId="77777777" w:rsidTr="007D17F8">
        <w:tc>
          <w:tcPr>
            <w:tcW w:w="4945" w:type="dxa"/>
          </w:tcPr>
          <w:p w14:paraId="02B03767" w14:textId="77777777" w:rsidR="003877C8" w:rsidRPr="003877C8" w:rsidRDefault="003877C8" w:rsidP="003877C8">
            <w:pPr>
              <w:spacing w:line="480" w:lineRule="auto"/>
              <w:ind w:left="-72" w:right="-72"/>
              <w:rPr>
                <w:rFonts w:ascii="Times New Roman" w:eastAsia="Yu Gothic Light" w:hAnsi="Times New Roman"/>
              </w:rPr>
            </w:pPr>
            <w:r w:rsidRPr="003877C8">
              <w:rPr>
                <w:rFonts w:ascii="Times New Roman" w:eastAsia="Yu Gothic Light" w:hAnsi="Times New Roman"/>
              </w:rPr>
              <w:t>National Institutes of Health (NIH) PhenX toolkit</w:t>
            </w:r>
          </w:p>
        </w:tc>
        <w:tc>
          <w:tcPr>
            <w:tcW w:w="5225" w:type="dxa"/>
          </w:tcPr>
          <w:p w14:paraId="3D4A2576" w14:textId="77777777" w:rsidR="003877C8" w:rsidRPr="003877C8" w:rsidRDefault="003877C8" w:rsidP="003877C8">
            <w:pPr>
              <w:spacing w:line="480" w:lineRule="auto"/>
              <w:jc w:val="both"/>
              <w:rPr>
                <w:rFonts w:ascii="Times New Roman" w:eastAsia="Yu Gothic Light" w:hAnsi="Times New Roman"/>
              </w:rPr>
            </w:pPr>
            <w:hyperlink r:id="rId8" w:history="1">
              <w:r w:rsidRPr="00161F33">
                <w:rPr>
                  <w:rFonts w:ascii="Times New Roman" w:hAnsi="Times New Roman"/>
                  <w:color w:val="0563C1"/>
                  <w:u w:val="single"/>
                </w:rPr>
                <w:t>https://www.phenxtoolkit.org/</w:t>
              </w:r>
            </w:hyperlink>
          </w:p>
        </w:tc>
      </w:tr>
      <w:tr w:rsidR="003877C8" w:rsidRPr="003877C8" w14:paraId="7EE3CE5A" w14:textId="77777777" w:rsidTr="007D17F8">
        <w:tc>
          <w:tcPr>
            <w:tcW w:w="4945" w:type="dxa"/>
          </w:tcPr>
          <w:p w14:paraId="75BAF4A2" w14:textId="77777777" w:rsidR="003877C8" w:rsidRPr="003877C8" w:rsidRDefault="003877C8" w:rsidP="003877C8">
            <w:pPr>
              <w:spacing w:line="480" w:lineRule="auto"/>
              <w:ind w:left="-72" w:right="-72"/>
              <w:rPr>
                <w:rFonts w:ascii="Times New Roman" w:eastAsia="Yu Gothic Light" w:hAnsi="Times New Roman"/>
              </w:rPr>
            </w:pPr>
            <w:r w:rsidRPr="003877C8">
              <w:rPr>
                <w:rFonts w:ascii="Times New Roman" w:eastAsia="Yu Gothic Light" w:hAnsi="Times New Roman"/>
              </w:rPr>
              <w:t xml:space="preserve">Shahid, A., Wilkinson, K., Marcu, S., &amp; Shapiro, C. M. (2012). </w:t>
            </w:r>
            <w:r w:rsidRPr="003877C8">
              <w:rPr>
                <w:rFonts w:ascii="Times New Roman" w:eastAsia="Yu Gothic Light" w:hAnsi="Times New Roman"/>
                <w:i/>
                <w:iCs/>
              </w:rPr>
              <w:t>STOP, THAT and one hundred other sleep scales</w:t>
            </w:r>
            <w:r w:rsidRPr="003877C8">
              <w:rPr>
                <w:rFonts w:ascii="Times New Roman" w:eastAsia="Yu Gothic Light" w:hAnsi="Times New Roman"/>
              </w:rPr>
              <w:t>. Springer Science &amp; Business</w:t>
            </w:r>
          </w:p>
        </w:tc>
        <w:tc>
          <w:tcPr>
            <w:tcW w:w="5225" w:type="dxa"/>
          </w:tcPr>
          <w:p w14:paraId="2047D5DA" w14:textId="77777777" w:rsidR="003877C8" w:rsidRPr="003877C8" w:rsidRDefault="003877C8" w:rsidP="003877C8">
            <w:pPr>
              <w:spacing w:line="480" w:lineRule="auto"/>
              <w:ind w:left="-72" w:right="-72"/>
              <w:rPr>
                <w:rFonts w:ascii="Times New Roman" w:eastAsia="Yu Gothic Light" w:hAnsi="Times New Roman"/>
              </w:rPr>
            </w:pPr>
            <w:hyperlink r:id="rId9" w:history="1">
              <w:r w:rsidRPr="00161F33">
                <w:rPr>
                  <w:rFonts w:ascii="Times New Roman" w:eastAsia="Yu Gothic Light" w:hAnsi="Times New Roman"/>
                  <w:color w:val="0563C1"/>
                  <w:u w:val="single"/>
                </w:rPr>
                <w:t>https://www.springer.com/gp/book/9781441998927</w:t>
              </w:r>
            </w:hyperlink>
          </w:p>
        </w:tc>
      </w:tr>
      <w:bookmarkEnd w:id="0"/>
    </w:tbl>
    <w:p w14:paraId="047061D0" w14:textId="77777777" w:rsidR="003877C8" w:rsidRPr="003877C8" w:rsidRDefault="003877C8" w:rsidP="003877C8">
      <w:pPr>
        <w:spacing w:after="240" w:line="480" w:lineRule="auto"/>
        <w:jc w:val="both"/>
        <w:rPr>
          <w:rFonts w:eastAsia="Yu Gothic Light"/>
          <w:sz w:val="24"/>
          <w:szCs w:val="24"/>
        </w:rPr>
      </w:pPr>
    </w:p>
    <w:p w14:paraId="6D50364F" w14:textId="77777777" w:rsidR="005A194A" w:rsidRDefault="00161F33"/>
    <w:sectPr w:rsidR="005A194A" w:rsidSect="00CA2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C8"/>
    <w:rsid w:val="00161F33"/>
    <w:rsid w:val="003877C8"/>
    <w:rsid w:val="00712377"/>
    <w:rsid w:val="00713F51"/>
    <w:rsid w:val="00856229"/>
    <w:rsid w:val="00B4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CDCB"/>
  <w15:chartTrackingRefBased/>
  <w15:docId w15:val="{D99DB63C-7837-F648-A789-40BD013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377"/>
  </w:style>
  <w:style w:type="paragraph" w:styleId="Heading1">
    <w:name w:val="heading 1"/>
    <w:basedOn w:val="Normal"/>
    <w:next w:val="Normal"/>
    <w:link w:val="Heading1Char"/>
    <w:qFormat/>
    <w:rsid w:val="0071237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2377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2377"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E0E0E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12377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clear" w:color="auto" w:fill="E0E0E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12377"/>
    <w:pPr>
      <w:keepNext/>
      <w:pBdr>
        <w:top w:val="double" w:sz="4" w:space="1" w:color="auto"/>
        <w:left w:val="double" w:sz="4" w:space="4" w:color="auto"/>
        <w:right w:val="double" w:sz="4" w:space="4" w:color="auto"/>
      </w:pBdr>
      <w:shd w:val="clear" w:color="auto" w:fill="E0E0E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12377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712377"/>
    <w:pPr>
      <w:keepNext/>
      <w:ind w:left="-270" w:right="-45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1237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1237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12377"/>
    <w:rPr>
      <w:rFonts w:ascii="Cambria" w:hAnsi="Cambria"/>
      <w:b/>
      <w:bCs/>
      <w:sz w:val="26"/>
      <w:szCs w:val="26"/>
      <w:shd w:val="clear" w:color="auto" w:fill="E0E0E0"/>
    </w:rPr>
  </w:style>
  <w:style w:type="character" w:customStyle="1" w:styleId="Heading4Char">
    <w:name w:val="Heading 4 Char"/>
    <w:link w:val="Heading4"/>
    <w:rsid w:val="00712377"/>
    <w:rPr>
      <w:rFonts w:ascii="Calibri" w:hAnsi="Calibri"/>
      <w:b/>
      <w:bCs/>
      <w:sz w:val="28"/>
      <w:szCs w:val="28"/>
      <w:shd w:val="clear" w:color="auto" w:fill="E0E0E0"/>
    </w:rPr>
  </w:style>
  <w:style w:type="character" w:customStyle="1" w:styleId="Heading5Char">
    <w:name w:val="Heading 5 Char"/>
    <w:link w:val="Heading5"/>
    <w:rsid w:val="00712377"/>
    <w:rPr>
      <w:rFonts w:ascii="Calibri" w:hAnsi="Calibri"/>
      <w:b/>
      <w:bCs/>
      <w:i/>
      <w:iCs/>
      <w:sz w:val="26"/>
      <w:szCs w:val="26"/>
      <w:shd w:val="clear" w:color="auto" w:fill="E0E0E0"/>
    </w:rPr>
  </w:style>
  <w:style w:type="character" w:customStyle="1" w:styleId="Heading6Char">
    <w:name w:val="Heading 6 Char"/>
    <w:link w:val="Heading6"/>
    <w:rsid w:val="00712377"/>
    <w:rPr>
      <w:rFonts w:ascii="Calibri" w:hAnsi="Calibri"/>
      <w:b/>
      <w:bCs/>
    </w:rPr>
  </w:style>
  <w:style w:type="character" w:customStyle="1" w:styleId="Heading7Char">
    <w:name w:val="Heading 7 Char"/>
    <w:link w:val="Heading7"/>
    <w:rsid w:val="00712377"/>
    <w:rPr>
      <w:rFonts w:ascii="Calibri" w:hAnsi="Calibri"/>
      <w:sz w:val="24"/>
      <w:szCs w:val="24"/>
    </w:rPr>
  </w:style>
  <w:style w:type="paragraph" w:styleId="Title">
    <w:name w:val="Title"/>
    <w:basedOn w:val="Normal"/>
    <w:link w:val="TitleChar"/>
    <w:qFormat/>
    <w:rsid w:val="0071237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12377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2377"/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712377"/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39"/>
    <w:rsid w:val="003877C8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enxtoolki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psr.umich.edu/web/pag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oracic.org/members/assemblies/assemblies/srn/questionair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ealth.ebsco.com/products/health-and-psychosocial-instruments-hap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leepresearchsociety.org/career-education/public-datasets/" TargetMode="External"/><Relationship Id="rId9" Type="http://schemas.openxmlformats.org/officeDocument/2006/relationships/hyperlink" Target="https://www.springer.com/gp/book/978144199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Robbins</dc:creator>
  <cp:keywords/>
  <dc:description/>
  <cp:lastModifiedBy>Rebecca Robbins</cp:lastModifiedBy>
  <cp:revision>2</cp:revision>
  <dcterms:created xsi:type="dcterms:W3CDTF">2020-09-09T15:06:00Z</dcterms:created>
  <dcterms:modified xsi:type="dcterms:W3CDTF">2020-09-09T15:06:00Z</dcterms:modified>
</cp:coreProperties>
</file>