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17E7" w14:textId="77777777" w:rsidR="002F20B3" w:rsidRPr="0050798F" w:rsidRDefault="002F20B3" w:rsidP="002F20B3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Supplemental Table 1</w:t>
      </w:r>
      <w:r w:rsidRPr="0050798F">
        <w:rPr>
          <w:rFonts w:ascii="Times New Roman" w:hAnsi="Times New Roman" w:cs="Times New Roman"/>
          <w:b/>
          <w:sz w:val="24"/>
        </w:rPr>
        <w:t xml:space="preserve">:  Association between facility characteristics and </w:t>
      </w:r>
      <w:r>
        <w:rPr>
          <w:rFonts w:ascii="Times New Roman" w:hAnsi="Times New Roman" w:cs="Times New Roman"/>
          <w:b/>
          <w:sz w:val="24"/>
        </w:rPr>
        <w:t xml:space="preserve">access-related bloodstream infection rate </w:t>
      </w:r>
      <w:r w:rsidRPr="0050798F">
        <w:rPr>
          <w:rFonts w:ascii="Times New Roman" w:hAnsi="Times New Roman" w:cs="Times New Roman"/>
          <w:b/>
          <w:sz w:val="24"/>
        </w:rPr>
        <w:t>in adjusted models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50798F">
        <w:rPr>
          <w:rFonts w:ascii="Times New Roman" w:hAnsi="Times New Roman" w:cs="Times New Roman"/>
          <w:b/>
          <w:sz w:val="24"/>
        </w:rPr>
        <w:t>which also include buttonhole cannulation variable</w:t>
      </w:r>
    </w:p>
    <w:tbl>
      <w:tblPr>
        <w:tblW w:w="9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10"/>
        <w:gridCol w:w="1710"/>
      </w:tblGrid>
      <w:tr w:rsidR="002F20B3" w:rsidRPr="0050798F" w14:paraId="6180C374" w14:textId="77777777" w:rsidTr="00663EF1">
        <w:trPr>
          <w:trHeight w:hRule="exact" w:val="6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7E723" w14:textId="77777777" w:rsidR="002F20B3" w:rsidRPr="0050798F" w:rsidRDefault="002F20B3" w:rsidP="00663EF1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B0AFA" w14:textId="77777777" w:rsidR="002F20B3" w:rsidRPr="0050798F" w:rsidRDefault="002F20B3" w:rsidP="0066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Association with </w:t>
            </w:r>
            <w:r w:rsidRPr="0050798F">
              <w:rPr>
                <w:rFonts w:ascii="Times New Roman" w:hAnsi="Times New Roman" w:cs="Times New Roman"/>
                <w:b/>
                <w:bCs/>
                <w:sz w:val="24"/>
              </w:rPr>
              <w:t>ARBSI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*</w:t>
            </w:r>
          </w:p>
        </w:tc>
      </w:tr>
      <w:tr w:rsidR="002F20B3" w:rsidRPr="0050798F" w14:paraId="4AC3A128" w14:textId="77777777" w:rsidTr="00663EF1">
        <w:trPr>
          <w:trHeight w:hRule="exact" w:val="432"/>
        </w:trPr>
        <w:tc>
          <w:tcPr>
            <w:tcW w:w="79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7208B" w14:textId="77777777" w:rsidR="002F20B3" w:rsidRPr="0053037E" w:rsidRDefault="002F20B3" w:rsidP="00663EF1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037E">
              <w:rPr>
                <w:rFonts w:ascii="Times New Roman" w:hAnsi="Times New Roman" w:cs="Times New Roman"/>
                <w:b/>
                <w:sz w:val="24"/>
              </w:rPr>
              <w:t>Facility characteristics</w:t>
            </w:r>
          </w:p>
        </w:tc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084173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0B3" w:rsidRPr="0050798F" w14:paraId="4F502971" w14:textId="77777777" w:rsidTr="00663EF1">
        <w:trPr>
          <w:trHeight w:hRule="exact" w:val="4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A6734" w14:textId="77777777" w:rsidR="002F20B3" w:rsidRPr="0050798F" w:rsidRDefault="002F20B3" w:rsidP="00663EF1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Facility ownership: For-profit ownership vs not-for-profit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61069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>NS</w:t>
            </w:r>
          </w:p>
        </w:tc>
      </w:tr>
      <w:tr w:rsidR="002F20B3" w:rsidRPr="0050798F" w14:paraId="2A6ADCDC" w14:textId="77777777" w:rsidTr="00663EF1">
        <w:trPr>
          <w:trHeight w:hRule="exact" w:val="4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2AEB7" w14:textId="77777777" w:rsidR="002F20B3" w:rsidRPr="0050798F" w:rsidRDefault="002F20B3" w:rsidP="00663EF1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Part of a group or chain of dialysis facilities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58276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>NS</w:t>
            </w:r>
          </w:p>
        </w:tc>
      </w:tr>
      <w:tr w:rsidR="002F20B3" w:rsidRPr="0050798F" w14:paraId="0898C7E8" w14:textId="77777777" w:rsidTr="00663EF1">
        <w:trPr>
          <w:trHeight w:hRule="exact" w:val="4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A79E4A" w14:textId="77777777" w:rsidR="002F20B3" w:rsidRPr="0050798F" w:rsidRDefault="002F20B3" w:rsidP="00663EF1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Part of a large dialysis organization vs not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069D5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2F20B3" w:rsidRPr="0050798F" w14:paraId="3DC611D4" w14:textId="77777777" w:rsidTr="00663EF1">
        <w:trPr>
          <w:trHeight w:hRule="exact" w:val="4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39B33F" w14:textId="77777777" w:rsidR="002F20B3" w:rsidRPr="0050798F" w:rsidRDefault="002F20B3" w:rsidP="00663EF1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Hospital-affiliated vs not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E58EC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NS</w:t>
            </w:r>
          </w:p>
        </w:tc>
      </w:tr>
      <w:tr w:rsidR="002F20B3" w:rsidRPr="0050798F" w14:paraId="5D07A0F9" w14:textId="77777777" w:rsidTr="00663EF1">
        <w:trPr>
          <w:trHeight w:hRule="exact" w:val="4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6BF6A" w14:textId="77777777" w:rsidR="002F20B3" w:rsidRPr="0050798F" w:rsidRDefault="002F20B3" w:rsidP="00663EF1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Home hemodialysis services provided vs not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37B4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>NS</w:t>
            </w:r>
          </w:p>
        </w:tc>
      </w:tr>
      <w:tr w:rsidR="002F20B3" w:rsidRPr="0050798F" w14:paraId="3A789894" w14:textId="77777777" w:rsidTr="00663EF1">
        <w:trPr>
          <w:trHeight w:hRule="exact" w:val="416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74D39" w14:textId="77777777" w:rsidR="002F20B3" w:rsidRPr="0050798F" w:rsidRDefault="002F20B3" w:rsidP="00663E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Number of dialysis stations</w:t>
            </w:r>
            <w:r>
              <w:rPr>
                <w:rFonts w:ascii="Times New Roman" w:hAnsi="Times New Roman" w:cs="Times New Roman"/>
                <w:sz w:val="24"/>
              </w:rPr>
              <w:t xml:space="preserve"> (&gt;75%, &gt;50-75%, &gt;25-50%, &lt;/=25%)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A493D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>NS</w:t>
            </w:r>
          </w:p>
        </w:tc>
      </w:tr>
      <w:tr w:rsidR="002F20B3" w:rsidRPr="0050798F" w14:paraId="3E006EE3" w14:textId="77777777" w:rsidTr="00663EF1">
        <w:trPr>
          <w:trHeight w:hRule="exact" w:val="380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24380" w14:textId="77777777" w:rsidR="002F20B3" w:rsidRPr="0050798F" w:rsidRDefault="002F20B3" w:rsidP="00663E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Percent of facility AVF patients receiving BHC</w:t>
            </w:r>
            <w:r>
              <w:rPr>
                <w:rFonts w:ascii="Times New Roman" w:hAnsi="Times New Roman" w:cs="Times New Roman"/>
                <w:sz w:val="24"/>
              </w:rPr>
              <w:t xml:space="preserve"> (&gt;median vs &lt;/=median)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46842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2F20B3" w:rsidRPr="0050798F" w14:paraId="1AC642A3" w14:textId="77777777" w:rsidTr="00663EF1">
        <w:trPr>
          <w:trHeight w:hRule="exact" w:val="4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ADC2C" w14:textId="77777777" w:rsidR="002F20B3" w:rsidRPr="0053037E" w:rsidRDefault="002F20B3" w:rsidP="00663E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037E">
              <w:rPr>
                <w:rFonts w:ascii="Times New Roman" w:hAnsi="Times New Roman" w:cs="Times New Roman"/>
                <w:b/>
                <w:sz w:val="24"/>
              </w:rPr>
              <w:t>Facility AVF infection control practices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D586F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0B3" w:rsidRPr="0050798F" w14:paraId="1CD3B2B1" w14:textId="77777777" w:rsidTr="00663EF1">
        <w:trPr>
          <w:trHeight w:hRule="exact" w:val="389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7366B" w14:textId="77777777" w:rsidR="002F20B3" w:rsidRPr="0050798F" w:rsidRDefault="002F20B3" w:rsidP="00663E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AVF </w:t>
            </w:r>
            <w:r>
              <w:rPr>
                <w:rFonts w:ascii="Times New Roman" w:hAnsi="Times New Roman" w:cs="Times New Roman"/>
                <w:sz w:val="24"/>
              </w:rPr>
              <w:t xml:space="preserve">site </w:t>
            </w:r>
            <w:r w:rsidRPr="0050798F">
              <w:rPr>
                <w:rFonts w:ascii="Times New Roman" w:hAnsi="Times New Roman" w:cs="Times New Roman"/>
                <w:sz w:val="24"/>
              </w:rPr>
              <w:t xml:space="preserve">cleansing method </w:t>
            </w:r>
            <w:r>
              <w:rPr>
                <w:rFonts w:ascii="Times New Roman" w:hAnsi="Times New Roman" w:cs="Times New Roman"/>
                <w:sz w:val="24"/>
              </w:rPr>
              <w:t xml:space="preserve">using soap and water </w:t>
            </w:r>
            <w:r w:rsidRPr="0050798F">
              <w:rPr>
                <w:rFonts w:ascii="Times New Roman" w:hAnsi="Times New Roman" w:cs="Times New Roman"/>
                <w:sz w:val="24"/>
              </w:rPr>
              <w:t xml:space="preserve">vs </w:t>
            </w:r>
            <w:r>
              <w:rPr>
                <w:rFonts w:ascii="Times New Roman" w:hAnsi="Times New Roman" w:cs="Times New Roman"/>
                <w:sz w:val="24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F7121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NS</w:t>
            </w:r>
          </w:p>
        </w:tc>
      </w:tr>
      <w:tr w:rsidR="002F20B3" w:rsidRPr="0050798F" w14:paraId="63359613" w14:textId="77777777" w:rsidTr="00663EF1">
        <w:trPr>
          <w:trHeight w:hRule="exact" w:val="929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7AF085" w14:textId="77777777" w:rsidR="002F20B3" w:rsidRDefault="002F20B3" w:rsidP="00663E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AVF </w:t>
            </w:r>
            <w:r>
              <w:rPr>
                <w:rFonts w:ascii="Times New Roman" w:hAnsi="Times New Roman" w:cs="Times New Roman"/>
                <w:sz w:val="24"/>
              </w:rPr>
              <w:t xml:space="preserve">site </w:t>
            </w:r>
            <w:r w:rsidRPr="0050798F">
              <w:rPr>
                <w:rFonts w:ascii="Times New Roman" w:hAnsi="Times New Roman" w:cs="Times New Roman"/>
                <w:sz w:val="24"/>
              </w:rPr>
              <w:t xml:space="preserve">prep method </w:t>
            </w:r>
            <w:r>
              <w:rPr>
                <w:rFonts w:ascii="Times New Roman" w:hAnsi="Times New Roman" w:cs="Times New Roman"/>
                <w:sz w:val="24"/>
              </w:rPr>
              <w:t xml:space="preserve">with alcohol, chlorhexidine with alcohol, </w:t>
            </w:r>
          </w:p>
          <w:p w14:paraId="0769C4FC" w14:textId="77777777" w:rsidR="002F20B3" w:rsidRDefault="002F20B3" w:rsidP="00663E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povidone-iodine vs sodium hypochlorite, chlorhexidine, other, or </w:t>
            </w:r>
          </w:p>
          <w:p w14:paraId="7FB6A088" w14:textId="77777777" w:rsidR="002F20B3" w:rsidRPr="0050798F" w:rsidRDefault="002F20B3" w:rsidP="00663E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nothing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97476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>NS</w:t>
            </w:r>
          </w:p>
        </w:tc>
      </w:tr>
      <w:tr w:rsidR="002F20B3" w:rsidRPr="0050798F" w14:paraId="264F65E7" w14:textId="77777777" w:rsidTr="00663EF1">
        <w:trPr>
          <w:trHeight w:hRule="exact" w:val="4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B547C" w14:textId="77777777" w:rsidR="002F20B3" w:rsidRPr="002126F7" w:rsidRDefault="002F20B3" w:rsidP="00663EF1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126F7">
              <w:rPr>
                <w:rFonts w:ascii="Times New Roman" w:hAnsi="Times New Roman" w:cs="Times New Roman"/>
                <w:b/>
                <w:sz w:val="24"/>
              </w:rPr>
              <w:t>Facility BHC infection control practices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4DD02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0B3" w:rsidRPr="0050798F" w14:paraId="58A5347A" w14:textId="77777777" w:rsidTr="00663EF1">
        <w:trPr>
          <w:trHeight w:hRule="exact" w:val="6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051008" w14:textId="77777777" w:rsidR="002F20B3" w:rsidRDefault="002F20B3" w:rsidP="00663E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Routine u</w:t>
            </w:r>
            <w:r w:rsidRPr="0050798F">
              <w:rPr>
                <w:rFonts w:ascii="Times New Roman" w:hAnsi="Times New Roman" w:cs="Times New Roman"/>
                <w:sz w:val="24"/>
              </w:rPr>
              <w:t>se of antimicrobial ointment at BHC site</w:t>
            </w:r>
            <w:r>
              <w:rPr>
                <w:rFonts w:ascii="Times New Roman" w:hAnsi="Times New Roman" w:cs="Times New Roman"/>
                <w:sz w:val="24"/>
              </w:rPr>
              <w:t xml:space="preserve"> to </w:t>
            </w:r>
          </w:p>
          <w:p w14:paraId="1044D6D4" w14:textId="77777777" w:rsidR="002F20B3" w:rsidRPr="0050798F" w:rsidRDefault="002F20B3" w:rsidP="00663E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prevent infections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24747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>NS</w:t>
            </w:r>
          </w:p>
        </w:tc>
      </w:tr>
      <w:tr w:rsidR="002F20B3" w:rsidRPr="0050798F" w14:paraId="307BF039" w14:textId="77777777" w:rsidTr="00663EF1">
        <w:trPr>
          <w:trHeight w:hRule="exact" w:val="432"/>
        </w:trPr>
        <w:tc>
          <w:tcPr>
            <w:tcW w:w="7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B0350" w14:textId="77777777" w:rsidR="002F20B3" w:rsidRPr="0050798F" w:rsidRDefault="002F20B3" w:rsidP="00663EF1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Technician most often</w:t>
            </w:r>
            <w:r w:rsidRPr="0050798F">
              <w:rPr>
                <w:rFonts w:ascii="Times New Roman" w:hAnsi="Times New Roman" w:cs="Times New Roman"/>
                <w:sz w:val="24"/>
              </w:rPr>
              <w:t xml:space="preserve"> performing BHC vs </w:t>
            </w:r>
            <w:r>
              <w:rPr>
                <w:rFonts w:ascii="Times New Roman" w:hAnsi="Times New Roman" w:cs="Times New Roman"/>
                <w:sz w:val="24"/>
              </w:rPr>
              <w:t>nurse, patient, or other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1AE97A" w14:textId="77777777" w:rsidR="002F20B3" w:rsidRPr="0050798F" w:rsidRDefault="002F20B3" w:rsidP="00663E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798F">
              <w:rPr>
                <w:rFonts w:ascii="Times New Roman" w:hAnsi="Times New Roman" w:cs="Times New Roman"/>
                <w:sz w:val="24"/>
              </w:rPr>
              <w:t>NS</w:t>
            </w:r>
          </w:p>
        </w:tc>
      </w:tr>
    </w:tbl>
    <w:p w14:paraId="1DBB7AC6" w14:textId="77777777" w:rsidR="002F20B3" w:rsidRPr="0050798F" w:rsidRDefault="002F20B3" w:rsidP="002F20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798F">
        <w:rPr>
          <w:rFonts w:ascii="Times New Roman" w:hAnsi="Times New Roman" w:cs="Times New Roman"/>
          <w:sz w:val="24"/>
        </w:rPr>
        <w:t>+      indicates significant positive association with event rate</w:t>
      </w:r>
    </w:p>
    <w:p w14:paraId="3C61BD05" w14:textId="77777777" w:rsidR="002F20B3" w:rsidRPr="0050798F" w:rsidRDefault="002F20B3" w:rsidP="002F20B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0798F">
        <w:rPr>
          <w:rFonts w:ascii="Times New Roman" w:hAnsi="Times New Roman" w:cs="Times New Roman"/>
          <w:sz w:val="24"/>
        </w:rPr>
        <w:t xml:space="preserve"> indicates significant negative association with event rate</w:t>
      </w:r>
    </w:p>
    <w:p w14:paraId="0C9D4069" w14:textId="77777777" w:rsidR="002F20B3" w:rsidRDefault="002F20B3" w:rsidP="002F20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798F">
        <w:rPr>
          <w:rFonts w:ascii="Times New Roman" w:hAnsi="Times New Roman" w:cs="Times New Roman"/>
          <w:sz w:val="24"/>
        </w:rPr>
        <w:t>NS   indicates not significant association with event rate</w:t>
      </w:r>
    </w:p>
    <w:p w14:paraId="07BCBC96" w14:textId="77777777" w:rsidR="002F20B3" w:rsidRDefault="002F20B3" w:rsidP="002F20B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*</w:t>
      </w:r>
      <w:proofErr w:type="gramStart"/>
      <w:r>
        <w:rPr>
          <w:rFonts w:ascii="Times New Roman" w:hAnsi="Times New Roman" w:cs="Times New Roman"/>
          <w:sz w:val="24"/>
        </w:rPr>
        <w:t>access</w:t>
      </w:r>
      <w:proofErr w:type="gramEnd"/>
      <w:r>
        <w:rPr>
          <w:rFonts w:ascii="Times New Roman" w:hAnsi="Times New Roman" w:cs="Times New Roman"/>
          <w:sz w:val="24"/>
        </w:rPr>
        <w:t>-related bloodstream infection (ARBSI)</w:t>
      </w:r>
    </w:p>
    <w:p w14:paraId="0202B97F" w14:textId="77777777" w:rsidR="007E789C" w:rsidRDefault="002F20B3"/>
    <w:sectPr w:rsidR="007E7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15C9" w14:textId="77777777" w:rsidR="002F20B3" w:rsidRDefault="002F20B3" w:rsidP="002F20B3">
      <w:pPr>
        <w:spacing w:after="0" w:line="240" w:lineRule="auto"/>
      </w:pPr>
      <w:r>
        <w:separator/>
      </w:r>
    </w:p>
  </w:endnote>
  <w:endnote w:type="continuationSeparator" w:id="0">
    <w:p w14:paraId="0903A8F0" w14:textId="77777777" w:rsidR="002F20B3" w:rsidRDefault="002F20B3" w:rsidP="002F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C947" w14:textId="77777777" w:rsidR="002F20B3" w:rsidRDefault="002F20B3" w:rsidP="002F20B3">
      <w:pPr>
        <w:spacing w:after="0" w:line="240" w:lineRule="auto"/>
      </w:pPr>
      <w:r>
        <w:separator/>
      </w:r>
    </w:p>
  </w:footnote>
  <w:footnote w:type="continuationSeparator" w:id="0">
    <w:p w14:paraId="4FF7125E" w14:textId="77777777" w:rsidR="002F20B3" w:rsidRDefault="002F20B3" w:rsidP="002F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2568B"/>
    <w:multiLevelType w:val="hybridMultilevel"/>
    <w:tmpl w:val="B6C89CE6"/>
    <w:lvl w:ilvl="0" w:tplc="A8983B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572E90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0C3BC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AE8C21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F78902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5E6C1D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A124F1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B866DB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B04B28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B3"/>
    <w:rsid w:val="00045BC1"/>
    <w:rsid w:val="002F20B3"/>
    <w:rsid w:val="0038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9CD2A"/>
  <w15:chartTrackingRefBased/>
  <w15:docId w15:val="{5D2A72B2-2075-4243-94AE-67477C9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Lyman, Meghan Marie (CDC/DDID/NCEZID/DFWED)</dc:creator>
  <cp:keywords/>
  <dc:description/>
  <cp:lastModifiedBy>Lyman, Meghan Marie (CDC/DDID/NCEZID/DFWED)</cp:lastModifiedBy>
  <cp:revision>1</cp:revision>
  <dcterms:created xsi:type="dcterms:W3CDTF">2022-06-09T15:00:00Z</dcterms:created>
  <dcterms:modified xsi:type="dcterms:W3CDTF">2022-06-09T15:00:00Z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2022-06-09T15:00:49Z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a34ab1a6-742c-4f08-a002-d133111b67d3</vt:lpwstr>
  </property>
  <property fmtid="{D5CDD505-2E9C-101B-9397-08002B2CF9AE}" pid="8" name="MSIP_Label_7b94a7b8-f06c-4dfe-bdcc-9b548fd58c31_ContentBits">
    <vt:lpwstr>0</vt:lpwstr>
  </property>
</Properties>
</file>