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9982" w14:textId="3F1CDE12" w:rsidR="00C00207" w:rsidRDefault="00FE56A3">
      <w:bookmarkStart w:id="0" w:name="_GoBack"/>
      <w:bookmarkEnd w:id="0"/>
      <w:r>
        <w:t>Supplement References</w:t>
      </w:r>
    </w:p>
    <w:p w14:paraId="5B57F304" w14:textId="5812C142" w:rsidR="00FE56A3" w:rsidRDefault="00FE56A3"/>
    <w:p w14:paraId="4084F802" w14:textId="4EBCD716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B011F8">
        <w:rPr>
          <w:rFonts w:ascii="Times New Roman" w:hAnsi="Times New Roman" w:cs="Times New Roman"/>
        </w:rPr>
        <w:fldChar w:fldCharType="begin"/>
      </w:r>
      <w:r w:rsidRPr="00B011F8">
        <w:rPr>
          <w:rFonts w:ascii="Times New Roman" w:hAnsi="Times New Roman" w:cs="Times New Roman"/>
        </w:rPr>
        <w:instrText xml:space="preserve"> ADDIN EN.REFLIST </w:instrText>
      </w:r>
      <w:r w:rsidRPr="00B011F8">
        <w:rPr>
          <w:rFonts w:ascii="Times New Roman" w:hAnsi="Times New Roman" w:cs="Times New Roman"/>
        </w:rPr>
        <w:fldChar w:fldCharType="separate"/>
      </w:r>
    </w:p>
    <w:p w14:paraId="7BC4407B" w14:textId="6B171A7B" w:rsidR="00FE56A3" w:rsidRPr="00421886" w:rsidRDefault="00FE56A3" w:rsidP="00C87079">
      <w:pPr>
        <w:pStyle w:val="EndNoteBibliography"/>
        <w:rPr>
          <w:noProof/>
        </w:rPr>
      </w:pPr>
    </w:p>
    <w:p w14:paraId="32EAB807" w14:textId="516167DF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31</w:t>
      </w:r>
      <w:r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Heathcote EJ, Marcellin P, Buti M, et al. Three-year efficacy and safety of tenofovir disoproxil fumarate treatment for chronic hepatitis B. Gastroenterology 2011;140:132-43.</w:t>
      </w:r>
    </w:p>
    <w:p w14:paraId="71A2BC6E" w14:textId="20DABBC4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32</w:t>
      </w:r>
      <w:r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Lok AS, McMahon BJ, Brown RS, Jr., et al. Antiviral therapy for chronic hepatitis B viral infection in adults: A systematic review and meta-analysis. Hepatology 2016;63:284-306.</w:t>
      </w:r>
    </w:p>
    <w:p w14:paraId="0B23CAA4" w14:textId="02621B4F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33</w:t>
      </w:r>
      <w:r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Nguyen MH, Yang HI, Le A, et al. Reduced Incidence of Hepatocellular Carcinoma in Cirrhotic and Noncirrhotic Patients With Chronic Hepatitis B Treated With Tenofovir-A Propensity Score-Matched Study. J Infect Dis 2019;219:10-18.</w:t>
      </w:r>
    </w:p>
    <w:p w14:paraId="7721A0A9" w14:textId="08BE55A8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34</w:t>
      </w:r>
      <w:r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Papatheodoridis GV, Chan HL, Hansen BE, et al. Risk of hepatocellular carcinoma in chronic hepatitis B: assessment and modification with current antiviral therapy. J Hepatol 2015;62:956-67.</w:t>
      </w:r>
    </w:p>
    <w:p w14:paraId="601D5E3E" w14:textId="08E8CB1B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35</w:t>
      </w:r>
      <w:r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Tenney DJ, Rose RE, Baldick CJ, et al. Long-term monitoring shows hepatitis B virus resistance to entecavir in nucleoside-naive patients is rare through 5 years of therapy. Hepatology 2009;49:1503-14.</w:t>
      </w:r>
    </w:p>
    <w:p w14:paraId="61B54B43" w14:textId="65C47056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36</w:t>
      </w:r>
      <w:r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Wong GL, Chan HL, Mak CH, et al. Entecavir treatment reduces hepatic events and deaths in chronic hepatitis B patients with liver cirrhosis. Hepatology 2013.</w:t>
      </w:r>
    </w:p>
    <w:p w14:paraId="031521E9" w14:textId="3C168443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37</w:t>
      </w:r>
      <w:r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Arias E. United States Life Tables, 2017. Natl Vital Stat Rep 2019;68:1-66.</w:t>
      </w:r>
    </w:p>
    <w:p w14:paraId="5CC28F94" w14:textId="46DCDC4D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38</w:t>
      </w:r>
      <w:r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 xml:space="preserve">Services CfMM. Physician Fee Schedule </w:t>
      </w:r>
    </w:p>
    <w:p w14:paraId="2F0B19DA" w14:textId="21FC4746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39</w:t>
      </w:r>
      <w:r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 xml:space="preserve">Centers for Disease Control and Prevention. CDC Vaccine Price List. </w:t>
      </w:r>
      <w:hyperlink r:id="rId4" w:anchor="adult" w:history="1">
        <w:r w:rsidRPr="00421886">
          <w:rPr>
            <w:rStyle w:val="Hyperlink"/>
            <w:noProof/>
          </w:rPr>
          <w:t>https://www.cdc.gov/vaccines/programs/vfc/awardees/vaccine-management/price-list/index.html#adult</w:t>
        </w:r>
      </w:hyperlink>
      <w:r w:rsidRPr="00421886">
        <w:rPr>
          <w:noProof/>
        </w:rPr>
        <w:t>. Volume 2021, 2021.</w:t>
      </w:r>
    </w:p>
    <w:p w14:paraId="57EB9F0E" w14:textId="7064CD3B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40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 xml:space="preserve">Entecavir and Tenofovir. In: RedBook. Green Village (CO): IBM Corporation; 2021 [cited 2021 Jan 22]. Available from: </w:t>
      </w:r>
      <w:hyperlink r:id="rId5" w:history="1">
        <w:r w:rsidRPr="00421886">
          <w:rPr>
            <w:rStyle w:val="Hyperlink"/>
            <w:noProof/>
          </w:rPr>
          <w:t>www.micromedexsolutions.com</w:t>
        </w:r>
      </w:hyperlink>
      <w:r w:rsidRPr="00421886">
        <w:rPr>
          <w:noProof/>
        </w:rPr>
        <w:t>. Subscription required to view.</w:t>
      </w:r>
    </w:p>
    <w:p w14:paraId="0541B448" w14:textId="662241F3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41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Harris AM, Osinubi A, Nelson NP, et al. The Hepatitis B Care Cascade Using Administrative Claims Data, 2016. Am J Manag Care 2020;26:331-338.</w:t>
      </w:r>
    </w:p>
    <w:p w14:paraId="44ADD99D" w14:textId="4B48E84F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42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Liu S, Cipriano LE, Holodniy M, et al. New protease inhibitors for the treatment of chronic hepatitis C: a cost-effectiveness analysis. Ann Intern Med 2012;156:279-90.</w:t>
      </w:r>
    </w:p>
    <w:p w14:paraId="5C82435C" w14:textId="47050128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43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Statistics BoL. CPI Inflation Calculator. Volume 2016.</w:t>
      </w:r>
    </w:p>
    <w:p w14:paraId="0C5F0CC6" w14:textId="01318950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44</w:t>
      </w:r>
      <w:r w:rsidR="009C6A50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Terrault NA, Bzowej NH, Chang KM, et al. AASLD guidelines for treatment of chronic hepatitis B. Hepatology 2016;63:261-83.</w:t>
      </w:r>
    </w:p>
    <w:p w14:paraId="3579AE12" w14:textId="260A28EF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45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Woo G, Tomlinson G, Yim C, et al. Health state utilities and quality of life in patients with hepatitis B. Can J Gastroenterol 2012;26:445-51.</w:t>
      </w:r>
    </w:p>
    <w:p w14:paraId="1817AD7A" w14:textId="6ED124A6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46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Toy M, Hutton DW, So S. Population Health And Economic Impacts Of Reaching Chronic Hepatitis B Diagnosis And Treatment Targets In The US. Health Aff (Millwood) 2018;37:1033-1040.</w:t>
      </w:r>
    </w:p>
    <w:p w14:paraId="5F66D8FE" w14:textId="6877ED9D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47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Toy M, Hutton D, Harris AM, et al. Cost-Effectiveness of 1-Time Universal Screening for Chronic Hepatitis B Infection in Adults in the United States. Clin Infect Dis 2022;74:210-217.</w:t>
      </w:r>
    </w:p>
    <w:p w14:paraId="079F608B" w14:textId="5BE37CDF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lastRenderedPageBreak/>
        <w:t>48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Trepka MJ, Weisbord JS, Zhang G, et al. Hepatitis B virus infection risk factors and immunity among sexually transmitted disease clinic clients. Sex Transm Dis 2003;30:914-8.</w:t>
      </w:r>
    </w:p>
    <w:p w14:paraId="084766ED" w14:textId="413A52E0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49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Centers for Disease Control and Prevention. CDC vaccine price list.</w:t>
      </w:r>
    </w:p>
    <w:p w14:paraId="36444EF1" w14:textId="758A295F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50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Tsai Y, Zhou F, Lindley MC. Insurance Reimbursements for Routinely Recommended Adult Vaccines in the Private Sector. American journal of preventive medicine 2019;57:180-190.</w:t>
      </w:r>
    </w:p>
    <w:p w14:paraId="759539E8" w14:textId="50622516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51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Ray KN, Chari AV, Engberg J, et al. Opportunity costs of ambulatory medical care in the United States. Am J Manag Care 2015;21:567-74.</w:t>
      </w:r>
    </w:p>
    <w:p w14:paraId="78DB689F" w14:textId="60359555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52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Prosser LA, O'Brien MA, Molinari NA, et al. Non-traditional settings for influenza vaccination of adults: costs and cost effectiveness. Pharmacoeconomics 2008;26:163-78.</w:t>
      </w:r>
    </w:p>
    <w:p w14:paraId="144998F8" w14:textId="02AEBDA4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53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Centers for Disease Control and Prevention FDA aUDoHaHS. National Ambutarory Medical Care Survey: 2013 State and National Summary Tables. National Center for Health Statistics., 2013.</w:t>
      </w:r>
    </w:p>
    <w:p w14:paraId="667E29A6" w14:textId="04ADF54E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54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 xml:space="preserve">Statistics BoL. </w:t>
      </w:r>
      <w:hyperlink r:id="rId6" w:history="1">
        <w:r w:rsidRPr="00421886">
          <w:rPr>
            <w:rStyle w:val="Hyperlink"/>
            <w:noProof/>
          </w:rPr>
          <w:t>https://www.bls.gov/news.release/empsit.t19.htm</w:t>
        </w:r>
      </w:hyperlink>
      <w:r w:rsidRPr="00421886">
        <w:rPr>
          <w:noProof/>
        </w:rPr>
        <w:t xml:space="preserve"> Volume 2021.</w:t>
      </w:r>
    </w:p>
    <w:p w14:paraId="1110B10E" w14:textId="20A851B6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55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Federico CA, Hsu PC, Krajden M, et al. Patient time costs and out‐of‐pocket costs in hepatitis C. Liver International 2012;32:815-825.</w:t>
      </w:r>
    </w:p>
    <w:p w14:paraId="48652134" w14:textId="74536934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56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Levie K, Gjorup I, Skinhøj P, et al. A 2-dose regimen of a recombinant hepatitis B vaccine with the immune stimulant AS04 compared with the standard 3-dose regimen of Engerix-B in healthy young adults. Scandinavian journal of infectious diseases 2002;34:610-614.</w:t>
      </w:r>
    </w:p>
    <w:p w14:paraId="6AB7ADCA" w14:textId="3EF7E664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57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Treadwell TL, Keeffe EB, Lake J, et al. Immunogenicity of two recombinant hepatitis B vaccines in older individuals. The American journal of medicine 1993;95:584-588.</w:t>
      </w:r>
    </w:p>
    <w:p w14:paraId="23931FC9" w14:textId="474E5B2D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58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Joines RW, Blatter M, Abraham B, et al. A prospective, randomized, comparative US trial of a combination hepatitis A and B vaccine (Twinrix®) with corresponding monovalent vaccines (Havrix® and Engerix-B®) in adults. Vaccine 2001;19:4710-4719.</w:t>
      </w:r>
    </w:p>
    <w:p w14:paraId="5E373018" w14:textId="240CA6D0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59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Hirst A, Hyer RN, Janssen RS. Comparative cost-effectiveness of a 2-dose versus 3-dose vaccine for hepatitis B prevention in selected adult populations. Vaccine 2021.</w:t>
      </w:r>
    </w:p>
    <w:p w14:paraId="063CECE7" w14:textId="14684EC2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60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Reagan-Steiner S, Yankey D, Jeyarajah J, et al. National, Regional, State, and Selected Local Area Vaccination Coverage Among Adolescents Aged 13-17 Years--United States, 2014. MMWR Morb Mortal Wkly Rep 2015;64:784-92.</w:t>
      </w:r>
    </w:p>
    <w:p w14:paraId="628CF4E4" w14:textId="6A5907C6" w:rsidR="00FE56A3" w:rsidRDefault="00FE56A3" w:rsidP="00FE56A3">
      <w:r w:rsidRPr="00B011F8">
        <w:rPr>
          <w:rFonts w:ascii="Times New Roman" w:hAnsi="Times New Roman" w:cs="Times New Roman"/>
        </w:rPr>
        <w:fldChar w:fldCharType="end"/>
      </w:r>
    </w:p>
    <w:sectPr w:rsidR="00FE5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A3"/>
    <w:rsid w:val="007E71AC"/>
    <w:rsid w:val="009C6A50"/>
    <w:rsid w:val="00C00207"/>
    <w:rsid w:val="00C87079"/>
    <w:rsid w:val="00E951CD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FE197"/>
  <w15:chartTrackingRefBased/>
  <w15:docId w15:val="{8075CA1F-E828-5A43-864B-A7D66EA2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FE56A3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FE56A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E5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s.gov/news.release/empsit.t19.htm" TargetMode="External"/><Relationship Id="rId5" Type="http://schemas.openxmlformats.org/officeDocument/2006/relationships/hyperlink" Target="www.micromedexsolutions.com" TargetMode="External"/><Relationship Id="rId4" Type="http://schemas.openxmlformats.org/officeDocument/2006/relationships/hyperlink" Target="https://www.cdc.gov/vaccines/programs/vfc/awardees/vaccine-management/price-lis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Mehlika Toy</dc:creator>
  <cp:keywords/>
  <dc:description/>
  <cp:lastModifiedBy>Mehlika Toy</cp:lastModifiedBy>
  <cp:revision>4</cp:revision>
  <dcterms:created xsi:type="dcterms:W3CDTF">2022-02-25T21:30:00Z</dcterms:created>
  <dcterms:modified xsi:type="dcterms:W3CDTF">2022-02-25T21:35:00Z</dcterms:modified>
</cp:coreProperties>
</file>