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ABA6" w14:textId="1F9578A8" w:rsidR="007B5CB4" w:rsidRDefault="001E2DEB">
      <w:pPr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b/>
          <w:sz w:val="24"/>
          <w:szCs w:val="24"/>
        </w:rPr>
        <w:t>Table</w:t>
      </w:r>
      <w:r w:rsidR="00B6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E20">
        <w:rPr>
          <w:rFonts w:ascii="Times New Roman" w:hAnsi="Times New Roman" w:cs="Times New Roman"/>
          <w:b/>
          <w:sz w:val="24"/>
          <w:szCs w:val="24"/>
        </w:rPr>
        <w:t>S</w:t>
      </w:r>
      <w:r w:rsidRPr="00F4607C">
        <w:rPr>
          <w:rFonts w:ascii="Times New Roman" w:hAnsi="Times New Roman" w:cs="Times New Roman"/>
          <w:b/>
          <w:sz w:val="24"/>
          <w:szCs w:val="24"/>
        </w:rPr>
        <w:t>1.</w:t>
      </w:r>
      <w:r w:rsidRPr="00F4607C">
        <w:rPr>
          <w:rFonts w:ascii="Times New Roman" w:hAnsi="Times New Roman" w:cs="Times New Roman"/>
          <w:sz w:val="24"/>
          <w:szCs w:val="24"/>
        </w:rPr>
        <w:t xml:space="preserve"> </w:t>
      </w:r>
      <w:r w:rsidRPr="00F4607C">
        <w:rPr>
          <w:rFonts w:ascii="Times New Roman" w:hAnsi="Times New Roman" w:cs="Times New Roman"/>
          <w:b/>
          <w:sz w:val="24"/>
          <w:szCs w:val="24"/>
        </w:rPr>
        <w:t>Adjusted odds ratio (95% CI) of overweight/obesity in US children and adolescents</w:t>
      </w:r>
      <w:r w:rsidR="00E360AB">
        <w:rPr>
          <w:rFonts w:ascii="Times New Roman" w:hAnsi="Times New Roman" w:cs="Times New Roman"/>
          <w:b/>
          <w:sz w:val="24"/>
          <w:szCs w:val="24"/>
        </w:rPr>
        <w:t xml:space="preserve"> adjusting for misreporting</w:t>
      </w:r>
      <w:r w:rsidR="00E360AB" w:rsidRPr="00F4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0AB">
        <w:rPr>
          <w:rFonts w:ascii="Times New Roman" w:hAnsi="Times New Roman" w:cs="Times New Roman"/>
          <w:b/>
          <w:sz w:val="24"/>
          <w:szCs w:val="24"/>
        </w:rPr>
        <w:t>or</w:t>
      </w:r>
      <w:r w:rsidRPr="00F4607C">
        <w:rPr>
          <w:rFonts w:ascii="Times New Roman" w:hAnsi="Times New Roman" w:cs="Times New Roman"/>
          <w:b/>
          <w:sz w:val="24"/>
          <w:szCs w:val="24"/>
        </w:rPr>
        <w:t xml:space="preserve"> after excluding participants with misreporting, NHANES2009-16.</w:t>
      </w:r>
    </w:p>
    <w:tbl>
      <w:tblPr>
        <w:tblW w:w="11690" w:type="dxa"/>
        <w:tblLook w:val="04A0" w:firstRow="1" w:lastRow="0" w:firstColumn="1" w:lastColumn="0" w:noHBand="0" w:noVBand="1"/>
      </w:tblPr>
      <w:tblGrid>
        <w:gridCol w:w="2240"/>
        <w:gridCol w:w="1304"/>
        <w:gridCol w:w="2250"/>
        <w:gridCol w:w="2250"/>
        <w:gridCol w:w="2250"/>
        <w:gridCol w:w="1396"/>
      </w:tblGrid>
      <w:tr w:rsidR="001E2DEB" w:rsidRPr="00F4607C" w14:paraId="2EFFAB0D" w14:textId="77777777" w:rsidTr="001E2DEB">
        <w:trPr>
          <w:trHeight w:val="600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D9BE" w14:textId="77777777" w:rsidR="001E2DEB" w:rsidRPr="00F4607C" w:rsidRDefault="001E2DEB" w:rsidP="001E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83114" w14:textId="77777777" w:rsidR="001E2DEB" w:rsidRPr="00F4607C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Mid-value of quartiles of estimated usual sodium intake</w:t>
            </w:r>
          </w:p>
        </w:tc>
      </w:tr>
      <w:tr w:rsidR="001E2DEB" w:rsidRPr="00F4607C" w14:paraId="556D83C2" w14:textId="77777777" w:rsidTr="001E2DEB">
        <w:trPr>
          <w:trHeight w:val="645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E2F2" w14:textId="77777777" w:rsidR="001E2DEB" w:rsidRPr="00F4607C" w:rsidRDefault="001E2DEB" w:rsidP="001E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3DB" w14:textId="17413764" w:rsidR="001E2DEB" w:rsidRPr="00F4607C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Q1                    OR</w:t>
            </w:r>
            <w:r w:rsidR="003B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F84" w14:textId="712190F5" w:rsidR="001E2DEB" w:rsidRPr="00F4607C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Q2                   OR</w:t>
            </w:r>
            <w:r w:rsidR="003B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E18" w14:textId="3E655D53" w:rsidR="001E2DEB" w:rsidRPr="00F4607C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Q3                    </w:t>
            </w:r>
            <w:r w:rsidR="003B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3B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CFD5" w14:textId="29B3111D" w:rsidR="001E2DEB" w:rsidRPr="00F4607C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Q4                    </w:t>
            </w:r>
            <w:r w:rsidR="003B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3B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C68B" w14:textId="774B65FD" w:rsidR="001E2DEB" w:rsidRPr="00F4607C" w:rsidRDefault="001E2DEB" w:rsidP="001E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 for trend</w:t>
            </w:r>
            <w:r w:rsidR="00D3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E2DEB" w:rsidRPr="00F4607C" w14:paraId="7416FBAE" w14:textId="77777777" w:rsidTr="001E2DEB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B55" w14:textId="77777777" w:rsidR="001E2DEB" w:rsidRPr="00911146" w:rsidRDefault="001E2DEB" w:rsidP="001E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Aged 6-11y*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1E42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6C6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99E1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1F4F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F9FC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7A09" w:rsidRPr="00F4607C" w14:paraId="7BD9D3BB" w14:textId="77777777" w:rsidTr="001E2DEB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38D3" w14:textId="5053A9B3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Model-5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B964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(n=4033)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BECF" w14:textId="77777777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1F8" w14:textId="752C2494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1.25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79C" w14:textId="373AFD4E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1.50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E35" w14:textId="7E8DD943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1.49 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1.94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AC7C" w14:textId="29C970E5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FD7A09" w:rsidRPr="00F4607C" w14:paraId="43EABFEF" w14:textId="77777777" w:rsidTr="001E2DEB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A019" w14:textId="34A226EC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Model-6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(n=4033)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BFF8" w14:textId="77777777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3B53" w14:textId="5605CBCF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1.13 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1.25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BC3" w14:textId="10521999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1.47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1529" w14:textId="32EA0F73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1.44 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1.88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A055" w14:textId="3E993F43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FD7A09" w:rsidRPr="00F4607C" w14:paraId="3F1C080B" w14:textId="77777777" w:rsidTr="001E2DEB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129C" w14:textId="21F56E30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Model-7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 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(n=2916)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BE5" w14:textId="77777777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1622" w14:textId="1D47B409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1.47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D4E" w14:textId="6FA191E1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1.48 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2.04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2D7" w14:textId="02EA961F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1.88 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3.19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B337" w14:textId="71525DE6" w:rsidR="00FD7A09" w:rsidRPr="00911146" w:rsidRDefault="00FD7A09" w:rsidP="009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61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DEB" w:rsidRPr="00F4607C" w14:paraId="1D242A03" w14:textId="77777777" w:rsidTr="001E2DEB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747" w14:textId="77777777" w:rsidR="001E2DEB" w:rsidRPr="00911146" w:rsidRDefault="001E2DEB" w:rsidP="001E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Aged 12-19y*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AFF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80F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5F9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41DC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4319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27BCC" w14:textId="77777777" w:rsidR="001E2DEB" w:rsidRPr="00911146" w:rsidRDefault="001E2DEB" w:rsidP="001E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7A09" w:rsidRPr="00F4607C" w14:paraId="360625E2" w14:textId="77777777" w:rsidTr="001E2DEB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73F5" w14:textId="4BBBFEFB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Model-5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(n=4272)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40B1" w14:textId="77777777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31A" w14:textId="012F04DF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1.24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D41" w14:textId="0B3FC00A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1.46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E42A" w14:textId="730434FD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1.38 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1.87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F906" w14:textId="6032B8EB" w:rsidR="00FD7A09" w:rsidRPr="00911146" w:rsidRDefault="00FD7A09" w:rsidP="009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FD7A09" w:rsidRPr="00F4607C" w14:paraId="4E893FC1" w14:textId="77777777" w:rsidTr="001E2DEB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2C9D" w14:textId="0631B575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Model-6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(n=4272)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50E2" w14:textId="77777777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3BE" w14:textId="31288EE1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1.18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A65" w14:textId="29D7193D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1.33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B47" w14:textId="4D45C7A0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1.27 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1.63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7A51" w14:textId="7EEA9FCD" w:rsidR="00FD7A09" w:rsidRPr="00911146" w:rsidRDefault="00FD7A09" w:rsidP="009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61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A09" w:rsidRPr="00F4607C" w14:paraId="61C76F0A" w14:textId="77777777" w:rsidTr="001E2DEB">
        <w:trPr>
          <w:trHeight w:val="36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026" w14:textId="7C38A153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Model-7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 </w:t>
            </w: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(n=2548)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5DE6" w14:textId="77777777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0DF4" w14:textId="4F8D1FA4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1.16 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1.44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2D6" w14:textId="023710C4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1.35 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2.11</w:t>
            </w:r>
            <w:r w:rsidR="0069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A5B3" w14:textId="1C6305D2" w:rsidR="00FD7A09" w:rsidRPr="00911146" w:rsidRDefault="00FD7A09" w:rsidP="00FD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1.65 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 xml:space="preserve"> 3.54</w:t>
            </w:r>
            <w:r w:rsidR="00513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38237" w14:textId="2105C107" w:rsidR="00FD7A09" w:rsidRPr="00911146" w:rsidRDefault="00FD7A09" w:rsidP="009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</w:tbl>
    <w:p w14:paraId="3AFBC499" w14:textId="77777777" w:rsidR="001E2DEB" w:rsidRPr="00F4607C" w:rsidRDefault="001E2DEB" w:rsidP="001E2DE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</w:rPr>
        <w:t>Overweight/Obesity was defined as a BMI at or above the 85</w:t>
      </w: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607C">
        <w:rPr>
          <w:rFonts w:ascii="Times New Roman" w:hAnsi="Times New Roman" w:cs="Times New Roman"/>
          <w:sz w:val="24"/>
          <w:szCs w:val="24"/>
        </w:rPr>
        <w:t xml:space="preserve"> percentile of the same age and sex based on the 2000 CDC growth charts; </w:t>
      </w:r>
    </w:p>
    <w:p w14:paraId="67B205FC" w14:textId="77777777" w:rsidR="001E2DEB" w:rsidRPr="00F4607C" w:rsidRDefault="001E2DEB" w:rsidP="001E2DE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</w:rPr>
        <w:t>OR indicates odds ratio. * This row contains mid-value of quartiles of estimated usual sodium intake.</w:t>
      </w:r>
    </w:p>
    <w:p w14:paraId="339C7DAC" w14:textId="77777777" w:rsidR="001E2DEB" w:rsidRPr="00F4607C" w:rsidRDefault="001E2DEB" w:rsidP="001E2D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60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4607C">
        <w:rPr>
          <w:rFonts w:ascii="Times New Roman" w:eastAsia="Times New Roman" w:hAnsi="Times New Roman" w:cs="Times New Roman"/>
          <w:sz w:val="24"/>
          <w:szCs w:val="24"/>
        </w:rPr>
        <w:t xml:space="preserve"> P-value for trend across percentiles of estimated usual sodium intake based on Satterthwaite adjusted F test; all tests were two-sided.</w:t>
      </w:r>
    </w:p>
    <w:p w14:paraId="158E0342" w14:textId="0F219DA2" w:rsidR="001E2DEB" w:rsidRPr="00F4607C" w:rsidRDefault="001E2DEB" w:rsidP="001E2D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4607C">
        <w:rPr>
          <w:rFonts w:ascii="Times New Roman" w:hAnsi="Times New Roman" w:cs="Times New Roman"/>
          <w:sz w:val="24"/>
          <w:szCs w:val="24"/>
        </w:rPr>
        <w:t xml:space="preserve"> Model-</w:t>
      </w:r>
      <w:r w:rsidR="00FD7A09">
        <w:rPr>
          <w:rFonts w:ascii="Times New Roman" w:hAnsi="Times New Roman" w:cs="Times New Roman"/>
          <w:sz w:val="24"/>
          <w:szCs w:val="24"/>
        </w:rPr>
        <w:t>5</w:t>
      </w:r>
      <w:r w:rsidRPr="00F4607C">
        <w:rPr>
          <w:rFonts w:ascii="Times New Roman" w:hAnsi="Times New Roman" w:cs="Times New Roman"/>
          <w:sz w:val="24"/>
          <w:szCs w:val="24"/>
        </w:rPr>
        <w:t xml:space="preserve">, </w:t>
      </w:r>
      <w:r w:rsidR="00FD7A09">
        <w:rPr>
          <w:rFonts w:ascii="Times New Roman" w:hAnsi="Times New Roman" w:cs="Times New Roman"/>
          <w:sz w:val="24"/>
          <w:szCs w:val="24"/>
        </w:rPr>
        <w:t xml:space="preserve">replaced usual sodium intake in </w:t>
      </w:r>
      <w:r w:rsidR="00911146">
        <w:rPr>
          <w:rFonts w:ascii="Times New Roman" w:hAnsi="Times New Roman" w:cs="Times New Roman"/>
          <w:sz w:val="24"/>
          <w:szCs w:val="24"/>
        </w:rPr>
        <w:t>M</w:t>
      </w:r>
      <w:r w:rsidR="00FD7A09">
        <w:rPr>
          <w:rFonts w:ascii="Times New Roman" w:hAnsi="Times New Roman" w:cs="Times New Roman"/>
          <w:sz w:val="24"/>
          <w:szCs w:val="24"/>
        </w:rPr>
        <w:t>odel-4 with usual sodium density</w:t>
      </w:r>
      <w:r w:rsidR="00EE58D7">
        <w:rPr>
          <w:rFonts w:ascii="Times New Roman" w:hAnsi="Times New Roman" w:cs="Times New Roman"/>
          <w:sz w:val="24"/>
          <w:szCs w:val="24"/>
        </w:rPr>
        <w:t xml:space="preserve"> (mid-value of quartiles of usual sodium density are 1484,1558,1617,1700 and 1645,1690,1725,1776 for 6-11y and 12-19y, respectively)</w:t>
      </w:r>
      <w:r w:rsidRPr="00F4607C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5B238A3C" w14:textId="5EF1696A" w:rsidR="00A71ABE" w:rsidRPr="00F4607C" w:rsidRDefault="001E2DEB" w:rsidP="00A71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4607C">
        <w:rPr>
          <w:rFonts w:ascii="Times New Roman" w:hAnsi="Times New Roman" w:cs="Times New Roman"/>
          <w:sz w:val="24"/>
          <w:szCs w:val="24"/>
        </w:rPr>
        <w:t xml:space="preserve"> Model-</w:t>
      </w:r>
      <w:r w:rsidR="00FD7A09">
        <w:rPr>
          <w:rFonts w:ascii="Times New Roman" w:hAnsi="Times New Roman" w:cs="Times New Roman"/>
          <w:sz w:val="24"/>
          <w:szCs w:val="24"/>
        </w:rPr>
        <w:t>6</w:t>
      </w:r>
      <w:r w:rsidRPr="00F4607C">
        <w:rPr>
          <w:rFonts w:ascii="Times New Roman" w:hAnsi="Times New Roman" w:cs="Times New Roman"/>
          <w:sz w:val="24"/>
          <w:szCs w:val="24"/>
        </w:rPr>
        <w:t>,</w:t>
      </w:r>
      <w:r w:rsidR="00911146">
        <w:rPr>
          <w:rFonts w:ascii="Times New Roman" w:hAnsi="Times New Roman" w:cs="Times New Roman"/>
          <w:sz w:val="24"/>
          <w:szCs w:val="24"/>
        </w:rPr>
        <w:t xml:space="preserve"> </w:t>
      </w:r>
      <w:r w:rsidR="00A71ABE" w:rsidRPr="00F4607C">
        <w:rPr>
          <w:rFonts w:ascii="Times New Roman" w:hAnsi="Times New Roman" w:cs="Times New Roman"/>
          <w:sz w:val="24"/>
          <w:szCs w:val="24"/>
        </w:rPr>
        <w:t xml:space="preserve">replaced usual sodium in </w:t>
      </w:r>
      <w:r w:rsidR="00911146">
        <w:rPr>
          <w:rFonts w:ascii="Times New Roman" w:hAnsi="Times New Roman" w:cs="Times New Roman"/>
          <w:sz w:val="24"/>
          <w:szCs w:val="24"/>
        </w:rPr>
        <w:t>M</w:t>
      </w:r>
      <w:r w:rsidR="00A71ABE" w:rsidRPr="00F4607C">
        <w:rPr>
          <w:rFonts w:ascii="Times New Roman" w:hAnsi="Times New Roman" w:cs="Times New Roman"/>
          <w:sz w:val="24"/>
          <w:szCs w:val="24"/>
        </w:rPr>
        <w:t>odel-</w:t>
      </w:r>
      <w:r w:rsidR="00EE58D7">
        <w:rPr>
          <w:rFonts w:ascii="Times New Roman" w:hAnsi="Times New Roman" w:cs="Times New Roman"/>
          <w:sz w:val="24"/>
          <w:szCs w:val="24"/>
        </w:rPr>
        <w:t>4</w:t>
      </w:r>
      <w:r w:rsidR="00A71ABE" w:rsidRPr="00F4607C">
        <w:rPr>
          <w:rFonts w:ascii="Times New Roman" w:hAnsi="Times New Roman" w:cs="Times New Roman"/>
          <w:sz w:val="24"/>
          <w:szCs w:val="24"/>
        </w:rPr>
        <w:t xml:space="preserve"> with sodium residual from the regression of usual sodium intake on usual energy intake</w:t>
      </w:r>
      <w:r w:rsidR="00EE58D7">
        <w:rPr>
          <w:rFonts w:ascii="Times New Roman" w:hAnsi="Times New Roman" w:cs="Times New Roman"/>
          <w:sz w:val="24"/>
          <w:szCs w:val="24"/>
        </w:rPr>
        <w:t xml:space="preserve"> (mid-value of quartiles of sodium residue are 2892,3056,3179,3362 and 2982,3210,3384,3665 for 6-11y and 12-19y, respectively)</w:t>
      </w:r>
      <w:r w:rsidR="00A71ABE" w:rsidRPr="00F4607C">
        <w:rPr>
          <w:rFonts w:ascii="Times New Roman" w:hAnsi="Times New Roman" w:cs="Times New Roman"/>
          <w:sz w:val="24"/>
          <w:szCs w:val="24"/>
        </w:rPr>
        <w:t>.</w:t>
      </w:r>
    </w:p>
    <w:p w14:paraId="25F40710" w14:textId="17A8F83E" w:rsidR="004836E2" w:rsidRPr="00F4607C" w:rsidRDefault="001E2DEB" w:rsidP="00483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F4607C">
        <w:rPr>
          <w:rFonts w:ascii="Times New Roman" w:hAnsi="Times New Roman" w:cs="Times New Roman"/>
          <w:sz w:val="24"/>
          <w:szCs w:val="24"/>
        </w:rPr>
        <w:t>Model-</w:t>
      </w:r>
      <w:r w:rsidR="00FD7A09">
        <w:rPr>
          <w:rFonts w:ascii="Times New Roman" w:hAnsi="Times New Roman" w:cs="Times New Roman"/>
          <w:sz w:val="24"/>
          <w:szCs w:val="24"/>
        </w:rPr>
        <w:t>7</w:t>
      </w:r>
      <w:r w:rsidRPr="00F4607C">
        <w:rPr>
          <w:rFonts w:ascii="Times New Roman" w:hAnsi="Times New Roman" w:cs="Times New Roman"/>
          <w:sz w:val="24"/>
          <w:szCs w:val="24"/>
        </w:rPr>
        <w:t xml:space="preserve">, </w:t>
      </w:r>
      <w:r w:rsidR="004836E2">
        <w:rPr>
          <w:rFonts w:ascii="Times New Roman" w:hAnsi="Times New Roman" w:cs="Times New Roman"/>
          <w:sz w:val="24"/>
          <w:szCs w:val="24"/>
        </w:rPr>
        <w:t>adjust for covariates of model-4 after excluding misreporters</w:t>
      </w:r>
      <w:r w:rsidR="004836E2" w:rsidRPr="00F4607C">
        <w:rPr>
          <w:rFonts w:ascii="Times New Roman" w:hAnsi="Times New Roman" w:cs="Times New Roman"/>
          <w:sz w:val="24"/>
          <w:szCs w:val="24"/>
        </w:rPr>
        <w:t>.</w:t>
      </w:r>
    </w:p>
    <w:p w14:paraId="4EE1A4E6" w14:textId="172EDEA8" w:rsidR="001E2DEB" w:rsidRPr="00F4607C" w:rsidRDefault="001E2DEB" w:rsidP="001E2D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7FE1CC" w14:textId="77777777" w:rsidR="001E2DEB" w:rsidRPr="00F4607C" w:rsidRDefault="001E2DEB" w:rsidP="001E2D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062B92" w14:textId="77777777" w:rsidR="001E2DEB" w:rsidRPr="00F4607C" w:rsidRDefault="001E2DEB" w:rsidP="001E2D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C25F6D" w14:textId="77777777" w:rsidR="001E2DEB" w:rsidRPr="00F4607C" w:rsidRDefault="001E2DEB" w:rsidP="001E2D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D394D7" w14:textId="77777777" w:rsidR="001E2DEB" w:rsidRPr="00F4607C" w:rsidRDefault="001E2DEB" w:rsidP="001E2D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01D772" w14:textId="77777777" w:rsidR="007B5CB4" w:rsidRDefault="007B5CB4">
      <w:pPr>
        <w:rPr>
          <w:rFonts w:ascii="Times New Roman" w:hAnsi="Times New Roman" w:cs="Times New Roman"/>
          <w:sz w:val="24"/>
          <w:szCs w:val="24"/>
        </w:rPr>
      </w:pPr>
    </w:p>
    <w:p w14:paraId="69B2F3FF" w14:textId="77777777" w:rsidR="001E2DEB" w:rsidRDefault="001E2DEB">
      <w:pPr>
        <w:rPr>
          <w:rFonts w:ascii="Times New Roman" w:hAnsi="Times New Roman" w:cs="Times New Roman"/>
          <w:sz w:val="24"/>
          <w:szCs w:val="24"/>
        </w:rPr>
      </w:pPr>
    </w:p>
    <w:p w14:paraId="114777B3" w14:textId="77777777" w:rsidR="00B64CEC" w:rsidRDefault="00B64CEC">
      <w:pPr>
        <w:rPr>
          <w:rFonts w:ascii="Times New Roman" w:hAnsi="Times New Roman" w:cs="Times New Roman"/>
          <w:sz w:val="24"/>
          <w:szCs w:val="24"/>
        </w:rPr>
      </w:pPr>
    </w:p>
    <w:p w14:paraId="7DC7BD61" w14:textId="77777777" w:rsidR="00B64CEC" w:rsidRDefault="00B64CEC">
      <w:pPr>
        <w:rPr>
          <w:rFonts w:ascii="Times New Roman" w:hAnsi="Times New Roman" w:cs="Times New Roman"/>
          <w:sz w:val="24"/>
          <w:szCs w:val="24"/>
        </w:rPr>
      </w:pPr>
    </w:p>
    <w:p w14:paraId="72B92AA5" w14:textId="46BF51C2" w:rsidR="001E2DEB" w:rsidRDefault="001E2DEB" w:rsidP="001E2D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607C">
        <w:rPr>
          <w:rFonts w:ascii="Times New Roman" w:hAnsi="Times New Roman" w:cs="Times New Roman"/>
          <w:b/>
          <w:sz w:val="24"/>
          <w:szCs w:val="24"/>
        </w:rPr>
        <w:t>Table</w:t>
      </w:r>
      <w:r w:rsidR="00B6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E20">
        <w:rPr>
          <w:rFonts w:ascii="Times New Roman" w:hAnsi="Times New Roman" w:cs="Times New Roman"/>
          <w:b/>
          <w:sz w:val="24"/>
          <w:szCs w:val="24"/>
        </w:rPr>
        <w:t>S</w:t>
      </w:r>
      <w:r w:rsidRPr="00F4607C">
        <w:rPr>
          <w:rFonts w:ascii="Times New Roman" w:hAnsi="Times New Roman" w:cs="Times New Roman"/>
          <w:b/>
          <w:sz w:val="24"/>
          <w:szCs w:val="24"/>
        </w:rPr>
        <w:t>2.</w:t>
      </w:r>
      <w:r w:rsidRPr="00F4607C">
        <w:rPr>
          <w:rFonts w:ascii="Times New Roman" w:hAnsi="Times New Roman" w:cs="Times New Roman"/>
          <w:sz w:val="24"/>
          <w:szCs w:val="24"/>
        </w:rPr>
        <w:t xml:space="preserve"> </w:t>
      </w:r>
      <w:r w:rsidRPr="00F4607C">
        <w:rPr>
          <w:rFonts w:ascii="Times New Roman" w:hAnsi="Times New Roman" w:cs="Times New Roman"/>
          <w:b/>
          <w:sz w:val="24"/>
          <w:szCs w:val="24"/>
        </w:rPr>
        <w:t xml:space="preserve">Adjusted odds ratio (95% CI) of obesity in US children and adolescents </w:t>
      </w:r>
      <w:r w:rsidR="00E360AB">
        <w:rPr>
          <w:rFonts w:ascii="Times New Roman" w:hAnsi="Times New Roman" w:cs="Times New Roman"/>
          <w:b/>
          <w:sz w:val="24"/>
          <w:szCs w:val="24"/>
        </w:rPr>
        <w:t>adjusting for misreporting</w:t>
      </w:r>
      <w:r w:rsidR="00E360AB" w:rsidRPr="00F4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0AB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F4607C">
        <w:rPr>
          <w:rFonts w:ascii="Times New Roman" w:hAnsi="Times New Roman" w:cs="Times New Roman"/>
          <w:b/>
          <w:sz w:val="24"/>
          <w:szCs w:val="24"/>
        </w:rPr>
        <w:t>after excluding participants with misreporting, NHANES2009-16.</w:t>
      </w:r>
    </w:p>
    <w:p w14:paraId="44A5F83F" w14:textId="77777777" w:rsidR="001E2DEB" w:rsidRPr="00F4607C" w:rsidRDefault="001E2DEB" w:rsidP="001E2D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605" w:type="dxa"/>
        <w:tblLook w:val="04A0" w:firstRow="1" w:lastRow="0" w:firstColumn="1" w:lastColumn="0" w:noHBand="0" w:noVBand="1"/>
      </w:tblPr>
      <w:tblGrid>
        <w:gridCol w:w="2245"/>
        <w:gridCol w:w="1620"/>
        <w:gridCol w:w="2160"/>
        <w:gridCol w:w="2160"/>
        <w:gridCol w:w="2160"/>
        <w:gridCol w:w="1260"/>
      </w:tblGrid>
      <w:tr w:rsidR="001E2DEB" w:rsidRPr="00F4607C" w14:paraId="2BAD2FAC" w14:textId="77777777" w:rsidTr="00CC4A5D">
        <w:trPr>
          <w:trHeight w:val="600"/>
        </w:trPr>
        <w:tc>
          <w:tcPr>
            <w:tcW w:w="2245" w:type="dxa"/>
            <w:vMerge w:val="restart"/>
            <w:hideMark/>
          </w:tcPr>
          <w:p w14:paraId="2E316FEA" w14:textId="77777777" w:rsidR="001E2DEB" w:rsidRPr="00A75CD2" w:rsidRDefault="001E2DEB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60" w:type="dxa"/>
            <w:gridSpan w:val="5"/>
            <w:hideMark/>
          </w:tcPr>
          <w:p w14:paraId="399F347B" w14:textId="77777777" w:rsidR="001E2DEB" w:rsidRPr="00A75CD2" w:rsidRDefault="001E2DEB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Mid-value of quartiles of estimated usual sodium intake</w:t>
            </w:r>
          </w:p>
        </w:tc>
      </w:tr>
      <w:tr w:rsidR="001E2DEB" w:rsidRPr="00F4607C" w14:paraId="6B9C7456" w14:textId="77777777" w:rsidTr="00CC4A5D">
        <w:trPr>
          <w:trHeight w:val="647"/>
        </w:trPr>
        <w:tc>
          <w:tcPr>
            <w:tcW w:w="2245" w:type="dxa"/>
            <w:vMerge/>
            <w:hideMark/>
          </w:tcPr>
          <w:p w14:paraId="2E0A9CEC" w14:textId="77777777" w:rsidR="001E2DEB" w:rsidRPr="00A75CD2" w:rsidRDefault="001E2DEB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14:paraId="6832CF7E" w14:textId="3AE039EB" w:rsidR="001E2DEB" w:rsidRPr="00A75CD2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Q1                    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160" w:type="dxa"/>
            <w:hideMark/>
          </w:tcPr>
          <w:p w14:paraId="004EF2BD" w14:textId="6C67E376" w:rsidR="001E2DEB" w:rsidRPr="00A75CD2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Q2                   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160" w:type="dxa"/>
            <w:hideMark/>
          </w:tcPr>
          <w:p w14:paraId="6FC2E797" w14:textId="5B031EC7" w:rsidR="001E2DEB" w:rsidRPr="00A75CD2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Q3                       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160" w:type="dxa"/>
            <w:hideMark/>
          </w:tcPr>
          <w:p w14:paraId="233B8F22" w14:textId="40AFA962" w:rsidR="001E2DEB" w:rsidRPr="00A75CD2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Q4                    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260" w:type="dxa"/>
            <w:hideMark/>
          </w:tcPr>
          <w:p w14:paraId="3EEED635" w14:textId="77777777" w:rsidR="001E2DEB" w:rsidRPr="00A75CD2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    for trend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1E2DEB" w:rsidRPr="00F4607C" w14:paraId="7726D2F3" w14:textId="77777777" w:rsidTr="00CC4A5D">
        <w:trPr>
          <w:trHeight w:val="300"/>
        </w:trPr>
        <w:tc>
          <w:tcPr>
            <w:tcW w:w="2245" w:type="dxa"/>
            <w:hideMark/>
          </w:tcPr>
          <w:p w14:paraId="6C27F336" w14:textId="77777777" w:rsidR="001E2DEB" w:rsidRPr="00447957" w:rsidRDefault="001E2DEB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Aged 6-11y*</w:t>
            </w:r>
          </w:p>
        </w:tc>
        <w:tc>
          <w:tcPr>
            <w:tcW w:w="1620" w:type="dxa"/>
            <w:noWrap/>
            <w:hideMark/>
          </w:tcPr>
          <w:p w14:paraId="53AA5514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2160" w:type="dxa"/>
            <w:noWrap/>
            <w:hideMark/>
          </w:tcPr>
          <w:p w14:paraId="488EC0D9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160" w:type="dxa"/>
            <w:noWrap/>
            <w:hideMark/>
          </w:tcPr>
          <w:p w14:paraId="278923D8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2160" w:type="dxa"/>
            <w:noWrap/>
            <w:hideMark/>
          </w:tcPr>
          <w:p w14:paraId="5330D53B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1260" w:type="dxa"/>
            <w:hideMark/>
          </w:tcPr>
          <w:p w14:paraId="13712861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4" w:rsidRPr="00F4607C" w14:paraId="76F520CE" w14:textId="77777777" w:rsidTr="000F3364">
        <w:trPr>
          <w:trHeight w:val="345"/>
        </w:trPr>
        <w:tc>
          <w:tcPr>
            <w:tcW w:w="2245" w:type="dxa"/>
            <w:hideMark/>
          </w:tcPr>
          <w:p w14:paraId="27779995" w14:textId="48481254" w:rsidR="00090F54" w:rsidRPr="00447957" w:rsidRDefault="00090F54" w:rsidP="0009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Model-5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B96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(n=4033)</w:t>
            </w:r>
          </w:p>
        </w:tc>
        <w:tc>
          <w:tcPr>
            <w:tcW w:w="1620" w:type="dxa"/>
            <w:hideMark/>
          </w:tcPr>
          <w:p w14:paraId="324BB2C9" w14:textId="77777777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0" w:type="dxa"/>
            <w:vAlign w:val="center"/>
            <w:hideMark/>
          </w:tcPr>
          <w:p w14:paraId="1D1691B4" w14:textId="0F0E2C4C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1.28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14:paraId="05E06137" w14:textId="3FD2899A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1.55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14:paraId="0BFE1EA6" w14:textId="7E88A874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1.53 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2.04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2EEA8B77" w14:textId="013BE88B" w:rsidR="00090F54" w:rsidRPr="006F4CE5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090F54" w:rsidRPr="00F4607C" w14:paraId="12D43667" w14:textId="77777777" w:rsidTr="000F3364">
        <w:trPr>
          <w:trHeight w:val="345"/>
        </w:trPr>
        <w:tc>
          <w:tcPr>
            <w:tcW w:w="2245" w:type="dxa"/>
            <w:hideMark/>
          </w:tcPr>
          <w:p w14:paraId="34F8711A" w14:textId="0FF3F603" w:rsidR="00090F54" w:rsidRPr="00447957" w:rsidRDefault="00090F54" w:rsidP="0009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Model-6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(n=4033)</w:t>
            </w:r>
          </w:p>
        </w:tc>
        <w:tc>
          <w:tcPr>
            <w:tcW w:w="1620" w:type="dxa"/>
            <w:hideMark/>
          </w:tcPr>
          <w:p w14:paraId="3A17CC6F" w14:textId="77777777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0" w:type="dxa"/>
            <w:vAlign w:val="center"/>
            <w:hideMark/>
          </w:tcPr>
          <w:p w14:paraId="3E0A9DEF" w14:textId="2585A543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1.28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14:paraId="3859AAF9" w14:textId="7B0F9680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1.53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14:paraId="6300E16E" w14:textId="38B9FD4B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1.52 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2.01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33D52409" w14:textId="767F9108" w:rsidR="00090F54" w:rsidRPr="006F4CE5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090F54" w:rsidRPr="00F4607C" w14:paraId="1BE5B397" w14:textId="77777777" w:rsidTr="000F3364">
        <w:trPr>
          <w:trHeight w:val="345"/>
        </w:trPr>
        <w:tc>
          <w:tcPr>
            <w:tcW w:w="2245" w:type="dxa"/>
            <w:hideMark/>
          </w:tcPr>
          <w:p w14:paraId="7237CBAE" w14:textId="6FB41E81" w:rsidR="00090F54" w:rsidRPr="00447957" w:rsidRDefault="00090F54" w:rsidP="0009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Model-7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 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(n=2916)</w:t>
            </w:r>
          </w:p>
        </w:tc>
        <w:tc>
          <w:tcPr>
            <w:tcW w:w="1620" w:type="dxa"/>
            <w:hideMark/>
          </w:tcPr>
          <w:p w14:paraId="618DD03D" w14:textId="77777777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0" w:type="dxa"/>
            <w:vAlign w:val="center"/>
            <w:hideMark/>
          </w:tcPr>
          <w:p w14:paraId="187AA215" w14:textId="7F8E85A1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1.25 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1.49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14:paraId="33A8C503" w14:textId="52AC58A8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1.51 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2.09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14:paraId="6C9AE592" w14:textId="25F257CC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1.96 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3.30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  <w:hideMark/>
          </w:tcPr>
          <w:p w14:paraId="0D65F7F2" w14:textId="7E8230F1" w:rsidR="00090F54" w:rsidRPr="006F4CE5" w:rsidRDefault="00090F54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1E2DEB" w:rsidRPr="00F4607C" w14:paraId="6CCF7A60" w14:textId="77777777" w:rsidTr="00CC4A5D">
        <w:trPr>
          <w:trHeight w:val="300"/>
        </w:trPr>
        <w:tc>
          <w:tcPr>
            <w:tcW w:w="2245" w:type="dxa"/>
            <w:hideMark/>
          </w:tcPr>
          <w:p w14:paraId="562775EE" w14:textId="77777777" w:rsidR="001E2DEB" w:rsidRPr="00447957" w:rsidRDefault="001E2DEB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Aged 12-19y*</w:t>
            </w:r>
          </w:p>
        </w:tc>
        <w:tc>
          <w:tcPr>
            <w:tcW w:w="1620" w:type="dxa"/>
            <w:noWrap/>
            <w:hideMark/>
          </w:tcPr>
          <w:p w14:paraId="42E40FA4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2160" w:type="dxa"/>
            <w:noWrap/>
            <w:hideMark/>
          </w:tcPr>
          <w:p w14:paraId="4238DACC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2160" w:type="dxa"/>
            <w:noWrap/>
            <w:hideMark/>
          </w:tcPr>
          <w:p w14:paraId="1A2EA43F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2160" w:type="dxa"/>
            <w:noWrap/>
            <w:hideMark/>
          </w:tcPr>
          <w:p w14:paraId="0A5FBA17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4319</w:t>
            </w:r>
          </w:p>
        </w:tc>
        <w:tc>
          <w:tcPr>
            <w:tcW w:w="1260" w:type="dxa"/>
            <w:hideMark/>
          </w:tcPr>
          <w:p w14:paraId="1572B67C" w14:textId="77777777" w:rsidR="001E2DEB" w:rsidRPr="00447957" w:rsidRDefault="001E2DEB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4" w:rsidRPr="00F4607C" w14:paraId="02D80B4D" w14:textId="77777777" w:rsidTr="000F3364">
        <w:trPr>
          <w:trHeight w:val="345"/>
        </w:trPr>
        <w:tc>
          <w:tcPr>
            <w:tcW w:w="2245" w:type="dxa"/>
            <w:hideMark/>
          </w:tcPr>
          <w:p w14:paraId="6E96B214" w14:textId="1D318E3C" w:rsidR="00090F54" w:rsidRPr="00447957" w:rsidRDefault="00090F54" w:rsidP="0009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Model-5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(n=4272)</w:t>
            </w:r>
          </w:p>
        </w:tc>
        <w:tc>
          <w:tcPr>
            <w:tcW w:w="1620" w:type="dxa"/>
            <w:hideMark/>
          </w:tcPr>
          <w:p w14:paraId="263A9730" w14:textId="77777777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0" w:type="dxa"/>
            <w:noWrap/>
            <w:vAlign w:val="bottom"/>
            <w:hideMark/>
          </w:tcPr>
          <w:p w14:paraId="30C6D1E6" w14:textId="6FAB4892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1.09 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1.23</w:t>
            </w:r>
            <w:r w:rsidR="006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14:paraId="566F26A4" w14:textId="6C390EF6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1.45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14:paraId="012A435D" w14:textId="323FAD74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1.27 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1.85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bottom"/>
            <w:hideMark/>
          </w:tcPr>
          <w:p w14:paraId="4D66FBD5" w14:textId="4997D2A3" w:rsidR="00090F54" w:rsidRPr="00447957" w:rsidRDefault="00090F54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6F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F54" w:rsidRPr="00F4607C" w14:paraId="1F29A83B" w14:textId="77777777" w:rsidTr="000F3364">
        <w:trPr>
          <w:trHeight w:val="345"/>
        </w:trPr>
        <w:tc>
          <w:tcPr>
            <w:tcW w:w="2245" w:type="dxa"/>
            <w:hideMark/>
          </w:tcPr>
          <w:p w14:paraId="35363DA6" w14:textId="112A4FAB" w:rsidR="00090F54" w:rsidRPr="00447957" w:rsidRDefault="00090F54" w:rsidP="0009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Model-6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(n=4272)</w:t>
            </w:r>
          </w:p>
        </w:tc>
        <w:tc>
          <w:tcPr>
            <w:tcW w:w="1620" w:type="dxa"/>
            <w:hideMark/>
          </w:tcPr>
          <w:p w14:paraId="7CE7D761" w14:textId="77777777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0" w:type="dxa"/>
            <w:noWrap/>
            <w:vAlign w:val="bottom"/>
            <w:hideMark/>
          </w:tcPr>
          <w:p w14:paraId="653E9F6B" w14:textId="6DEAC27C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1.07 </w:t>
            </w:r>
            <w:r w:rsidR="006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  <w:r w:rsidR="006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1.19</w:t>
            </w:r>
            <w:r w:rsidR="006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14:paraId="2E76BD64" w14:textId="40742114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1.14 </w:t>
            </w:r>
            <w:r w:rsidR="002A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  <w:r w:rsidR="002A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1.35</w:t>
            </w:r>
            <w:r w:rsidR="002A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14:paraId="1C4C5FED" w14:textId="1FFA04B9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1.24 </w:t>
            </w:r>
            <w:r w:rsidR="00DE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  <w:r w:rsidR="00DE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1.67</w:t>
            </w:r>
            <w:r w:rsidR="00DE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bottom"/>
            <w:hideMark/>
          </w:tcPr>
          <w:p w14:paraId="3908BC39" w14:textId="0253DBB6" w:rsidR="00090F54" w:rsidRPr="00447957" w:rsidRDefault="00090F54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6F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F54" w:rsidRPr="00F4607C" w14:paraId="6C0DC25E" w14:textId="77777777" w:rsidTr="000F3364">
        <w:trPr>
          <w:trHeight w:val="360"/>
        </w:trPr>
        <w:tc>
          <w:tcPr>
            <w:tcW w:w="2245" w:type="dxa"/>
            <w:hideMark/>
          </w:tcPr>
          <w:p w14:paraId="1C27AAE4" w14:textId="09BD1B91" w:rsidR="00090F54" w:rsidRPr="00447957" w:rsidRDefault="00090F54" w:rsidP="0009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Model-7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 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(n=2548)</w:t>
            </w:r>
          </w:p>
        </w:tc>
        <w:tc>
          <w:tcPr>
            <w:tcW w:w="1620" w:type="dxa"/>
            <w:hideMark/>
          </w:tcPr>
          <w:p w14:paraId="38D39CEF" w14:textId="77777777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60" w:type="dxa"/>
            <w:noWrap/>
            <w:vAlign w:val="bottom"/>
            <w:hideMark/>
          </w:tcPr>
          <w:p w14:paraId="293847D4" w14:textId="3310948B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1.16 </w:t>
            </w:r>
            <w:r w:rsidR="006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  <w:r w:rsidR="006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1.54</w:t>
            </w:r>
            <w:r w:rsidR="006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14:paraId="6F286309" w14:textId="196A6911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1.34 </w:t>
            </w:r>
            <w:r w:rsidR="002A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  <w:r w:rsidR="002A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2.41</w:t>
            </w:r>
            <w:r w:rsidR="002A2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bottom"/>
            <w:hideMark/>
          </w:tcPr>
          <w:p w14:paraId="7B6C33FF" w14:textId="2E747893" w:rsidR="00090F54" w:rsidRPr="00447957" w:rsidRDefault="00090F54" w:rsidP="0009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1.65 </w:t>
            </w:r>
            <w:r w:rsidR="00DE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  <w:r w:rsidR="00DE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4.45</w:t>
            </w:r>
            <w:r w:rsidR="00DE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bottom"/>
            <w:hideMark/>
          </w:tcPr>
          <w:p w14:paraId="0113B4DA" w14:textId="25F61B11" w:rsidR="00090F54" w:rsidRPr="00447957" w:rsidRDefault="00090F54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6F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66E692AC" w14:textId="77777777" w:rsidR="001E2DEB" w:rsidRPr="00F4607C" w:rsidRDefault="001E2DEB" w:rsidP="001E2DE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</w:rPr>
        <w:br w:type="textWrapping" w:clear="all"/>
        <w:t>Obesity was defined as a BMI at or above the 95</w:t>
      </w: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607C">
        <w:rPr>
          <w:rFonts w:ascii="Times New Roman" w:hAnsi="Times New Roman" w:cs="Times New Roman"/>
          <w:sz w:val="24"/>
          <w:szCs w:val="24"/>
        </w:rPr>
        <w:t xml:space="preserve"> percentile of the same age and sex based on the 2000 CDC growth charts; </w:t>
      </w:r>
    </w:p>
    <w:p w14:paraId="3695C5E6" w14:textId="77777777" w:rsidR="001E2DEB" w:rsidRPr="00F4607C" w:rsidRDefault="001E2DEB" w:rsidP="001E2DEB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</w:rPr>
        <w:t>OR indicates odds ratio. * This row contains mid-value of quartiles of estimated usual sodium intake.</w:t>
      </w:r>
    </w:p>
    <w:p w14:paraId="2AD5D43C" w14:textId="77777777" w:rsidR="001E2DEB" w:rsidRPr="00F4607C" w:rsidRDefault="001E2DEB" w:rsidP="001E2D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60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4607C">
        <w:rPr>
          <w:rFonts w:ascii="Times New Roman" w:eastAsia="Times New Roman" w:hAnsi="Times New Roman" w:cs="Times New Roman"/>
          <w:sz w:val="24"/>
          <w:szCs w:val="24"/>
        </w:rPr>
        <w:t xml:space="preserve"> P-value for trend across percentiles of estimated usual sodium intake based on Satterthwaite adjusted F test; all tests were two-sided.</w:t>
      </w:r>
    </w:p>
    <w:p w14:paraId="7BA03778" w14:textId="5C41F66C" w:rsidR="00B740D8" w:rsidRPr="00F4607C" w:rsidRDefault="00B740D8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4607C">
        <w:rPr>
          <w:rFonts w:ascii="Times New Roman" w:hAnsi="Times New Roman" w:cs="Times New Roman"/>
          <w:sz w:val="24"/>
          <w:szCs w:val="24"/>
        </w:rPr>
        <w:t xml:space="preserve"> Model-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60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replaced usual sodium intake in Model-4 with usual sodium density (mid-value of quartiles of usual sodium density are 1484,1558,1617,1700 and 1645,1690,1725,1776 for 6-11y and 12-19y, respectively</w:t>
      </w:r>
      <w:r w:rsidR="0092073B">
        <w:rPr>
          <w:rFonts w:ascii="Times New Roman" w:hAnsi="Times New Roman" w:cs="Times New Roman"/>
          <w:sz w:val="24"/>
          <w:szCs w:val="24"/>
        </w:rPr>
        <w:t>).</w:t>
      </w:r>
      <w:r w:rsidRPr="00F4607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7D022F" w14:textId="77777777" w:rsidR="00B740D8" w:rsidRPr="00F4607C" w:rsidRDefault="00B740D8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4607C">
        <w:rPr>
          <w:rFonts w:ascii="Times New Roman" w:hAnsi="Times New Roman" w:cs="Times New Roman"/>
          <w:sz w:val="24"/>
          <w:szCs w:val="24"/>
        </w:rPr>
        <w:t xml:space="preserve"> Model-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7C">
        <w:rPr>
          <w:rFonts w:ascii="Times New Roman" w:hAnsi="Times New Roman" w:cs="Times New Roman"/>
          <w:sz w:val="24"/>
          <w:szCs w:val="24"/>
        </w:rPr>
        <w:t xml:space="preserve">replaced usual sodium in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607C">
        <w:rPr>
          <w:rFonts w:ascii="Times New Roman" w:hAnsi="Times New Roman" w:cs="Times New Roman"/>
          <w:sz w:val="24"/>
          <w:szCs w:val="24"/>
        </w:rPr>
        <w:t>odel-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07C">
        <w:rPr>
          <w:rFonts w:ascii="Times New Roman" w:hAnsi="Times New Roman" w:cs="Times New Roman"/>
          <w:sz w:val="24"/>
          <w:szCs w:val="24"/>
        </w:rPr>
        <w:t xml:space="preserve"> with sodium residual from the regression of usual sodium intake on usual energy intake</w:t>
      </w:r>
      <w:r>
        <w:rPr>
          <w:rFonts w:ascii="Times New Roman" w:hAnsi="Times New Roman" w:cs="Times New Roman"/>
          <w:sz w:val="24"/>
          <w:szCs w:val="24"/>
        </w:rPr>
        <w:t xml:space="preserve"> (mid-value of quartiles of sodium residue are 2892,3056,3179,3362 and 2982,3210,3384,3665 for 6-11y and 12-19y, respectively)</w:t>
      </w:r>
      <w:r w:rsidRPr="00F4607C">
        <w:rPr>
          <w:rFonts w:ascii="Times New Roman" w:hAnsi="Times New Roman" w:cs="Times New Roman"/>
          <w:sz w:val="24"/>
          <w:szCs w:val="24"/>
        </w:rPr>
        <w:t>.</w:t>
      </w:r>
    </w:p>
    <w:p w14:paraId="72C9AE32" w14:textId="2BC466AE" w:rsidR="00B740D8" w:rsidRPr="00F4607C" w:rsidRDefault="00B740D8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F4607C">
        <w:rPr>
          <w:rFonts w:ascii="Times New Roman" w:hAnsi="Times New Roman" w:cs="Times New Roman"/>
          <w:sz w:val="24"/>
          <w:szCs w:val="24"/>
        </w:rPr>
        <w:t>Model-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60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adjust for covariates of model-4 after excluding misreporters</w:t>
      </w:r>
      <w:r w:rsidRPr="00F4607C">
        <w:rPr>
          <w:rFonts w:ascii="Times New Roman" w:hAnsi="Times New Roman" w:cs="Times New Roman"/>
          <w:sz w:val="24"/>
          <w:szCs w:val="24"/>
        </w:rPr>
        <w:t>.</w:t>
      </w:r>
    </w:p>
    <w:p w14:paraId="5ECF56EA" w14:textId="77777777" w:rsidR="001E2DEB" w:rsidRDefault="001E2DEB">
      <w:pPr>
        <w:rPr>
          <w:rFonts w:ascii="Times New Roman" w:hAnsi="Times New Roman" w:cs="Times New Roman"/>
          <w:sz w:val="24"/>
          <w:szCs w:val="24"/>
        </w:rPr>
      </w:pPr>
    </w:p>
    <w:p w14:paraId="53464039" w14:textId="77777777" w:rsidR="007B5CB4" w:rsidRDefault="007B5CB4">
      <w:pPr>
        <w:rPr>
          <w:rFonts w:ascii="Times New Roman" w:hAnsi="Times New Roman" w:cs="Times New Roman"/>
          <w:sz w:val="24"/>
          <w:szCs w:val="24"/>
        </w:rPr>
      </w:pPr>
    </w:p>
    <w:p w14:paraId="491AB627" w14:textId="77777777" w:rsidR="007B5CB4" w:rsidRDefault="007B5CB4">
      <w:pPr>
        <w:rPr>
          <w:rFonts w:ascii="Times New Roman" w:hAnsi="Times New Roman" w:cs="Times New Roman"/>
          <w:sz w:val="24"/>
          <w:szCs w:val="24"/>
        </w:rPr>
      </w:pPr>
    </w:p>
    <w:p w14:paraId="20CAE224" w14:textId="77777777" w:rsidR="007B5CB4" w:rsidRDefault="007B5CB4">
      <w:pPr>
        <w:rPr>
          <w:rFonts w:ascii="Times New Roman" w:hAnsi="Times New Roman" w:cs="Times New Roman"/>
          <w:sz w:val="24"/>
          <w:szCs w:val="24"/>
        </w:rPr>
      </w:pPr>
    </w:p>
    <w:p w14:paraId="22524F1B" w14:textId="77777777" w:rsidR="007B5CB4" w:rsidRDefault="007B5CB4">
      <w:pPr>
        <w:rPr>
          <w:rFonts w:ascii="Times New Roman" w:hAnsi="Times New Roman" w:cs="Times New Roman"/>
          <w:sz w:val="24"/>
          <w:szCs w:val="24"/>
        </w:rPr>
      </w:pPr>
    </w:p>
    <w:p w14:paraId="4AB171FC" w14:textId="77777777" w:rsidR="007B5CB4" w:rsidRDefault="007B5CB4">
      <w:pPr>
        <w:rPr>
          <w:rFonts w:ascii="Times New Roman" w:hAnsi="Times New Roman" w:cs="Times New Roman"/>
          <w:sz w:val="24"/>
          <w:szCs w:val="24"/>
        </w:rPr>
      </w:pPr>
    </w:p>
    <w:p w14:paraId="146EACB6" w14:textId="6CE38425" w:rsidR="000467EC" w:rsidRDefault="000467EC" w:rsidP="000467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607C">
        <w:rPr>
          <w:rFonts w:ascii="Times New Roman" w:hAnsi="Times New Roman" w:cs="Times New Roman"/>
          <w:b/>
          <w:sz w:val="24"/>
          <w:szCs w:val="24"/>
        </w:rPr>
        <w:t>Table</w:t>
      </w:r>
      <w:r w:rsidR="00B6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E20">
        <w:rPr>
          <w:rFonts w:ascii="Times New Roman" w:hAnsi="Times New Roman" w:cs="Times New Roman"/>
          <w:b/>
          <w:sz w:val="24"/>
          <w:szCs w:val="24"/>
        </w:rPr>
        <w:t>S</w:t>
      </w:r>
      <w:r w:rsidRPr="00F4607C">
        <w:rPr>
          <w:rFonts w:ascii="Times New Roman" w:hAnsi="Times New Roman" w:cs="Times New Roman"/>
          <w:b/>
          <w:sz w:val="24"/>
          <w:szCs w:val="24"/>
        </w:rPr>
        <w:t>3.</w:t>
      </w:r>
      <w:r w:rsidRPr="00F4607C">
        <w:rPr>
          <w:rFonts w:ascii="Times New Roman" w:hAnsi="Times New Roman" w:cs="Times New Roman"/>
          <w:sz w:val="24"/>
          <w:szCs w:val="24"/>
        </w:rPr>
        <w:t xml:space="preserve"> </w:t>
      </w:r>
      <w:r w:rsidRPr="00F4607C">
        <w:rPr>
          <w:rFonts w:ascii="Times New Roman" w:hAnsi="Times New Roman" w:cs="Times New Roman"/>
          <w:b/>
          <w:sz w:val="24"/>
          <w:szCs w:val="24"/>
        </w:rPr>
        <w:t>Adjusted odds ratio (95% CI) of central obesity (WC ≥90</w:t>
      </w:r>
      <w:r w:rsidRPr="00F4607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4607C">
        <w:rPr>
          <w:rFonts w:ascii="Times New Roman" w:hAnsi="Times New Roman" w:cs="Times New Roman"/>
          <w:b/>
          <w:sz w:val="24"/>
          <w:szCs w:val="24"/>
        </w:rPr>
        <w:t xml:space="preserve"> percentile) in US children and adolescents</w:t>
      </w:r>
      <w:r w:rsidR="00E360AB">
        <w:rPr>
          <w:rFonts w:ascii="Times New Roman" w:hAnsi="Times New Roman" w:cs="Times New Roman"/>
          <w:b/>
          <w:sz w:val="24"/>
          <w:szCs w:val="24"/>
        </w:rPr>
        <w:t xml:space="preserve"> adjusting for misreporting</w:t>
      </w:r>
      <w:r w:rsidR="00E360AB" w:rsidRPr="00F4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0AB">
        <w:rPr>
          <w:rFonts w:ascii="Times New Roman" w:hAnsi="Times New Roman" w:cs="Times New Roman"/>
          <w:b/>
          <w:sz w:val="24"/>
          <w:szCs w:val="24"/>
        </w:rPr>
        <w:t>or</w:t>
      </w:r>
      <w:r w:rsidRPr="00F4607C">
        <w:rPr>
          <w:rFonts w:ascii="Times New Roman" w:hAnsi="Times New Roman" w:cs="Times New Roman"/>
          <w:b/>
          <w:sz w:val="24"/>
          <w:szCs w:val="24"/>
        </w:rPr>
        <w:t xml:space="preserve"> after excluding participants with misreporting, NHANES2009-16.</w:t>
      </w:r>
    </w:p>
    <w:p w14:paraId="74E485A0" w14:textId="77777777" w:rsidR="000467EC" w:rsidRDefault="000467EC" w:rsidP="000467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2140"/>
        <w:gridCol w:w="1815"/>
        <w:gridCol w:w="2250"/>
        <w:gridCol w:w="2160"/>
        <w:gridCol w:w="2160"/>
        <w:gridCol w:w="1350"/>
      </w:tblGrid>
      <w:tr w:rsidR="000467EC" w:rsidRPr="00F4607C" w14:paraId="68955309" w14:textId="77777777" w:rsidTr="00CC4A5D">
        <w:trPr>
          <w:trHeight w:val="465"/>
        </w:trPr>
        <w:tc>
          <w:tcPr>
            <w:tcW w:w="2140" w:type="dxa"/>
            <w:vMerge w:val="restart"/>
            <w:hideMark/>
          </w:tcPr>
          <w:p w14:paraId="7DE73E36" w14:textId="77777777" w:rsidR="000467EC" w:rsidRPr="00A75CD2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5" w:type="dxa"/>
            <w:gridSpan w:val="5"/>
            <w:hideMark/>
          </w:tcPr>
          <w:p w14:paraId="2B4A9DD2" w14:textId="77777777" w:rsidR="000467EC" w:rsidRPr="00A75CD2" w:rsidRDefault="000467EC" w:rsidP="000467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Mid-value of quartiles of estimated usual sodium intake</w:t>
            </w:r>
          </w:p>
        </w:tc>
      </w:tr>
      <w:tr w:rsidR="000467EC" w:rsidRPr="00F4607C" w14:paraId="3432E26B" w14:textId="77777777" w:rsidTr="00CC4A5D">
        <w:trPr>
          <w:trHeight w:val="611"/>
        </w:trPr>
        <w:tc>
          <w:tcPr>
            <w:tcW w:w="2140" w:type="dxa"/>
            <w:vMerge/>
            <w:hideMark/>
          </w:tcPr>
          <w:p w14:paraId="439F60A1" w14:textId="77777777" w:rsidR="000467EC" w:rsidRPr="00A75CD2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hideMark/>
          </w:tcPr>
          <w:p w14:paraId="544ACA97" w14:textId="086449A0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Q1                    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250" w:type="dxa"/>
            <w:hideMark/>
          </w:tcPr>
          <w:p w14:paraId="544AF558" w14:textId="24104922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Q2                   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160" w:type="dxa"/>
            <w:hideMark/>
          </w:tcPr>
          <w:p w14:paraId="5AB31FC9" w14:textId="200A725F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Q3                    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160" w:type="dxa"/>
            <w:hideMark/>
          </w:tcPr>
          <w:p w14:paraId="24D754A9" w14:textId="4543EAC7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Q4                     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350" w:type="dxa"/>
            <w:hideMark/>
          </w:tcPr>
          <w:p w14:paraId="73D7ADC9" w14:textId="22948263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   for trend</w:t>
            </w:r>
            <w:r w:rsidR="00D33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0467EC" w:rsidRPr="00F4607C" w14:paraId="47669076" w14:textId="77777777" w:rsidTr="00CC4A5D">
        <w:trPr>
          <w:trHeight w:val="300"/>
        </w:trPr>
        <w:tc>
          <w:tcPr>
            <w:tcW w:w="2140" w:type="dxa"/>
            <w:hideMark/>
          </w:tcPr>
          <w:p w14:paraId="1F24FA04" w14:textId="77777777" w:rsidR="000467EC" w:rsidRPr="00447957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Aged 6-11y*</w:t>
            </w:r>
          </w:p>
        </w:tc>
        <w:tc>
          <w:tcPr>
            <w:tcW w:w="1815" w:type="dxa"/>
            <w:noWrap/>
            <w:hideMark/>
          </w:tcPr>
          <w:p w14:paraId="68982871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2250" w:type="dxa"/>
            <w:noWrap/>
            <w:hideMark/>
          </w:tcPr>
          <w:p w14:paraId="305471B6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160" w:type="dxa"/>
            <w:noWrap/>
            <w:hideMark/>
          </w:tcPr>
          <w:p w14:paraId="329B13DB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2160" w:type="dxa"/>
            <w:noWrap/>
            <w:hideMark/>
          </w:tcPr>
          <w:p w14:paraId="02559001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1350" w:type="dxa"/>
            <w:hideMark/>
          </w:tcPr>
          <w:p w14:paraId="278228DE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4A" w:rsidRPr="00F4607C" w14:paraId="0C1E40B0" w14:textId="77777777" w:rsidTr="000F3364">
        <w:trPr>
          <w:trHeight w:val="390"/>
        </w:trPr>
        <w:tc>
          <w:tcPr>
            <w:tcW w:w="2140" w:type="dxa"/>
            <w:hideMark/>
          </w:tcPr>
          <w:p w14:paraId="44C0D81B" w14:textId="28A3E22D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Model-5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B964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(n=4033)</w:t>
            </w:r>
          </w:p>
        </w:tc>
        <w:tc>
          <w:tcPr>
            <w:tcW w:w="1815" w:type="dxa"/>
            <w:hideMark/>
          </w:tcPr>
          <w:p w14:paraId="352F6A76" w14:textId="7777777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vAlign w:val="bottom"/>
            <w:hideMark/>
          </w:tcPr>
          <w:p w14:paraId="771404DC" w14:textId="476D64F3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1.28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  <w:hideMark/>
          </w:tcPr>
          <w:p w14:paraId="560B5D83" w14:textId="16D8EB96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1.57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  <w:hideMark/>
          </w:tcPr>
          <w:p w14:paraId="0D0F5285" w14:textId="65FAB758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1.48 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2.07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  <w:hideMark/>
          </w:tcPr>
          <w:p w14:paraId="1FDD6952" w14:textId="3166776A" w:rsidR="00BE594A" w:rsidRPr="00447957" w:rsidRDefault="00BE594A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BE594A" w:rsidRPr="00F4607C" w14:paraId="3C7BEF01" w14:textId="77777777" w:rsidTr="000F3364">
        <w:trPr>
          <w:trHeight w:val="345"/>
        </w:trPr>
        <w:tc>
          <w:tcPr>
            <w:tcW w:w="2140" w:type="dxa"/>
            <w:hideMark/>
          </w:tcPr>
          <w:p w14:paraId="7FA467DD" w14:textId="32289E55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Model-6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(n=4033)</w:t>
            </w:r>
          </w:p>
        </w:tc>
        <w:tc>
          <w:tcPr>
            <w:tcW w:w="1815" w:type="dxa"/>
            <w:hideMark/>
          </w:tcPr>
          <w:p w14:paraId="613197DF" w14:textId="7777777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vAlign w:val="bottom"/>
            <w:hideMark/>
          </w:tcPr>
          <w:p w14:paraId="469C3954" w14:textId="3005F47B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1.29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  <w:hideMark/>
          </w:tcPr>
          <w:p w14:paraId="725013E5" w14:textId="4DD2A653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1.27 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1.56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  <w:hideMark/>
          </w:tcPr>
          <w:p w14:paraId="051823DE" w14:textId="70B9D056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1.48 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2.08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  <w:hideMark/>
          </w:tcPr>
          <w:p w14:paraId="0A24AFE1" w14:textId="11EAD092" w:rsidR="00BE594A" w:rsidRPr="00447957" w:rsidRDefault="00BE594A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BE594A" w:rsidRPr="00F4607C" w14:paraId="05E29045" w14:textId="77777777" w:rsidTr="000F3364">
        <w:trPr>
          <w:trHeight w:val="345"/>
        </w:trPr>
        <w:tc>
          <w:tcPr>
            <w:tcW w:w="2140" w:type="dxa"/>
            <w:hideMark/>
          </w:tcPr>
          <w:p w14:paraId="798CCFE7" w14:textId="48314121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Model-7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 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(n=2916)</w:t>
            </w:r>
          </w:p>
        </w:tc>
        <w:tc>
          <w:tcPr>
            <w:tcW w:w="1815" w:type="dxa"/>
            <w:hideMark/>
          </w:tcPr>
          <w:p w14:paraId="2A10C941" w14:textId="7777777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vAlign w:val="bottom"/>
            <w:hideMark/>
          </w:tcPr>
          <w:p w14:paraId="610591A9" w14:textId="3E4B17D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1.52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  <w:hideMark/>
          </w:tcPr>
          <w:p w14:paraId="2DB1F270" w14:textId="2B822B33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1.44 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2.18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  <w:hideMark/>
          </w:tcPr>
          <w:p w14:paraId="1EAE77B3" w14:textId="42E311F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1.80 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3.55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  <w:hideMark/>
          </w:tcPr>
          <w:p w14:paraId="2632CCAB" w14:textId="629290FB" w:rsidR="00BE594A" w:rsidRPr="00447957" w:rsidRDefault="00BE594A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F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EC" w:rsidRPr="00F4607C" w14:paraId="5A260E6E" w14:textId="77777777" w:rsidTr="00CC4A5D">
        <w:trPr>
          <w:trHeight w:val="345"/>
        </w:trPr>
        <w:tc>
          <w:tcPr>
            <w:tcW w:w="2140" w:type="dxa"/>
            <w:hideMark/>
          </w:tcPr>
          <w:p w14:paraId="5FC559DE" w14:textId="77777777" w:rsidR="000467EC" w:rsidRPr="00447957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Aged 12-19y*</w:t>
            </w:r>
          </w:p>
        </w:tc>
        <w:tc>
          <w:tcPr>
            <w:tcW w:w="1815" w:type="dxa"/>
            <w:noWrap/>
            <w:hideMark/>
          </w:tcPr>
          <w:p w14:paraId="31157955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2250" w:type="dxa"/>
            <w:noWrap/>
            <w:hideMark/>
          </w:tcPr>
          <w:p w14:paraId="1FDC89FF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2160" w:type="dxa"/>
            <w:noWrap/>
            <w:hideMark/>
          </w:tcPr>
          <w:p w14:paraId="6AA6C67D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2160" w:type="dxa"/>
            <w:noWrap/>
            <w:hideMark/>
          </w:tcPr>
          <w:p w14:paraId="1B1994DC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4319</w:t>
            </w:r>
          </w:p>
        </w:tc>
        <w:tc>
          <w:tcPr>
            <w:tcW w:w="1350" w:type="dxa"/>
            <w:hideMark/>
          </w:tcPr>
          <w:p w14:paraId="3F708188" w14:textId="77777777" w:rsidR="000467EC" w:rsidRPr="00447957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4A" w:rsidRPr="00F4607C" w14:paraId="0849A5B6" w14:textId="77777777" w:rsidTr="000F3364">
        <w:trPr>
          <w:trHeight w:val="375"/>
        </w:trPr>
        <w:tc>
          <w:tcPr>
            <w:tcW w:w="2140" w:type="dxa"/>
            <w:hideMark/>
          </w:tcPr>
          <w:p w14:paraId="01046B81" w14:textId="5B4EEF61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Model-5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(n=4272)</w:t>
            </w:r>
          </w:p>
        </w:tc>
        <w:tc>
          <w:tcPr>
            <w:tcW w:w="1815" w:type="dxa"/>
            <w:hideMark/>
          </w:tcPr>
          <w:p w14:paraId="219CE9AA" w14:textId="7777777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vAlign w:val="bottom"/>
            <w:hideMark/>
          </w:tcPr>
          <w:p w14:paraId="1BBCE246" w14:textId="6A3A66D4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1.25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  <w:hideMark/>
          </w:tcPr>
          <w:p w14:paraId="3841494C" w14:textId="19AFD1F2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1.50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bottom"/>
            <w:hideMark/>
          </w:tcPr>
          <w:p w14:paraId="3BA5AABC" w14:textId="7A78183D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1.94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  <w:hideMark/>
          </w:tcPr>
          <w:p w14:paraId="5D93C06B" w14:textId="416FDA55" w:rsidR="00BE594A" w:rsidRPr="00447957" w:rsidRDefault="00BE594A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BE594A" w:rsidRPr="00F4607C" w14:paraId="7CA3B542" w14:textId="77777777" w:rsidTr="000F3364">
        <w:trPr>
          <w:trHeight w:val="345"/>
        </w:trPr>
        <w:tc>
          <w:tcPr>
            <w:tcW w:w="2140" w:type="dxa"/>
            <w:hideMark/>
          </w:tcPr>
          <w:p w14:paraId="0C66EC9F" w14:textId="7E424788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Model-6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(n=4272)</w:t>
            </w:r>
          </w:p>
        </w:tc>
        <w:tc>
          <w:tcPr>
            <w:tcW w:w="1815" w:type="dxa"/>
            <w:hideMark/>
          </w:tcPr>
          <w:p w14:paraId="63903766" w14:textId="7777777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vAlign w:val="center"/>
            <w:hideMark/>
          </w:tcPr>
          <w:p w14:paraId="2EAA2144" w14:textId="11EB1DA0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1.07 </w:t>
            </w:r>
            <w:r w:rsidR="00FA7F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1.19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14:paraId="4FCB060B" w14:textId="000C8ED5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1.36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14:paraId="3AB3B3C1" w14:textId="7CB7EA4D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1.21 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1.68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  <w:hideMark/>
          </w:tcPr>
          <w:p w14:paraId="1B03D233" w14:textId="4D090B73" w:rsidR="00BE594A" w:rsidRPr="00447957" w:rsidRDefault="00BE594A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BE594A" w:rsidRPr="00F4607C" w14:paraId="4D440C86" w14:textId="77777777" w:rsidTr="000F3364">
        <w:trPr>
          <w:trHeight w:val="315"/>
        </w:trPr>
        <w:tc>
          <w:tcPr>
            <w:tcW w:w="2140" w:type="dxa"/>
            <w:hideMark/>
          </w:tcPr>
          <w:p w14:paraId="2F6D90CD" w14:textId="4FBF30CE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Model-7</w:t>
            </w:r>
            <w:r w:rsidRPr="004479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 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(n=2548)</w:t>
            </w:r>
          </w:p>
        </w:tc>
        <w:tc>
          <w:tcPr>
            <w:tcW w:w="1815" w:type="dxa"/>
            <w:hideMark/>
          </w:tcPr>
          <w:p w14:paraId="1958CAA3" w14:textId="7777777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noWrap/>
            <w:vAlign w:val="center"/>
            <w:hideMark/>
          </w:tcPr>
          <w:p w14:paraId="7E629199" w14:textId="6CE0E738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1.48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center"/>
            <w:hideMark/>
          </w:tcPr>
          <w:p w14:paraId="2678983D" w14:textId="17BDB694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2.24</w:t>
            </w:r>
            <w:r w:rsidR="0085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center"/>
            <w:hideMark/>
          </w:tcPr>
          <w:p w14:paraId="7B752729" w14:textId="30AD20E7" w:rsidR="00BE594A" w:rsidRPr="00447957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1.45 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 xml:space="preserve"> 3.93</w:t>
            </w:r>
            <w:r w:rsidR="00010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noWrap/>
            <w:vAlign w:val="center"/>
            <w:hideMark/>
          </w:tcPr>
          <w:p w14:paraId="586C4947" w14:textId="2D25D235" w:rsidR="00BE594A" w:rsidRPr="00447957" w:rsidRDefault="00BE594A" w:rsidP="006F4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5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</w:tbl>
    <w:p w14:paraId="3358D1A3" w14:textId="77777777" w:rsidR="000467EC" w:rsidRPr="00F4607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</w:rPr>
        <w:t>Central obesity was defined as waist circumference (WC) ≥90</w:t>
      </w: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607C">
        <w:rPr>
          <w:rFonts w:ascii="Times New Roman" w:hAnsi="Times New Roman" w:cs="Times New Roman"/>
          <w:sz w:val="24"/>
          <w:szCs w:val="24"/>
        </w:rPr>
        <w:t xml:space="preserve"> percentile for the same age and sex; OR indicates odds ratio. </w:t>
      </w:r>
    </w:p>
    <w:p w14:paraId="716F3387" w14:textId="77777777" w:rsidR="000467EC" w:rsidRPr="00F4607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</w:rPr>
        <w:t>* This row contains mid-value of quartiles of estimated usual sodium intake.</w:t>
      </w:r>
    </w:p>
    <w:p w14:paraId="5218AFAA" w14:textId="77777777" w:rsidR="000467EC" w:rsidRPr="00F4607C" w:rsidRDefault="000467EC" w:rsidP="000467E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60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4607C">
        <w:rPr>
          <w:rFonts w:ascii="Times New Roman" w:eastAsia="Times New Roman" w:hAnsi="Times New Roman" w:cs="Times New Roman"/>
          <w:sz w:val="24"/>
          <w:szCs w:val="24"/>
        </w:rPr>
        <w:t xml:space="preserve"> P-value for trend across percentiles of estimated usual sodium intake based on Satterthwaite adjusted F test; all tests were two-sided.</w:t>
      </w:r>
    </w:p>
    <w:p w14:paraId="5A064C8A" w14:textId="6F518170" w:rsidR="00B740D8" w:rsidRPr="00F4607C" w:rsidRDefault="00B740D8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4607C">
        <w:rPr>
          <w:rFonts w:ascii="Times New Roman" w:hAnsi="Times New Roman" w:cs="Times New Roman"/>
          <w:sz w:val="24"/>
          <w:szCs w:val="24"/>
        </w:rPr>
        <w:t xml:space="preserve"> Model-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60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replaced usual sodium intake in Model-4 with usual sodium density (mid-value of quartiles of usual sodium density are 1484,1558,1617,1700 and 1645,1690,1725,1776 for 6-11y and 12-19y, respectively)</w:t>
      </w:r>
      <w:r w:rsidRPr="00F4607C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3EB33428" w14:textId="77777777" w:rsidR="00B740D8" w:rsidRPr="00F4607C" w:rsidRDefault="00B740D8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4607C">
        <w:rPr>
          <w:rFonts w:ascii="Times New Roman" w:hAnsi="Times New Roman" w:cs="Times New Roman"/>
          <w:sz w:val="24"/>
          <w:szCs w:val="24"/>
        </w:rPr>
        <w:t xml:space="preserve"> Model-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7C">
        <w:rPr>
          <w:rFonts w:ascii="Times New Roman" w:hAnsi="Times New Roman" w:cs="Times New Roman"/>
          <w:sz w:val="24"/>
          <w:szCs w:val="24"/>
        </w:rPr>
        <w:t xml:space="preserve">replaced usual sodium in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607C">
        <w:rPr>
          <w:rFonts w:ascii="Times New Roman" w:hAnsi="Times New Roman" w:cs="Times New Roman"/>
          <w:sz w:val="24"/>
          <w:szCs w:val="24"/>
        </w:rPr>
        <w:t>odel-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07C">
        <w:rPr>
          <w:rFonts w:ascii="Times New Roman" w:hAnsi="Times New Roman" w:cs="Times New Roman"/>
          <w:sz w:val="24"/>
          <w:szCs w:val="24"/>
        </w:rPr>
        <w:t xml:space="preserve"> with sodium residual from the regression of usual sodium intake on usual energy intake</w:t>
      </w:r>
      <w:r>
        <w:rPr>
          <w:rFonts w:ascii="Times New Roman" w:hAnsi="Times New Roman" w:cs="Times New Roman"/>
          <w:sz w:val="24"/>
          <w:szCs w:val="24"/>
        </w:rPr>
        <w:t xml:space="preserve"> (mid-value of quartiles of sodium residue are 2892,3056,3179,3362 and 2982,3210,3384,3665 for 6-11y and 12-19y, respectively)</w:t>
      </w:r>
      <w:r w:rsidRPr="00F4607C">
        <w:rPr>
          <w:rFonts w:ascii="Times New Roman" w:hAnsi="Times New Roman" w:cs="Times New Roman"/>
          <w:sz w:val="24"/>
          <w:szCs w:val="24"/>
        </w:rPr>
        <w:t>.</w:t>
      </w:r>
    </w:p>
    <w:p w14:paraId="7BE4BD31" w14:textId="7B4EF00A" w:rsidR="00B740D8" w:rsidRPr="00F4607C" w:rsidRDefault="00B740D8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F4607C">
        <w:rPr>
          <w:rFonts w:ascii="Times New Roman" w:hAnsi="Times New Roman" w:cs="Times New Roman"/>
          <w:sz w:val="24"/>
          <w:szCs w:val="24"/>
        </w:rPr>
        <w:t>Model-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60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adjust for covariates of model-4 after excluding misreporters</w:t>
      </w:r>
      <w:r w:rsidRPr="00F4607C">
        <w:rPr>
          <w:rFonts w:ascii="Times New Roman" w:hAnsi="Times New Roman" w:cs="Times New Roman"/>
          <w:sz w:val="24"/>
          <w:szCs w:val="24"/>
        </w:rPr>
        <w:t>.</w:t>
      </w:r>
    </w:p>
    <w:p w14:paraId="765013E6" w14:textId="77777777" w:rsidR="000467EC" w:rsidRPr="00F4607C" w:rsidRDefault="000467EC" w:rsidP="000467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184CFF" w14:textId="77777777" w:rsidR="000467EC" w:rsidRPr="00F4607C" w:rsidRDefault="000467EC" w:rsidP="000467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4EC8F3" w14:textId="77777777" w:rsidR="007B5CB4" w:rsidRDefault="007B5CB4">
      <w:pPr>
        <w:rPr>
          <w:rFonts w:ascii="Times New Roman" w:hAnsi="Times New Roman" w:cs="Times New Roman"/>
          <w:sz w:val="24"/>
          <w:szCs w:val="24"/>
        </w:rPr>
      </w:pPr>
    </w:p>
    <w:p w14:paraId="4D7FE4EC" w14:textId="77777777" w:rsidR="000467EC" w:rsidRDefault="000467EC">
      <w:pPr>
        <w:rPr>
          <w:rFonts w:ascii="Times New Roman" w:hAnsi="Times New Roman" w:cs="Times New Roman"/>
          <w:sz w:val="24"/>
          <w:szCs w:val="24"/>
        </w:rPr>
      </w:pPr>
    </w:p>
    <w:p w14:paraId="3E7E18FC" w14:textId="77777777" w:rsidR="000467EC" w:rsidRDefault="000467EC">
      <w:pPr>
        <w:rPr>
          <w:rFonts w:ascii="Times New Roman" w:hAnsi="Times New Roman" w:cs="Times New Roman"/>
          <w:sz w:val="24"/>
          <w:szCs w:val="24"/>
        </w:rPr>
      </w:pPr>
    </w:p>
    <w:p w14:paraId="069160EE" w14:textId="77777777" w:rsidR="000467EC" w:rsidRDefault="000467EC">
      <w:pPr>
        <w:rPr>
          <w:rFonts w:ascii="Times New Roman" w:hAnsi="Times New Roman" w:cs="Times New Roman"/>
          <w:sz w:val="24"/>
          <w:szCs w:val="24"/>
        </w:rPr>
      </w:pPr>
    </w:p>
    <w:p w14:paraId="124034B9" w14:textId="77777777" w:rsidR="000467EC" w:rsidRDefault="000467EC">
      <w:pPr>
        <w:rPr>
          <w:rFonts w:ascii="Times New Roman" w:hAnsi="Times New Roman" w:cs="Times New Roman"/>
          <w:sz w:val="24"/>
          <w:szCs w:val="24"/>
        </w:rPr>
      </w:pPr>
    </w:p>
    <w:p w14:paraId="443361C4" w14:textId="6830AD57" w:rsidR="000467EC" w:rsidRPr="00F4607C" w:rsidRDefault="000467EC" w:rsidP="000467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607C">
        <w:rPr>
          <w:rFonts w:ascii="Times New Roman" w:hAnsi="Times New Roman" w:cs="Times New Roman"/>
          <w:b/>
          <w:sz w:val="24"/>
          <w:szCs w:val="24"/>
        </w:rPr>
        <w:t>Table</w:t>
      </w:r>
      <w:r w:rsidR="00B6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BFF">
        <w:rPr>
          <w:rFonts w:ascii="Times New Roman" w:hAnsi="Times New Roman" w:cs="Times New Roman"/>
          <w:b/>
          <w:sz w:val="24"/>
          <w:szCs w:val="24"/>
        </w:rPr>
        <w:t>S</w:t>
      </w:r>
      <w:r w:rsidRPr="00F4607C">
        <w:rPr>
          <w:rFonts w:ascii="Times New Roman" w:hAnsi="Times New Roman" w:cs="Times New Roman"/>
          <w:b/>
          <w:sz w:val="24"/>
          <w:szCs w:val="24"/>
        </w:rPr>
        <w:t>4.</w:t>
      </w:r>
      <w:r w:rsidRPr="00F4607C">
        <w:rPr>
          <w:rFonts w:ascii="Times New Roman" w:hAnsi="Times New Roman" w:cs="Times New Roman"/>
          <w:sz w:val="24"/>
          <w:szCs w:val="24"/>
        </w:rPr>
        <w:t xml:space="preserve"> </w:t>
      </w:r>
      <w:r w:rsidRPr="00F4607C">
        <w:rPr>
          <w:rFonts w:ascii="Times New Roman" w:hAnsi="Times New Roman" w:cs="Times New Roman"/>
          <w:b/>
          <w:sz w:val="24"/>
          <w:szCs w:val="24"/>
        </w:rPr>
        <w:t>Adjusted odds ratio (95% CI) of central obesity ((</w:t>
      </w:r>
      <w:r w:rsidRPr="00F4607C">
        <w:rPr>
          <w:rFonts w:ascii="Times New Roman" w:hAnsi="Times New Roman" w:cs="Times New Roman"/>
          <w:b/>
          <w:bCs/>
          <w:sz w:val="24"/>
          <w:szCs w:val="24"/>
        </w:rPr>
        <w:t>WtHR</w:t>
      </w:r>
      <w:r w:rsidRPr="00F4607C">
        <w:rPr>
          <w:rFonts w:ascii="Times New Roman" w:hAnsi="Times New Roman" w:cs="Times New Roman"/>
          <w:b/>
          <w:sz w:val="24"/>
          <w:szCs w:val="24"/>
        </w:rPr>
        <w:t xml:space="preserve"> ≥0.5)) in US children and adolescents</w:t>
      </w:r>
      <w:r w:rsidR="00E360AB">
        <w:rPr>
          <w:rFonts w:ascii="Times New Roman" w:hAnsi="Times New Roman" w:cs="Times New Roman"/>
          <w:b/>
          <w:sz w:val="24"/>
          <w:szCs w:val="24"/>
        </w:rPr>
        <w:t xml:space="preserve"> adjusting for misreporting</w:t>
      </w:r>
      <w:r w:rsidR="00E360AB" w:rsidRPr="00F4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0AB">
        <w:rPr>
          <w:rFonts w:ascii="Times New Roman" w:hAnsi="Times New Roman" w:cs="Times New Roman"/>
          <w:b/>
          <w:sz w:val="24"/>
          <w:szCs w:val="24"/>
        </w:rPr>
        <w:t>or</w:t>
      </w:r>
      <w:r w:rsidRPr="00F4607C">
        <w:rPr>
          <w:rFonts w:ascii="Times New Roman" w:hAnsi="Times New Roman" w:cs="Times New Roman"/>
          <w:b/>
          <w:sz w:val="24"/>
          <w:szCs w:val="24"/>
        </w:rPr>
        <w:t xml:space="preserve"> after excluding participants with misreporting, NHANES2009-16.</w:t>
      </w:r>
    </w:p>
    <w:p w14:paraId="023A7DC4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875" w:type="dxa"/>
        <w:tblLook w:val="04A0" w:firstRow="1" w:lastRow="0" w:firstColumn="1" w:lastColumn="0" w:noHBand="0" w:noVBand="1"/>
      </w:tblPr>
      <w:tblGrid>
        <w:gridCol w:w="2245"/>
        <w:gridCol w:w="1474"/>
        <w:gridCol w:w="2250"/>
        <w:gridCol w:w="2250"/>
        <w:gridCol w:w="2216"/>
        <w:gridCol w:w="1440"/>
      </w:tblGrid>
      <w:tr w:rsidR="000467EC" w:rsidRPr="00F4607C" w14:paraId="304F7DB4" w14:textId="77777777" w:rsidTr="00CC4A5D">
        <w:trPr>
          <w:trHeight w:val="465"/>
        </w:trPr>
        <w:tc>
          <w:tcPr>
            <w:tcW w:w="2245" w:type="dxa"/>
            <w:vMerge w:val="restart"/>
            <w:hideMark/>
          </w:tcPr>
          <w:p w14:paraId="18F7685A" w14:textId="77777777" w:rsidR="000467EC" w:rsidRPr="00A75CD2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0" w:type="dxa"/>
            <w:gridSpan w:val="5"/>
            <w:hideMark/>
          </w:tcPr>
          <w:p w14:paraId="666AF540" w14:textId="77777777" w:rsidR="000467EC" w:rsidRPr="00A75CD2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Mid-value of quartiles of estimated usual sodium intake</w:t>
            </w:r>
          </w:p>
        </w:tc>
      </w:tr>
      <w:tr w:rsidR="000467EC" w:rsidRPr="00F4607C" w14:paraId="5E344028" w14:textId="77777777" w:rsidTr="00CC4A5D">
        <w:trPr>
          <w:trHeight w:val="521"/>
        </w:trPr>
        <w:tc>
          <w:tcPr>
            <w:tcW w:w="2245" w:type="dxa"/>
            <w:vMerge/>
            <w:hideMark/>
          </w:tcPr>
          <w:p w14:paraId="749639FB" w14:textId="77777777" w:rsidR="000467EC" w:rsidRPr="00A75CD2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hideMark/>
          </w:tcPr>
          <w:p w14:paraId="423B38FC" w14:textId="33DE7CD7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Q1                    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250" w:type="dxa"/>
            <w:hideMark/>
          </w:tcPr>
          <w:p w14:paraId="7505FD7A" w14:textId="07C04475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Q2                   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250" w:type="dxa"/>
            <w:hideMark/>
          </w:tcPr>
          <w:p w14:paraId="01DA1AAC" w14:textId="7505C18C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Q3                    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216" w:type="dxa"/>
            <w:hideMark/>
          </w:tcPr>
          <w:p w14:paraId="273DFAF3" w14:textId="0A2AB24A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Q4                     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3B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440" w:type="dxa"/>
            <w:hideMark/>
          </w:tcPr>
          <w:p w14:paraId="0FD0F42E" w14:textId="77777777" w:rsidR="000467EC" w:rsidRPr="00A75CD2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   for trend</w:t>
            </w:r>
            <w:r w:rsidRPr="00A75C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0467EC" w:rsidRPr="00F4607C" w14:paraId="050ABA46" w14:textId="77777777" w:rsidTr="00CC4A5D">
        <w:trPr>
          <w:trHeight w:val="300"/>
        </w:trPr>
        <w:tc>
          <w:tcPr>
            <w:tcW w:w="2245" w:type="dxa"/>
            <w:hideMark/>
          </w:tcPr>
          <w:p w14:paraId="158E2842" w14:textId="77777777" w:rsidR="000467EC" w:rsidRPr="00B740D8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Aged 6-11y*</w:t>
            </w:r>
          </w:p>
        </w:tc>
        <w:tc>
          <w:tcPr>
            <w:tcW w:w="1474" w:type="dxa"/>
            <w:noWrap/>
            <w:hideMark/>
          </w:tcPr>
          <w:p w14:paraId="09AB2AC5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2250" w:type="dxa"/>
            <w:noWrap/>
            <w:hideMark/>
          </w:tcPr>
          <w:p w14:paraId="0694834A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250" w:type="dxa"/>
            <w:noWrap/>
            <w:hideMark/>
          </w:tcPr>
          <w:p w14:paraId="0A7D5872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2216" w:type="dxa"/>
            <w:noWrap/>
            <w:hideMark/>
          </w:tcPr>
          <w:p w14:paraId="05B6C77D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1440" w:type="dxa"/>
            <w:hideMark/>
          </w:tcPr>
          <w:p w14:paraId="500FB11E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4A" w:rsidRPr="00F4607C" w14:paraId="073C2DEB" w14:textId="77777777" w:rsidTr="000F3364">
        <w:trPr>
          <w:trHeight w:val="390"/>
        </w:trPr>
        <w:tc>
          <w:tcPr>
            <w:tcW w:w="2245" w:type="dxa"/>
            <w:hideMark/>
          </w:tcPr>
          <w:p w14:paraId="0798B1E7" w14:textId="519AC8AF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Model-5</w:t>
            </w:r>
            <w:r w:rsidRPr="00B74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D3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(n=4033)</w:t>
            </w:r>
          </w:p>
        </w:tc>
        <w:tc>
          <w:tcPr>
            <w:tcW w:w="1474" w:type="dxa"/>
            <w:hideMark/>
          </w:tcPr>
          <w:p w14:paraId="07ED8D50" w14:textId="77777777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vAlign w:val="center"/>
            <w:hideMark/>
          </w:tcPr>
          <w:p w14:paraId="3F52F7DA" w14:textId="5D5F44E7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1.24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  <w:hideMark/>
          </w:tcPr>
          <w:p w14:paraId="6CFB2C1A" w14:textId="0EFFD237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1.47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vAlign w:val="center"/>
            <w:hideMark/>
          </w:tcPr>
          <w:p w14:paraId="7AD7CD57" w14:textId="686FD3E2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1.37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1.86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  <w:hideMark/>
          </w:tcPr>
          <w:p w14:paraId="43ED7206" w14:textId="486EFF44" w:rsidR="00BE594A" w:rsidRPr="00C747B5" w:rsidRDefault="00BE594A" w:rsidP="00C7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BE594A" w:rsidRPr="00F4607C" w14:paraId="11864AD2" w14:textId="77777777" w:rsidTr="000F3364">
        <w:trPr>
          <w:trHeight w:val="345"/>
        </w:trPr>
        <w:tc>
          <w:tcPr>
            <w:tcW w:w="2245" w:type="dxa"/>
            <w:hideMark/>
          </w:tcPr>
          <w:p w14:paraId="2ABA4CC4" w14:textId="3A11C9BA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Model-6</w:t>
            </w:r>
            <w:r w:rsidRPr="00B74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(n=4033)</w:t>
            </w:r>
          </w:p>
        </w:tc>
        <w:tc>
          <w:tcPr>
            <w:tcW w:w="1474" w:type="dxa"/>
            <w:hideMark/>
          </w:tcPr>
          <w:p w14:paraId="481FBE1D" w14:textId="77777777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noWrap/>
            <w:vAlign w:val="center"/>
            <w:hideMark/>
          </w:tcPr>
          <w:p w14:paraId="04CD403F" w14:textId="1AA8FC91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1.22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  <w:hideMark/>
          </w:tcPr>
          <w:p w14:paraId="51265EF8" w14:textId="445C1164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1.18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1.42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vAlign w:val="center"/>
            <w:hideMark/>
          </w:tcPr>
          <w:p w14:paraId="48161EC5" w14:textId="080AAC45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1.78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  <w:hideMark/>
          </w:tcPr>
          <w:p w14:paraId="13A73AC5" w14:textId="7D9DB089" w:rsidR="00BE594A" w:rsidRPr="00C747B5" w:rsidRDefault="00BE594A" w:rsidP="00C7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BE594A" w:rsidRPr="00F4607C" w14:paraId="226DB38A" w14:textId="77777777" w:rsidTr="000F3364">
        <w:trPr>
          <w:trHeight w:val="345"/>
        </w:trPr>
        <w:tc>
          <w:tcPr>
            <w:tcW w:w="2245" w:type="dxa"/>
            <w:hideMark/>
          </w:tcPr>
          <w:p w14:paraId="67F1170E" w14:textId="5774AA7A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Model-7</w:t>
            </w:r>
            <w:r w:rsidRPr="00B74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D3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(n=2916)</w:t>
            </w:r>
          </w:p>
        </w:tc>
        <w:tc>
          <w:tcPr>
            <w:tcW w:w="1474" w:type="dxa"/>
            <w:hideMark/>
          </w:tcPr>
          <w:p w14:paraId="270E59D7" w14:textId="77777777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noWrap/>
            <w:vAlign w:val="center"/>
            <w:hideMark/>
          </w:tcPr>
          <w:p w14:paraId="6C995A34" w14:textId="47B28864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1.16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1.39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  <w:hideMark/>
          </w:tcPr>
          <w:p w14:paraId="52267992" w14:textId="1839C045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1.32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1.85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vAlign w:val="center"/>
            <w:hideMark/>
          </w:tcPr>
          <w:p w14:paraId="2912B978" w14:textId="64CEC7B1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1.57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2.70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  <w:hideMark/>
          </w:tcPr>
          <w:p w14:paraId="4E620BDB" w14:textId="11675519" w:rsidR="00BE594A" w:rsidRPr="00C747B5" w:rsidRDefault="00C747B5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467EC" w:rsidRPr="00F4607C" w14:paraId="116E06FA" w14:textId="77777777" w:rsidTr="00CC4A5D">
        <w:trPr>
          <w:trHeight w:val="345"/>
        </w:trPr>
        <w:tc>
          <w:tcPr>
            <w:tcW w:w="2245" w:type="dxa"/>
            <w:hideMark/>
          </w:tcPr>
          <w:p w14:paraId="658D8CF2" w14:textId="77777777" w:rsidR="000467EC" w:rsidRPr="00B740D8" w:rsidRDefault="000467EC" w:rsidP="00CC4A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Aged 12-19y*</w:t>
            </w:r>
          </w:p>
        </w:tc>
        <w:tc>
          <w:tcPr>
            <w:tcW w:w="1474" w:type="dxa"/>
            <w:noWrap/>
            <w:hideMark/>
          </w:tcPr>
          <w:p w14:paraId="02651BA0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2250" w:type="dxa"/>
            <w:noWrap/>
            <w:hideMark/>
          </w:tcPr>
          <w:p w14:paraId="7BE17854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2250" w:type="dxa"/>
            <w:noWrap/>
            <w:hideMark/>
          </w:tcPr>
          <w:p w14:paraId="13D218FE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2216" w:type="dxa"/>
            <w:noWrap/>
            <w:hideMark/>
          </w:tcPr>
          <w:p w14:paraId="7E159705" w14:textId="77777777" w:rsidR="000467EC" w:rsidRPr="00B740D8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4319</w:t>
            </w:r>
          </w:p>
        </w:tc>
        <w:tc>
          <w:tcPr>
            <w:tcW w:w="1440" w:type="dxa"/>
            <w:hideMark/>
          </w:tcPr>
          <w:p w14:paraId="1D4F975A" w14:textId="77777777" w:rsidR="000467EC" w:rsidRPr="00C747B5" w:rsidRDefault="000467EC" w:rsidP="00CC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4A" w:rsidRPr="00F4607C" w14:paraId="73FBD852" w14:textId="77777777" w:rsidTr="000F3364">
        <w:trPr>
          <w:trHeight w:val="375"/>
        </w:trPr>
        <w:tc>
          <w:tcPr>
            <w:tcW w:w="2245" w:type="dxa"/>
            <w:hideMark/>
          </w:tcPr>
          <w:p w14:paraId="450E6FE6" w14:textId="31BCF638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Model-5</w:t>
            </w:r>
            <w:r w:rsidRPr="00B74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(n=4272)</w:t>
            </w:r>
          </w:p>
        </w:tc>
        <w:tc>
          <w:tcPr>
            <w:tcW w:w="1474" w:type="dxa"/>
            <w:hideMark/>
          </w:tcPr>
          <w:p w14:paraId="55E7A48B" w14:textId="77777777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vAlign w:val="center"/>
            <w:hideMark/>
          </w:tcPr>
          <w:p w14:paraId="32A0481B" w14:textId="6CC234BC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1.27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  <w:hideMark/>
          </w:tcPr>
          <w:p w14:paraId="49FB04F5" w14:textId="308AEE1D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1.53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vAlign w:val="center"/>
            <w:hideMark/>
          </w:tcPr>
          <w:p w14:paraId="3DF9F9FB" w14:textId="1A0D07BF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1.39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2.00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  <w:hideMark/>
          </w:tcPr>
          <w:p w14:paraId="39F7D6E5" w14:textId="30134E8A" w:rsidR="00BE594A" w:rsidRPr="00C747B5" w:rsidRDefault="00C747B5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BE594A" w:rsidRPr="00F4607C" w14:paraId="3A88CE02" w14:textId="77777777" w:rsidTr="000F3364">
        <w:trPr>
          <w:trHeight w:val="345"/>
        </w:trPr>
        <w:tc>
          <w:tcPr>
            <w:tcW w:w="2245" w:type="dxa"/>
            <w:hideMark/>
          </w:tcPr>
          <w:p w14:paraId="1FA6A66C" w14:textId="393E8B66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Model-6</w:t>
            </w:r>
            <w:r w:rsidRPr="00B74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(n=4272)</w:t>
            </w:r>
          </w:p>
        </w:tc>
        <w:tc>
          <w:tcPr>
            <w:tcW w:w="1474" w:type="dxa"/>
            <w:hideMark/>
          </w:tcPr>
          <w:p w14:paraId="574B2E9C" w14:textId="77777777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noWrap/>
            <w:vAlign w:val="bottom"/>
            <w:hideMark/>
          </w:tcPr>
          <w:p w14:paraId="7A480B68" w14:textId="53655A4F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1.18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noWrap/>
            <w:vAlign w:val="bottom"/>
            <w:hideMark/>
          </w:tcPr>
          <w:p w14:paraId="38EA94D6" w14:textId="501E2A3A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1.35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noWrap/>
            <w:vAlign w:val="bottom"/>
            <w:hideMark/>
          </w:tcPr>
          <w:p w14:paraId="1A5C998E" w14:textId="4530F9CF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1.66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bottom"/>
            <w:hideMark/>
          </w:tcPr>
          <w:p w14:paraId="6D7B9ED2" w14:textId="6DBEAD32" w:rsidR="00BE594A" w:rsidRPr="00C747B5" w:rsidRDefault="00BE594A" w:rsidP="00C7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C74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94A" w:rsidRPr="00F4607C" w14:paraId="4A6F74D0" w14:textId="77777777" w:rsidTr="000F3364">
        <w:trPr>
          <w:trHeight w:val="315"/>
        </w:trPr>
        <w:tc>
          <w:tcPr>
            <w:tcW w:w="2245" w:type="dxa"/>
            <w:hideMark/>
          </w:tcPr>
          <w:p w14:paraId="2D53F5F9" w14:textId="6A61D319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Model-</w:t>
            </w:r>
            <w:r w:rsidR="00D33ADA" w:rsidRPr="00B7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ADA" w:rsidRPr="00B74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D3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(n=2548)</w:t>
            </w:r>
          </w:p>
        </w:tc>
        <w:tc>
          <w:tcPr>
            <w:tcW w:w="1474" w:type="dxa"/>
            <w:hideMark/>
          </w:tcPr>
          <w:p w14:paraId="091023BB" w14:textId="77777777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250" w:type="dxa"/>
            <w:noWrap/>
            <w:vAlign w:val="bottom"/>
            <w:hideMark/>
          </w:tcPr>
          <w:p w14:paraId="4B378158" w14:textId="55909B30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1.49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noWrap/>
            <w:vAlign w:val="bottom"/>
            <w:hideMark/>
          </w:tcPr>
          <w:p w14:paraId="2B69E097" w14:textId="2919E726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2.27</w:t>
            </w:r>
            <w:r w:rsidR="00C3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noWrap/>
            <w:vAlign w:val="bottom"/>
            <w:hideMark/>
          </w:tcPr>
          <w:p w14:paraId="17D9CF9C" w14:textId="379BDD5C" w:rsidR="00BE594A" w:rsidRPr="00B740D8" w:rsidRDefault="00BE594A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1.65 </w:t>
            </w:r>
            <w:r w:rsidR="00197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197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0D8">
              <w:rPr>
                <w:rFonts w:ascii="Times New Roman" w:hAnsi="Times New Roman" w:cs="Times New Roman"/>
                <w:sz w:val="24"/>
                <w:szCs w:val="24"/>
              </w:rPr>
              <w:t xml:space="preserve"> 3.99</w:t>
            </w:r>
            <w:r w:rsidR="00197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bottom"/>
            <w:hideMark/>
          </w:tcPr>
          <w:p w14:paraId="19FE437B" w14:textId="1EE9922F" w:rsidR="00BE594A" w:rsidRPr="00C747B5" w:rsidRDefault="00C747B5" w:rsidP="00BE5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14:paraId="30E13312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70F568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8375A3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44ECC5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3C1362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C0A44B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6B974D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985ECE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79EC2A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65CD3E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7F9006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C5217B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A2235C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333253" w14:textId="77777777" w:rsidR="000467E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1E72F1" w14:textId="77777777" w:rsidR="000467EC" w:rsidRPr="00F4607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</w:rPr>
        <w:t xml:space="preserve">Central obesity was defined as Waist-to-Height Ratio </w:t>
      </w:r>
      <w:r w:rsidRPr="00F4607C">
        <w:rPr>
          <w:rFonts w:ascii="Times New Roman" w:hAnsi="Times New Roman" w:cs="Times New Roman"/>
          <w:bCs/>
          <w:sz w:val="24"/>
          <w:szCs w:val="24"/>
        </w:rPr>
        <w:t>(WtHR</w:t>
      </w:r>
      <w:r w:rsidRPr="00F4607C">
        <w:rPr>
          <w:rFonts w:ascii="Times New Roman" w:hAnsi="Times New Roman" w:cs="Times New Roman"/>
          <w:sz w:val="24"/>
          <w:szCs w:val="24"/>
        </w:rPr>
        <w:t xml:space="preserve">)≥0.5; OR indicates odds ratio. </w:t>
      </w:r>
    </w:p>
    <w:p w14:paraId="7F2C6AC1" w14:textId="77777777" w:rsidR="000467EC" w:rsidRPr="00F4607C" w:rsidRDefault="000467EC" w:rsidP="000467EC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</w:rPr>
        <w:t>* This row contains mid-value of quartiles of estimated usual sodium intake.</w:t>
      </w:r>
    </w:p>
    <w:p w14:paraId="6D7C9906" w14:textId="3B62CEC5" w:rsidR="00B740D8" w:rsidRPr="00F4607C" w:rsidRDefault="000467EC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4607C">
        <w:rPr>
          <w:rFonts w:ascii="Times New Roman" w:eastAsia="Times New Roman" w:hAnsi="Times New Roman" w:cs="Times New Roman"/>
          <w:sz w:val="24"/>
          <w:szCs w:val="24"/>
        </w:rPr>
        <w:t xml:space="preserve"> P-value for trend across percentiles of estimated usual sodium intake based on Satterthwaite adjusted F test; all tests were two-sided.</w:t>
      </w:r>
      <w:r w:rsidR="00B740D8" w:rsidRPr="00B740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740D8" w:rsidRPr="00F4607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B740D8" w:rsidRPr="00F4607C">
        <w:rPr>
          <w:rFonts w:ascii="Times New Roman" w:hAnsi="Times New Roman" w:cs="Times New Roman"/>
          <w:sz w:val="24"/>
          <w:szCs w:val="24"/>
        </w:rPr>
        <w:t xml:space="preserve"> Model-</w:t>
      </w:r>
      <w:r w:rsidR="00B740D8">
        <w:rPr>
          <w:rFonts w:ascii="Times New Roman" w:hAnsi="Times New Roman" w:cs="Times New Roman"/>
          <w:sz w:val="24"/>
          <w:szCs w:val="24"/>
        </w:rPr>
        <w:t>5</w:t>
      </w:r>
      <w:r w:rsidR="00B740D8" w:rsidRPr="00F4607C">
        <w:rPr>
          <w:rFonts w:ascii="Times New Roman" w:hAnsi="Times New Roman" w:cs="Times New Roman"/>
          <w:sz w:val="24"/>
          <w:szCs w:val="24"/>
        </w:rPr>
        <w:t xml:space="preserve">, </w:t>
      </w:r>
      <w:r w:rsidR="00B740D8">
        <w:rPr>
          <w:rFonts w:ascii="Times New Roman" w:hAnsi="Times New Roman" w:cs="Times New Roman"/>
          <w:sz w:val="24"/>
          <w:szCs w:val="24"/>
        </w:rPr>
        <w:t>replaced usual sodium intake in Model-4 with usual sodium density (mid-value of quartiles of usual sodium density are 1484,1558,1617,1700 and 1645,1690,1725,1776 for 6-11y and 12-19y, respectively)</w:t>
      </w:r>
      <w:r w:rsidR="00B740D8" w:rsidRPr="00F4607C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600761E8" w14:textId="77777777" w:rsidR="00B740D8" w:rsidRPr="00F4607C" w:rsidRDefault="00B740D8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4607C">
        <w:rPr>
          <w:rFonts w:ascii="Times New Roman" w:hAnsi="Times New Roman" w:cs="Times New Roman"/>
          <w:sz w:val="24"/>
          <w:szCs w:val="24"/>
        </w:rPr>
        <w:t xml:space="preserve"> Model-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07C">
        <w:rPr>
          <w:rFonts w:ascii="Times New Roman" w:hAnsi="Times New Roman" w:cs="Times New Roman"/>
          <w:sz w:val="24"/>
          <w:szCs w:val="24"/>
        </w:rPr>
        <w:t xml:space="preserve">replaced usual sodium in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607C">
        <w:rPr>
          <w:rFonts w:ascii="Times New Roman" w:hAnsi="Times New Roman" w:cs="Times New Roman"/>
          <w:sz w:val="24"/>
          <w:szCs w:val="24"/>
        </w:rPr>
        <w:t>odel-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07C">
        <w:rPr>
          <w:rFonts w:ascii="Times New Roman" w:hAnsi="Times New Roman" w:cs="Times New Roman"/>
          <w:sz w:val="24"/>
          <w:szCs w:val="24"/>
        </w:rPr>
        <w:t xml:space="preserve"> with sodium residual from the regression of usual sodium intake on usual energy intake</w:t>
      </w:r>
      <w:r>
        <w:rPr>
          <w:rFonts w:ascii="Times New Roman" w:hAnsi="Times New Roman" w:cs="Times New Roman"/>
          <w:sz w:val="24"/>
          <w:szCs w:val="24"/>
        </w:rPr>
        <w:t xml:space="preserve"> (mid-value of quartiles of sodium residue are 2892,3056,3179,3362 and 2982,3210,3384,3665 for 6-11y and 12-19y, respectively)</w:t>
      </w:r>
      <w:r w:rsidRPr="00F4607C">
        <w:rPr>
          <w:rFonts w:ascii="Times New Roman" w:hAnsi="Times New Roman" w:cs="Times New Roman"/>
          <w:sz w:val="24"/>
          <w:szCs w:val="24"/>
        </w:rPr>
        <w:t>.</w:t>
      </w:r>
    </w:p>
    <w:p w14:paraId="1643DC52" w14:textId="0257CF30" w:rsidR="00B740D8" w:rsidRPr="00F4607C" w:rsidRDefault="00B740D8" w:rsidP="00B740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607C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F4607C">
        <w:rPr>
          <w:rFonts w:ascii="Times New Roman" w:hAnsi="Times New Roman" w:cs="Times New Roman"/>
          <w:sz w:val="24"/>
          <w:szCs w:val="24"/>
        </w:rPr>
        <w:t>Model-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60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adjust for covariates of model-4 after excluding misreporters</w:t>
      </w:r>
      <w:r w:rsidRPr="00F4607C">
        <w:rPr>
          <w:rFonts w:ascii="Times New Roman" w:hAnsi="Times New Roman" w:cs="Times New Roman"/>
          <w:sz w:val="24"/>
          <w:szCs w:val="24"/>
        </w:rPr>
        <w:t>.</w:t>
      </w:r>
    </w:p>
    <w:p w14:paraId="66085AD5" w14:textId="77777777" w:rsidR="000467EC" w:rsidRPr="00F4607C" w:rsidRDefault="000467EC" w:rsidP="000467E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467EC" w:rsidRPr="00F4607C" w:rsidSect="00771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4DCB" w14:textId="77777777" w:rsidR="00B9647B" w:rsidRDefault="00B9647B" w:rsidP="00E01E95">
      <w:pPr>
        <w:spacing w:after="0" w:line="240" w:lineRule="auto"/>
      </w:pPr>
      <w:r>
        <w:separator/>
      </w:r>
    </w:p>
  </w:endnote>
  <w:endnote w:type="continuationSeparator" w:id="0">
    <w:p w14:paraId="27D193DD" w14:textId="77777777" w:rsidR="00B9647B" w:rsidRDefault="00B9647B" w:rsidP="00E0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59B1" w14:textId="77777777" w:rsidR="00C0630E" w:rsidRDefault="00C0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406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43D43" w14:textId="2EBEC9B9" w:rsidR="00B9647B" w:rsidRDefault="00B96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6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A4F357E" w14:textId="77777777" w:rsidR="00B9647B" w:rsidRDefault="00B96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4A69" w14:textId="77777777" w:rsidR="00C0630E" w:rsidRDefault="00C0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D3DF" w14:textId="77777777" w:rsidR="00B9647B" w:rsidRDefault="00B9647B" w:rsidP="00E01E95">
      <w:pPr>
        <w:spacing w:after="0" w:line="240" w:lineRule="auto"/>
      </w:pPr>
      <w:r>
        <w:separator/>
      </w:r>
    </w:p>
  </w:footnote>
  <w:footnote w:type="continuationSeparator" w:id="0">
    <w:p w14:paraId="2AC5C30A" w14:textId="77777777" w:rsidR="00B9647B" w:rsidRDefault="00B9647B" w:rsidP="00E0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9C00" w14:textId="77777777" w:rsidR="00C0630E" w:rsidRDefault="00C0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3570" w14:textId="7712D46F" w:rsidR="002E34BF" w:rsidRDefault="002E34BF">
    <w:pPr>
      <w:pStyle w:val="Header"/>
    </w:pPr>
    <w:r>
      <w:rPr>
        <w:color w:val="2A2A2A"/>
        <w:sz w:val="23"/>
        <w:szCs w:val="23"/>
      </w:rPr>
      <w:t>Supporting Material</w:t>
    </w:r>
  </w:p>
  <w:p w14:paraId="18EA4036" w14:textId="77777777" w:rsidR="002E34BF" w:rsidRDefault="002E3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F056" w14:textId="77777777" w:rsidR="00C0630E" w:rsidRDefault="00C06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33A"/>
    <w:multiLevelType w:val="hybridMultilevel"/>
    <w:tmpl w:val="E06AEE60"/>
    <w:lvl w:ilvl="0" w:tplc="9D22C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37F8"/>
    <w:multiLevelType w:val="hybridMultilevel"/>
    <w:tmpl w:val="624A1B24"/>
    <w:lvl w:ilvl="0" w:tplc="EE804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0C6D"/>
    <w:multiLevelType w:val="hybridMultilevel"/>
    <w:tmpl w:val="523C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D2"/>
    <w:rsid w:val="00010E3F"/>
    <w:rsid w:val="00021270"/>
    <w:rsid w:val="00024DF2"/>
    <w:rsid w:val="000467EC"/>
    <w:rsid w:val="000507AD"/>
    <w:rsid w:val="00050BFB"/>
    <w:rsid w:val="000515FB"/>
    <w:rsid w:val="00090F54"/>
    <w:rsid w:val="000C4ED4"/>
    <w:rsid w:val="000D6726"/>
    <w:rsid w:val="000F2C57"/>
    <w:rsid w:val="000F3364"/>
    <w:rsid w:val="00153AB9"/>
    <w:rsid w:val="001568D3"/>
    <w:rsid w:val="00180E20"/>
    <w:rsid w:val="00181917"/>
    <w:rsid w:val="00185207"/>
    <w:rsid w:val="0019604E"/>
    <w:rsid w:val="001970B1"/>
    <w:rsid w:val="001A1F2B"/>
    <w:rsid w:val="001B4B65"/>
    <w:rsid w:val="001E2DEB"/>
    <w:rsid w:val="001E2EC6"/>
    <w:rsid w:val="00207A2C"/>
    <w:rsid w:val="0023021B"/>
    <w:rsid w:val="00243EE1"/>
    <w:rsid w:val="002534D2"/>
    <w:rsid w:val="002755AF"/>
    <w:rsid w:val="002A2410"/>
    <w:rsid w:val="002E34BF"/>
    <w:rsid w:val="003362D5"/>
    <w:rsid w:val="00353469"/>
    <w:rsid w:val="003721BF"/>
    <w:rsid w:val="003924BD"/>
    <w:rsid w:val="003B12DF"/>
    <w:rsid w:val="003B4049"/>
    <w:rsid w:val="003F53B8"/>
    <w:rsid w:val="004150F6"/>
    <w:rsid w:val="00421C99"/>
    <w:rsid w:val="00445430"/>
    <w:rsid w:val="00447957"/>
    <w:rsid w:val="004504A8"/>
    <w:rsid w:val="004836E2"/>
    <w:rsid w:val="004837D0"/>
    <w:rsid w:val="00493D1A"/>
    <w:rsid w:val="00496AB9"/>
    <w:rsid w:val="004C397C"/>
    <w:rsid w:val="004F60F7"/>
    <w:rsid w:val="00502B4A"/>
    <w:rsid w:val="00510DE6"/>
    <w:rsid w:val="00513F4A"/>
    <w:rsid w:val="00546B00"/>
    <w:rsid w:val="00554969"/>
    <w:rsid w:val="0057602D"/>
    <w:rsid w:val="005C1221"/>
    <w:rsid w:val="005E3659"/>
    <w:rsid w:val="005E4EF4"/>
    <w:rsid w:val="00621188"/>
    <w:rsid w:val="00634885"/>
    <w:rsid w:val="006514E2"/>
    <w:rsid w:val="006620B7"/>
    <w:rsid w:val="00694031"/>
    <w:rsid w:val="00694723"/>
    <w:rsid w:val="006B1842"/>
    <w:rsid w:val="006B2FD4"/>
    <w:rsid w:val="006B3738"/>
    <w:rsid w:val="006C1513"/>
    <w:rsid w:val="006F4CE5"/>
    <w:rsid w:val="006F6E9C"/>
    <w:rsid w:val="00707761"/>
    <w:rsid w:val="00712BF3"/>
    <w:rsid w:val="00712EBB"/>
    <w:rsid w:val="00723CD1"/>
    <w:rsid w:val="00726334"/>
    <w:rsid w:val="00743AA0"/>
    <w:rsid w:val="00771DD2"/>
    <w:rsid w:val="007B4869"/>
    <w:rsid w:val="007B55DC"/>
    <w:rsid w:val="007B5CB4"/>
    <w:rsid w:val="007C7C6D"/>
    <w:rsid w:val="007E377A"/>
    <w:rsid w:val="008103E2"/>
    <w:rsid w:val="00827F57"/>
    <w:rsid w:val="00853C40"/>
    <w:rsid w:val="00854C49"/>
    <w:rsid w:val="00856C5E"/>
    <w:rsid w:val="00872448"/>
    <w:rsid w:val="0088021D"/>
    <w:rsid w:val="00881563"/>
    <w:rsid w:val="008A0A6F"/>
    <w:rsid w:val="008C0B44"/>
    <w:rsid w:val="008D18F2"/>
    <w:rsid w:val="008F0680"/>
    <w:rsid w:val="0090399A"/>
    <w:rsid w:val="00911146"/>
    <w:rsid w:val="009125DA"/>
    <w:rsid w:val="0092073B"/>
    <w:rsid w:val="00930D3D"/>
    <w:rsid w:val="00935A64"/>
    <w:rsid w:val="00946F5A"/>
    <w:rsid w:val="00952B20"/>
    <w:rsid w:val="009619D1"/>
    <w:rsid w:val="00961A7A"/>
    <w:rsid w:val="009A4700"/>
    <w:rsid w:val="009B61FD"/>
    <w:rsid w:val="009C0D16"/>
    <w:rsid w:val="00A3561B"/>
    <w:rsid w:val="00A65627"/>
    <w:rsid w:val="00A71ABE"/>
    <w:rsid w:val="00A7395D"/>
    <w:rsid w:val="00A82BC1"/>
    <w:rsid w:val="00AA642A"/>
    <w:rsid w:val="00AD1E21"/>
    <w:rsid w:val="00AD5887"/>
    <w:rsid w:val="00AE71B3"/>
    <w:rsid w:val="00B203C4"/>
    <w:rsid w:val="00B64CEC"/>
    <w:rsid w:val="00B740D8"/>
    <w:rsid w:val="00B85EDC"/>
    <w:rsid w:val="00B9233E"/>
    <w:rsid w:val="00B9647B"/>
    <w:rsid w:val="00BA71F7"/>
    <w:rsid w:val="00BC3D69"/>
    <w:rsid w:val="00BC4C02"/>
    <w:rsid w:val="00BD74E2"/>
    <w:rsid w:val="00BE594A"/>
    <w:rsid w:val="00BF0EA8"/>
    <w:rsid w:val="00C0630E"/>
    <w:rsid w:val="00C12EAC"/>
    <w:rsid w:val="00C244CD"/>
    <w:rsid w:val="00C34E4D"/>
    <w:rsid w:val="00C35B2E"/>
    <w:rsid w:val="00C55D44"/>
    <w:rsid w:val="00C747B5"/>
    <w:rsid w:val="00C8796A"/>
    <w:rsid w:val="00CC4A5D"/>
    <w:rsid w:val="00CE7F60"/>
    <w:rsid w:val="00D26908"/>
    <w:rsid w:val="00D33ADA"/>
    <w:rsid w:val="00D74FAB"/>
    <w:rsid w:val="00DA4DC7"/>
    <w:rsid w:val="00DE0FA5"/>
    <w:rsid w:val="00DF020A"/>
    <w:rsid w:val="00E01E95"/>
    <w:rsid w:val="00E04D8A"/>
    <w:rsid w:val="00E360AB"/>
    <w:rsid w:val="00E3761D"/>
    <w:rsid w:val="00E61EB5"/>
    <w:rsid w:val="00E85DD8"/>
    <w:rsid w:val="00E86304"/>
    <w:rsid w:val="00E923A1"/>
    <w:rsid w:val="00EB7520"/>
    <w:rsid w:val="00EC1BFF"/>
    <w:rsid w:val="00ED4673"/>
    <w:rsid w:val="00EE58D7"/>
    <w:rsid w:val="00EE6EDF"/>
    <w:rsid w:val="00F004C6"/>
    <w:rsid w:val="00F23B7D"/>
    <w:rsid w:val="00F30EF7"/>
    <w:rsid w:val="00F41FC9"/>
    <w:rsid w:val="00F42F69"/>
    <w:rsid w:val="00F464D0"/>
    <w:rsid w:val="00F72984"/>
    <w:rsid w:val="00F9253E"/>
    <w:rsid w:val="00F92BDD"/>
    <w:rsid w:val="00FA7FFB"/>
    <w:rsid w:val="00FC6850"/>
    <w:rsid w:val="00FC70C6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8C7BE"/>
  <w15:chartTrackingRefBased/>
  <w15:docId w15:val="{1C396876-2C98-43A8-923B-FD20D3B6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95"/>
  </w:style>
  <w:style w:type="paragraph" w:styleId="Footer">
    <w:name w:val="footer"/>
    <w:basedOn w:val="Normal"/>
    <w:link w:val="FooterChar"/>
    <w:uiPriority w:val="99"/>
    <w:unhideWhenUsed/>
    <w:rsid w:val="00E0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Lixia (CDC/DDNID/NCCDPHP/DHDSP) (CTR)</dc:creator>
  <cp:keywords/>
  <dc:description/>
  <cp:lastModifiedBy>Zhao, Lixia (CDC/DDNID/NCCDPHP/DNPAO)</cp:lastModifiedBy>
  <cp:revision>2</cp:revision>
  <cp:lastPrinted>2019-08-02T16:37:00Z</cp:lastPrinted>
  <dcterms:created xsi:type="dcterms:W3CDTF">2022-05-12T14:10:00Z</dcterms:created>
  <dcterms:modified xsi:type="dcterms:W3CDTF">2022-05-12T14:10:00Z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2022-05-12T14:09:36Z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ac360267-8226-4e21-bed0-7bc8e72bfdca</vt:lpwstr>
  </property>
  <property fmtid="{D5CDD505-2E9C-101B-9397-08002B2CF9AE}" pid="8" name="MSIP_Label_7b94a7b8-f06c-4dfe-bdcc-9b548fd58c31_ContentBits">
    <vt:lpwstr>0</vt:lpwstr>
  </property>
</Properties>
</file>