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0C" w:rsidRPr="00F71900" w:rsidRDefault="00E81E0C" w:rsidP="00E81E0C">
      <w:pPr>
        <w:keepNext/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Supplemental</w:t>
      </w:r>
      <w:r w:rsidRPr="00F71900">
        <w:rPr>
          <w:rFonts w:ascii="Times New Roman" w:hAnsi="Times New Roman" w:cs="Times New Roman"/>
          <w:iCs/>
          <w:sz w:val="24"/>
          <w:szCs w:val="24"/>
        </w:rPr>
        <w:t xml:space="preserve"> Table 2. Initial and Final ICD-10-CM algorithms for selected major birth defects u</w:t>
      </w:r>
      <w:r>
        <w:rPr>
          <w:rFonts w:ascii="Times New Roman" w:hAnsi="Times New Roman" w:cs="Times New Roman"/>
          <w:iCs/>
          <w:sz w:val="24"/>
          <w:szCs w:val="24"/>
        </w:rPr>
        <w:t>ndergoing medical record review</w:t>
      </w:r>
    </w:p>
    <w:tbl>
      <w:tblPr>
        <w:tblpPr w:leftFromText="180" w:rightFromText="180" w:vertAnchor="text" w:horzAnchor="margin" w:tblpY="136"/>
        <w:tblOverlap w:val="never"/>
        <w:tblW w:w="12682" w:type="dxa"/>
        <w:tblLayout w:type="fixed"/>
        <w:tblLook w:val="04A0" w:firstRow="1" w:lastRow="0" w:firstColumn="1" w:lastColumn="0" w:noHBand="0" w:noVBand="1"/>
      </w:tblPr>
      <w:tblGrid>
        <w:gridCol w:w="2616"/>
        <w:gridCol w:w="3251"/>
        <w:gridCol w:w="3355"/>
        <w:gridCol w:w="3460"/>
      </w:tblGrid>
      <w:tr w:rsidR="00E81E0C" w:rsidRPr="00F71900" w:rsidTr="00B22FED">
        <w:trPr>
          <w:trHeight w:val="41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Defect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ICD-10-CM codes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Initial algorithm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 algorithm</w:t>
            </w:r>
          </w:p>
        </w:tc>
      </w:tr>
      <w:tr w:rsidR="00E81E0C" w:rsidRPr="00F71900" w:rsidTr="00B22FED">
        <w:trPr>
          <w:trHeight w:val="92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Neural tube defects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Q01.x, Q05.x, Q07.01, Q07.03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One inpatient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two outpatient diagnoses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</w:p>
          <w:p w:rsidR="00E81E0C" w:rsidRPr="00F71900" w:rsidRDefault="00E81E0C" w:rsidP="00B22FED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one outpatient diagnosis and death in first year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C" w:rsidRPr="00F71900" w:rsidRDefault="00E81E0C" w:rsidP="00B22FED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1E0C" w:rsidRPr="00F71900" w:rsidRDefault="00E81E0C" w:rsidP="00B22FED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No changes</w:t>
            </w:r>
          </w:p>
        </w:tc>
      </w:tr>
      <w:tr w:rsidR="00E81E0C" w:rsidRPr="00F71900" w:rsidTr="00B22FED">
        <w:trPr>
          <w:trHeight w:val="552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Microcephaly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Q02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One inpatient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two outpatient diagnoses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or</w:t>
            </w:r>
          </w:p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one outpatient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death in first year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1 diagnosis at birth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head circumference &lt;5%ile at birth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3 diagnoses in first 3 months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and death in the first year</w:t>
            </w:r>
          </w:p>
        </w:tc>
      </w:tr>
      <w:tr w:rsidR="00E81E0C" w:rsidRPr="00F71900" w:rsidTr="00B22FED">
        <w:trPr>
          <w:trHeight w:val="595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Severe cardiac defects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 xml:space="preserve">Q20.0, Q20.1, Q20.2, Q20.3-Q20.5, </w:t>
            </w:r>
            <w:r w:rsidRPr="00F71900">
              <w:rPr>
                <w:rFonts w:ascii="Times New Roman" w:hAnsi="Times New Roman" w:cs="Times New Roman"/>
                <w:i/>
                <w:sz w:val="20"/>
                <w:szCs w:val="20"/>
              </w:rPr>
              <w:t>Q20.8</w:t>
            </w: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71900">
              <w:rPr>
                <w:rFonts w:ascii="Times New Roman" w:hAnsi="Times New Roman" w:cs="Times New Roman"/>
                <w:i/>
                <w:sz w:val="20"/>
                <w:szCs w:val="20"/>
              </w:rPr>
              <w:t>, Q20.9</w:t>
            </w: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71900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 xml:space="preserve"> Q21.2-Q21.4, </w:t>
            </w:r>
            <w:r w:rsidRPr="00F71900">
              <w:rPr>
                <w:rFonts w:ascii="Times New Roman" w:hAnsi="Times New Roman" w:cs="Times New Roman"/>
                <w:i/>
                <w:sz w:val="20"/>
                <w:szCs w:val="20"/>
              </w:rPr>
              <w:t>Q22.0ǂ, Q22.3ǂ, Q22.4ǂ</w:t>
            </w: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 xml:space="preserve">, Q22.5-Q22.6, Q23.0, Q23.4, Q25.1, Q25.2x, Q25.3, Q25.41, Q25.42, Q25.5, Q26.2, </w:t>
            </w:r>
            <w:r w:rsidRPr="00F71900">
              <w:rPr>
                <w:rFonts w:ascii="Times New Roman" w:hAnsi="Times New Roman" w:cs="Times New Roman"/>
                <w:i/>
                <w:sz w:val="20"/>
                <w:szCs w:val="20"/>
              </w:rPr>
              <w:t>Q22.1*, Q24.5*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2 inpatient diagnoses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inpatient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outpatient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and death in first year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Excluded Q22.1, Q24.5; Reclassified Q20.8, Q20.9, Q22.0, Q22.3, Q22.4 as “other cardiac”; 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2 inpatient diagnoses or 1 inpatient and 1 outpatient diagnosis or 1 diagnosis and death in first year</w:t>
            </w:r>
          </w:p>
        </w:tc>
      </w:tr>
      <w:tr w:rsidR="00E81E0C" w:rsidRPr="00F71900" w:rsidTr="00B22FED">
        <w:trPr>
          <w:trHeight w:val="101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Cleft lip or palate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Q35.1-Q35.5, Q35.9, Q36.0 Q36.1, Q36.9, Q37.x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1 inpatient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2 outpatient diagnoses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death in first year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No changes</w:t>
            </w:r>
          </w:p>
        </w:tc>
      </w:tr>
      <w:tr w:rsidR="00E81E0C" w:rsidRPr="00F71900" w:rsidTr="00B22FED">
        <w:trPr>
          <w:trHeight w:val="525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Intestinal atresia or stenosis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Q41.x, Q42.x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inpatient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2 outpatient diagnoses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death in first year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No changes</w:t>
            </w:r>
          </w:p>
        </w:tc>
      </w:tr>
      <w:tr w:rsidR="00E81E0C" w:rsidRPr="00F71900" w:rsidTr="00B22FED">
        <w:trPr>
          <w:trHeight w:val="494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Hypospadias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Q54.0-Q54.3, Q54.8, Q54.9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2 outpatient diagnoses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death in first year; males only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No changes</w:t>
            </w:r>
          </w:p>
        </w:tc>
      </w:tr>
      <w:tr w:rsidR="00E81E0C" w:rsidRPr="00F71900" w:rsidTr="00B22FED">
        <w:trPr>
          <w:trHeight w:val="514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1900">
              <w:rPr>
                <w:rFonts w:ascii="Times New Roman" w:eastAsia="Times New Roman" w:hAnsi="Times New Roman" w:cs="Times New Roman"/>
                <w:color w:val="000000"/>
              </w:rPr>
              <w:t>Gastroschisis</w:t>
            </w:r>
            <w:proofErr w:type="spellEnd"/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Q79.3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1 inpatient diagnosis by 3 months of age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death in first year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rPr>
                <w:rFonts w:ascii="Times New Roman" w:eastAsia="Calibri" w:hAnsi="Times New Roman" w:cs="Times New Roman"/>
                <w:noProof/>
              </w:rPr>
            </w:pPr>
            <w:r w:rsidRPr="00F71900">
              <w:rPr>
                <w:rFonts w:ascii="Times New Roman" w:eastAsia="Calibri" w:hAnsi="Times New Roman" w:cs="Times New Roman"/>
                <w:noProof/>
              </w:rPr>
              <w:t xml:space="preserve">1 inpatient diagnosis or 2 outpatient diagnoses </w:t>
            </w:r>
            <w:r w:rsidRPr="00F71900">
              <w:rPr>
                <w:rFonts w:ascii="Times New Roman" w:eastAsia="Calibri" w:hAnsi="Times New Roman" w:cs="Times New Roman"/>
                <w:i/>
                <w:noProof/>
              </w:rPr>
              <w:t xml:space="preserve"> or</w:t>
            </w:r>
            <w:r w:rsidRPr="00F71900">
              <w:rPr>
                <w:rFonts w:ascii="Times New Roman" w:eastAsia="Calibri" w:hAnsi="Times New Roman" w:cs="Times New Roman"/>
                <w:noProof/>
              </w:rPr>
              <w:t xml:space="preserve"> 1 diagnosis </w:t>
            </w:r>
            <w:r w:rsidRPr="00F71900">
              <w:rPr>
                <w:rFonts w:ascii="Times New Roman" w:eastAsia="Calibri" w:hAnsi="Times New Roman" w:cs="Times New Roman"/>
                <w:i/>
                <w:noProof/>
              </w:rPr>
              <w:t xml:space="preserve">and </w:t>
            </w:r>
            <w:r w:rsidRPr="00F71900">
              <w:rPr>
                <w:rFonts w:ascii="Times New Roman" w:eastAsia="Calibri" w:hAnsi="Times New Roman" w:cs="Times New Roman"/>
                <w:noProof/>
              </w:rPr>
              <w:t>death in first year</w:t>
            </w:r>
          </w:p>
        </w:tc>
      </w:tr>
      <w:tr w:rsidR="00E81E0C" w:rsidRPr="00F71900" w:rsidTr="00B22FED">
        <w:trPr>
          <w:trHeight w:val="28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1900">
              <w:rPr>
                <w:rFonts w:ascii="Times New Roman" w:eastAsia="Times New Roman" w:hAnsi="Times New Roman" w:cs="Times New Roman"/>
                <w:color w:val="000000"/>
              </w:rPr>
              <w:t>Omphalocele</w:t>
            </w:r>
            <w:proofErr w:type="spellEnd"/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900">
              <w:rPr>
                <w:rFonts w:ascii="Times New Roman" w:hAnsi="Times New Roman" w:cs="Times New Roman"/>
                <w:sz w:val="20"/>
                <w:szCs w:val="20"/>
              </w:rPr>
              <w:t>Q79.2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0C" w:rsidRPr="00F71900" w:rsidRDefault="00E81E0C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1 inpatient diagnosis by 3 months of age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or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1 diagnosis </w:t>
            </w:r>
            <w:r w:rsidRPr="00F71900">
              <w:rPr>
                <w:rFonts w:ascii="Times New Roman" w:eastAsia="Times New Roman" w:hAnsi="Times New Roman" w:cs="Times New Roman"/>
                <w:i/>
                <w:color w:val="000000"/>
              </w:rPr>
              <w:t>and</w:t>
            </w:r>
            <w:r w:rsidRPr="00F71900">
              <w:rPr>
                <w:rFonts w:ascii="Times New Roman" w:eastAsia="Times New Roman" w:hAnsi="Times New Roman" w:cs="Times New Roman"/>
                <w:color w:val="000000"/>
              </w:rPr>
              <w:t xml:space="preserve"> death in first year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1E0C" w:rsidRPr="00F71900" w:rsidRDefault="00E81E0C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1900">
              <w:rPr>
                <w:rFonts w:ascii="Times New Roman" w:eastAsia="Times New Roman" w:hAnsi="Times New Roman" w:cs="Times New Roman"/>
                <w:color w:val="000000"/>
              </w:rPr>
              <w:t>No changes</w:t>
            </w:r>
          </w:p>
        </w:tc>
      </w:tr>
    </w:tbl>
    <w:p w:rsidR="00423604" w:rsidRPr="00E81E0C" w:rsidRDefault="00E81E0C">
      <w:pPr>
        <w:rPr>
          <w:rFonts w:ascii="Times New Roman" w:hAnsi="Times New Roman" w:cs="Times New Roman"/>
          <w:sz w:val="20"/>
          <w:szCs w:val="20"/>
        </w:rPr>
      </w:pPr>
      <w:r w:rsidRPr="00F71900">
        <w:rPr>
          <w:rFonts w:ascii="Times New Roman" w:hAnsi="Times New Roman" w:cs="Times New Roman"/>
          <w:sz w:val="20"/>
          <w:szCs w:val="20"/>
        </w:rPr>
        <w:t xml:space="preserve">*Outcomes excluded from final </w:t>
      </w:r>
      <w:proofErr w:type="gramStart"/>
      <w:r w:rsidRPr="00F71900">
        <w:rPr>
          <w:rFonts w:ascii="Times New Roman" w:hAnsi="Times New Roman" w:cs="Times New Roman"/>
          <w:sz w:val="20"/>
          <w:szCs w:val="20"/>
        </w:rPr>
        <w:t xml:space="preserve">algorithm  </w:t>
      </w:r>
      <w:proofErr w:type="spellStart"/>
      <w:r w:rsidRPr="00F71900">
        <w:rPr>
          <w:rFonts w:ascii="Times New Roman" w:hAnsi="Times New Roman" w:cs="Times New Roman"/>
          <w:sz w:val="20"/>
          <w:szCs w:val="20"/>
        </w:rPr>
        <w:t>ǂOutcomes</w:t>
      </w:r>
      <w:proofErr w:type="spellEnd"/>
      <w:proofErr w:type="gramEnd"/>
      <w:r w:rsidRPr="00F71900">
        <w:rPr>
          <w:rFonts w:ascii="Times New Roman" w:hAnsi="Times New Roman" w:cs="Times New Roman"/>
          <w:sz w:val="20"/>
          <w:szCs w:val="20"/>
        </w:rPr>
        <w:t xml:space="preserve"> reclassified as other cardiac defects in the final algorithm</w:t>
      </w:r>
      <w:bookmarkStart w:id="0" w:name="_GoBack"/>
      <w:bookmarkEnd w:id="0"/>
    </w:p>
    <w:sectPr w:rsidR="00423604" w:rsidRPr="00E81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0C"/>
    <w:rsid w:val="00423604"/>
    <w:rsid w:val="00E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89666-31CE-40A0-8586-32D3F3B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Mallory L</dc:creator>
  <cp:keywords/>
  <dc:description/>
  <cp:lastModifiedBy>Hall, Mallory L</cp:lastModifiedBy>
  <cp:revision>1</cp:revision>
  <dcterms:created xsi:type="dcterms:W3CDTF">2020-11-12T19:49:00Z</dcterms:created>
  <dcterms:modified xsi:type="dcterms:W3CDTF">2020-11-12T19:50:00Z</dcterms:modified>
</cp:coreProperties>
</file>