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D260" w14:textId="6E3D8477" w:rsidR="001556B8" w:rsidRDefault="001556B8" w:rsidP="002563D4">
      <w:pPr>
        <w:spacing w:after="0" w:line="360" w:lineRule="auto"/>
        <w:rPr>
          <w:rFonts w:ascii="Times New Roman" w:hAnsi="Times New Roman" w:cs="Times New Roman"/>
          <w:b/>
          <w:sz w:val="24"/>
          <w:szCs w:val="24"/>
        </w:rPr>
      </w:pPr>
      <w:r w:rsidRPr="008129F7">
        <w:rPr>
          <w:rFonts w:ascii="Times New Roman" w:hAnsi="Times New Roman" w:cs="Times New Roman"/>
          <w:b/>
          <w:sz w:val="24"/>
          <w:szCs w:val="24"/>
        </w:rPr>
        <w:t>High level of HIV drug resistance and virological non-suppression among female sex workers in Ethiopia: a nation-wide cross-sectional study</w:t>
      </w:r>
    </w:p>
    <w:p w14:paraId="28A40D92" w14:textId="2BE6C278" w:rsidR="00C12A81" w:rsidRDefault="00C12A81" w:rsidP="002563D4">
      <w:pPr>
        <w:spacing w:after="0" w:line="360" w:lineRule="auto"/>
        <w:rPr>
          <w:rFonts w:ascii="Times New Roman" w:hAnsi="Times New Roman" w:cs="Times New Roman"/>
          <w:b/>
          <w:sz w:val="24"/>
          <w:szCs w:val="24"/>
        </w:rPr>
      </w:pPr>
      <w:r>
        <w:rPr>
          <w:rFonts w:ascii="Times New Roman" w:hAnsi="Times New Roman" w:cs="Times New Roman"/>
          <w:b/>
          <w:sz w:val="24"/>
          <w:szCs w:val="24"/>
        </w:rPr>
        <w:t>S</w:t>
      </w:r>
      <w:r w:rsidRPr="00C12A81">
        <w:rPr>
          <w:rFonts w:ascii="Times New Roman" w:hAnsi="Times New Roman" w:cs="Times New Roman"/>
          <w:b/>
          <w:sz w:val="24"/>
          <w:szCs w:val="24"/>
        </w:rPr>
        <w:t xml:space="preserve">upplementary </w:t>
      </w:r>
      <w:r w:rsidR="00712A13">
        <w:rPr>
          <w:rFonts w:ascii="Times New Roman" w:hAnsi="Times New Roman" w:cs="Times New Roman"/>
          <w:b/>
          <w:sz w:val="24"/>
          <w:szCs w:val="24"/>
        </w:rPr>
        <w:t>document</w:t>
      </w:r>
      <w:r w:rsidRPr="00C12A81">
        <w:rPr>
          <w:rFonts w:ascii="Times New Roman" w:hAnsi="Times New Roman" w:cs="Times New Roman"/>
          <w:b/>
          <w:sz w:val="24"/>
          <w:szCs w:val="24"/>
        </w:rPr>
        <w:t xml:space="preserve"> </w:t>
      </w:r>
    </w:p>
    <w:p w14:paraId="52AC5332" w14:textId="659BE4C4" w:rsidR="002563D4" w:rsidRPr="00C24FD4" w:rsidRDefault="002563D4" w:rsidP="002563D4">
      <w:pPr>
        <w:spacing w:after="0" w:line="360" w:lineRule="auto"/>
        <w:rPr>
          <w:rFonts w:ascii="Times New Roman" w:eastAsia="Calibri" w:hAnsi="Times New Roman" w:cs="Times New Roman"/>
          <w:bCs/>
          <w:iCs/>
          <w:sz w:val="24"/>
          <w:szCs w:val="24"/>
        </w:rPr>
      </w:pPr>
      <w:r w:rsidRPr="00C24FD4">
        <w:rPr>
          <w:rFonts w:ascii="Times New Roman" w:eastAsia="Calibri" w:hAnsi="Times New Roman" w:cs="Times New Roman"/>
          <w:b/>
          <w:bCs/>
          <w:iCs/>
          <w:sz w:val="24"/>
          <w:szCs w:val="24"/>
        </w:rPr>
        <w:t>Study design</w:t>
      </w:r>
    </w:p>
    <w:p w14:paraId="380083B9" w14:textId="20B5C433" w:rsidR="002563D4" w:rsidRPr="00C24FD4" w:rsidRDefault="002563D4" w:rsidP="002563D4">
      <w:pPr>
        <w:spacing w:after="200" w:line="360" w:lineRule="auto"/>
        <w:jc w:val="both"/>
        <w:rPr>
          <w:rFonts w:ascii="Times New Roman" w:eastAsia="Calibri" w:hAnsi="Times New Roman" w:cs="Times New Roman"/>
          <w:sz w:val="24"/>
          <w:szCs w:val="24"/>
        </w:rPr>
      </w:pPr>
      <w:r w:rsidRPr="00C24FD4">
        <w:rPr>
          <w:rFonts w:ascii="Times New Roman" w:eastAsia="Calibri" w:hAnsi="Times New Roman" w:cs="Times New Roman"/>
          <w:sz w:val="24"/>
          <w:szCs w:val="24"/>
        </w:rPr>
        <w:t xml:space="preserve">This study was part of a larger cross-sectional study </w:t>
      </w:r>
      <w:r>
        <w:rPr>
          <w:rFonts w:ascii="Times New Roman" w:eastAsia="Calibri" w:hAnsi="Times New Roman" w:cs="Times New Roman"/>
          <w:sz w:val="24"/>
          <w:szCs w:val="24"/>
        </w:rPr>
        <w:t xml:space="preserve">done to assess </w:t>
      </w:r>
      <w:r w:rsidRPr="00C24FD4">
        <w:rPr>
          <w:rFonts w:ascii="Times New Roman" w:eastAsia="Calibri" w:hAnsi="Times New Roman" w:cs="Times New Roman"/>
          <w:sz w:val="24"/>
          <w:szCs w:val="24"/>
        </w:rPr>
        <w:t xml:space="preserve">HIV prevalence and related risk factors among female sex workers in Ethiopia in 2014. The data collection was conducted in eleven </w:t>
      </w:r>
      <w:r w:rsidR="00453C5B">
        <w:rPr>
          <w:rFonts w:ascii="Times New Roman" w:eastAsia="Calibri" w:hAnsi="Times New Roman" w:cs="Times New Roman"/>
          <w:sz w:val="24"/>
          <w:szCs w:val="24"/>
        </w:rPr>
        <w:t>cities</w:t>
      </w:r>
      <w:r w:rsidR="00453C5B" w:rsidRPr="00C24FD4">
        <w:rPr>
          <w:rFonts w:ascii="Times New Roman" w:eastAsia="Calibri" w:hAnsi="Times New Roman" w:cs="Times New Roman"/>
          <w:sz w:val="24"/>
          <w:szCs w:val="24"/>
        </w:rPr>
        <w:t xml:space="preserve"> </w:t>
      </w:r>
      <w:r w:rsidRPr="00C24FD4">
        <w:rPr>
          <w:rFonts w:ascii="Times New Roman" w:eastAsia="Calibri" w:hAnsi="Times New Roman" w:cs="Times New Roman"/>
          <w:sz w:val="24"/>
          <w:szCs w:val="24"/>
        </w:rPr>
        <w:t xml:space="preserve">using </w:t>
      </w:r>
      <w:r w:rsidRPr="00C24FD4">
        <w:rPr>
          <w:rFonts w:ascii="Times New Roman" w:eastAsia="Calibri" w:hAnsi="Times New Roman" w:cs="Times New Roman"/>
          <w:bCs/>
          <w:iCs/>
          <w:sz w:val="24"/>
          <w:szCs w:val="24"/>
        </w:rPr>
        <w:t xml:space="preserve">respondent driven sampling technique (RDS). RDS is a chain referral sampling technique recommended for </w:t>
      </w:r>
      <w:r w:rsidR="00867B16" w:rsidRPr="00C24FD4">
        <w:rPr>
          <w:rFonts w:ascii="Times New Roman" w:eastAsia="Calibri" w:hAnsi="Times New Roman" w:cs="Times New Roman"/>
          <w:bCs/>
          <w:iCs/>
          <w:sz w:val="24"/>
          <w:szCs w:val="24"/>
        </w:rPr>
        <w:t>hard-to-reach</w:t>
      </w:r>
      <w:r w:rsidRPr="00C24FD4">
        <w:rPr>
          <w:rFonts w:ascii="Times New Roman" w:eastAsia="Calibri" w:hAnsi="Times New Roman" w:cs="Times New Roman"/>
          <w:bCs/>
          <w:iCs/>
          <w:sz w:val="24"/>
          <w:szCs w:val="24"/>
        </w:rPr>
        <w:t xml:space="preserve"> population including FSWs and when conducted according to the guideline it gives a representative sample of the study population. Before conducting the study, formative assessment was conducted to obtain the information needed for RDS sampling including seed selection, study site location, and for the amount of compensation to be paid. Seeds </w:t>
      </w:r>
      <w:r w:rsidRPr="00C24FD4">
        <w:rPr>
          <w:rFonts w:ascii="Times New Roman" w:eastAsia="Calibri" w:hAnsi="Times New Roman" w:cs="Times New Roman"/>
          <w:sz w:val="24"/>
          <w:szCs w:val="24"/>
          <w:shd w:val="clear" w:color="auto" w:fill="FFFFFF"/>
        </w:rPr>
        <w:t xml:space="preserve">who reported </w:t>
      </w:r>
      <w:r w:rsidRPr="00C24FD4">
        <w:rPr>
          <w:rFonts w:ascii="Times New Roman" w:eastAsia="Calibri" w:hAnsi="Times New Roman" w:cs="Times New Roman"/>
          <w:bCs/>
          <w:iCs/>
          <w:sz w:val="24"/>
          <w:szCs w:val="24"/>
        </w:rPr>
        <w:t>better connection with</w:t>
      </w:r>
      <w:r w:rsidRPr="00C24FD4">
        <w:rPr>
          <w:rFonts w:ascii="Times New Roman" w:eastAsia="Calibri" w:hAnsi="Times New Roman" w:cs="Times New Roman"/>
          <w:sz w:val="24"/>
          <w:szCs w:val="24"/>
          <w:shd w:val="clear" w:color="auto" w:fill="FFFFFF"/>
        </w:rPr>
        <w:t xml:space="preserve"> large social network size were selected to start the data collection process.</w:t>
      </w:r>
      <w:r w:rsidRPr="00C24FD4">
        <w:rPr>
          <w:rFonts w:ascii="Times New Roman" w:eastAsia="Calibri" w:hAnsi="Times New Roman" w:cs="Times New Roman"/>
          <w:bCs/>
          <w:iCs/>
          <w:sz w:val="24"/>
          <w:szCs w:val="24"/>
        </w:rPr>
        <w:t xml:space="preserve"> To avoid duplication of participants a fingerprint scanning device was used, and recruitment pattern was tracked, and network size of each participant was also determined.</w:t>
      </w:r>
    </w:p>
    <w:p w14:paraId="06CA32E4" w14:textId="77777777" w:rsidR="002563D4" w:rsidRPr="00C24FD4" w:rsidRDefault="002563D4" w:rsidP="002563D4">
      <w:pPr>
        <w:spacing w:after="0" w:line="360" w:lineRule="auto"/>
        <w:jc w:val="both"/>
        <w:rPr>
          <w:rFonts w:ascii="Times New Roman" w:eastAsia="Calibri" w:hAnsi="Times New Roman" w:cs="Times New Roman"/>
          <w:bCs/>
          <w:iCs/>
          <w:sz w:val="24"/>
          <w:szCs w:val="24"/>
        </w:rPr>
      </w:pPr>
      <w:r w:rsidRPr="00C24FD4">
        <w:rPr>
          <w:rFonts w:ascii="Times New Roman" w:eastAsia="Calibri" w:hAnsi="Times New Roman" w:cs="Times New Roman"/>
          <w:b/>
          <w:bCs/>
          <w:iCs/>
          <w:sz w:val="24"/>
          <w:szCs w:val="24"/>
        </w:rPr>
        <w:t>Study area, and population</w:t>
      </w:r>
    </w:p>
    <w:p w14:paraId="160F10C6" w14:textId="154FBF85" w:rsidR="002563D4" w:rsidRPr="00E8710E" w:rsidRDefault="002563D4" w:rsidP="00E8710E">
      <w:pPr>
        <w:spacing w:after="100" w:afterAutospacing="1" w:line="360" w:lineRule="auto"/>
        <w:jc w:val="both"/>
        <w:rPr>
          <w:rFonts w:ascii="Times New Roman" w:eastAsia="Calibri" w:hAnsi="Times New Roman" w:cs="Times New Roman"/>
          <w:bCs/>
          <w:iCs/>
          <w:sz w:val="24"/>
          <w:szCs w:val="24"/>
        </w:rPr>
      </w:pPr>
      <w:r w:rsidRPr="00E8710E">
        <w:rPr>
          <w:rFonts w:ascii="Times New Roman" w:eastAsia="Calibri" w:hAnsi="Times New Roman" w:cs="Times New Roman"/>
          <w:bCs/>
          <w:iCs/>
          <w:sz w:val="24"/>
          <w:szCs w:val="24"/>
        </w:rPr>
        <w:t xml:space="preserve">The study was conducted in eleven </w:t>
      </w:r>
      <w:r w:rsidR="00453C5B" w:rsidRPr="00E8710E">
        <w:rPr>
          <w:rFonts w:ascii="Times New Roman" w:eastAsia="Calibri" w:hAnsi="Times New Roman" w:cs="Times New Roman"/>
          <w:bCs/>
          <w:iCs/>
          <w:sz w:val="24"/>
          <w:szCs w:val="24"/>
        </w:rPr>
        <w:t xml:space="preserve">cities </w:t>
      </w:r>
      <w:r w:rsidRPr="00E8710E">
        <w:rPr>
          <w:rFonts w:ascii="Times New Roman" w:eastAsia="Calibri" w:hAnsi="Times New Roman" w:cs="Times New Roman"/>
          <w:bCs/>
          <w:iCs/>
          <w:sz w:val="24"/>
          <w:szCs w:val="24"/>
        </w:rPr>
        <w:t xml:space="preserve">including: Addis Ababa, Mekelle, Bahirdar, Adama, Diredawa, Gambela, Hawassa, Metema Kombolcha Semera/Logia and Shashemene. </w:t>
      </w:r>
      <w:r w:rsidR="00CC0BA8" w:rsidRPr="00E8710E">
        <w:rPr>
          <w:rFonts w:ascii="Times New Roman" w:hAnsi="Times New Roman" w:cs="Times New Roman"/>
          <w:bCs/>
          <w:sz w:val="24"/>
          <w:szCs w:val="24"/>
        </w:rPr>
        <w:t xml:space="preserve">Seven of the study sites (Addis Ababa, Adama, Mekelle, Bahir Dar, Hawassa Gambella and Dire Daw,a) are regional capital </w:t>
      </w:r>
      <w:r w:rsidR="00453C5B" w:rsidRPr="00E8710E">
        <w:rPr>
          <w:rFonts w:ascii="Times New Roman" w:hAnsi="Times New Roman" w:cs="Times New Roman"/>
          <w:bCs/>
          <w:sz w:val="24"/>
          <w:szCs w:val="24"/>
        </w:rPr>
        <w:t>cities</w:t>
      </w:r>
      <w:r w:rsidR="00CC0BA8" w:rsidRPr="00E8710E">
        <w:rPr>
          <w:rFonts w:ascii="Times New Roman" w:hAnsi="Times New Roman" w:cs="Times New Roman"/>
          <w:bCs/>
          <w:sz w:val="24"/>
          <w:szCs w:val="24"/>
        </w:rPr>
        <w:t xml:space="preserve"> where many female sex workers reside relative to other regional </w:t>
      </w:r>
      <w:r w:rsidR="00453C5B" w:rsidRPr="00E8710E">
        <w:rPr>
          <w:rFonts w:ascii="Times New Roman" w:hAnsi="Times New Roman" w:cs="Times New Roman"/>
          <w:bCs/>
          <w:sz w:val="24"/>
          <w:szCs w:val="24"/>
        </w:rPr>
        <w:t>cities</w:t>
      </w:r>
      <w:r w:rsidR="00CC0BA8" w:rsidRPr="00E8710E">
        <w:rPr>
          <w:rFonts w:ascii="Times New Roman" w:hAnsi="Times New Roman" w:cs="Times New Roman"/>
          <w:bCs/>
          <w:sz w:val="24"/>
          <w:szCs w:val="24"/>
        </w:rPr>
        <w:t xml:space="preserve">. The other four sites, </w:t>
      </w:r>
      <w:r w:rsidR="009257D6" w:rsidRPr="00E8710E">
        <w:rPr>
          <w:rFonts w:ascii="Times New Roman" w:hAnsi="Times New Roman" w:cs="Times New Roman"/>
          <w:bCs/>
          <w:sz w:val="24"/>
          <w:szCs w:val="24"/>
        </w:rPr>
        <w:t>(Shashemene</w:t>
      </w:r>
      <w:r w:rsidR="00CC0BA8" w:rsidRPr="00E8710E">
        <w:rPr>
          <w:rFonts w:ascii="Times New Roman" w:hAnsi="Times New Roman" w:cs="Times New Roman"/>
          <w:bCs/>
          <w:sz w:val="24"/>
          <w:szCs w:val="24"/>
        </w:rPr>
        <w:t xml:space="preserve">, Kombolcha, Metema, Logia), were transport corridor </w:t>
      </w:r>
      <w:r w:rsidR="00453C5B" w:rsidRPr="00E8710E">
        <w:rPr>
          <w:rFonts w:ascii="Times New Roman" w:hAnsi="Times New Roman" w:cs="Times New Roman"/>
          <w:bCs/>
          <w:sz w:val="24"/>
          <w:szCs w:val="24"/>
        </w:rPr>
        <w:t>cities</w:t>
      </w:r>
      <w:r w:rsidR="00CC0BA8" w:rsidRPr="00E8710E">
        <w:rPr>
          <w:rFonts w:ascii="Times New Roman" w:hAnsi="Times New Roman" w:cs="Times New Roman"/>
          <w:bCs/>
          <w:sz w:val="24"/>
          <w:szCs w:val="24"/>
        </w:rPr>
        <w:t xml:space="preserve"> </w:t>
      </w:r>
      <w:r w:rsidR="00494831" w:rsidRPr="00E8710E">
        <w:rPr>
          <w:rFonts w:ascii="Times New Roman" w:hAnsi="Times New Roman" w:cs="Times New Roman"/>
          <w:bCs/>
          <w:sz w:val="24"/>
          <w:szCs w:val="24"/>
        </w:rPr>
        <w:t>to Addis</w:t>
      </w:r>
      <w:r w:rsidR="00CC0BA8" w:rsidRPr="00E8710E">
        <w:rPr>
          <w:rFonts w:ascii="Times New Roman" w:hAnsi="Times New Roman" w:cs="Times New Roman"/>
          <w:bCs/>
          <w:color w:val="000000" w:themeColor="text1"/>
          <w:sz w:val="24"/>
          <w:szCs w:val="24"/>
        </w:rPr>
        <w:t>-Djibouti, Addis–Metema, Addis-Mekele, and Addis-Moyale,</w:t>
      </w:r>
      <w:r w:rsidR="00CC0BA8" w:rsidRPr="00E8710E">
        <w:rPr>
          <w:rFonts w:ascii="Times New Roman" w:hAnsi="Times New Roman" w:cs="Times New Roman"/>
          <w:bCs/>
          <w:sz w:val="24"/>
          <w:szCs w:val="24"/>
        </w:rPr>
        <w:t xml:space="preserve"> and are known to have more FSWs </w:t>
      </w:r>
      <w:r w:rsidR="004271FC" w:rsidRPr="00E8710E">
        <w:rPr>
          <w:rFonts w:ascii="Times New Roman" w:hAnsi="Times New Roman" w:cs="Times New Roman"/>
          <w:bCs/>
          <w:sz w:val="24"/>
          <w:szCs w:val="24"/>
        </w:rPr>
        <w:t xml:space="preserve">and </w:t>
      </w:r>
      <w:r w:rsidR="00E8710E" w:rsidRPr="00E8710E">
        <w:rPr>
          <w:rFonts w:ascii="Times New Roman" w:hAnsi="Times New Roman" w:cs="Times New Roman"/>
          <w:bCs/>
          <w:sz w:val="24"/>
          <w:szCs w:val="24"/>
        </w:rPr>
        <w:t>long-distance</w:t>
      </w:r>
      <w:r w:rsidR="00CC0BA8" w:rsidRPr="00E8710E">
        <w:rPr>
          <w:rFonts w:ascii="Times New Roman" w:hAnsi="Times New Roman" w:cs="Times New Roman"/>
          <w:bCs/>
          <w:sz w:val="24"/>
          <w:szCs w:val="24"/>
        </w:rPr>
        <w:t xml:space="preserve"> truck drivers (hotspot area)</w:t>
      </w:r>
      <w:r w:rsidR="000A0880" w:rsidRPr="00E8710E">
        <w:rPr>
          <w:rFonts w:ascii="Times New Roman" w:hAnsi="Times New Roman" w:cs="Times New Roman"/>
          <w:bCs/>
          <w:sz w:val="24"/>
          <w:szCs w:val="24"/>
        </w:rPr>
        <w:t xml:space="preserve">. </w:t>
      </w:r>
      <w:r w:rsidR="00494831" w:rsidRPr="00E8710E">
        <w:rPr>
          <w:rFonts w:ascii="Times New Roman" w:hAnsi="Times New Roman" w:cs="Times New Roman"/>
          <w:bCs/>
          <w:sz w:val="24"/>
          <w:szCs w:val="24"/>
        </w:rPr>
        <w:t xml:space="preserve"> </w:t>
      </w:r>
      <w:r w:rsidR="004271FC" w:rsidRPr="00E8710E">
        <w:rPr>
          <w:rFonts w:ascii="Times New Roman" w:hAnsi="Times New Roman" w:cs="Times New Roman"/>
          <w:bCs/>
          <w:sz w:val="24"/>
          <w:szCs w:val="24"/>
        </w:rPr>
        <w:t>In this survey, long distance truck drivers were also considered to be high risk group and were part of the survey</w:t>
      </w:r>
      <w:r w:rsidR="00E8710E" w:rsidRPr="00E8710E">
        <w:rPr>
          <w:rFonts w:ascii="Times New Roman" w:hAnsi="Times New Roman" w:cs="Times New Roman"/>
          <w:bCs/>
          <w:sz w:val="24"/>
          <w:szCs w:val="24"/>
        </w:rPr>
        <w:t xml:space="preserve">. </w:t>
      </w:r>
      <w:r w:rsidRPr="00E8710E">
        <w:rPr>
          <w:rFonts w:ascii="Times New Roman" w:eastAsia="Calibri" w:hAnsi="Times New Roman" w:cs="Times New Roman"/>
          <w:bCs/>
          <w:iCs/>
          <w:sz w:val="24"/>
          <w:szCs w:val="24"/>
        </w:rPr>
        <w:t xml:space="preserve">The source populations were all FSWs living in the selected eleven </w:t>
      </w:r>
      <w:r w:rsidR="00453C5B" w:rsidRPr="00E8710E">
        <w:rPr>
          <w:rFonts w:ascii="Times New Roman" w:eastAsia="Calibri" w:hAnsi="Times New Roman" w:cs="Times New Roman"/>
          <w:bCs/>
          <w:iCs/>
          <w:sz w:val="24"/>
          <w:szCs w:val="24"/>
        </w:rPr>
        <w:t>cities</w:t>
      </w:r>
      <w:r w:rsidRPr="00E8710E">
        <w:rPr>
          <w:rFonts w:ascii="Times New Roman" w:eastAsia="Calibri" w:hAnsi="Times New Roman" w:cs="Times New Roman"/>
          <w:bCs/>
          <w:iCs/>
          <w:sz w:val="24"/>
          <w:szCs w:val="24"/>
        </w:rPr>
        <w:t>. The operational definition of FSWs was as follows: ‘women who practice sexual activity with the preconditions of financial or in-kind benefits. The inclusion criteria for the survey were: receiving money or other benefits for sex with four or more people within the last 30 days, being 15 and above years old, properly recruited by a peer (presenting with the coupon) and giving consent both for the interview and blood drawing.</w:t>
      </w:r>
    </w:p>
    <w:p w14:paraId="5107F0B2" w14:textId="2F730FCF" w:rsidR="009C5773" w:rsidRDefault="009C5773" w:rsidP="002563D4">
      <w:pPr>
        <w:spacing w:after="100" w:afterAutospacing="1" w:line="360" w:lineRule="auto"/>
        <w:jc w:val="both"/>
        <w:rPr>
          <w:rFonts w:ascii="Times New Roman" w:eastAsia="Calibri" w:hAnsi="Times New Roman" w:cs="Times New Roman"/>
          <w:bCs/>
          <w:iCs/>
          <w:sz w:val="24"/>
          <w:szCs w:val="24"/>
        </w:rPr>
      </w:pPr>
    </w:p>
    <w:p w14:paraId="489D569D" w14:textId="3E5E2B32" w:rsidR="00DE571A" w:rsidRDefault="00DE571A" w:rsidP="002563D4">
      <w:pPr>
        <w:spacing w:after="100" w:afterAutospacing="1" w:line="360" w:lineRule="auto"/>
        <w:jc w:val="both"/>
        <w:rPr>
          <w:rFonts w:ascii="Times New Roman" w:eastAsia="Calibri" w:hAnsi="Times New Roman" w:cs="Times New Roman"/>
          <w:bCs/>
          <w:iCs/>
          <w:sz w:val="24"/>
          <w:szCs w:val="24"/>
        </w:rPr>
      </w:pPr>
      <w:r>
        <w:rPr>
          <w:noProof/>
        </w:rPr>
        <w:lastRenderedPageBreak/>
        <w:drawing>
          <wp:inline distT="0" distB="0" distL="0" distR="0" wp14:anchorId="4AEC183F" wp14:editId="3BEE6D84">
            <wp:extent cx="5348195" cy="4102100"/>
            <wp:effectExtent l="0" t="0" r="508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7"/>
                    <a:stretch>
                      <a:fillRect/>
                    </a:stretch>
                  </pic:blipFill>
                  <pic:spPr>
                    <a:xfrm>
                      <a:off x="0" y="0"/>
                      <a:ext cx="5386810" cy="4131718"/>
                    </a:xfrm>
                    <a:prstGeom prst="rect">
                      <a:avLst/>
                    </a:prstGeom>
                  </pic:spPr>
                </pic:pic>
              </a:graphicData>
            </a:graphic>
          </wp:inline>
        </w:drawing>
      </w:r>
    </w:p>
    <w:p w14:paraId="7D558785" w14:textId="77777777" w:rsidR="00867B16" w:rsidRDefault="00867B16" w:rsidP="002563D4">
      <w:pPr>
        <w:spacing w:after="100" w:afterAutospacing="1" w:line="360" w:lineRule="auto"/>
        <w:jc w:val="both"/>
        <w:rPr>
          <w:rFonts w:ascii="Times New Roman" w:eastAsia="Calibri" w:hAnsi="Times New Roman" w:cs="Times New Roman"/>
          <w:bCs/>
          <w:iCs/>
          <w:sz w:val="24"/>
          <w:szCs w:val="24"/>
        </w:rPr>
      </w:pPr>
    </w:p>
    <w:p w14:paraId="37B4E030" w14:textId="289F2B86" w:rsidR="009C5773" w:rsidRPr="009C5773" w:rsidRDefault="009C5773" w:rsidP="002563D4">
      <w:pPr>
        <w:spacing w:after="100" w:afterAutospacing="1" w:line="360" w:lineRule="auto"/>
        <w:jc w:val="both"/>
        <w:rPr>
          <w:rFonts w:ascii="Times New Roman" w:eastAsia="Calibri" w:hAnsi="Times New Roman" w:cs="Times New Roman"/>
          <w:bCs/>
          <w:iCs/>
          <w:sz w:val="24"/>
          <w:szCs w:val="24"/>
        </w:rPr>
      </w:pPr>
      <w:r w:rsidRPr="009C5773">
        <w:rPr>
          <w:rFonts w:ascii="Times New Roman" w:eastAsia="Calibri" w:hAnsi="Times New Roman" w:cs="Times New Roman"/>
          <w:bCs/>
          <w:iCs/>
          <w:sz w:val="24"/>
          <w:szCs w:val="24"/>
        </w:rPr>
        <w:t>Figure 1. Ethiopian map showing location and details of the cities and town included in this study. Details of the survey is shown in boxes. The figure was adopted and modified from http://www.nearby.org.uk/google/nolabels-map.php</w:t>
      </w:r>
    </w:p>
    <w:p w14:paraId="5B033B65" w14:textId="3DD88D63" w:rsidR="002563D4" w:rsidRPr="00C44150" w:rsidRDefault="002563D4" w:rsidP="002563D4">
      <w:pPr>
        <w:spacing w:after="100" w:afterAutospacing="1" w:line="360" w:lineRule="auto"/>
        <w:jc w:val="both"/>
        <w:rPr>
          <w:rFonts w:ascii="Times New Roman" w:eastAsia="Calibri" w:hAnsi="Times New Roman" w:cs="Times New Roman"/>
          <w:b/>
          <w:iCs/>
          <w:sz w:val="24"/>
          <w:szCs w:val="24"/>
        </w:rPr>
      </w:pPr>
      <w:r w:rsidRPr="00C44150">
        <w:rPr>
          <w:rFonts w:ascii="Times New Roman" w:eastAsia="Calibri" w:hAnsi="Times New Roman" w:cs="Times New Roman"/>
          <w:b/>
          <w:iCs/>
          <w:sz w:val="24"/>
          <w:szCs w:val="24"/>
        </w:rPr>
        <w:t xml:space="preserve">Sample size </w:t>
      </w:r>
    </w:p>
    <w:p w14:paraId="260A65C3" w14:textId="17FDA814" w:rsidR="002563D4" w:rsidRDefault="002563D4" w:rsidP="002563D4">
      <w:pPr>
        <w:spacing w:after="100" w:afterAutospacing="1" w:line="360" w:lineRule="auto"/>
        <w:jc w:val="both"/>
        <w:rPr>
          <w:rFonts w:ascii="Times New Roman" w:eastAsia="Calibri" w:hAnsi="Times New Roman" w:cs="Times New Roman"/>
          <w:bCs/>
          <w:iCs/>
          <w:sz w:val="24"/>
          <w:szCs w:val="24"/>
        </w:rPr>
      </w:pPr>
      <w:r w:rsidRPr="00C44150">
        <w:rPr>
          <w:rFonts w:ascii="Times New Roman" w:eastAsia="Calibri" w:hAnsi="Times New Roman" w:cs="Times New Roman"/>
          <w:bCs/>
          <w:iCs/>
          <w:sz w:val="24"/>
          <w:szCs w:val="24"/>
        </w:rPr>
        <w:t xml:space="preserve">A minimum FSW sample size of 400 was calculated for each town using anticipated HIV prevalence of 25%, 6% precision, 95% CI and design effect of two. Due to RDSs sampling requirement, which is equilibrium, the number of FSWs who participated in each town was not exactly 400 and the total number of FSWs who participated in all 11 </w:t>
      </w:r>
      <w:r w:rsidR="00453C5B">
        <w:rPr>
          <w:rFonts w:ascii="Times New Roman" w:eastAsia="Calibri" w:hAnsi="Times New Roman" w:cs="Times New Roman"/>
          <w:bCs/>
          <w:iCs/>
          <w:sz w:val="24"/>
          <w:szCs w:val="24"/>
        </w:rPr>
        <w:t>cities</w:t>
      </w:r>
      <w:r w:rsidRPr="00C44150">
        <w:rPr>
          <w:rFonts w:ascii="Times New Roman" w:eastAsia="Calibri" w:hAnsi="Times New Roman" w:cs="Times New Roman"/>
          <w:bCs/>
          <w:iCs/>
          <w:sz w:val="24"/>
          <w:szCs w:val="24"/>
        </w:rPr>
        <w:t xml:space="preserve"> was 4900. For the current analysis only those participants who fulfill the criteria for Virologic failure, PDR and ADR </w:t>
      </w:r>
      <w:r>
        <w:rPr>
          <w:rFonts w:ascii="Times New Roman" w:eastAsia="Calibri" w:hAnsi="Times New Roman" w:cs="Times New Roman"/>
          <w:bCs/>
          <w:iCs/>
          <w:sz w:val="24"/>
          <w:szCs w:val="24"/>
        </w:rPr>
        <w:t>were</w:t>
      </w:r>
      <w:r w:rsidRPr="00C44150">
        <w:rPr>
          <w:rFonts w:ascii="Times New Roman" w:eastAsia="Calibri" w:hAnsi="Times New Roman" w:cs="Times New Roman"/>
          <w:bCs/>
          <w:iCs/>
          <w:sz w:val="24"/>
          <w:szCs w:val="24"/>
        </w:rPr>
        <w:t xml:space="preserve"> included.</w:t>
      </w:r>
    </w:p>
    <w:p w14:paraId="7925BE8F" w14:textId="380C761A" w:rsidR="00867B16" w:rsidRDefault="00867B16" w:rsidP="002563D4">
      <w:pPr>
        <w:spacing w:after="100" w:afterAutospacing="1" w:line="360" w:lineRule="auto"/>
        <w:jc w:val="both"/>
        <w:rPr>
          <w:rFonts w:ascii="Times New Roman" w:eastAsia="Calibri" w:hAnsi="Times New Roman" w:cs="Times New Roman"/>
          <w:bCs/>
          <w:iCs/>
          <w:sz w:val="24"/>
          <w:szCs w:val="24"/>
        </w:rPr>
      </w:pPr>
    </w:p>
    <w:p w14:paraId="511B8A8D" w14:textId="77777777" w:rsidR="00867B16" w:rsidRDefault="00867B16" w:rsidP="002563D4">
      <w:pPr>
        <w:spacing w:after="100" w:afterAutospacing="1" w:line="360" w:lineRule="auto"/>
        <w:jc w:val="both"/>
        <w:rPr>
          <w:rFonts w:ascii="Times New Roman" w:eastAsia="Calibri" w:hAnsi="Times New Roman" w:cs="Times New Roman"/>
          <w:bCs/>
          <w:iCs/>
          <w:sz w:val="24"/>
          <w:szCs w:val="24"/>
        </w:rPr>
      </w:pPr>
    </w:p>
    <w:p w14:paraId="1CB08914" w14:textId="0FCE6C30" w:rsidR="002563D4" w:rsidRPr="00C44150" w:rsidRDefault="002563D4" w:rsidP="002563D4">
      <w:pPr>
        <w:spacing w:after="100" w:afterAutospacing="1" w:line="360" w:lineRule="auto"/>
        <w:jc w:val="both"/>
        <w:rPr>
          <w:rFonts w:ascii="Times New Roman" w:eastAsia="Calibri" w:hAnsi="Times New Roman" w:cs="Times New Roman"/>
          <w:b/>
          <w:iCs/>
          <w:sz w:val="24"/>
          <w:szCs w:val="24"/>
        </w:rPr>
      </w:pPr>
      <w:r w:rsidRPr="00C44150">
        <w:rPr>
          <w:rFonts w:ascii="Times New Roman" w:eastAsia="Calibri" w:hAnsi="Times New Roman" w:cs="Times New Roman"/>
          <w:b/>
          <w:iCs/>
          <w:sz w:val="24"/>
          <w:szCs w:val="24"/>
        </w:rPr>
        <w:t>Data collection procedure</w:t>
      </w:r>
    </w:p>
    <w:p w14:paraId="3B8775A5" w14:textId="77777777" w:rsidR="002563D4" w:rsidRPr="00C44150" w:rsidRDefault="002563D4" w:rsidP="002563D4">
      <w:pPr>
        <w:spacing w:after="100" w:afterAutospacing="1" w:line="360" w:lineRule="auto"/>
        <w:jc w:val="both"/>
        <w:rPr>
          <w:rFonts w:ascii="Times New Roman" w:eastAsia="Calibri" w:hAnsi="Times New Roman" w:cs="Times New Roman"/>
          <w:bCs/>
          <w:iCs/>
          <w:sz w:val="24"/>
          <w:szCs w:val="24"/>
        </w:rPr>
      </w:pPr>
      <w:r w:rsidRPr="00C44150">
        <w:rPr>
          <w:rFonts w:ascii="Times New Roman" w:eastAsia="Calibri" w:hAnsi="Times New Roman" w:cs="Times New Roman"/>
          <w:bCs/>
          <w:iCs/>
          <w:sz w:val="24"/>
          <w:szCs w:val="24"/>
        </w:rPr>
        <w:t>Six initial FSWs (seeds) were selected to initiate coupon-based recruitment in each town. Seeds were selected purposively to represent the geographical and occupational (e.g., Bar/hotel, street based etc</w:t>
      </w:r>
      <w:r>
        <w:rPr>
          <w:rFonts w:ascii="Times New Roman" w:eastAsia="Calibri" w:hAnsi="Times New Roman" w:cs="Times New Roman"/>
          <w:bCs/>
          <w:iCs/>
          <w:sz w:val="24"/>
          <w:szCs w:val="24"/>
        </w:rPr>
        <w:t>.</w:t>
      </w:r>
      <w:r w:rsidRPr="00C44150">
        <w:rPr>
          <w:rFonts w:ascii="Times New Roman" w:eastAsia="Calibri" w:hAnsi="Times New Roman" w:cs="Times New Roman"/>
          <w:bCs/>
          <w:iCs/>
          <w:sz w:val="24"/>
          <w:szCs w:val="24"/>
        </w:rPr>
        <w:t xml:space="preserve">) diversity of the target populations. Seeds were identified through key informant interviews and in-depth interviews with key stakeholders and representatives of key population groups. </w:t>
      </w:r>
    </w:p>
    <w:p w14:paraId="56B90951" w14:textId="77777777" w:rsidR="002563D4" w:rsidRDefault="002563D4" w:rsidP="002563D4">
      <w:pPr>
        <w:spacing w:after="100" w:afterAutospacing="1" w:line="360" w:lineRule="auto"/>
        <w:jc w:val="both"/>
        <w:rPr>
          <w:rFonts w:ascii="Times New Roman" w:eastAsia="Calibri" w:hAnsi="Times New Roman" w:cs="Times New Roman"/>
          <w:bCs/>
          <w:iCs/>
          <w:sz w:val="24"/>
          <w:szCs w:val="24"/>
        </w:rPr>
      </w:pPr>
      <w:r w:rsidRPr="00C44150">
        <w:rPr>
          <w:rFonts w:ascii="Times New Roman" w:eastAsia="Calibri" w:hAnsi="Times New Roman" w:cs="Times New Roman"/>
          <w:bCs/>
          <w:iCs/>
          <w:sz w:val="24"/>
          <w:szCs w:val="24"/>
        </w:rPr>
        <w:t>Before data collection informed consent were collected from each participant, then the interview was conducted in a private room by trained nurse counselor with a structured questionnaire in Amharic language. After completing the interview, every participant provides blood for HIV, CD4, viral load and drug resistance testing. Then, FSWs were given a primary incentive of 100 ETB ($5.0) and an additional 50 ETB ($2.50) for each eligible peer recruited and enrolled into the study. Finally, participants were provided with up to three coupons and instructed to recruit their FSW peers into the study. Fingerprint recognition software was used to create a unique study identification number for each participant to assist in preventing the same participant from enrolling more than once.</w:t>
      </w:r>
    </w:p>
    <w:p w14:paraId="13A7421E" w14:textId="77777777" w:rsidR="002563D4" w:rsidRPr="00B345D5" w:rsidRDefault="002563D4" w:rsidP="002563D4">
      <w:pPr>
        <w:spacing w:after="100" w:afterAutospacing="1" w:line="360" w:lineRule="auto"/>
        <w:jc w:val="both"/>
        <w:rPr>
          <w:rFonts w:ascii="Times New Roman" w:eastAsia="Calibri" w:hAnsi="Times New Roman" w:cs="Times New Roman"/>
          <w:b/>
          <w:iCs/>
          <w:sz w:val="24"/>
          <w:szCs w:val="24"/>
        </w:rPr>
      </w:pPr>
      <w:r w:rsidRPr="00B345D5">
        <w:rPr>
          <w:rFonts w:ascii="Times New Roman" w:eastAsia="Calibri" w:hAnsi="Times New Roman" w:cs="Times New Roman"/>
          <w:b/>
          <w:iCs/>
          <w:sz w:val="24"/>
          <w:szCs w:val="24"/>
        </w:rPr>
        <w:t xml:space="preserve">Data and specimen collection: </w:t>
      </w:r>
    </w:p>
    <w:p w14:paraId="12A03CA3" w14:textId="43BA938A" w:rsidR="002563D4" w:rsidRDefault="002563D4" w:rsidP="002563D4">
      <w:pPr>
        <w:spacing w:after="100" w:afterAutospacing="1" w:line="360" w:lineRule="auto"/>
        <w:jc w:val="both"/>
        <w:rPr>
          <w:rFonts w:ascii="Times New Roman" w:eastAsia="Calibri" w:hAnsi="Times New Roman" w:cs="Times New Roman"/>
          <w:bCs/>
          <w:iCs/>
          <w:sz w:val="24"/>
          <w:szCs w:val="24"/>
        </w:rPr>
      </w:pPr>
      <w:r w:rsidRPr="008B2787">
        <w:rPr>
          <w:rFonts w:ascii="Times New Roman" w:eastAsia="Calibri" w:hAnsi="Times New Roman" w:cs="Times New Roman"/>
          <w:bCs/>
          <w:iCs/>
          <w:sz w:val="24"/>
          <w:szCs w:val="24"/>
        </w:rPr>
        <w:t xml:space="preserve">Data abstraction tool were used to collect the socio demographic and behavioral data of the study participants This original data abstraction tool was modified into a modified data abstraction tool to contain selected variable from the original data abstraction </w:t>
      </w:r>
      <w:r>
        <w:rPr>
          <w:rFonts w:ascii="Times New Roman" w:eastAsia="Calibri" w:hAnsi="Times New Roman" w:cs="Times New Roman"/>
          <w:bCs/>
          <w:iCs/>
          <w:sz w:val="24"/>
          <w:szCs w:val="24"/>
        </w:rPr>
        <w:t>t</w:t>
      </w:r>
      <w:r w:rsidRPr="008B2787">
        <w:rPr>
          <w:rFonts w:ascii="Times New Roman" w:eastAsia="Calibri" w:hAnsi="Times New Roman" w:cs="Times New Roman"/>
          <w:bCs/>
          <w:iCs/>
          <w:sz w:val="24"/>
          <w:szCs w:val="24"/>
        </w:rPr>
        <w:t>ool</w:t>
      </w:r>
      <w:r>
        <w:rPr>
          <w:rFonts w:ascii="Times New Roman" w:eastAsia="Calibri" w:hAnsi="Times New Roman" w:cs="Times New Roman"/>
          <w:bCs/>
          <w:iCs/>
          <w:sz w:val="24"/>
          <w:szCs w:val="24"/>
        </w:rPr>
        <w:t xml:space="preserve"> for this study</w:t>
      </w:r>
      <w:r w:rsidRPr="008B2787">
        <w:rPr>
          <w:rFonts w:ascii="Times New Roman" w:eastAsia="Calibri" w:hAnsi="Times New Roman" w:cs="Times New Roman"/>
          <w:bCs/>
          <w:iCs/>
          <w:sz w:val="24"/>
          <w:szCs w:val="24"/>
        </w:rPr>
        <w:t xml:space="preserve">. Data were collected on socio-demographic characteristics, numbers, and types of partners, transactional sex characteristics, use of condoms and lubrication, sexually transmitted infections (STI), health seeking behavior, exposure to sexual risk, HIV and AIDS knowledge and testing, alcohol and substance abuse, and media and HIV intervention exposure. The type of sex worker, which may include those FSWs who are bar- and/or hotel-based, red light houses, local drinking houses, street-based and hidden (cell phone-based) and geographic location of site were also collected.  Information about the self-knowledge of HIV status, prior treatment exposure, including PMCT, previous date of HIV diagnosis, the date of first HIV test positive, date of ART initiation was also </w:t>
      </w:r>
      <w:r w:rsidRPr="008B2787">
        <w:rPr>
          <w:rFonts w:ascii="Times New Roman" w:eastAsia="Calibri" w:hAnsi="Times New Roman" w:cs="Times New Roman"/>
          <w:bCs/>
          <w:iCs/>
          <w:sz w:val="24"/>
          <w:szCs w:val="24"/>
        </w:rPr>
        <w:lastRenderedPageBreak/>
        <w:t xml:space="preserve">collected. The participant self-report information was used to classify study participants as treatment naïve or </w:t>
      </w:r>
      <w:r w:rsidR="00967987">
        <w:rPr>
          <w:rFonts w:ascii="Times New Roman" w:eastAsia="Calibri" w:hAnsi="Times New Roman" w:cs="Times New Roman"/>
          <w:bCs/>
          <w:iCs/>
          <w:sz w:val="24"/>
          <w:szCs w:val="24"/>
        </w:rPr>
        <w:t xml:space="preserve">currently on </w:t>
      </w:r>
      <w:r w:rsidRPr="008B2787">
        <w:rPr>
          <w:rFonts w:ascii="Times New Roman" w:eastAsia="Calibri" w:hAnsi="Times New Roman" w:cs="Times New Roman"/>
          <w:bCs/>
          <w:iCs/>
          <w:sz w:val="24"/>
          <w:szCs w:val="24"/>
        </w:rPr>
        <w:t xml:space="preserve">ART or categorize HIVDR as </w:t>
      </w:r>
      <w:r w:rsidR="00556CCC">
        <w:rPr>
          <w:rFonts w:ascii="Times New Roman" w:eastAsia="Calibri" w:hAnsi="Times New Roman" w:cs="Times New Roman"/>
          <w:bCs/>
          <w:iCs/>
          <w:sz w:val="24"/>
          <w:szCs w:val="24"/>
        </w:rPr>
        <w:t>pretreatment (</w:t>
      </w:r>
      <w:r w:rsidR="00583ADC">
        <w:rPr>
          <w:rFonts w:ascii="Times New Roman" w:eastAsia="Calibri" w:hAnsi="Times New Roman" w:cs="Times New Roman"/>
          <w:bCs/>
          <w:iCs/>
          <w:sz w:val="24"/>
          <w:szCs w:val="24"/>
        </w:rPr>
        <w:t xml:space="preserve">PDR) </w:t>
      </w:r>
      <w:r w:rsidR="00583ADC" w:rsidRPr="008B2787">
        <w:rPr>
          <w:rFonts w:ascii="Times New Roman" w:eastAsia="Calibri" w:hAnsi="Times New Roman" w:cs="Times New Roman"/>
          <w:bCs/>
          <w:iCs/>
          <w:sz w:val="24"/>
          <w:szCs w:val="24"/>
        </w:rPr>
        <w:t>or</w:t>
      </w:r>
      <w:r w:rsidRPr="008B2787">
        <w:rPr>
          <w:rFonts w:ascii="Times New Roman" w:eastAsia="Calibri" w:hAnsi="Times New Roman" w:cs="Times New Roman"/>
          <w:bCs/>
          <w:iCs/>
          <w:sz w:val="24"/>
          <w:szCs w:val="24"/>
        </w:rPr>
        <w:t xml:space="preserve"> acquired HIVDR</w:t>
      </w:r>
      <w:r w:rsidR="00556CCC">
        <w:rPr>
          <w:rFonts w:ascii="Times New Roman" w:eastAsia="Calibri" w:hAnsi="Times New Roman" w:cs="Times New Roman"/>
          <w:bCs/>
          <w:iCs/>
          <w:sz w:val="24"/>
          <w:szCs w:val="24"/>
        </w:rPr>
        <w:t xml:space="preserve"> (ADR)</w:t>
      </w:r>
      <w:r w:rsidRPr="008B2787">
        <w:rPr>
          <w:rFonts w:ascii="Times New Roman" w:eastAsia="Calibri" w:hAnsi="Times New Roman" w:cs="Times New Roman"/>
          <w:bCs/>
          <w:iCs/>
          <w:sz w:val="24"/>
          <w:szCs w:val="24"/>
        </w:rPr>
        <w:t xml:space="preserve">. Based on this, those who diagnose HIV positive by the survey and those who know their HIV status before the survey but not exposed to treatment were categorized for the analysis of </w:t>
      </w:r>
      <w:r w:rsidR="00967987">
        <w:rPr>
          <w:rFonts w:ascii="Times New Roman" w:eastAsia="Calibri" w:hAnsi="Times New Roman" w:cs="Times New Roman"/>
          <w:bCs/>
          <w:iCs/>
          <w:sz w:val="24"/>
          <w:szCs w:val="24"/>
        </w:rPr>
        <w:t xml:space="preserve">pre-treatment </w:t>
      </w:r>
      <w:r w:rsidRPr="008B2787">
        <w:rPr>
          <w:rFonts w:ascii="Times New Roman" w:eastAsia="Calibri" w:hAnsi="Times New Roman" w:cs="Times New Roman"/>
          <w:bCs/>
          <w:iCs/>
          <w:sz w:val="24"/>
          <w:szCs w:val="24"/>
        </w:rPr>
        <w:t xml:space="preserve">HIV drug </w:t>
      </w:r>
      <w:r w:rsidR="00967987" w:rsidRPr="008B2787">
        <w:rPr>
          <w:rFonts w:ascii="Times New Roman" w:eastAsia="Calibri" w:hAnsi="Times New Roman" w:cs="Times New Roman"/>
          <w:bCs/>
          <w:iCs/>
          <w:sz w:val="24"/>
          <w:szCs w:val="24"/>
        </w:rPr>
        <w:t>resistance</w:t>
      </w:r>
      <w:r w:rsidR="00967987">
        <w:rPr>
          <w:rFonts w:ascii="Times New Roman" w:eastAsia="Calibri" w:hAnsi="Times New Roman" w:cs="Times New Roman"/>
          <w:bCs/>
          <w:iCs/>
          <w:sz w:val="24"/>
          <w:szCs w:val="24"/>
        </w:rPr>
        <w:t xml:space="preserve"> (PDR)</w:t>
      </w:r>
      <w:r w:rsidRPr="008B2787">
        <w:rPr>
          <w:rFonts w:ascii="Times New Roman" w:eastAsia="Calibri" w:hAnsi="Times New Roman" w:cs="Times New Roman"/>
          <w:bCs/>
          <w:iCs/>
          <w:sz w:val="24"/>
          <w:szCs w:val="24"/>
        </w:rPr>
        <w:t xml:space="preserve">.  Study participant who are </w:t>
      </w:r>
      <w:r w:rsidR="00967987">
        <w:rPr>
          <w:rFonts w:ascii="Times New Roman" w:eastAsia="Calibri" w:hAnsi="Times New Roman" w:cs="Times New Roman"/>
          <w:bCs/>
          <w:iCs/>
          <w:sz w:val="24"/>
          <w:szCs w:val="24"/>
        </w:rPr>
        <w:t xml:space="preserve">currently </w:t>
      </w:r>
      <w:r w:rsidRPr="008B2787">
        <w:rPr>
          <w:rFonts w:ascii="Times New Roman" w:eastAsia="Calibri" w:hAnsi="Times New Roman" w:cs="Times New Roman"/>
          <w:bCs/>
          <w:iCs/>
          <w:sz w:val="24"/>
          <w:szCs w:val="24"/>
        </w:rPr>
        <w:t>on ART but with viral load greater than 1000 copies/ml were used to assess the level of acquired HIVDR.</w:t>
      </w:r>
      <w:r>
        <w:rPr>
          <w:rFonts w:ascii="Times New Roman" w:eastAsia="Calibri" w:hAnsi="Times New Roman" w:cs="Times New Roman"/>
          <w:bCs/>
          <w:iCs/>
          <w:sz w:val="24"/>
          <w:szCs w:val="24"/>
        </w:rPr>
        <w:t xml:space="preserve"> </w:t>
      </w:r>
      <w:r w:rsidRPr="008B2787">
        <w:rPr>
          <w:rFonts w:ascii="Times New Roman" w:eastAsia="Calibri" w:hAnsi="Times New Roman" w:cs="Times New Roman"/>
          <w:bCs/>
          <w:iCs/>
          <w:sz w:val="24"/>
          <w:szCs w:val="24"/>
        </w:rPr>
        <w:t>Plasma samples collected during the survey were stored at -80 degrees at EPHI National HIV Laboratory and samples of each study participant with viral load ≥  1000copies/ml shipped to the WHO-designated laboratory at the U.S. Centers for Disease Control and Prevention (CDC) in Atlanta, Georgia for genotyping</w:t>
      </w:r>
    </w:p>
    <w:p w14:paraId="152BB57A" w14:textId="77777777" w:rsidR="002563D4" w:rsidRPr="006E4B94" w:rsidRDefault="002563D4" w:rsidP="002563D4">
      <w:pPr>
        <w:spacing w:after="100" w:afterAutospacing="1" w:line="360" w:lineRule="auto"/>
        <w:jc w:val="both"/>
        <w:rPr>
          <w:rFonts w:ascii="Times New Roman" w:eastAsia="Calibri" w:hAnsi="Times New Roman" w:cs="Times New Roman"/>
          <w:b/>
          <w:iCs/>
          <w:sz w:val="24"/>
          <w:szCs w:val="24"/>
        </w:rPr>
      </w:pPr>
      <w:r w:rsidRPr="006E4B94">
        <w:rPr>
          <w:rFonts w:ascii="Times New Roman" w:eastAsia="Calibri" w:hAnsi="Times New Roman" w:cs="Times New Roman"/>
          <w:b/>
          <w:iCs/>
          <w:sz w:val="24"/>
          <w:szCs w:val="24"/>
        </w:rPr>
        <w:t>Factor associated to HIV</w:t>
      </w:r>
      <w:r>
        <w:rPr>
          <w:rFonts w:ascii="Times New Roman" w:eastAsia="Calibri" w:hAnsi="Times New Roman" w:cs="Times New Roman"/>
          <w:b/>
          <w:iCs/>
          <w:sz w:val="24"/>
          <w:szCs w:val="24"/>
        </w:rPr>
        <w:t xml:space="preserve"> virological failure and HIVDR </w:t>
      </w:r>
    </w:p>
    <w:p w14:paraId="48DDD06D" w14:textId="60A68AAC" w:rsidR="002563D4" w:rsidRPr="00862D99" w:rsidRDefault="002563D4" w:rsidP="00683753">
      <w:pPr>
        <w:spacing w:after="100" w:afterAutospacing="1" w:line="360" w:lineRule="auto"/>
        <w:rPr>
          <w:rFonts w:ascii="Times New Roman" w:eastAsia="Calibri" w:hAnsi="Times New Roman" w:cs="Times New Roman"/>
          <w:bCs/>
          <w:iCs/>
          <w:sz w:val="24"/>
          <w:szCs w:val="24"/>
        </w:rPr>
      </w:pPr>
      <w:r w:rsidRPr="00862D99">
        <w:rPr>
          <w:rFonts w:ascii="Times New Roman" w:eastAsia="Calibri" w:hAnsi="Times New Roman" w:cs="Times New Roman"/>
          <w:bCs/>
          <w:iCs/>
          <w:sz w:val="24"/>
          <w:szCs w:val="24"/>
        </w:rPr>
        <w:t xml:space="preserve">To examine factors which has potential association with the dependent variable; the following independent measures were included: current age, monthly income from selling sex, educational status, sex selling venue, khat chewing, heavy alcohol drinking, violence, ever give birth, </w:t>
      </w:r>
      <w:r w:rsidR="0087050B" w:rsidRPr="0087050B">
        <w:rPr>
          <w:rFonts w:ascii="Times New Roman" w:eastAsia="Calibri" w:hAnsi="Times New Roman" w:cs="Times New Roman"/>
          <w:bCs/>
          <w:iCs/>
          <w:sz w:val="24"/>
          <w:szCs w:val="24"/>
        </w:rPr>
        <w:t>number of sexual partners per month</w:t>
      </w:r>
      <w:r w:rsidRPr="00862D99">
        <w:rPr>
          <w:rFonts w:ascii="Times New Roman" w:eastAsia="Calibri" w:hAnsi="Times New Roman" w:cs="Times New Roman"/>
          <w:bCs/>
          <w:iCs/>
          <w:sz w:val="24"/>
          <w:szCs w:val="24"/>
        </w:rPr>
        <w:t>, vaginal discharge and genital ulcer, forced in to selling sex and CD4 count.</w:t>
      </w:r>
    </w:p>
    <w:p w14:paraId="0091CDE7" w14:textId="70D27935" w:rsidR="002563D4" w:rsidRPr="00862D99" w:rsidRDefault="002563D4" w:rsidP="002563D4">
      <w:pPr>
        <w:spacing w:after="100" w:afterAutospacing="1" w:line="360" w:lineRule="auto"/>
        <w:jc w:val="both"/>
        <w:rPr>
          <w:rFonts w:ascii="Times New Roman" w:eastAsia="Calibri" w:hAnsi="Times New Roman" w:cs="Times New Roman"/>
          <w:bCs/>
          <w:iCs/>
          <w:sz w:val="24"/>
          <w:szCs w:val="24"/>
        </w:rPr>
      </w:pPr>
      <w:r w:rsidRPr="00862D99">
        <w:rPr>
          <w:rFonts w:ascii="Times New Roman" w:eastAsia="Calibri" w:hAnsi="Times New Roman" w:cs="Times New Roman"/>
          <w:bCs/>
          <w:iCs/>
          <w:sz w:val="24"/>
          <w:szCs w:val="24"/>
        </w:rPr>
        <w:t xml:space="preserve">Current age was a continuous variable and for the purpose of analysis was categorized as </w:t>
      </w:r>
      <w:r w:rsidR="00D967ED" w:rsidRPr="00862D99">
        <w:rPr>
          <w:rFonts w:ascii="Times New Roman" w:eastAsia="Calibri" w:hAnsi="Times New Roman" w:cs="Times New Roman"/>
          <w:bCs/>
          <w:iCs/>
          <w:sz w:val="24"/>
          <w:szCs w:val="24"/>
        </w:rPr>
        <w:t>ten-year</w:t>
      </w:r>
      <w:r w:rsidRPr="00862D99">
        <w:rPr>
          <w:rFonts w:ascii="Times New Roman" w:eastAsia="Calibri" w:hAnsi="Times New Roman" w:cs="Times New Roman"/>
          <w:bCs/>
          <w:iCs/>
          <w:sz w:val="24"/>
          <w:szCs w:val="24"/>
        </w:rPr>
        <w:t xml:space="preserve"> intervals: younger (15-24), middle age (25-34), and older one (35+), with the younger age group used as the reference category. Monthly income from selling sex was an open-ended question and for the analysis was categorized in to two groups, &lt;=$100 and &gt;$100 considering the cost of living during the data collection. Educational status was categorized as no formal education, primary first cycle (grade 1-4), primary second cycle (grade 5-8), and secondary and above for analysis, in accordance with the country education system. In addition, sex workers were categorized based on their sex selling place which includes street based, red light houses, bar/hotel, etc. </w:t>
      </w:r>
    </w:p>
    <w:p w14:paraId="7494C466" w14:textId="5D9D4430" w:rsidR="002563D4" w:rsidRPr="00862D99" w:rsidRDefault="002563D4" w:rsidP="002563D4">
      <w:pPr>
        <w:spacing w:after="100" w:afterAutospacing="1" w:line="360" w:lineRule="auto"/>
        <w:jc w:val="both"/>
        <w:rPr>
          <w:rFonts w:ascii="Times New Roman" w:eastAsia="Calibri" w:hAnsi="Times New Roman" w:cs="Times New Roman"/>
          <w:bCs/>
          <w:iCs/>
          <w:sz w:val="24"/>
          <w:szCs w:val="24"/>
        </w:rPr>
      </w:pPr>
      <w:r w:rsidRPr="00862D99">
        <w:rPr>
          <w:rFonts w:ascii="Times New Roman" w:eastAsia="Calibri" w:hAnsi="Times New Roman" w:cs="Times New Roman"/>
          <w:bCs/>
          <w:iCs/>
          <w:sz w:val="24"/>
          <w:szCs w:val="24"/>
        </w:rPr>
        <w:t xml:space="preserve">Violence was assessed with physical beating during the last one year and all who had reported beating at least once were considered as exposed to violence. Frequency of heavy episodic drinking (HED) was measured using the following question: “How often do you have 6 or more drinks on one occasion?” The response alternatives were: 0 - Never, 1 - less than once a month, 2 - monthly, </w:t>
      </w:r>
      <w:r w:rsidRPr="00862D99">
        <w:rPr>
          <w:rFonts w:ascii="Times New Roman" w:eastAsia="Calibri" w:hAnsi="Times New Roman" w:cs="Times New Roman"/>
          <w:bCs/>
          <w:iCs/>
          <w:sz w:val="24"/>
          <w:szCs w:val="24"/>
        </w:rPr>
        <w:lastRenderedPageBreak/>
        <w:t xml:space="preserve">3 - weekly, and 4 - daily or almost daily. For the purpose of analysis, those respondents who answered with alternatives 2 through 4 were categorized as engaging in monthly HED. HED is defined as consumption of at least 60 grams (6 standard alcoholic drinks) or more of pure alcohol on at least one occasion in the past 30 days </w:t>
      </w:r>
      <w:r>
        <w:rPr>
          <w:rFonts w:ascii="Times New Roman" w:eastAsia="Calibri" w:hAnsi="Times New Roman" w:cs="Times New Roman"/>
          <w:bCs/>
          <w:iCs/>
          <w:sz w:val="24"/>
          <w:szCs w:val="24"/>
        </w:rPr>
        <w:fldChar w:fldCharType="begin"/>
      </w:r>
      <w:r>
        <w:rPr>
          <w:rFonts w:ascii="Times New Roman" w:eastAsia="Calibri" w:hAnsi="Times New Roman" w:cs="Times New Roman"/>
          <w:bCs/>
          <w:iCs/>
          <w:sz w:val="24"/>
          <w:szCs w:val="24"/>
        </w:rPr>
        <w:instrText xml:space="preserve"> ADDIN EN.CITE &lt;EndNote&gt;&lt;Cite&gt;&lt;Author&gt;Amogne&lt;/Author&gt;&lt;Year&gt;2019&lt;/Year&gt;&lt;RecNum&gt;461&lt;/RecNum&gt;&lt;DisplayText&gt;(1)&lt;/DisplayText&gt;&lt;record&gt;&lt;rec-number&gt;461&lt;/rec-number&gt;&lt;foreign-keys&gt;&lt;key app="EN" db-id="2a5tze005dvea7evvzxxzvszx59e2zv50025" timestamp="1589630273" guid="a052c4a9-90cc-46b7-a763-27d895c12b0c"&gt;461&lt;/key&gt;&lt;/foreign-keys&gt;&lt;ref-type name="Journal Article"&gt;17&lt;/ref-type&gt;&lt;contributors&gt;&lt;authors&gt;&lt;author&gt;Amogne, M. D.&lt;/author&gt;&lt;author&gt;Balcha, T. T.&lt;/author&gt;&lt;author&gt;Agardh, A.&lt;/author&gt;&lt;/authors&gt;&lt;/contributors&gt;&lt;auth-address&gt;Social Medicine and Global Health, Lund University, Malmo, Sweden minilik.demissie@med.lu.se.&amp;#xD;TB/HIV Department, Ethiopian Public Health Institute, Addis Ababa, Ethiopia.&amp;#xD;Director general, Armauer Hansen Research Institute, Addis Ababa, Ethiopia.&amp;#xD;Social Medicine and Global Health, Lund University, Malmo, Sweden.&lt;/auth-address&gt;&lt;titles&gt;&lt;title&gt;Prevalence and correlates of physical violence and rape among female sex workers in Ethiopia: a cross-sectional study with respondent-driven sampling from 11 major towns&lt;/title&gt;&lt;secondary-title&gt;BMJ Open&lt;/secondary-title&gt;&lt;/titles&gt;&lt;periodical&gt;&lt;full-title&gt;BMJ Open&lt;/full-title&gt;&lt;/periodical&gt;&lt;pages&gt;e028247&lt;/pages&gt;&lt;volume&gt;9&lt;/volume&gt;&lt;number&gt;7&lt;/number&gt;&lt;edition&gt;2019/08/02&lt;/edition&gt;&lt;keywords&gt;&lt;keyword&gt;*ethiopia&lt;/keyword&gt;&lt;keyword&gt;*female sex workers&lt;/keyword&gt;&lt;keyword&gt;*physical violence&lt;/keyword&gt;&lt;keyword&gt;*rape&lt;/keyword&gt;&lt;keyword&gt;*substance use&lt;/keyword&gt;&lt;/keywords&gt;&lt;dates&gt;&lt;year&gt;2019&lt;/year&gt;&lt;pub-dates&gt;&lt;date&gt;Jul 30&lt;/date&gt;&lt;/pub-dates&gt;&lt;/dates&gt;&lt;isbn&gt;2044-6055&lt;/isbn&gt;&lt;accession-num&gt;31366648&lt;/accession-num&gt;&lt;urls&gt;&lt;related-urls&gt;&lt;url&gt;https://www.ncbi.nlm.nih.gov/pmc/articles/PMC6678027/pdf/bmjopen-2018-028247.pdf&lt;/url&gt;&lt;/related-urls&gt;&lt;/urls&gt;&lt;custom2&gt;PMC6678027&lt;/custom2&gt;&lt;electronic-resource-num&gt;10.1136/bmjopen-2018-028247&lt;/electronic-resource-num&gt;&lt;remote-database-provider&gt;NLM&lt;/remote-database-provider&gt;&lt;language&gt;eng&lt;/language&gt;&lt;/record&gt;&lt;/Cite&gt;&lt;/EndNote&gt;</w:instrText>
      </w:r>
      <w:r>
        <w:rPr>
          <w:rFonts w:ascii="Times New Roman" w:eastAsia="Calibri" w:hAnsi="Times New Roman" w:cs="Times New Roman"/>
          <w:bCs/>
          <w:iCs/>
          <w:sz w:val="24"/>
          <w:szCs w:val="24"/>
        </w:rPr>
        <w:fldChar w:fldCharType="separate"/>
      </w:r>
      <w:r>
        <w:rPr>
          <w:rFonts w:ascii="Times New Roman" w:eastAsia="Calibri" w:hAnsi="Times New Roman" w:cs="Times New Roman"/>
          <w:bCs/>
          <w:iCs/>
          <w:noProof/>
          <w:sz w:val="24"/>
          <w:szCs w:val="24"/>
        </w:rPr>
        <w:t>(1)</w:t>
      </w:r>
      <w:r>
        <w:rPr>
          <w:rFonts w:ascii="Times New Roman" w:eastAsia="Calibri" w:hAnsi="Times New Roman" w:cs="Times New Roman"/>
          <w:bCs/>
          <w:iCs/>
          <w:sz w:val="24"/>
          <w:szCs w:val="24"/>
        </w:rPr>
        <w:fldChar w:fldCharType="end"/>
      </w:r>
    </w:p>
    <w:p w14:paraId="0A3F60B7" w14:textId="1DB7F514" w:rsidR="002563D4" w:rsidRPr="00862D99" w:rsidRDefault="002563D4" w:rsidP="002563D4">
      <w:pPr>
        <w:spacing w:after="100" w:afterAutospacing="1" w:line="360" w:lineRule="auto"/>
        <w:jc w:val="both"/>
        <w:rPr>
          <w:rFonts w:ascii="Times New Roman" w:eastAsia="Calibri" w:hAnsi="Times New Roman" w:cs="Times New Roman"/>
          <w:bCs/>
          <w:iCs/>
          <w:sz w:val="24"/>
          <w:szCs w:val="24"/>
        </w:rPr>
      </w:pPr>
      <w:r w:rsidRPr="00862D99">
        <w:rPr>
          <w:rFonts w:ascii="Times New Roman" w:eastAsia="Calibri" w:hAnsi="Times New Roman" w:cs="Times New Roman"/>
          <w:bCs/>
          <w:iCs/>
          <w:sz w:val="24"/>
          <w:szCs w:val="24"/>
        </w:rPr>
        <w:t xml:space="preserve">Khat chewing was assessed with the frequency of days they chewed in a week. Khat (Catha edulis) is a stimulant leave, and after chewing an individual may become, alert, feel excitement, and increased imagination </w:t>
      </w:r>
      <w:r>
        <w:rPr>
          <w:rFonts w:ascii="Times New Roman" w:eastAsia="Calibri" w:hAnsi="Times New Roman" w:cs="Times New Roman"/>
          <w:bCs/>
          <w:iCs/>
          <w:sz w:val="24"/>
          <w:szCs w:val="24"/>
        </w:rPr>
        <w:fldChar w:fldCharType="begin"/>
      </w:r>
      <w:r>
        <w:rPr>
          <w:rFonts w:ascii="Times New Roman" w:eastAsia="Calibri" w:hAnsi="Times New Roman" w:cs="Times New Roman"/>
          <w:bCs/>
          <w:iCs/>
          <w:sz w:val="24"/>
          <w:szCs w:val="24"/>
        </w:rPr>
        <w:instrText xml:space="preserve"> ADDIN EN.CITE &lt;EndNote&gt;&lt;Cite&gt;&lt;Author&gt;Amogne&lt;/Author&gt;&lt;Year&gt;2019&lt;/Year&gt;&lt;RecNum&gt;461&lt;/RecNum&gt;&lt;DisplayText&gt;(1)&lt;/DisplayText&gt;&lt;record&gt;&lt;rec-number&gt;461&lt;/rec-number&gt;&lt;foreign-keys&gt;&lt;key app="EN" db-id="2a5tze005dvea7evvzxxzvszx59e2zv50025" timestamp="1589630273" guid="a052c4a9-90cc-46b7-a763-27d895c12b0c"&gt;461&lt;/key&gt;&lt;/foreign-keys&gt;&lt;ref-type name="Journal Article"&gt;17&lt;/ref-type&gt;&lt;contributors&gt;&lt;authors&gt;&lt;author&gt;Amogne, M. D.&lt;/author&gt;&lt;author&gt;Balcha, T. T.&lt;/author&gt;&lt;author&gt;Agardh, A.&lt;/author&gt;&lt;/authors&gt;&lt;/contributors&gt;&lt;auth-address&gt;Social Medicine and Global Health, Lund University, Malmo, Sweden minilik.demissie@med.lu.se.&amp;#xD;TB/HIV Department, Ethiopian Public Health Institute, Addis Ababa, Ethiopia.&amp;#xD;Director general, Armauer Hansen Research Institute, Addis Ababa, Ethiopia.&amp;#xD;Social Medicine and Global Health, Lund University, Malmo, Sweden.&lt;/auth-address&gt;&lt;titles&gt;&lt;title&gt;Prevalence and correlates of physical violence and rape among female sex workers in Ethiopia: a cross-sectional study with respondent-driven sampling from 11 major towns&lt;/title&gt;&lt;secondary-title&gt;BMJ Open&lt;/secondary-title&gt;&lt;/titles&gt;&lt;periodical&gt;&lt;full-title&gt;BMJ Open&lt;/full-title&gt;&lt;/periodical&gt;&lt;pages&gt;e028247&lt;/pages&gt;&lt;volume&gt;9&lt;/volume&gt;&lt;number&gt;7&lt;/number&gt;&lt;edition&gt;2019/08/02&lt;/edition&gt;&lt;keywords&gt;&lt;keyword&gt;*ethiopia&lt;/keyword&gt;&lt;keyword&gt;*female sex workers&lt;/keyword&gt;&lt;keyword&gt;*physical violence&lt;/keyword&gt;&lt;keyword&gt;*rape&lt;/keyword&gt;&lt;keyword&gt;*substance use&lt;/keyword&gt;&lt;/keywords&gt;&lt;dates&gt;&lt;year&gt;2019&lt;/year&gt;&lt;pub-dates&gt;&lt;date&gt;Jul 30&lt;/date&gt;&lt;/pub-dates&gt;&lt;/dates&gt;&lt;isbn&gt;2044-6055&lt;/isbn&gt;&lt;accession-num&gt;31366648&lt;/accession-num&gt;&lt;urls&gt;&lt;related-urls&gt;&lt;url&gt;https://www.ncbi.nlm.nih.gov/pmc/articles/PMC6678027/pdf/bmjopen-2018-028247.pdf&lt;/url&gt;&lt;/related-urls&gt;&lt;/urls&gt;&lt;custom2&gt;PMC6678027&lt;/custom2&gt;&lt;electronic-resource-num&gt;10.1136/bmjopen-2018-028247&lt;/electronic-resource-num&gt;&lt;remote-database-provider&gt;NLM&lt;/remote-database-provider&gt;&lt;language&gt;eng&lt;/language&gt;&lt;/record&gt;&lt;/Cite&gt;&lt;/EndNote&gt;</w:instrText>
      </w:r>
      <w:r>
        <w:rPr>
          <w:rFonts w:ascii="Times New Roman" w:eastAsia="Calibri" w:hAnsi="Times New Roman" w:cs="Times New Roman"/>
          <w:bCs/>
          <w:iCs/>
          <w:sz w:val="24"/>
          <w:szCs w:val="24"/>
        </w:rPr>
        <w:fldChar w:fldCharType="separate"/>
      </w:r>
      <w:r>
        <w:rPr>
          <w:rFonts w:ascii="Times New Roman" w:eastAsia="Calibri" w:hAnsi="Times New Roman" w:cs="Times New Roman"/>
          <w:bCs/>
          <w:iCs/>
          <w:noProof/>
          <w:sz w:val="24"/>
          <w:szCs w:val="24"/>
        </w:rPr>
        <w:t>(1)</w:t>
      </w:r>
      <w:r>
        <w:rPr>
          <w:rFonts w:ascii="Times New Roman" w:eastAsia="Calibri" w:hAnsi="Times New Roman" w:cs="Times New Roman"/>
          <w:bCs/>
          <w:iCs/>
          <w:sz w:val="24"/>
          <w:szCs w:val="24"/>
        </w:rPr>
        <w:fldChar w:fldCharType="end"/>
      </w:r>
      <w:r>
        <w:rPr>
          <w:rFonts w:ascii="Times New Roman" w:eastAsia="Calibri" w:hAnsi="Times New Roman" w:cs="Times New Roman"/>
          <w:bCs/>
          <w:iCs/>
          <w:sz w:val="24"/>
          <w:szCs w:val="24"/>
        </w:rPr>
        <w:t>.</w:t>
      </w:r>
      <w:r w:rsidRPr="00862D99">
        <w:rPr>
          <w:rFonts w:ascii="Times New Roman" w:eastAsia="Calibri" w:hAnsi="Times New Roman" w:cs="Times New Roman"/>
          <w:bCs/>
          <w:iCs/>
          <w:sz w:val="24"/>
          <w:szCs w:val="24"/>
        </w:rPr>
        <w:t>Vaginal discharge and ulcer were measured by asking whether they had the cases in the past 12 month with a Yes/No answer.</w:t>
      </w:r>
    </w:p>
    <w:p w14:paraId="2842F47C" w14:textId="77777777" w:rsidR="002563D4" w:rsidRDefault="002563D4" w:rsidP="002563D4">
      <w:pPr>
        <w:spacing w:line="360" w:lineRule="auto"/>
        <w:jc w:val="both"/>
        <w:rPr>
          <w:rFonts w:ascii="Times New Roman" w:hAnsi="Times New Roman" w:cs="Times New Roman"/>
          <w:b/>
          <w:bCs/>
          <w:sz w:val="24"/>
          <w:szCs w:val="24"/>
        </w:rPr>
      </w:pPr>
      <w:r w:rsidRPr="00933179">
        <w:rPr>
          <w:rFonts w:ascii="Times New Roman" w:hAnsi="Times New Roman" w:cs="Times New Roman"/>
          <w:b/>
          <w:bCs/>
          <w:sz w:val="24"/>
          <w:szCs w:val="24"/>
        </w:rPr>
        <w:t xml:space="preserve">HIV testing </w:t>
      </w:r>
    </w:p>
    <w:p w14:paraId="2BAA0686" w14:textId="7FE6014D" w:rsidR="002563D4" w:rsidRPr="002563D4" w:rsidRDefault="002563D4" w:rsidP="002563D4">
      <w:pPr>
        <w:spacing w:after="100" w:afterAutospacing="1" w:line="360" w:lineRule="auto"/>
        <w:jc w:val="both"/>
        <w:rPr>
          <w:rFonts w:ascii="Times New Roman" w:eastAsia="Calibri" w:hAnsi="Times New Roman" w:cs="Times New Roman"/>
          <w:bCs/>
          <w:iCs/>
          <w:sz w:val="24"/>
          <w:szCs w:val="24"/>
        </w:rPr>
      </w:pPr>
      <w:r w:rsidRPr="002563D4">
        <w:rPr>
          <w:rFonts w:ascii="Times New Roman" w:eastAsia="Calibri" w:hAnsi="Times New Roman" w:cs="Times New Roman"/>
          <w:bCs/>
          <w:iCs/>
          <w:sz w:val="24"/>
          <w:szCs w:val="24"/>
        </w:rPr>
        <w:t>HIV Screening was done using point of care rapid testing format employed for HIV diagnosis in Ethiopia. This algorithm uses HIV (1 + 2) Antibody Colloidal Gold (KHB, Shanghai Kehua Bio-engineering Co Ltd, China) as a screening test, followed by HIV 1/2 STAT-PAK (Chembio Diagnostics, USA) if positive. In cases with negative STAT-PAK results following a positive KHB test, a third test, Unigold HIV (Trinity Biotech, Ireland), was used as confirmation</w:t>
      </w: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fldChar w:fldCharType="begin">
          <w:fldData xml:space="preserve">PEVuZE5vdGU+PENpdGU+PEF1dGhvcj5BcmltaWRlPC9BdXRob3I+PFllYXI+MjAxODwvWWVhcj48
UmVjTnVtPjM5OTwvUmVjTnVtPjxEaXNwbGF5VGV4dD4oMik8L0Rpc3BsYXlUZXh0PjxyZWNvcmQ+
PHJlYy1udW1iZXI+Mzk5PC9yZWMtbnVtYmVyPjxmb3JlaWduLWtleXM+PGtleSBhcHA9IkVOIiBk
Yi1pZD0iMmE1dHplMDA1ZHZlYTdldnZ6eHh6dnN6eDU5ZTJ6djUwMDI1IiB0aW1lc3RhbXA9IjE1
ODUzOTcyMDgiIGd1aWQ9ImIwNmJkOTgwLWQ1ZTgtNGE2Yy1iMzM1LWNiM2YyZDZlZjA0MSI+Mzk5
PC9rZXk+PGtleSBhcHA9IkVOV2ViIiBkYi1pZD0iIj4wPC9rZXk+PC9mb3JlaWduLWtleXM+PHJl
Zi10eXBlIG5hbWU9IkpvdXJuYWwgQXJ0aWNsZSI+MTc8L3JlZi10eXBlPjxjb250cmlidXRvcnM+
PGF1dGhvcnM+PGF1dGhvcj5BcmltaWRlLCBELiBBLjwvYXV0aG9yPjxhdXRob3I+QWJlYmUsIEEu
PC9hdXRob3I+PGF1dGhvcj5LZWJlZGUsIFkuPC9hdXRob3I+PGF1dGhvcj5BZHVnbmEsIEYuPC9h
dXRob3I+PGF1dGhvcj5UaWxhaHVuLCBULjwvYXV0aG9yPjxhdXRob3I+S2Fzc2EsIEQuPC9hdXRo
b3I+PGF1dGhvcj5Bc3NlZmEsIFkuPC9hdXRob3I+PGF1dGhvcj5CYWxjaGEsIFQuIFQuPC9hdXRo
b3I+PGF1dGhvcj5Cam9ya21hbiwgUC48L2F1dGhvcj48YXV0aG9yPk1lZHN0cmFuZCwgUC48L2F1
dGhvcj48L2F1dGhvcnM+PC9jb250cmlidXRvcnM+PGF1dGgtYWRkcmVzcz5EZXBhcnRtZW50IG9m
IFRyYW5zbGF0aW9uYWwgTWVkaWNpbmUsIEx1bmQgVW5pdmVyc2l0eSwgTWFsbW8sIFN3ZWRlbi4m
I3hEO1RoZSBFdGhpb3BpYW4gUHVibGljIEhlYWx0aCBJbnN0aXR1dGUsIEFkZGlzIEFiYWJhLCBF
dGhpb3BpYS4mI3hEO0NlbnRlciBmb3IgRGlzZWFzZSBDb250cm9sIGFuZCBQcmV2ZW50aW9uIChD
REMpLUV0aGlvcGlhLCBBZGRpcyBBYmFiYSwgRXRoaW9waWEuJiN4RDtXb3JsZCBIZWFsdGggT3Jn
YW5pemF0aW9uIChXSE8pLUV0aGlvcGlhLCBBZGRpcyBBYmFiYSwgRXRoaW9waWEuJiN4RDtTY2hv
b2wgb2YgUHVibGljIEhlYWx0aCwgVW5pdmVyc2l0eSBvZiBRdWVlbnNsYW5kLCBCcmlzYmFuZSwg
QXVzdHJhbGlhLiYjeEQ7QXJtYW4gSGFuc2VuIHJlc2VhcmNoIEluc3RpdHV0ZSAoQUhSSSksIEFk
ZGlzIEFiYWJhLCBFdGhpb3BpYS48L2F1dGgtYWRkcmVzcz48dGl0bGVzPjx0aXRsZT5ISVYtZ2Vu
ZXRpYyBkaXZlcnNpdHkgYW5kIGRydWcgcmVzaXN0YW5jZSB0cmFuc21pc3Npb24gY2x1c3RlcnMg
aW4gR29uZGFyLCBOb3J0aGVybiBFdGhpb3BpYSwgMjAwMy0yMDEzPC90aXRsZT48c2Vjb25kYXJ5
LXRpdGxlPlBMb1MgT25lPC9zZWNvbmRhcnktdGl0bGU+PC90aXRsZXM+PHBlcmlvZGljYWw+PGZ1
bGwtdGl0bGU+UExvUyBPbmU8L2Z1bGwtdGl0bGU+PC9wZXJpb2RpY2FsPjxwYWdlcz5lMDIwNTQ0
NjwvcGFnZXM+PHZvbHVtZT4xMzwvdm9sdW1lPjxudW1iZXI+MTA8L251bWJlcj48ZWRpdGlvbj4y
MDE4LzEwLzEyPC9lZGl0aW9uPjxrZXl3b3Jkcz48a2V5d29yZD5BZG9sZXNjZW50PC9rZXl3b3Jk
PjxrZXl3b3JkPkFkdWx0PC9rZXl3b3JkPjxrZXl3b3JkPkNyb3NzLVNlY3Rpb25hbCBTdHVkaWVz
PC9rZXl3b3JkPjxrZXl3b3JkPkRydWcgUmVzaXN0YW5jZSwgVmlyYWwvKmdlbmV0aWNzPC9rZXl3
b3JkPjxrZXl3b3JkPkV0aGlvcGlhL2VwaWRlbWlvbG9neTwva2V5d29yZD48a2V5d29yZD5GZW1h
bGU8L2tleXdvcmQ+PGtleXdvcmQ+R2VuZXRpYyBWYXJpYXRpb24vKmdlbmV0aWNzPC9rZXl3b3Jk
PjxrZXl3b3JkPkhJViBJbmZlY3Rpb25zL2Jsb29kL2RydWcgdGhlcmFweS9lcGlkZW1pb2xvZ3kv
KnRyYW5zbWlzc2lvbjwva2V5d29yZD48a2V5d29yZD5ISVYtMS8qZHJ1ZyBlZmZlY3RzLypnZW5l
dGljczwva2V5d29yZD48a2V5d29yZD5IdW1hbnM8L2tleXdvcmQ+PGtleXdvcmQ+TXV0YXRpb248
L2tleXdvcmQ+PGtleXdvcmQ+UmV2ZXJzZSBUcmFuc2NyaXB0YXNlIEluaGliaXRvcnMvdGhlcmFw
ZXV0aWMgdXNlPC9rZXl3b3JkPjxrZXl3b3JkPllvdW5nIEFkdWx0PC9rZXl3b3JkPjwva2V5d29y
ZHM+PGRhdGVzPjx5ZWFyPjIwMTg8L3llYXI+PC9kYXRlcz48aXNibj4xOTMyLTYyMDMgKEVsZWN0
cm9uaWMpJiN4RDsxOTMyLTYyMDMgKExpbmtpbmcpPC9pc2JuPjxhY2Nlc3Npb24tbnVtPjMwMzA0
MDYxPC9hY2Nlc3Npb24tbnVtPjx1cmxzPjxyZWxhdGVkLXVybHM+PHVybD5odHRwczovL3d3dy5u
Y2JpLm5sbS5uaWguZ292L3B1Ym1lZC8zMDMwNDA2MTwvdXJsPjx1cmw+aHR0cHM6Ly93d3cubmNi
aS5ubG0ubmloLmdvdi9wbWMvYXJ0aWNsZXMvUE1DNjE3OTI2NC9wZGYvcG9uZS4wMjA1NDQ2LnBk
ZjwvdXJsPjwvcmVsYXRlZC11cmxzPjwvdXJscz48Y3VzdG9tMj5QTUM2MTc5MjY0PC9jdXN0b20y
PjxlbGVjdHJvbmljLXJlc291cmNlLW51bT4xMC4xMzcxL2pvdXJuYWwucG9uZS4wMjA1NDQ2PC9l
bGVjdHJvbmljLXJlc291cmNlLW51bT48L3JlY29yZD48L0NpdGU+PC9FbmROb3RlPn==
</w:fldData>
        </w:fldChar>
      </w:r>
      <w:r>
        <w:rPr>
          <w:rFonts w:ascii="Times New Roman" w:eastAsia="Calibri" w:hAnsi="Times New Roman" w:cs="Times New Roman"/>
          <w:bCs/>
          <w:iCs/>
          <w:sz w:val="24"/>
          <w:szCs w:val="24"/>
        </w:rPr>
        <w:instrText xml:space="preserve"> ADDIN EN.CITE </w:instrText>
      </w:r>
      <w:r>
        <w:rPr>
          <w:rFonts w:ascii="Times New Roman" w:eastAsia="Calibri" w:hAnsi="Times New Roman" w:cs="Times New Roman"/>
          <w:bCs/>
          <w:iCs/>
          <w:sz w:val="24"/>
          <w:szCs w:val="24"/>
        </w:rPr>
        <w:fldChar w:fldCharType="begin">
          <w:fldData xml:space="preserve">PEVuZE5vdGU+PENpdGU+PEF1dGhvcj5BcmltaWRlPC9BdXRob3I+PFllYXI+MjAxODwvWWVhcj48
UmVjTnVtPjM5OTwvUmVjTnVtPjxEaXNwbGF5VGV4dD4oMik8L0Rpc3BsYXlUZXh0PjxyZWNvcmQ+
PHJlYy1udW1iZXI+Mzk5PC9yZWMtbnVtYmVyPjxmb3JlaWduLWtleXM+PGtleSBhcHA9IkVOIiBk
Yi1pZD0iMmE1dHplMDA1ZHZlYTdldnZ6eHh6dnN6eDU5ZTJ6djUwMDI1IiB0aW1lc3RhbXA9IjE1
ODUzOTcyMDgiIGd1aWQ9ImIwNmJkOTgwLWQ1ZTgtNGE2Yy1iMzM1LWNiM2YyZDZlZjA0MSI+Mzk5
PC9rZXk+PGtleSBhcHA9IkVOV2ViIiBkYi1pZD0iIj4wPC9rZXk+PC9mb3JlaWduLWtleXM+PHJl
Zi10eXBlIG5hbWU9IkpvdXJuYWwgQXJ0aWNsZSI+MTc8L3JlZi10eXBlPjxjb250cmlidXRvcnM+
PGF1dGhvcnM+PGF1dGhvcj5BcmltaWRlLCBELiBBLjwvYXV0aG9yPjxhdXRob3I+QWJlYmUsIEEu
PC9hdXRob3I+PGF1dGhvcj5LZWJlZGUsIFkuPC9hdXRob3I+PGF1dGhvcj5BZHVnbmEsIEYuPC9h
dXRob3I+PGF1dGhvcj5UaWxhaHVuLCBULjwvYXV0aG9yPjxhdXRob3I+S2Fzc2EsIEQuPC9hdXRo
b3I+PGF1dGhvcj5Bc3NlZmEsIFkuPC9hdXRob3I+PGF1dGhvcj5CYWxjaGEsIFQuIFQuPC9hdXRo
b3I+PGF1dGhvcj5Cam9ya21hbiwgUC48L2F1dGhvcj48YXV0aG9yPk1lZHN0cmFuZCwgUC48L2F1
dGhvcj48L2F1dGhvcnM+PC9jb250cmlidXRvcnM+PGF1dGgtYWRkcmVzcz5EZXBhcnRtZW50IG9m
IFRyYW5zbGF0aW9uYWwgTWVkaWNpbmUsIEx1bmQgVW5pdmVyc2l0eSwgTWFsbW8sIFN3ZWRlbi4m
I3hEO1RoZSBFdGhpb3BpYW4gUHVibGljIEhlYWx0aCBJbnN0aXR1dGUsIEFkZGlzIEFiYWJhLCBF
dGhpb3BpYS4mI3hEO0NlbnRlciBmb3IgRGlzZWFzZSBDb250cm9sIGFuZCBQcmV2ZW50aW9uIChD
REMpLUV0aGlvcGlhLCBBZGRpcyBBYmFiYSwgRXRoaW9waWEuJiN4RDtXb3JsZCBIZWFsdGggT3Jn
YW5pemF0aW9uIChXSE8pLUV0aGlvcGlhLCBBZGRpcyBBYmFiYSwgRXRoaW9waWEuJiN4RDtTY2hv
b2wgb2YgUHVibGljIEhlYWx0aCwgVW5pdmVyc2l0eSBvZiBRdWVlbnNsYW5kLCBCcmlzYmFuZSwg
QXVzdHJhbGlhLiYjeEQ7QXJtYW4gSGFuc2VuIHJlc2VhcmNoIEluc3RpdHV0ZSAoQUhSSSksIEFk
ZGlzIEFiYWJhLCBFdGhpb3BpYS48L2F1dGgtYWRkcmVzcz48dGl0bGVzPjx0aXRsZT5ISVYtZ2Vu
ZXRpYyBkaXZlcnNpdHkgYW5kIGRydWcgcmVzaXN0YW5jZSB0cmFuc21pc3Npb24gY2x1c3RlcnMg
aW4gR29uZGFyLCBOb3J0aGVybiBFdGhpb3BpYSwgMjAwMy0yMDEzPC90aXRsZT48c2Vjb25kYXJ5
LXRpdGxlPlBMb1MgT25lPC9zZWNvbmRhcnktdGl0bGU+PC90aXRsZXM+PHBlcmlvZGljYWw+PGZ1
bGwtdGl0bGU+UExvUyBPbmU8L2Z1bGwtdGl0bGU+PC9wZXJpb2RpY2FsPjxwYWdlcz5lMDIwNTQ0
NjwvcGFnZXM+PHZvbHVtZT4xMzwvdm9sdW1lPjxudW1iZXI+MTA8L251bWJlcj48ZWRpdGlvbj4y
MDE4LzEwLzEyPC9lZGl0aW9uPjxrZXl3b3Jkcz48a2V5d29yZD5BZG9sZXNjZW50PC9rZXl3b3Jk
PjxrZXl3b3JkPkFkdWx0PC9rZXl3b3JkPjxrZXl3b3JkPkNyb3NzLVNlY3Rpb25hbCBTdHVkaWVz
PC9rZXl3b3JkPjxrZXl3b3JkPkRydWcgUmVzaXN0YW5jZSwgVmlyYWwvKmdlbmV0aWNzPC9rZXl3
b3JkPjxrZXl3b3JkPkV0aGlvcGlhL2VwaWRlbWlvbG9neTwva2V5d29yZD48a2V5d29yZD5GZW1h
bGU8L2tleXdvcmQ+PGtleXdvcmQ+R2VuZXRpYyBWYXJpYXRpb24vKmdlbmV0aWNzPC9rZXl3b3Jk
PjxrZXl3b3JkPkhJViBJbmZlY3Rpb25zL2Jsb29kL2RydWcgdGhlcmFweS9lcGlkZW1pb2xvZ3kv
KnRyYW5zbWlzc2lvbjwva2V5d29yZD48a2V5d29yZD5ISVYtMS8qZHJ1ZyBlZmZlY3RzLypnZW5l
dGljczwva2V5d29yZD48a2V5d29yZD5IdW1hbnM8L2tleXdvcmQ+PGtleXdvcmQ+TXV0YXRpb248
L2tleXdvcmQ+PGtleXdvcmQ+UmV2ZXJzZSBUcmFuc2NyaXB0YXNlIEluaGliaXRvcnMvdGhlcmFw
ZXV0aWMgdXNlPC9rZXl3b3JkPjxrZXl3b3JkPllvdW5nIEFkdWx0PC9rZXl3b3JkPjwva2V5d29y
ZHM+PGRhdGVzPjx5ZWFyPjIwMTg8L3llYXI+PC9kYXRlcz48aXNibj4xOTMyLTYyMDMgKEVsZWN0
cm9uaWMpJiN4RDsxOTMyLTYyMDMgKExpbmtpbmcpPC9pc2JuPjxhY2Nlc3Npb24tbnVtPjMwMzA0
MDYxPC9hY2Nlc3Npb24tbnVtPjx1cmxzPjxyZWxhdGVkLXVybHM+PHVybD5odHRwczovL3d3dy5u
Y2JpLm5sbS5uaWguZ292L3B1Ym1lZC8zMDMwNDA2MTwvdXJsPjx1cmw+aHR0cHM6Ly93d3cubmNi
aS5ubG0ubmloLmdvdi9wbWMvYXJ0aWNsZXMvUE1DNjE3OTI2NC9wZGYvcG9uZS4wMjA1NDQ2LnBk
ZjwvdXJsPjwvcmVsYXRlZC11cmxzPjwvdXJscz48Y3VzdG9tMj5QTUM2MTc5MjY0PC9jdXN0b20y
PjxlbGVjdHJvbmljLXJlc291cmNlLW51bT4xMC4xMzcxL2pvdXJuYWwucG9uZS4wMjA1NDQ2PC9l
bGVjdHJvbmljLXJlc291cmNlLW51bT48L3JlY29yZD48L0NpdGU+PC9FbmROb3RlPn==
</w:fldData>
        </w:fldChar>
      </w:r>
      <w:r>
        <w:rPr>
          <w:rFonts w:ascii="Times New Roman" w:eastAsia="Calibri" w:hAnsi="Times New Roman" w:cs="Times New Roman"/>
          <w:bCs/>
          <w:iCs/>
          <w:sz w:val="24"/>
          <w:szCs w:val="24"/>
        </w:rPr>
        <w:instrText xml:space="preserve"> ADDIN EN.CITE.DATA </w:instrText>
      </w:r>
      <w:r>
        <w:rPr>
          <w:rFonts w:ascii="Times New Roman" w:eastAsia="Calibri" w:hAnsi="Times New Roman" w:cs="Times New Roman"/>
          <w:bCs/>
          <w:iCs/>
          <w:sz w:val="24"/>
          <w:szCs w:val="24"/>
        </w:rPr>
      </w:r>
      <w:r>
        <w:rPr>
          <w:rFonts w:ascii="Times New Roman" w:eastAsia="Calibri" w:hAnsi="Times New Roman" w:cs="Times New Roman"/>
          <w:bCs/>
          <w:iCs/>
          <w:sz w:val="24"/>
          <w:szCs w:val="24"/>
        </w:rPr>
        <w:fldChar w:fldCharType="end"/>
      </w:r>
      <w:r>
        <w:rPr>
          <w:rFonts w:ascii="Times New Roman" w:eastAsia="Calibri" w:hAnsi="Times New Roman" w:cs="Times New Roman"/>
          <w:bCs/>
          <w:iCs/>
          <w:sz w:val="24"/>
          <w:szCs w:val="24"/>
        </w:rPr>
      </w:r>
      <w:r>
        <w:rPr>
          <w:rFonts w:ascii="Times New Roman" w:eastAsia="Calibri" w:hAnsi="Times New Roman" w:cs="Times New Roman"/>
          <w:bCs/>
          <w:iCs/>
          <w:sz w:val="24"/>
          <w:szCs w:val="24"/>
        </w:rPr>
        <w:fldChar w:fldCharType="separate"/>
      </w:r>
      <w:r>
        <w:rPr>
          <w:rFonts w:ascii="Times New Roman" w:eastAsia="Calibri" w:hAnsi="Times New Roman" w:cs="Times New Roman"/>
          <w:bCs/>
          <w:iCs/>
          <w:noProof/>
          <w:sz w:val="24"/>
          <w:szCs w:val="24"/>
        </w:rPr>
        <w:t>(2)</w:t>
      </w:r>
      <w:r>
        <w:rPr>
          <w:rFonts w:ascii="Times New Roman" w:eastAsia="Calibri" w:hAnsi="Times New Roman" w:cs="Times New Roman"/>
          <w:bCs/>
          <w:iCs/>
          <w:sz w:val="24"/>
          <w:szCs w:val="24"/>
        </w:rPr>
        <w:fldChar w:fldCharType="end"/>
      </w:r>
      <w:r w:rsidRPr="002563D4">
        <w:rPr>
          <w:rFonts w:ascii="Times New Roman" w:eastAsia="Calibri" w:hAnsi="Times New Roman" w:cs="Times New Roman"/>
          <w:bCs/>
          <w:iCs/>
          <w:sz w:val="24"/>
          <w:szCs w:val="24"/>
        </w:rPr>
        <w:t>.</w:t>
      </w:r>
    </w:p>
    <w:p w14:paraId="10B67C22" w14:textId="1E5CF462" w:rsidR="002563D4" w:rsidRDefault="002563D4" w:rsidP="002563D4">
      <w:pPr>
        <w:spacing w:after="100" w:afterAutospacing="1" w:line="360" w:lineRule="auto"/>
        <w:jc w:val="both"/>
        <w:rPr>
          <w:rFonts w:ascii="Times New Roman" w:eastAsia="Calibri" w:hAnsi="Times New Roman" w:cs="Times New Roman"/>
          <w:bCs/>
          <w:iCs/>
          <w:sz w:val="24"/>
          <w:szCs w:val="24"/>
        </w:rPr>
      </w:pPr>
      <w:r w:rsidRPr="002563D4">
        <w:rPr>
          <w:rFonts w:ascii="Times New Roman" w:eastAsia="Calibri" w:hAnsi="Times New Roman" w:cs="Times New Roman"/>
          <w:bCs/>
          <w:iCs/>
          <w:sz w:val="24"/>
          <w:szCs w:val="24"/>
        </w:rPr>
        <w:t>Quantification of absolute counts of CD4+ T cells on whole blood specimens were determined using the FACS Calibur and FACs count systems (Becton Dickinson, San Jose, USA) according to the manufacturer’s recommendations.  HIV-1 viral load was determined by using Abbott Real Time HIV-1 assay (Abbott Molecular Inc. Des Plaines, IL 60018 USA). The lower detection limit of the assay was 150 RNA copies per ml of plasma for 0.2ml sample volumes</w:t>
      </w:r>
      <w:r>
        <w:rPr>
          <w:rFonts w:ascii="Times New Roman" w:eastAsia="Calibri" w:hAnsi="Times New Roman" w:cs="Times New Roman"/>
          <w:bCs/>
          <w:iCs/>
          <w:sz w:val="24"/>
          <w:szCs w:val="24"/>
        </w:rPr>
        <w:fldChar w:fldCharType="begin">
          <w:fldData xml:space="preserve">PEVuZE5vdGU+PENpdGU+PEF1dGhvcj5BcmltaWRlPC9BdXRob3I+PFllYXI+MjAxODwvWWVhcj48
UmVjTnVtPjM5OTwvUmVjTnVtPjxEaXNwbGF5VGV4dD4oMik8L0Rpc3BsYXlUZXh0PjxyZWNvcmQ+
PHJlYy1udW1iZXI+Mzk5PC9yZWMtbnVtYmVyPjxmb3JlaWduLWtleXM+PGtleSBhcHA9IkVOIiBk
Yi1pZD0iMmE1dHplMDA1ZHZlYTdldnZ6eHh6dnN6eDU5ZTJ6djUwMDI1IiB0aW1lc3RhbXA9IjE1
ODUzOTcyMDgiIGd1aWQ9ImIwNmJkOTgwLWQ1ZTgtNGE2Yy1iMzM1LWNiM2YyZDZlZjA0MSI+Mzk5
PC9rZXk+PGtleSBhcHA9IkVOV2ViIiBkYi1pZD0iIj4wPC9rZXk+PC9mb3JlaWduLWtleXM+PHJl
Zi10eXBlIG5hbWU9IkpvdXJuYWwgQXJ0aWNsZSI+MTc8L3JlZi10eXBlPjxjb250cmlidXRvcnM+
PGF1dGhvcnM+PGF1dGhvcj5BcmltaWRlLCBELiBBLjwvYXV0aG9yPjxhdXRob3I+QWJlYmUsIEEu
PC9hdXRob3I+PGF1dGhvcj5LZWJlZGUsIFkuPC9hdXRob3I+PGF1dGhvcj5BZHVnbmEsIEYuPC9h
dXRob3I+PGF1dGhvcj5UaWxhaHVuLCBULjwvYXV0aG9yPjxhdXRob3I+S2Fzc2EsIEQuPC9hdXRo
b3I+PGF1dGhvcj5Bc3NlZmEsIFkuPC9hdXRob3I+PGF1dGhvcj5CYWxjaGEsIFQuIFQuPC9hdXRo
b3I+PGF1dGhvcj5Cam9ya21hbiwgUC48L2F1dGhvcj48YXV0aG9yPk1lZHN0cmFuZCwgUC48L2F1
dGhvcj48L2F1dGhvcnM+PC9jb250cmlidXRvcnM+PGF1dGgtYWRkcmVzcz5EZXBhcnRtZW50IG9m
IFRyYW5zbGF0aW9uYWwgTWVkaWNpbmUsIEx1bmQgVW5pdmVyc2l0eSwgTWFsbW8sIFN3ZWRlbi4m
I3hEO1RoZSBFdGhpb3BpYW4gUHVibGljIEhlYWx0aCBJbnN0aXR1dGUsIEFkZGlzIEFiYWJhLCBF
dGhpb3BpYS4mI3hEO0NlbnRlciBmb3IgRGlzZWFzZSBDb250cm9sIGFuZCBQcmV2ZW50aW9uIChD
REMpLUV0aGlvcGlhLCBBZGRpcyBBYmFiYSwgRXRoaW9waWEuJiN4RDtXb3JsZCBIZWFsdGggT3Jn
YW5pemF0aW9uIChXSE8pLUV0aGlvcGlhLCBBZGRpcyBBYmFiYSwgRXRoaW9waWEuJiN4RDtTY2hv
b2wgb2YgUHVibGljIEhlYWx0aCwgVW5pdmVyc2l0eSBvZiBRdWVlbnNsYW5kLCBCcmlzYmFuZSwg
QXVzdHJhbGlhLiYjeEQ7QXJtYW4gSGFuc2VuIHJlc2VhcmNoIEluc3RpdHV0ZSAoQUhSSSksIEFk
ZGlzIEFiYWJhLCBFdGhpb3BpYS48L2F1dGgtYWRkcmVzcz48dGl0bGVzPjx0aXRsZT5ISVYtZ2Vu
ZXRpYyBkaXZlcnNpdHkgYW5kIGRydWcgcmVzaXN0YW5jZSB0cmFuc21pc3Npb24gY2x1c3RlcnMg
aW4gR29uZGFyLCBOb3J0aGVybiBFdGhpb3BpYSwgMjAwMy0yMDEzPC90aXRsZT48c2Vjb25kYXJ5
LXRpdGxlPlBMb1MgT25lPC9zZWNvbmRhcnktdGl0bGU+PC90aXRsZXM+PHBlcmlvZGljYWw+PGZ1
bGwtdGl0bGU+UExvUyBPbmU8L2Z1bGwtdGl0bGU+PC9wZXJpb2RpY2FsPjxwYWdlcz5lMDIwNTQ0
NjwvcGFnZXM+PHZvbHVtZT4xMzwvdm9sdW1lPjxudW1iZXI+MTA8L251bWJlcj48ZWRpdGlvbj4y
MDE4LzEwLzEyPC9lZGl0aW9uPjxrZXl3b3Jkcz48a2V5d29yZD5BZG9sZXNjZW50PC9rZXl3b3Jk
PjxrZXl3b3JkPkFkdWx0PC9rZXl3b3JkPjxrZXl3b3JkPkNyb3NzLVNlY3Rpb25hbCBTdHVkaWVz
PC9rZXl3b3JkPjxrZXl3b3JkPkRydWcgUmVzaXN0YW5jZSwgVmlyYWwvKmdlbmV0aWNzPC9rZXl3
b3JkPjxrZXl3b3JkPkV0aGlvcGlhL2VwaWRlbWlvbG9neTwva2V5d29yZD48a2V5d29yZD5GZW1h
bGU8L2tleXdvcmQ+PGtleXdvcmQ+R2VuZXRpYyBWYXJpYXRpb24vKmdlbmV0aWNzPC9rZXl3b3Jk
PjxrZXl3b3JkPkhJViBJbmZlY3Rpb25zL2Jsb29kL2RydWcgdGhlcmFweS9lcGlkZW1pb2xvZ3kv
KnRyYW5zbWlzc2lvbjwva2V5d29yZD48a2V5d29yZD5ISVYtMS8qZHJ1ZyBlZmZlY3RzLypnZW5l
dGljczwva2V5d29yZD48a2V5d29yZD5IdW1hbnM8L2tleXdvcmQ+PGtleXdvcmQ+TXV0YXRpb248
L2tleXdvcmQ+PGtleXdvcmQ+UmV2ZXJzZSBUcmFuc2NyaXB0YXNlIEluaGliaXRvcnMvdGhlcmFw
ZXV0aWMgdXNlPC9rZXl3b3JkPjxrZXl3b3JkPllvdW5nIEFkdWx0PC9rZXl3b3JkPjwva2V5d29y
ZHM+PGRhdGVzPjx5ZWFyPjIwMTg8L3llYXI+PC9kYXRlcz48aXNibj4xOTMyLTYyMDMgKEVsZWN0
cm9uaWMpJiN4RDsxOTMyLTYyMDMgKExpbmtpbmcpPC9pc2JuPjxhY2Nlc3Npb24tbnVtPjMwMzA0
MDYxPC9hY2Nlc3Npb24tbnVtPjx1cmxzPjxyZWxhdGVkLXVybHM+PHVybD5odHRwczovL3d3dy5u
Y2JpLm5sbS5uaWguZ292L3B1Ym1lZC8zMDMwNDA2MTwvdXJsPjx1cmw+aHR0cHM6Ly93d3cubmNi
aS5ubG0ubmloLmdvdi9wbWMvYXJ0aWNsZXMvUE1DNjE3OTI2NC9wZGYvcG9uZS4wMjA1NDQ2LnBk
ZjwvdXJsPjwvcmVsYXRlZC11cmxzPjwvdXJscz48Y3VzdG9tMj5QTUM2MTc5MjY0PC9jdXN0b20y
PjxlbGVjdHJvbmljLXJlc291cmNlLW51bT4xMC4xMzcxL2pvdXJuYWwucG9uZS4wMjA1NDQ2PC9l
bGVjdHJvbmljLXJlc291cmNlLW51bT48L3JlY29yZD48L0NpdGU+PC9FbmROb3RlPn==
</w:fldData>
        </w:fldChar>
      </w:r>
      <w:r>
        <w:rPr>
          <w:rFonts w:ascii="Times New Roman" w:eastAsia="Calibri" w:hAnsi="Times New Roman" w:cs="Times New Roman"/>
          <w:bCs/>
          <w:iCs/>
          <w:sz w:val="24"/>
          <w:szCs w:val="24"/>
        </w:rPr>
        <w:instrText xml:space="preserve"> ADDIN EN.CITE </w:instrText>
      </w:r>
      <w:r>
        <w:rPr>
          <w:rFonts w:ascii="Times New Roman" w:eastAsia="Calibri" w:hAnsi="Times New Roman" w:cs="Times New Roman"/>
          <w:bCs/>
          <w:iCs/>
          <w:sz w:val="24"/>
          <w:szCs w:val="24"/>
        </w:rPr>
        <w:fldChar w:fldCharType="begin">
          <w:fldData xml:space="preserve">PEVuZE5vdGU+PENpdGU+PEF1dGhvcj5BcmltaWRlPC9BdXRob3I+PFllYXI+MjAxODwvWWVhcj48
UmVjTnVtPjM5OTwvUmVjTnVtPjxEaXNwbGF5VGV4dD4oMik8L0Rpc3BsYXlUZXh0PjxyZWNvcmQ+
PHJlYy1udW1iZXI+Mzk5PC9yZWMtbnVtYmVyPjxmb3JlaWduLWtleXM+PGtleSBhcHA9IkVOIiBk
Yi1pZD0iMmE1dHplMDA1ZHZlYTdldnZ6eHh6dnN6eDU5ZTJ6djUwMDI1IiB0aW1lc3RhbXA9IjE1
ODUzOTcyMDgiIGd1aWQ9ImIwNmJkOTgwLWQ1ZTgtNGE2Yy1iMzM1LWNiM2YyZDZlZjA0MSI+Mzk5
PC9rZXk+PGtleSBhcHA9IkVOV2ViIiBkYi1pZD0iIj4wPC9rZXk+PC9mb3JlaWduLWtleXM+PHJl
Zi10eXBlIG5hbWU9IkpvdXJuYWwgQXJ0aWNsZSI+MTc8L3JlZi10eXBlPjxjb250cmlidXRvcnM+
PGF1dGhvcnM+PGF1dGhvcj5BcmltaWRlLCBELiBBLjwvYXV0aG9yPjxhdXRob3I+QWJlYmUsIEEu
PC9hdXRob3I+PGF1dGhvcj5LZWJlZGUsIFkuPC9hdXRob3I+PGF1dGhvcj5BZHVnbmEsIEYuPC9h
dXRob3I+PGF1dGhvcj5UaWxhaHVuLCBULjwvYXV0aG9yPjxhdXRob3I+S2Fzc2EsIEQuPC9hdXRo
b3I+PGF1dGhvcj5Bc3NlZmEsIFkuPC9hdXRob3I+PGF1dGhvcj5CYWxjaGEsIFQuIFQuPC9hdXRo
b3I+PGF1dGhvcj5Cam9ya21hbiwgUC48L2F1dGhvcj48YXV0aG9yPk1lZHN0cmFuZCwgUC48L2F1
dGhvcj48L2F1dGhvcnM+PC9jb250cmlidXRvcnM+PGF1dGgtYWRkcmVzcz5EZXBhcnRtZW50IG9m
IFRyYW5zbGF0aW9uYWwgTWVkaWNpbmUsIEx1bmQgVW5pdmVyc2l0eSwgTWFsbW8sIFN3ZWRlbi4m
I3hEO1RoZSBFdGhpb3BpYW4gUHVibGljIEhlYWx0aCBJbnN0aXR1dGUsIEFkZGlzIEFiYWJhLCBF
dGhpb3BpYS4mI3hEO0NlbnRlciBmb3IgRGlzZWFzZSBDb250cm9sIGFuZCBQcmV2ZW50aW9uIChD
REMpLUV0aGlvcGlhLCBBZGRpcyBBYmFiYSwgRXRoaW9waWEuJiN4RDtXb3JsZCBIZWFsdGggT3Jn
YW5pemF0aW9uIChXSE8pLUV0aGlvcGlhLCBBZGRpcyBBYmFiYSwgRXRoaW9waWEuJiN4RDtTY2hv
b2wgb2YgUHVibGljIEhlYWx0aCwgVW5pdmVyc2l0eSBvZiBRdWVlbnNsYW5kLCBCcmlzYmFuZSwg
QXVzdHJhbGlhLiYjeEQ7QXJtYW4gSGFuc2VuIHJlc2VhcmNoIEluc3RpdHV0ZSAoQUhSSSksIEFk
ZGlzIEFiYWJhLCBFdGhpb3BpYS48L2F1dGgtYWRkcmVzcz48dGl0bGVzPjx0aXRsZT5ISVYtZ2Vu
ZXRpYyBkaXZlcnNpdHkgYW5kIGRydWcgcmVzaXN0YW5jZSB0cmFuc21pc3Npb24gY2x1c3RlcnMg
aW4gR29uZGFyLCBOb3J0aGVybiBFdGhpb3BpYSwgMjAwMy0yMDEzPC90aXRsZT48c2Vjb25kYXJ5
LXRpdGxlPlBMb1MgT25lPC9zZWNvbmRhcnktdGl0bGU+PC90aXRsZXM+PHBlcmlvZGljYWw+PGZ1
bGwtdGl0bGU+UExvUyBPbmU8L2Z1bGwtdGl0bGU+PC9wZXJpb2RpY2FsPjxwYWdlcz5lMDIwNTQ0
NjwvcGFnZXM+PHZvbHVtZT4xMzwvdm9sdW1lPjxudW1iZXI+MTA8L251bWJlcj48ZWRpdGlvbj4y
MDE4LzEwLzEyPC9lZGl0aW9uPjxrZXl3b3Jkcz48a2V5d29yZD5BZG9sZXNjZW50PC9rZXl3b3Jk
PjxrZXl3b3JkPkFkdWx0PC9rZXl3b3JkPjxrZXl3b3JkPkNyb3NzLVNlY3Rpb25hbCBTdHVkaWVz
PC9rZXl3b3JkPjxrZXl3b3JkPkRydWcgUmVzaXN0YW5jZSwgVmlyYWwvKmdlbmV0aWNzPC9rZXl3
b3JkPjxrZXl3b3JkPkV0aGlvcGlhL2VwaWRlbWlvbG9neTwva2V5d29yZD48a2V5d29yZD5GZW1h
bGU8L2tleXdvcmQ+PGtleXdvcmQ+R2VuZXRpYyBWYXJpYXRpb24vKmdlbmV0aWNzPC9rZXl3b3Jk
PjxrZXl3b3JkPkhJViBJbmZlY3Rpb25zL2Jsb29kL2RydWcgdGhlcmFweS9lcGlkZW1pb2xvZ3kv
KnRyYW5zbWlzc2lvbjwva2V5d29yZD48a2V5d29yZD5ISVYtMS8qZHJ1ZyBlZmZlY3RzLypnZW5l
dGljczwva2V5d29yZD48a2V5d29yZD5IdW1hbnM8L2tleXdvcmQ+PGtleXdvcmQ+TXV0YXRpb248
L2tleXdvcmQ+PGtleXdvcmQ+UmV2ZXJzZSBUcmFuc2NyaXB0YXNlIEluaGliaXRvcnMvdGhlcmFw
ZXV0aWMgdXNlPC9rZXl3b3JkPjxrZXl3b3JkPllvdW5nIEFkdWx0PC9rZXl3b3JkPjwva2V5d29y
ZHM+PGRhdGVzPjx5ZWFyPjIwMTg8L3llYXI+PC9kYXRlcz48aXNibj4xOTMyLTYyMDMgKEVsZWN0
cm9uaWMpJiN4RDsxOTMyLTYyMDMgKExpbmtpbmcpPC9pc2JuPjxhY2Nlc3Npb24tbnVtPjMwMzA0
MDYxPC9hY2Nlc3Npb24tbnVtPjx1cmxzPjxyZWxhdGVkLXVybHM+PHVybD5odHRwczovL3d3dy5u
Y2JpLm5sbS5uaWguZ292L3B1Ym1lZC8zMDMwNDA2MTwvdXJsPjx1cmw+aHR0cHM6Ly93d3cubmNi
aS5ubG0ubmloLmdvdi9wbWMvYXJ0aWNsZXMvUE1DNjE3OTI2NC9wZGYvcG9uZS4wMjA1NDQ2LnBk
ZjwvdXJsPjwvcmVsYXRlZC11cmxzPjwvdXJscz48Y3VzdG9tMj5QTUM2MTc5MjY0PC9jdXN0b20y
PjxlbGVjdHJvbmljLXJlc291cmNlLW51bT4xMC4xMzcxL2pvdXJuYWwucG9uZS4wMjA1NDQ2PC9l
bGVjdHJvbmljLXJlc291cmNlLW51bT48L3JlY29yZD48L0NpdGU+PC9FbmROb3RlPn==
</w:fldData>
        </w:fldChar>
      </w:r>
      <w:r>
        <w:rPr>
          <w:rFonts w:ascii="Times New Roman" w:eastAsia="Calibri" w:hAnsi="Times New Roman" w:cs="Times New Roman"/>
          <w:bCs/>
          <w:iCs/>
          <w:sz w:val="24"/>
          <w:szCs w:val="24"/>
        </w:rPr>
        <w:instrText xml:space="preserve"> ADDIN EN.CITE.DATA </w:instrText>
      </w:r>
      <w:r>
        <w:rPr>
          <w:rFonts w:ascii="Times New Roman" w:eastAsia="Calibri" w:hAnsi="Times New Roman" w:cs="Times New Roman"/>
          <w:bCs/>
          <w:iCs/>
          <w:sz w:val="24"/>
          <w:szCs w:val="24"/>
        </w:rPr>
      </w:r>
      <w:r>
        <w:rPr>
          <w:rFonts w:ascii="Times New Roman" w:eastAsia="Calibri" w:hAnsi="Times New Roman" w:cs="Times New Roman"/>
          <w:bCs/>
          <w:iCs/>
          <w:sz w:val="24"/>
          <w:szCs w:val="24"/>
        </w:rPr>
        <w:fldChar w:fldCharType="end"/>
      </w:r>
      <w:r>
        <w:rPr>
          <w:rFonts w:ascii="Times New Roman" w:eastAsia="Calibri" w:hAnsi="Times New Roman" w:cs="Times New Roman"/>
          <w:bCs/>
          <w:iCs/>
          <w:sz w:val="24"/>
          <w:szCs w:val="24"/>
        </w:rPr>
      </w:r>
      <w:r>
        <w:rPr>
          <w:rFonts w:ascii="Times New Roman" w:eastAsia="Calibri" w:hAnsi="Times New Roman" w:cs="Times New Roman"/>
          <w:bCs/>
          <w:iCs/>
          <w:sz w:val="24"/>
          <w:szCs w:val="24"/>
        </w:rPr>
        <w:fldChar w:fldCharType="separate"/>
      </w:r>
      <w:r>
        <w:rPr>
          <w:rFonts w:ascii="Times New Roman" w:eastAsia="Calibri" w:hAnsi="Times New Roman" w:cs="Times New Roman"/>
          <w:bCs/>
          <w:iCs/>
          <w:noProof/>
          <w:sz w:val="24"/>
          <w:szCs w:val="24"/>
        </w:rPr>
        <w:t>(2)</w:t>
      </w:r>
      <w:r>
        <w:rPr>
          <w:rFonts w:ascii="Times New Roman" w:eastAsia="Calibri" w:hAnsi="Times New Roman" w:cs="Times New Roman"/>
          <w:bCs/>
          <w:iCs/>
          <w:sz w:val="24"/>
          <w:szCs w:val="24"/>
        </w:rPr>
        <w:fldChar w:fldCharType="end"/>
      </w:r>
      <w:r>
        <w:rPr>
          <w:rFonts w:ascii="Times New Roman" w:eastAsia="Calibri" w:hAnsi="Times New Roman" w:cs="Times New Roman"/>
          <w:bCs/>
          <w:iCs/>
          <w:sz w:val="24"/>
          <w:szCs w:val="24"/>
        </w:rPr>
        <w:t>.</w:t>
      </w:r>
    </w:p>
    <w:p w14:paraId="71C3CFBF" w14:textId="77777777" w:rsidR="002563D4" w:rsidRDefault="002563D4" w:rsidP="002563D4">
      <w:pPr>
        <w:spacing w:after="100" w:afterAutospacing="1" w:line="360" w:lineRule="auto"/>
        <w:jc w:val="both"/>
        <w:rPr>
          <w:rFonts w:ascii="Times New Roman" w:eastAsia="Calibri" w:hAnsi="Times New Roman" w:cs="Times New Roman"/>
          <w:bCs/>
          <w:iCs/>
          <w:sz w:val="24"/>
          <w:szCs w:val="24"/>
        </w:rPr>
      </w:pPr>
    </w:p>
    <w:p w14:paraId="4B46AD94" w14:textId="77777777" w:rsidR="002563D4" w:rsidRPr="006200FE" w:rsidRDefault="002563D4" w:rsidP="002563D4">
      <w:pPr>
        <w:pStyle w:val="EndNoteBibliography"/>
        <w:spacing w:after="0"/>
        <w:rPr>
          <w:lang w:val="da-DK"/>
        </w:rPr>
      </w:pPr>
      <w:r>
        <w:rPr>
          <w:rFonts w:ascii="Times New Roman" w:eastAsia="Calibri" w:hAnsi="Times New Roman" w:cs="Times New Roman"/>
          <w:bCs/>
          <w:iCs/>
          <w:sz w:val="24"/>
          <w:szCs w:val="24"/>
        </w:rPr>
        <w:fldChar w:fldCharType="begin"/>
      </w:r>
      <w:r>
        <w:rPr>
          <w:rFonts w:ascii="Times New Roman" w:eastAsia="Calibri" w:hAnsi="Times New Roman" w:cs="Times New Roman"/>
          <w:bCs/>
          <w:iCs/>
          <w:sz w:val="24"/>
          <w:szCs w:val="24"/>
        </w:rPr>
        <w:instrText xml:space="preserve"> ADDIN EN.REFLIST </w:instrText>
      </w:r>
      <w:r>
        <w:rPr>
          <w:rFonts w:ascii="Times New Roman" w:eastAsia="Calibri" w:hAnsi="Times New Roman" w:cs="Times New Roman"/>
          <w:bCs/>
          <w:iCs/>
          <w:sz w:val="24"/>
          <w:szCs w:val="24"/>
        </w:rPr>
        <w:fldChar w:fldCharType="separate"/>
      </w:r>
      <w:r w:rsidRPr="002563D4">
        <w:t>1.</w:t>
      </w:r>
      <w:r w:rsidRPr="002563D4">
        <w:tab/>
        <w:t xml:space="preserve">Amogne MD, Balcha TT, Agardh A. Prevalence and correlates of physical violence and rape among female sex workers in Ethiopia: a cross-sectional study with respondent-driven sampling from 11 major towns. </w:t>
      </w:r>
      <w:r w:rsidRPr="006200FE">
        <w:rPr>
          <w:lang w:val="da-DK"/>
        </w:rPr>
        <w:t>BMJ Open. 2019;9(7):e028247.</w:t>
      </w:r>
    </w:p>
    <w:p w14:paraId="5569EE0B" w14:textId="77777777" w:rsidR="002563D4" w:rsidRPr="002563D4" w:rsidRDefault="002563D4" w:rsidP="002563D4">
      <w:pPr>
        <w:pStyle w:val="EndNoteBibliography"/>
      </w:pPr>
      <w:r w:rsidRPr="006200FE">
        <w:rPr>
          <w:lang w:val="da-DK"/>
        </w:rPr>
        <w:t>2.</w:t>
      </w:r>
      <w:r w:rsidRPr="006200FE">
        <w:rPr>
          <w:lang w:val="da-DK"/>
        </w:rPr>
        <w:tab/>
        <w:t xml:space="preserve">Arimide DA, Abebe A, Kebede Y, Adugna F, Tilahun T, Kassa D, et al. </w:t>
      </w:r>
      <w:r w:rsidRPr="002563D4">
        <w:t>HIV-genetic diversity and drug resistance transmission clusters in Gondar, Northern Ethiopia, 2003-2013. PLoS One. 2018;13(10):e0205446.</w:t>
      </w:r>
    </w:p>
    <w:p w14:paraId="25ED9A9F" w14:textId="0B81B98E" w:rsidR="00060CB9" w:rsidRPr="002563D4" w:rsidRDefault="002563D4" w:rsidP="002563D4">
      <w:pPr>
        <w:spacing w:after="100" w:afterAutospacing="1"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fldChar w:fldCharType="end"/>
      </w:r>
    </w:p>
    <w:sectPr w:rsidR="00060CB9" w:rsidRPr="0025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MDAysDQHMsyNjJR0lIJTi4sz8/NACoxrASllIXs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5tze005dvea7evvzxxzvszx59e2zv50025&quot;&gt;My EndNote Library&lt;record-ids&gt;&lt;item&gt;399&lt;/item&gt;&lt;item&gt;461&lt;/item&gt;&lt;/record-ids&gt;&lt;/item&gt;&lt;/Libraries&gt;"/>
  </w:docVars>
  <w:rsids>
    <w:rsidRoot w:val="002563D4"/>
    <w:rsid w:val="00060CB9"/>
    <w:rsid w:val="00062F4B"/>
    <w:rsid w:val="000A0880"/>
    <w:rsid w:val="001556B8"/>
    <w:rsid w:val="001A003D"/>
    <w:rsid w:val="001B6BAB"/>
    <w:rsid w:val="001D62AE"/>
    <w:rsid w:val="002563D4"/>
    <w:rsid w:val="003E08AB"/>
    <w:rsid w:val="004217FB"/>
    <w:rsid w:val="004271FC"/>
    <w:rsid w:val="00434B04"/>
    <w:rsid w:val="00453C5B"/>
    <w:rsid w:val="00494831"/>
    <w:rsid w:val="00556CCC"/>
    <w:rsid w:val="00583ADC"/>
    <w:rsid w:val="00586372"/>
    <w:rsid w:val="006200FE"/>
    <w:rsid w:val="00683753"/>
    <w:rsid w:val="006B7892"/>
    <w:rsid w:val="00712A13"/>
    <w:rsid w:val="00766912"/>
    <w:rsid w:val="00867B16"/>
    <w:rsid w:val="0087050B"/>
    <w:rsid w:val="00872F63"/>
    <w:rsid w:val="009257D6"/>
    <w:rsid w:val="00967987"/>
    <w:rsid w:val="009958BF"/>
    <w:rsid w:val="009C5773"/>
    <w:rsid w:val="00B21EEB"/>
    <w:rsid w:val="00B6015F"/>
    <w:rsid w:val="00B922D7"/>
    <w:rsid w:val="00B934EB"/>
    <w:rsid w:val="00C12A81"/>
    <w:rsid w:val="00C702E7"/>
    <w:rsid w:val="00CA42CE"/>
    <w:rsid w:val="00CC0BA8"/>
    <w:rsid w:val="00D967ED"/>
    <w:rsid w:val="00DE571A"/>
    <w:rsid w:val="00E20972"/>
    <w:rsid w:val="00E8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F53B"/>
  <w15:chartTrackingRefBased/>
  <w15:docId w15:val="{B08B9E41-F3BD-4C80-A101-7CC7E38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D4"/>
    <w:rPr>
      <w:rFonts w:ascii="Segoe UI" w:hAnsi="Segoe UI" w:cs="Segoe UI"/>
      <w:sz w:val="18"/>
      <w:szCs w:val="18"/>
    </w:rPr>
  </w:style>
  <w:style w:type="paragraph" w:customStyle="1" w:styleId="EndNoteBibliographyTitle">
    <w:name w:val="EndNote Bibliography Title"/>
    <w:basedOn w:val="Normal"/>
    <w:link w:val="EndNoteBibliographyTitleChar"/>
    <w:rsid w:val="002563D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563D4"/>
    <w:rPr>
      <w:rFonts w:ascii="Calibri" w:hAnsi="Calibri"/>
      <w:noProof/>
    </w:rPr>
  </w:style>
  <w:style w:type="paragraph" w:customStyle="1" w:styleId="EndNoteBibliography">
    <w:name w:val="EndNote Bibliography"/>
    <w:basedOn w:val="Normal"/>
    <w:link w:val="EndNoteBibliographyChar"/>
    <w:rsid w:val="002563D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563D4"/>
    <w:rPr>
      <w:rFonts w:ascii="Calibri" w:hAnsi="Calibri"/>
      <w:noProof/>
    </w:rPr>
  </w:style>
  <w:style w:type="character" w:styleId="CommentReference">
    <w:name w:val="annotation reference"/>
    <w:basedOn w:val="DefaultParagraphFont"/>
    <w:uiPriority w:val="99"/>
    <w:semiHidden/>
    <w:unhideWhenUsed/>
    <w:rsid w:val="004217FB"/>
    <w:rPr>
      <w:sz w:val="16"/>
      <w:szCs w:val="16"/>
    </w:rPr>
  </w:style>
  <w:style w:type="paragraph" w:styleId="CommentText">
    <w:name w:val="annotation text"/>
    <w:basedOn w:val="Normal"/>
    <w:link w:val="CommentTextChar"/>
    <w:uiPriority w:val="99"/>
    <w:unhideWhenUsed/>
    <w:qFormat/>
    <w:rsid w:val="004217FB"/>
    <w:pPr>
      <w:spacing w:line="240" w:lineRule="auto"/>
    </w:pPr>
    <w:rPr>
      <w:sz w:val="20"/>
      <w:szCs w:val="20"/>
    </w:rPr>
  </w:style>
  <w:style w:type="character" w:customStyle="1" w:styleId="CommentTextChar">
    <w:name w:val="Comment Text Char"/>
    <w:basedOn w:val="DefaultParagraphFont"/>
    <w:link w:val="CommentText"/>
    <w:uiPriority w:val="99"/>
    <w:rsid w:val="004217FB"/>
    <w:rPr>
      <w:sz w:val="20"/>
      <w:szCs w:val="20"/>
    </w:rPr>
  </w:style>
  <w:style w:type="paragraph" w:styleId="NormalWeb">
    <w:name w:val="Normal (Web)"/>
    <w:basedOn w:val="Normal"/>
    <w:uiPriority w:val="99"/>
    <w:semiHidden/>
    <w:unhideWhenUsed/>
    <w:rsid w:val="004217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92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038E950FBBF64EA274B65EF0CB764B" ma:contentTypeVersion="7" ma:contentTypeDescription="Skapa ett nytt dokument." ma:contentTypeScope="" ma:versionID="1935b37b0bb363977f5d716d82f68d57">
  <xsd:schema xmlns:xsd="http://www.w3.org/2001/XMLSchema" xmlns:xs="http://www.w3.org/2001/XMLSchema" xmlns:p="http://schemas.microsoft.com/office/2006/metadata/properties" xmlns:ns3="a8bf900a-0b65-429c-a488-d8938cc14e6f" xmlns:ns4="325a422a-2f79-45a5-b610-7a58386b478c" targetNamespace="http://schemas.microsoft.com/office/2006/metadata/properties" ma:root="true" ma:fieldsID="eeec07867b3cd29f713c25abea1314aa" ns3:_="" ns4:_="">
    <xsd:import namespace="a8bf900a-0b65-429c-a488-d8938cc14e6f"/>
    <xsd:import namespace="325a422a-2f79-45a5-b610-7a58386b4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f900a-0b65-429c-a488-d8938cc14e6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a422a-2f79-45a5-b610-7a58386b4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7C09C-2674-4736-A874-B6C4C524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f900a-0b65-429c-a488-d8938cc14e6f"/>
    <ds:schemaRef ds:uri="325a422a-2f79-45a5-b610-7a58386b4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7B215-0C20-47D2-BD7B-22E087B2E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62D8B-B321-488F-B511-58994D27D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Dawit Assefa</dc:creator>
  <cp:keywords/>
  <dc:description/>
  <cp:lastModifiedBy>Dawit Assefa</cp:lastModifiedBy>
  <cp:revision>13</cp:revision>
  <dcterms:created xsi:type="dcterms:W3CDTF">2021-12-16T18:37:00Z</dcterms:created>
  <dcterms:modified xsi:type="dcterms:W3CDTF">2021-12-17T08:41:00Z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0x01010076038E950FBBF64EA274B65EF0CB764B</vt:lpwstr>
  </property>
</Properties>
</file>