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FDA0" w14:textId="77777777" w:rsidR="00483259" w:rsidRPr="001707B3" w:rsidRDefault="00483259" w:rsidP="00483259">
      <w:pPr>
        <w:pBdr>
          <w:bottom w:val="single" w:sz="4" w:space="1" w:color="auto"/>
        </w:pBdr>
        <w:rPr>
          <w:rFonts w:ascii="Times New Roman" w:hAnsi="Times New Roman" w:cs="Times New Roman"/>
          <w:b/>
        </w:rPr>
      </w:pPr>
      <w:r w:rsidRPr="001707B3">
        <w:rPr>
          <w:rFonts w:ascii="Times New Roman" w:hAnsi="Times New Roman" w:cs="Times New Roman"/>
          <w:b/>
        </w:rPr>
        <w:t>Supplementary Table 1. Average percentage yearly change in the prevalence of injection drug use (IDU), homelessness, and both among invasive GAS patients, overall and by ABCs surveillance site, 2010-2017</w:t>
      </w:r>
    </w:p>
    <w:tbl>
      <w:tblPr>
        <w:tblW w:w="12620" w:type="dxa"/>
        <w:tblInd w:w="-630" w:type="dxa"/>
        <w:tblLayout w:type="fixed"/>
        <w:tblLook w:val="04A0" w:firstRow="1" w:lastRow="0" w:firstColumn="1" w:lastColumn="0" w:noHBand="0" w:noVBand="1"/>
      </w:tblPr>
      <w:tblGrid>
        <w:gridCol w:w="1440"/>
        <w:gridCol w:w="1800"/>
        <w:gridCol w:w="1802"/>
        <w:gridCol w:w="241"/>
        <w:gridCol w:w="1739"/>
        <w:gridCol w:w="1890"/>
        <w:gridCol w:w="267"/>
        <w:gridCol w:w="1781"/>
        <w:gridCol w:w="1660"/>
      </w:tblGrid>
      <w:tr w:rsidR="00483259" w:rsidRPr="001707B3" w14:paraId="5722FDA7" w14:textId="77777777" w:rsidTr="008B16B6">
        <w:trPr>
          <w:trHeight w:val="300"/>
        </w:trPr>
        <w:tc>
          <w:tcPr>
            <w:tcW w:w="1440" w:type="dxa"/>
            <w:shd w:val="clear" w:color="auto" w:fill="auto"/>
            <w:noWrap/>
            <w:vAlign w:val="bottom"/>
            <w:hideMark/>
          </w:tcPr>
          <w:p w14:paraId="5722FDA1" w14:textId="77777777" w:rsidR="00483259" w:rsidRPr="001707B3" w:rsidRDefault="00483259" w:rsidP="008B16B6">
            <w:pPr>
              <w:spacing w:after="0" w:line="240" w:lineRule="auto"/>
              <w:rPr>
                <w:rFonts w:ascii="Times New Roman" w:eastAsia="Times New Roman" w:hAnsi="Times New Roman" w:cs="Times New Roman"/>
                <w:sz w:val="24"/>
                <w:szCs w:val="24"/>
              </w:rPr>
            </w:pPr>
          </w:p>
        </w:tc>
        <w:tc>
          <w:tcPr>
            <w:tcW w:w="3602" w:type="dxa"/>
            <w:gridSpan w:val="2"/>
            <w:tcBorders>
              <w:bottom w:val="single" w:sz="4" w:space="0" w:color="auto"/>
            </w:tcBorders>
            <w:shd w:val="clear" w:color="auto" w:fill="auto"/>
            <w:noWrap/>
            <w:vAlign w:val="bottom"/>
            <w:hideMark/>
          </w:tcPr>
          <w:p w14:paraId="5722FDA2"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IDU only</w:t>
            </w:r>
          </w:p>
        </w:tc>
        <w:tc>
          <w:tcPr>
            <w:tcW w:w="241" w:type="dxa"/>
          </w:tcPr>
          <w:p w14:paraId="5722FDA3"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p>
        </w:tc>
        <w:tc>
          <w:tcPr>
            <w:tcW w:w="3629" w:type="dxa"/>
            <w:gridSpan w:val="2"/>
            <w:tcBorders>
              <w:bottom w:val="single" w:sz="4" w:space="0" w:color="auto"/>
            </w:tcBorders>
            <w:shd w:val="clear" w:color="auto" w:fill="auto"/>
            <w:noWrap/>
            <w:vAlign w:val="bottom"/>
            <w:hideMark/>
          </w:tcPr>
          <w:p w14:paraId="5722FDA4"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Homelessness only</w:t>
            </w:r>
          </w:p>
        </w:tc>
        <w:tc>
          <w:tcPr>
            <w:tcW w:w="267" w:type="dxa"/>
          </w:tcPr>
          <w:p w14:paraId="5722FDA5"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p>
        </w:tc>
        <w:tc>
          <w:tcPr>
            <w:tcW w:w="3441" w:type="dxa"/>
            <w:gridSpan w:val="2"/>
            <w:tcBorders>
              <w:bottom w:val="single" w:sz="4" w:space="0" w:color="auto"/>
            </w:tcBorders>
            <w:shd w:val="clear" w:color="auto" w:fill="auto"/>
            <w:noWrap/>
            <w:vAlign w:val="bottom"/>
            <w:hideMark/>
          </w:tcPr>
          <w:p w14:paraId="5722FDA6"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Both IDU and homelessness</w:t>
            </w:r>
          </w:p>
        </w:tc>
      </w:tr>
      <w:tr w:rsidR="00483259" w:rsidRPr="001707B3" w14:paraId="5722FDB4" w14:textId="77777777" w:rsidTr="008B16B6">
        <w:trPr>
          <w:trHeight w:val="300"/>
        </w:trPr>
        <w:tc>
          <w:tcPr>
            <w:tcW w:w="1440" w:type="dxa"/>
            <w:shd w:val="clear" w:color="auto" w:fill="auto"/>
            <w:noWrap/>
            <w:vAlign w:val="bottom"/>
            <w:hideMark/>
          </w:tcPr>
          <w:p w14:paraId="5722FDA8" w14:textId="77777777" w:rsidR="00483259" w:rsidRPr="001707B3" w:rsidRDefault="00483259" w:rsidP="008B16B6">
            <w:pPr>
              <w:spacing w:after="0" w:line="240" w:lineRule="auto"/>
              <w:rPr>
                <w:rFonts w:ascii="Times New Roman" w:eastAsia="Times New Roman" w:hAnsi="Times New Roman" w:cs="Times New Roman"/>
                <w:sz w:val="20"/>
                <w:szCs w:val="20"/>
              </w:rPr>
            </w:pPr>
          </w:p>
        </w:tc>
        <w:tc>
          <w:tcPr>
            <w:tcW w:w="1800" w:type="dxa"/>
            <w:tcBorders>
              <w:top w:val="single" w:sz="4" w:space="0" w:color="auto"/>
              <w:bottom w:val="single" w:sz="4" w:space="0" w:color="auto"/>
            </w:tcBorders>
            <w:shd w:val="clear" w:color="auto" w:fill="auto"/>
            <w:noWrap/>
            <w:vAlign w:val="bottom"/>
            <w:hideMark/>
          </w:tcPr>
          <w:p w14:paraId="5722FDA9"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 Yearly change</w:t>
            </w:r>
          </w:p>
        </w:tc>
        <w:tc>
          <w:tcPr>
            <w:tcW w:w="1800" w:type="dxa"/>
            <w:tcBorders>
              <w:top w:val="single" w:sz="4" w:space="0" w:color="auto"/>
              <w:bottom w:val="single" w:sz="4" w:space="0" w:color="auto"/>
            </w:tcBorders>
            <w:shd w:val="clear" w:color="auto" w:fill="auto"/>
            <w:noWrap/>
            <w:vAlign w:val="bottom"/>
            <w:hideMark/>
          </w:tcPr>
          <w:p w14:paraId="5722FDAA"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Point estimate (95% CI)</w:t>
            </w:r>
          </w:p>
        </w:tc>
        <w:tc>
          <w:tcPr>
            <w:tcW w:w="241" w:type="dxa"/>
            <w:tcBorders>
              <w:bottom w:val="single" w:sz="4" w:space="0" w:color="auto"/>
            </w:tcBorders>
          </w:tcPr>
          <w:p w14:paraId="5722FDAB"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p>
        </w:tc>
        <w:tc>
          <w:tcPr>
            <w:tcW w:w="1739" w:type="dxa"/>
            <w:tcBorders>
              <w:top w:val="single" w:sz="4" w:space="0" w:color="auto"/>
              <w:bottom w:val="single" w:sz="4" w:space="0" w:color="auto"/>
            </w:tcBorders>
            <w:shd w:val="clear" w:color="auto" w:fill="auto"/>
            <w:noWrap/>
            <w:vAlign w:val="bottom"/>
            <w:hideMark/>
          </w:tcPr>
          <w:p w14:paraId="5722FDAC"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 xml:space="preserve">% Yearly </w:t>
            </w:r>
          </w:p>
          <w:p w14:paraId="5722FDAD"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change</w:t>
            </w:r>
          </w:p>
        </w:tc>
        <w:tc>
          <w:tcPr>
            <w:tcW w:w="1890" w:type="dxa"/>
            <w:tcBorders>
              <w:top w:val="single" w:sz="4" w:space="0" w:color="auto"/>
              <w:bottom w:val="single" w:sz="4" w:space="0" w:color="auto"/>
            </w:tcBorders>
            <w:shd w:val="clear" w:color="auto" w:fill="auto"/>
            <w:noWrap/>
            <w:vAlign w:val="bottom"/>
            <w:hideMark/>
          </w:tcPr>
          <w:p w14:paraId="5722FDAE"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Point estimate (95% CI)</w:t>
            </w:r>
          </w:p>
        </w:tc>
        <w:tc>
          <w:tcPr>
            <w:tcW w:w="267" w:type="dxa"/>
            <w:tcBorders>
              <w:bottom w:val="single" w:sz="4" w:space="0" w:color="auto"/>
            </w:tcBorders>
          </w:tcPr>
          <w:p w14:paraId="5722FDAF"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p>
        </w:tc>
        <w:tc>
          <w:tcPr>
            <w:tcW w:w="1781" w:type="dxa"/>
            <w:tcBorders>
              <w:bottom w:val="single" w:sz="4" w:space="0" w:color="auto"/>
            </w:tcBorders>
            <w:shd w:val="clear" w:color="auto" w:fill="auto"/>
            <w:noWrap/>
            <w:vAlign w:val="bottom"/>
            <w:hideMark/>
          </w:tcPr>
          <w:p w14:paraId="5722FDB0"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 xml:space="preserve">% Yearly </w:t>
            </w:r>
          </w:p>
          <w:p w14:paraId="5722FDB1"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change</w:t>
            </w:r>
          </w:p>
        </w:tc>
        <w:tc>
          <w:tcPr>
            <w:tcW w:w="1660" w:type="dxa"/>
            <w:tcBorders>
              <w:bottom w:val="single" w:sz="4" w:space="0" w:color="auto"/>
            </w:tcBorders>
            <w:shd w:val="clear" w:color="auto" w:fill="auto"/>
            <w:noWrap/>
            <w:vAlign w:val="bottom"/>
            <w:hideMark/>
          </w:tcPr>
          <w:p w14:paraId="5722FDB2"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Point estimate</w:t>
            </w:r>
          </w:p>
          <w:p w14:paraId="5722FDB3"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(95% CI)</w:t>
            </w:r>
          </w:p>
        </w:tc>
      </w:tr>
      <w:tr w:rsidR="00483259" w:rsidRPr="001707B3" w14:paraId="5722FDBE" w14:textId="77777777" w:rsidTr="008B16B6">
        <w:trPr>
          <w:trHeight w:val="300"/>
        </w:trPr>
        <w:tc>
          <w:tcPr>
            <w:tcW w:w="1440" w:type="dxa"/>
            <w:shd w:val="clear" w:color="auto" w:fill="auto"/>
            <w:noWrap/>
            <w:vAlign w:val="bottom"/>
            <w:hideMark/>
          </w:tcPr>
          <w:p w14:paraId="5722FDB5"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Overall</w:t>
            </w:r>
          </w:p>
        </w:tc>
        <w:tc>
          <w:tcPr>
            <w:tcW w:w="1800" w:type="dxa"/>
            <w:tcBorders>
              <w:top w:val="single" w:sz="4" w:space="0" w:color="auto"/>
            </w:tcBorders>
            <w:shd w:val="clear" w:color="auto" w:fill="auto"/>
            <w:noWrap/>
            <w:hideMark/>
          </w:tcPr>
          <w:p w14:paraId="5722FDB6"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17.5% increase</w:t>
            </w:r>
          </w:p>
        </w:tc>
        <w:tc>
          <w:tcPr>
            <w:tcW w:w="1800" w:type="dxa"/>
            <w:tcBorders>
              <w:top w:val="single" w:sz="4" w:space="0" w:color="auto"/>
            </w:tcBorders>
            <w:shd w:val="clear" w:color="auto" w:fill="auto"/>
            <w:hideMark/>
          </w:tcPr>
          <w:p w14:paraId="5722FDB7"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1.2 (1.1–1.2)</w:t>
            </w:r>
          </w:p>
        </w:tc>
        <w:tc>
          <w:tcPr>
            <w:tcW w:w="241" w:type="dxa"/>
            <w:tcBorders>
              <w:top w:val="single" w:sz="4" w:space="0" w:color="auto"/>
            </w:tcBorders>
          </w:tcPr>
          <w:p w14:paraId="5722FDB8"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tcBorders>
              <w:top w:val="single" w:sz="4" w:space="0" w:color="auto"/>
            </w:tcBorders>
            <w:shd w:val="clear" w:color="auto" w:fill="auto"/>
            <w:noWrap/>
            <w:vAlign w:val="bottom"/>
            <w:hideMark/>
          </w:tcPr>
          <w:p w14:paraId="5722FDB9"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20.0% increase</w:t>
            </w:r>
          </w:p>
        </w:tc>
        <w:tc>
          <w:tcPr>
            <w:tcW w:w="1890" w:type="dxa"/>
            <w:tcBorders>
              <w:top w:val="single" w:sz="4" w:space="0" w:color="auto"/>
            </w:tcBorders>
            <w:shd w:val="clear" w:color="auto" w:fill="auto"/>
            <w:noWrap/>
            <w:vAlign w:val="bottom"/>
            <w:hideMark/>
          </w:tcPr>
          <w:p w14:paraId="5722FDBA"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1.2 (1.2–1.2)</w:t>
            </w:r>
          </w:p>
        </w:tc>
        <w:tc>
          <w:tcPr>
            <w:tcW w:w="267" w:type="dxa"/>
            <w:tcBorders>
              <w:top w:val="single" w:sz="4" w:space="0" w:color="auto"/>
            </w:tcBorders>
          </w:tcPr>
          <w:p w14:paraId="5722FDBB"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tcBorders>
              <w:top w:val="single" w:sz="4" w:space="0" w:color="auto"/>
            </w:tcBorders>
            <w:shd w:val="clear" w:color="auto" w:fill="auto"/>
            <w:noWrap/>
            <w:vAlign w:val="bottom"/>
            <w:hideMark/>
          </w:tcPr>
          <w:p w14:paraId="5722FDBC"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35.3% increase</w:t>
            </w:r>
          </w:p>
        </w:tc>
        <w:tc>
          <w:tcPr>
            <w:tcW w:w="1660" w:type="dxa"/>
            <w:tcBorders>
              <w:top w:val="single" w:sz="4" w:space="0" w:color="auto"/>
            </w:tcBorders>
            <w:shd w:val="clear" w:color="auto" w:fill="auto"/>
            <w:hideMark/>
          </w:tcPr>
          <w:p w14:paraId="5722FDBD"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1.4 (1.3–1.4)</w:t>
            </w:r>
          </w:p>
        </w:tc>
      </w:tr>
      <w:tr w:rsidR="00483259" w:rsidRPr="001707B3" w14:paraId="5722FDC8" w14:textId="77777777" w:rsidTr="008B16B6">
        <w:trPr>
          <w:trHeight w:val="300"/>
        </w:trPr>
        <w:tc>
          <w:tcPr>
            <w:tcW w:w="1440" w:type="dxa"/>
            <w:shd w:val="clear" w:color="auto" w:fill="auto"/>
            <w:noWrap/>
            <w:vAlign w:val="center"/>
            <w:hideMark/>
          </w:tcPr>
          <w:p w14:paraId="5722FDBF"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California</w:t>
            </w:r>
          </w:p>
        </w:tc>
        <w:tc>
          <w:tcPr>
            <w:tcW w:w="1800" w:type="dxa"/>
            <w:shd w:val="clear" w:color="auto" w:fill="auto"/>
            <w:noWrap/>
            <w:hideMark/>
          </w:tcPr>
          <w:p w14:paraId="5722FDC0"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10.5% decrease</w:t>
            </w:r>
          </w:p>
        </w:tc>
        <w:tc>
          <w:tcPr>
            <w:tcW w:w="1800" w:type="dxa"/>
            <w:shd w:val="clear" w:color="auto" w:fill="auto"/>
            <w:hideMark/>
          </w:tcPr>
          <w:p w14:paraId="5722FDC1"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0.9 (0.8 – 1.0)</w:t>
            </w:r>
          </w:p>
        </w:tc>
        <w:tc>
          <w:tcPr>
            <w:tcW w:w="241" w:type="dxa"/>
          </w:tcPr>
          <w:p w14:paraId="5722FDC2"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DC3"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10.0% increase</w:t>
            </w:r>
          </w:p>
        </w:tc>
        <w:tc>
          <w:tcPr>
            <w:tcW w:w="1890" w:type="dxa"/>
            <w:shd w:val="clear" w:color="auto" w:fill="auto"/>
            <w:noWrap/>
            <w:vAlign w:val="bottom"/>
            <w:hideMark/>
          </w:tcPr>
          <w:p w14:paraId="5722FDC4"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 (1.0–1.2)</w:t>
            </w:r>
          </w:p>
        </w:tc>
        <w:tc>
          <w:tcPr>
            <w:tcW w:w="267" w:type="dxa"/>
          </w:tcPr>
          <w:p w14:paraId="5722FDC5"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DC6"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3.1% increase</w:t>
            </w:r>
          </w:p>
        </w:tc>
        <w:tc>
          <w:tcPr>
            <w:tcW w:w="1660" w:type="dxa"/>
            <w:shd w:val="clear" w:color="auto" w:fill="auto"/>
            <w:noWrap/>
            <w:vAlign w:val="bottom"/>
            <w:hideMark/>
          </w:tcPr>
          <w:p w14:paraId="5722FDC7"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1.0 (1.0–1.1)</w:t>
            </w:r>
          </w:p>
        </w:tc>
      </w:tr>
      <w:tr w:rsidR="00483259" w:rsidRPr="001707B3" w14:paraId="5722FDD2" w14:textId="77777777" w:rsidTr="008B16B6">
        <w:trPr>
          <w:trHeight w:val="300"/>
        </w:trPr>
        <w:tc>
          <w:tcPr>
            <w:tcW w:w="1440" w:type="dxa"/>
            <w:shd w:val="clear" w:color="auto" w:fill="auto"/>
            <w:noWrap/>
            <w:vAlign w:val="center"/>
            <w:hideMark/>
          </w:tcPr>
          <w:p w14:paraId="5722FDC9"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Colorado</w:t>
            </w:r>
          </w:p>
        </w:tc>
        <w:tc>
          <w:tcPr>
            <w:tcW w:w="1800" w:type="dxa"/>
            <w:shd w:val="clear" w:color="auto" w:fill="auto"/>
            <w:noWrap/>
            <w:hideMark/>
          </w:tcPr>
          <w:p w14:paraId="5722FDCA"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50.2% increase</w:t>
            </w:r>
          </w:p>
        </w:tc>
        <w:tc>
          <w:tcPr>
            <w:tcW w:w="1800" w:type="dxa"/>
            <w:shd w:val="clear" w:color="auto" w:fill="auto"/>
            <w:hideMark/>
          </w:tcPr>
          <w:p w14:paraId="5722FDCB"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1.5 (1.2–1.9)</w:t>
            </w:r>
          </w:p>
        </w:tc>
        <w:tc>
          <w:tcPr>
            <w:tcW w:w="241" w:type="dxa"/>
          </w:tcPr>
          <w:p w14:paraId="5722FDCC"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DCD"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24.7% increase</w:t>
            </w:r>
          </w:p>
        </w:tc>
        <w:tc>
          <w:tcPr>
            <w:tcW w:w="1890" w:type="dxa"/>
            <w:shd w:val="clear" w:color="auto" w:fill="auto"/>
            <w:noWrap/>
            <w:vAlign w:val="bottom"/>
            <w:hideMark/>
          </w:tcPr>
          <w:p w14:paraId="5722FDCE"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1.32(1.1–1.4)</w:t>
            </w:r>
          </w:p>
        </w:tc>
        <w:tc>
          <w:tcPr>
            <w:tcW w:w="267" w:type="dxa"/>
          </w:tcPr>
          <w:p w14:paraId="5722FDCF"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DD0"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109.6% increase</w:t>
            </w:r>
          </w:p>
        </w:tc>
        <w:tc>
          <w:tcPr>
            <w:tcW w:w="1660" w:type="dxa"/>
            <w:shd w:val="clear" w:color="auto" w:fill="auto"/>
            <w:noWrap/>
            <w:vAlign w:val="bottom"/>
            <w:hideMark/>
          </w:tcPr>
          <w:p w14:paraId="5722FDD1"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2.1 (1.6–2.8)</w:t>
            </w:r>
          </w:p>
        </w:tc>
      </w:tr>
      <w:tr w:rsidR="00483259" w:rsidRPr="001707B3" w14:paraId="5722FDDC" w14:textId="77777777" w:rsidTr="008B16B6">
        <w:trPr>
          <w:trHeight w:val="300"/>
        </w:trPr>
        <w:tc>
          <w:tcPr>
            <w:tcW w:w="1440" w:type="dxa"/>
            <w:shd w:val="clear" w:color="auto" w:fill="auto"/>
            <w:noWrap/>
            <w:vAlign w:val="center"/>
            <w:hideMark/>
          </w:tcPr>
          <w:p w14:paraId="5722FDD3"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Connecticut</w:t>
            </w:r>
          </w:p>
        </w:tc>
        <w:tc>
          <w:tcPr>
            <w:tcW w:w="1800" w:type="dxa"/>
            <w:shd w:val="clear" w:color="auto" w:fill="auto"/>
            <w:noWrap/>
            <w:hideMark/>
          </w:tcPr>
          <w:p w14:paraId="5722FDD4"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26.6% increase</w:t>
            </w:r>
          </w:p>
        </w:tc>
        <w:tc>
          <w:tcPr>
            <w:tcW w:w="1800" w:type="dxa"/>
            <w:shd w:val="clear" w:color="auto" w:fill="auto"/>
            <w:hideMark/>
          </w:tcPr>
          <w:p w14:paraId="5722FDD5"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 (1.1–1.5)</w:t>
            </w:r>
          </w:p>
        </w:tc>
        <w:tc>
          <w:tcPr>
            <w:tcW w:w="241" w:type="dxa"/>
          </w:tcPr>
          <w:p w14:paraId="5722FDD6"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DD7"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56.7% increase</w:t>
            </w:r>
          </w:p>
        </w:tc>
        <w:tc>
          <w:tcPr>
            <w:tcW w:w="1890" w:type="dxa"/>
            <w:shd w:val="clear" w:color="auto" w:fill="auto"/>
            <w:noWrap/>
            <w:vAlign w:val="bottom"/>
            <w:hideMark/>
          </w:tcPr>
          <w:p w14:paraId="5722FDD8"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1.6 (0.9–2.5)</w:t>
            </w:r>
          </w:p>
        </w:tc>
        <w:tc>
          <w:tcPr>
            <w:tcW w:w="267" w:type="dxa"/>
          </w:tcPr>
          <w:p w14:paraId="5722FDD9"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DDA"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36.2% increase</w:t>
            </w:r>
          </w:p>
        </w:tc>
        <w:tc>
          <w:tcPr>
            <w:tcW w:w="1660" w:type="dxa"/>
            <w:shd w:val="clear" w:color="auto" w:fill="auto"/>
            <w:hideMark/>
          </w:tcPr>
          <w:p w14:paraId="5722FDDB"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1.4 (1.1–1.8)</w:t>
            </w:r>
          </w:p>
        </w:tc>
      </w:tr>
      <w:tr w:rsidR="00483259" w:rsidRPr="001707B3" w14:paraId="5722FDE6" w14:textId="77777777" w:rsidTr="008B16B6">
        <w:trPr>
          <w:trHeight w:val="300"/>
        </w:trPr>
        <w:tc>
          <w:tcPr>
            <w:tcW w:w="1440" w:type="dxa"/>
            <w:shd w:val="clear" w:color="auto" w:fill="auto"/>
            <w:noWrap/>
            <w:vAlign w:val="center"/>
            <w:hideMark/>
          </w:tcPr>
          <w:p w14:paraId="5722FDDD"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Georgia</w:t>
            </w:r>
          </w:p>
        </w:tc>
        <w:tc>
          <w:tcPr>
            <w:tcW w:w="1800" w:type="dxa"/>
            <w:shd w:val="clear" w:color="auto" w:fill="auto"/>
            <w:noWrap/>
            <w:hideMark/>
          </w:tcPr>
          <w:p w14:paraId="5722FDDE"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7.6% increase</w:t>
            </w:r>
          </w:p>
        </w:tc>
        <w:tc>
          <w:tcPr>
            <w:tcW w:w="1800" w:type="dxa"/>
            <w:shd w:val="clear" w:color="auto" w:fill="auto"/>
            <w:hideMark/>
          </w:tcPr>
          <w:p w14:paraId="5722FDDF"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 (0.9–1.3)</w:t>
            </w:r>
          </w:p>
        </w:tc>
        <w:tc>
          <w:tcPr>
            <w:tcW w:w="241" w:type="dxa"/>
          </w:tcPr>
          <w:p w14:paraId="5722FDE0"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DE1"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8.9% increase</w:t>
            </w:r>
          </w:p>
        </w:tc>
        <w:tc>
          <w:tcPr>
            <w:tcW w:w="1890" w:type="dxa"/>
            <w:shd w:val="clear" w:color="auto" w:fill="auto"/>
            <w:noWrap/>
            <w:vAlign w:val="bottom"/>
            <w:hideMark/>
          </w:tcPr>
          <w:p w14:paraId="5722FDE2"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 (0.9–1.4)</w:t>
            </w:r>
          </w:p>
        </w:tc>
        <w:tc>
          <w:tcPr>
            <w:tcW w:w="267" w:type="dxa"/>
          </w:tcPr>
          <w:p w14:paraId="5722FDE3"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DE4"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50.7% increase</w:t>
            </w:r>
          </w:p>
        </w:tc>
        <w:tc>
          <w:tcPr>
            <w:tcW w:w="1660" w:type="dxa"/>
            <w:shd w:val="clear" w:color="auto" w:fill="auto"/>
            <w:hideMark/>
          </w:tcPr>
          <w:p w14:paraId="5722FDE5"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1.5 (0.9–2.4)</w:t>
            </w:r>
          </w:p>
        </w:tc>
      </w:tr>
      <w:tr w:rsidR="00483259" w:rsidRPr="001707B3" w14:paraId="5722FDF0" w14:textId="77777777" w:rsidTr="008B16B6">
        <w:trPr>
          <w:trHeight w:val="300"/>
        </w:trPr>
        <w:tc>
          <w:tcPr>
            <w:tcW w:w="1440" w:type="dxa"/>
            <w:shd w:val="clear" w:color="auto" w:fill="auto"/>
            <w:noWrap/>
            <w:vAlign w:val="center"/>
            <w:hideMark/>
          </w:tcPr>
          <w:p w14:paraId="5722FDE7"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Maryland</w:t>
            </w:r>
          </w:p>
        </w:tc>
        <w:tc>
          <w:tcPr>
            <w:tcW w:w="1800" w:type="dxa"/>
            <w:shd w:val="clear" w:color="auto" w:fill="auto"/>
            <w:noWrap/>
            <w:hideMark/>
          </w:tcPr>
          <w:p w14:paraId="5722FDE8"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17.7% increase</w:t>
            </w:r>
          </w:p>
        </w:tc>
        <w:tc>
          <w:tcPr>
            <w:tcW w:w="1800" w:type="dxa"/>
            <w:shd w:val="clear" w:color="auto" w:fill="auto"/>
            <w:hideMark/>
          </w:tcPr>
          <w:p w14:paraId="5722FDE9"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1.2 (1.1–1.3)</w:t>
            </w:r>
          </w:p>
        </w:tc>
        <w:tc>
          <w:tcPr>
            <w:tcW w:w="241" w:type="dxa"/>
          </w:tcPr>
          <w:p w14:paraId="5722FDEA"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DEB"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11.1% increase</w:t>
            </w:r>
          </w:p>
        </w:tc>
        <w:tc>
          <w:tcPr>
            <w:tcW w:w="1890" w:type="dxa"/>
            <w:shd w:val="clear" w:color="auto" w:fill="auto"/>
            <w:noWrap/>
            <w:vAlign w:val="bottom"/>
            <w:hideMark/>
          </w:tcPr>
          <w:p w14:paraId="5722FDEC"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 (0.9–1.4)</w:t>
            </w:r>
          </w:p>
        </w:tc>
        <w:tc>
          <w:tcPr>
            <w:tcW w:w="267" w:type="dxa"/>
          </w:tcPr>
          <w:p w14:paraId="5722FDED"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DEE"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85.2% increase</w:t>
            </w:r>
          </w:p>
        </w:tc>
        <w:tc>
          <w:tcPr>
            <w:tcW w:w="1660" w:type="dxa"/>
            <w:shd w:val="clear" w:color="auto" w:fill="auto"/>
            <w:hideMark/>
          </w:tcPr>
          <w:p w14:paraId="5722FDEF"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1.9 (1.5–2.2)</w:t>
            </w:r>
          </w:p>
        </w:tc>
      </w:tr>
      <w:tr w:rsidR="00483259" w:rsidRPr="001707B3" w14:paraId="5722FDFA" w14:textId="77777777" w:rsidTr="008B16B6">
        <w:trPr>
          <w:trHeight w:val="300"/>
        </w:trPr>
        <w:tc>
          <w:tcPr>
            <w:tcW w:w="1440" w:type="dxa"/>
            <w:shd w:val="clear" w:color="auto" w:fill="auto"/>
            <w:noWrap/>
            <w:vAlign w:val="center"/>
            <w:hideMark/>
          </w:tcPr>
          <w:p w14:paraId="5722FDF1"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Minnesota</w:t>
            </w:r>
          </w:p>
        </w:tc>
        <w:tc>
          <w:tcPr>
            <w:tcW w:w="1800" w:type="dxa"/>
            <w:shd w:val="clear" w:color="auto" w:fill="auto"/>
            <w:noWrap/>
            <w:hideMark/>
          </w:tcPr>
          <w:p w14:paraId="5722FDF2"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29.0% increase</w:t>
            </w:r>
          </w:p>
        </w:tc>
        <w:tc>
          <w:tcPr>
            <w:tcW w:w="1800" w:type="dxa"/>
            <w:shd w:val="clear" w:color="auto" w:fill="auto"/>
            <w:hideMark/>
          </w:tcPr>
          <w:p w14:paraId="5722FDF3"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 (1.1–1.5)</w:t>
            </w:r>
          </w:p>
        </w:tc>
        <w:tc>
          <w:tcPr>
            <w:tcW w:w="241" w:type="dxa"/>
          </w:tcPr>
          <w:p w14:paraId="5722FDF4"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DF5"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26.1% increase</w:t>
            </w:r>
          </w:p>
        </w:tc>
        <w:tc>
          <w:tcPr>
            <w:tcW w:w="1890" w:type="dxa"/>
            <w:shd w:val="clear" w:color="auto" w:fill="auto"/>
            <w:noWrap/>
            <w:vAlign w:val="bottom"/>
            <w:hideMark/>
          </w:tcPr>
          <w:p w14:paraId="5722FDF6"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 (1.0–1.5)</w:t>
            </w:r>
          </w:p>
        </w:tc>
        <w:tc>
          <w:tcPr>
            <w:tcW w:w="267" w:type="dxa"/>
          </w:tcPr>
          <w:p w14:paraId="5722FDF7"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DF8"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13.1% increase</w:t>
            </w:r>
          </w:p>
        </w:tc>
        <w:tc>
          <w:tcPr>
            <w:tcW w:w="1660" w:type="dxa"/>
            <w:shd w:val="clear" w:color="auto" w:fill="auto"/>
            <w:hideMark/>
          </w:tcPr>
          <w:p w14:paraId="5722FDF9"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 (0.7–1.9)</w:t>
            </w:r>
          </w:p>
        </w:tc>
      </w:tr>
      <w:tr w:rsidR="00483259" w:rsidRPr="001707B3" w14:paraId="5722FE04" w14:textId="77777777" w:rsidTr="008B16B6">
        <w:trPr>
          <w:trHeight w:val="300"/>
        </w:trPr>
        <w:tc>
          <w:tcPr>
            <w:tcW w:w="1440" w:type="dxa"/>
            <w:shd w:val="clear" w:color="auto" w:fill="auto"/>
            <w:noWrap/>
            <w:vAlign w:val="center"/>
            <w:hideMark/>
          </w:tcPr>
          <w:p w14:paraId="5722FDFB"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New Mexico</w:t>
            </w:r>
          </w:p>
        </w:tc>
        <w:tc>
          <w:tcPr>
            <w:tcW w:w="1800" w:type="dxa"/>
            <w:shd w:val="clear" w:color="auto" w:fill="auto"/>
            <w:noWrap/>
            <w:hideMark/>
          </w:tcPr>
          <w:p w14:paraId="5722FDFC"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18.4% increase</w:t>
            </w:r>
          </w:p>
        </w:tc>
        <w:tc>
          <w:tcPr>
            <w:tcW w:w="1800" w:type="dxa"/>
            <w:shd w:val="clear" w:color="auto" w:fill="auto"/>
            <w:hideMark/>
          </w:tcPr>
          <w:p w14:paraId="5722FDFD"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1.2 (1.1–1.3)</w:t>
            </w:r>
          </w:p>
        </w:tc>
        <w:tc>
          <w:tcPr>
            <w:tcW w:w="241" w:type="dxa"/>
          </w:tcPr>
          <w:p w14:paraId="5722FDFE"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DFF"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11.1% increase</w:t>
            </w:r>
          </w:p>
        </w:tc>
        <w:tc>
          <w:tcPr>
            <w:tcW w:w="1890" w:type="dxa"/>
            <w:shd w:val="clear" w:color="auto" w:fill="auto"/>
            <w:noWrap/>
            <w:vAlign w:val="bottom"/>
            <w:hideMark/>
          </w:tcPr>
          <w:p w14:paraId="5722FE00"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 (1.0–1.3)</w:t>
            </w:r>
          </w:p>
        </w:tc>
        <w:tc>
          <w:tcPr>
            <w:tcW w:w="267" w:type="dxa"/>
          </w:tcPr>
          <w:p w14:paraId="5722FE01"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E02"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47.4% increase</w:t>
            </w:r>
          </w:p>
        </w:tc>
        <w:tc>
          <w:tcPr>
            <w:tcW w:w="1660" w:type="dxa"/>
            <w:shd w:val="clear" w:color="auto" w:fill="auto"/>
            <w:hideMark/>
          </w:tcPr>
          <w:p w14:paraId="5722FE03"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1.5 (1.2–1.8)</w:t>
            </w:r>
          </w:p>
        </w:tc>
      </w:tr>
      <w:tr w:rsidR="00483259" w:rsidRPr="001707B3" w14:paraId="5722FE0E" w14:textId="77777777" w:rsidTr="008B16B6">
        <w:trPr>
          <w:trHeight w:val="300"/>
        </w:trPr>
        <w:tc>
          <w:tcPr>
            <w:tcW w:w="1440" w:type="dxa"/>
            <w:shd w:val="clear" w:color="auto" w:fill="auto"/>
            <w:noWrap/>
            <w:vAlign w:val="center"/>
            <w:hideMark/>
          </w:tcPr>
          <w:p w14:paraId="5722FE05"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New York</w:t>
            </w:r>
          </w:p>
        </w:tc>
        <w:tc>
          <w:tcPr>
            <w:tcW w:w="1800" w:type="dxa"/>
            <w:shd w:val="clear" w:color="auto" w:fill="auto"/>
            <w:noWrap/>
            <w:hideMark/>
          </w:tcPr>
          <w:p w14:paraId="5722FE06"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25.8% increase</w:t>
            </w:r>
          </w:p>
        </w:tc>
        <w:tc>
          <w:tcPr>
            <w:tcW w:w="1800" w:type="dxa"/>
            <w:shd w:val="clear" w:color="auto" w:fill="auto"/>
            <w:hideMark/>
          </w:tcPr>
          <w:p w14:paraId="5722FE07"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 (1.1–1.5)</w:t>
            </w:r>
          </w:p>
        </w:tc>
        <w:tc>
          <w:tcPr>
            <w:tcW w:w="241" w:type="dxa"/>
          </w:tcPr>
          <w:p w14:paraId="5722FE08"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E09"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N/A</w:t>
            </w:r>
          </w:p>
        </w:tc>
        <w:tc>
          <w:tcPr>
            <w:tcW w:w="1890" w:type="dxa"/>
            <w:shd w:val="clear" w:color="auto" w:fill="auto"/>
            <w:noWrap/>
            <w:vAlign w:val="bottom"/>
            <w:hideMark/>
          </w:tcPr>
          <w:p w14:paraId="5722FE0A"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N/A</w:t>
            </w:r>
          </w:p>
        </w:tc>
        <w:tc>
          <w:tcPr>
            <w:tcW w:w="267" w:type="dxa"/>
          </w:tcPr>
          <w:p w14:paraId="5722FE0B"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E0C"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49.5% increase</w:t>
            </w:r>
          </w:p>
        </w:tc>
        <w:tc>
          <w:tcPr>
            <w:tcW w:w="1660" w:type="dxa"/>
            <w:shd w:val="clear" w:color="auto" w:fill="auto"/>
            <w:noWrap/>
            <w:vAlign w:val="bottom"/>
            <w:hideMark/>
          </w:tcPr>
          <w:p w14:paraId="5722FE0D"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1.5 (0.9–2.5)</w:t>
            </w:r>
          </w:p>
        </w:tc>
      </w:tr>
      <w:tr w:rsidR="00483259" w:rsidRPr="001707B3" w14:paraId="5722FE18" w14:textId="77777777" w:rsidTr="008B16B6">
        <w:trPr>
          <w:trHeight w:val="300"/>
        </w:trPr>
        <w:tc>
          <w:tcPr>
            <w:tcW w:w="1440" w:type="dxa"/>
            <w:shd w:val="clear" w:color="auto" w:fill="auto"/>
            <w:noWrap/>
            <w:vAlign w:val="center"/>
            <w:hideMark/>
          </w:tcPr>
          <w:p w14:paraId="5722FE0F"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Oregon</w:t>
            </w:r>
          </w:p>
        </w:tc>
        <w:tc>
          <w:tcPr>
            <w:tcW w:w="1800" w:type="dxa"/>
            <w:shd w:val="clear" w:color="auto" w:fill="auto"/>
            <w:noWrap/>
            <w:hideMark/>
          </w:tcPr>
          <w:p w14:paraId="5722FE10"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10.9% increase</w:t>
            </w:r>
          </w:p>
        </w:tc>
        <w:tc>
          <w:tcPr>
            <w:tcW w:w="1800" w:type="dxa"/>
            <w:shd w:val="clear" w:color="auto" w:fill="auto"/>
            <w:hideMark/>
          </w:tcPr>
          <w:p w14:paraId="5722FE11"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1.1 (1.0–1.2)</w:t>
            </w:r>
          </w:p>
        </w:tc>
        <w:tc>
          <w:tcPr>
            <w:tcW w:w="241" w:type="dxa"/>
          </w:tcPr>
          <w:p w14:paraId="5722FE12"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shd w:val="clear" w:color="auto" w:fill="auto"/>
            <w:noWrap/>
            <w:vAlign w:val="bottom"/>
            <w:hideMark/>
          </w:tcPr>
          <w:p w14:paraId="5722FE13"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18.0% increase</w:t>
            </w:r>
          </w:p>
        </w:tc>
        <w:tc>
          <w:tcPr>
            <w:tcW w:w="1890" w:type="dxa"/>
            <w:shd w:val="clear" w:color="auto" w:fill="auto"/>
            <w:noWrap/>
            <w:vAlign w:val="bottom"/>
            <w:hideMark/>
          </w:tcPr>
          <w:p w14:paraId="5722FE14"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1.2 (1.0–1.3)</w:t>
            </w:r>
          </w:p>
        </w:tc>
        <w:tc>
          <w:tcPr>
            <w:tcW w:w="267" w:type="dxa"/>
          </w:tcPr>
          <w:p w14:paraId="5722FE15"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shd w:val="clear" w:color="auto" w:fill="auto"/>
            <w:noWrap/>
            <w:vAlign w:val="bottom"/>
            <w:hideMark/>
          </w:tcPr>
          <w:p w14:paraId="5722FE16"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26.1% increase</w:t>
            </w:r>
          </w:p>
        </w:tc>
        <w:tc>
          <w:tcPr>
            <w:tcW w:w="1660" w:type="dxa"/>
            <w:shd w:val="clear" w:color="auto" w:fill="auto"/>
            <w:hideMark/>
          </w:tcPr>
          <w:p w14:paraId="5722FE17"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 (1.1–1.4)</w:t>
            </w:r>
          </w:p>
        </w:tc>
      </w:tr>
      <w:tr w:rsidR="00483259" w:rsidRPr="001707B3" w14:paraId="5722FE22" w14:textId="77777777" w:rsidTr="008B16B6">
        <w:trPr>
          <w:trHeight w:val="300"/>
        </w:trPr>
        <w:tc>
          <w:tcPr>
            <w:tcW w:w="1440" w:type="dxa"/>
            <w:tcBorders>
              <w:bottom w:val="single" w:sz="4" w:space="0" w:color="auto"/>
            </w:tcBorders>
            <w:shd w:val="clear" w:color="auto" w:fill="auto"/>
            <w:noWrap/>
            <w:vAlign w:val="center"/>
            <w:hideMark/>
          </w:tcPr>
          <w:p w14:paraId="5722FE19" w14:textId="77777777" w:rsidR="00483259" w:rsidRPr="001707B3" w:rsidRDefault="00483259" w:rsidP="008B16B6">
            <w:pPr>
              <w:spacing w:after="0" w:line="240" w:lineRule="auto"/>
              <w:jc w:val="center"/>
              <w:rPr>
                <w:rFonts w:ascii="Times New Roman" w:eastAsia="Times New Roman" w:hAnsi="Times New Roman" w:cs="Times New Roman"/>
                <w:b/>
                <w:bCs/>
                <w:color w:val="000000"/>
              </w:rPr>
            </w:pPr>
            <w:r w:rsidRPr="001707B3">
              <w:rPr>
                <w:rFonts w:ascii="Times New Roman" w:eastAsia="Times New Roman" w:hAnsi="Times New Roman" w:cs="Times New Roman"/>
                <w:b/>
                <w:bCs/>
                <w:color w:val="000000"/>
              </w:rPr>
              <w:t>Tennessee</w:t>
            </w:r>
          </w:p>
        </w:tc>
        <w:tc>
          <w:tcPr>
            <w:tcW w:w="1800" w:type="dxa"/>
            <w:tcBorders>
              <w:bottom w:val="single" w:sz="4" w:space="0" w:color="auto"/>
            </w:tcBorders>
            <w:shd w:val="clear" w:color="auto" w:fill="auto"/>
            <w:noWrap/>
            <w:hideMark/>
          </w:tcPr>
          <w:p w14:paraId="5722FE1A"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hAnsi="Times New Roman" w:cs="Times New Roman"/>
              </w:rPr>
              <w:t>46.5% increase</w:t>
            </w:r>
          </w:p>
        </w:tc>
        <w:tc>
          <w:tcPr>
            <w:tcW w:w="1800" w:type="dxa"/>
            <w:tcBorders>
              <w:bottom w:val="single" w:sz="4" w:space="0" w:color="auto"/>
            </w:tcBorders>
            <w:shd w:val="clear" w:color="auto" w:fill="auto"/>
            <w:hideMark/>
          </w:tcPr>
          <w:p w14:paraId="5722FE1B"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1.5 (1.3–1.7)</w:t>
            </w:r>
          </w:p>
        </w:tc>
        <w:tc>
          <w:tcPr>
            <w:tcW w:w="241" w:type="dxa"/>
            <w:tcBorders>
              <w:bottom w:val="single" w:sz="4" w:space="0" w:color="auto"/>
            </w:tcBorders>
          </w:tcPr>
          <w:p w14:paraId="5722FE1C"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39" w:type="dxa"/>
            <w:tcBorders>
              <w:bottom w:val="single" w:sz="4" w:space="0" w:color="auto"/>
            </w:tcBorders>
            <w:shd w:val="clear" w:color="auto" w:fill="auto"/>
            <w:noWrap/>
            <w:vAlign w:val="bottom"/>
            <w:hideMark/>
          </w:tcPr>
          <w:p w14:paraId="5722FE1D"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25.8% increase</w:t>
            </w:r>
          </w:p>
        </w:tc>
        <w:tc>
          <w:tcPr>
            <w:tcW w:w="1890" w:type="dxa"/>
            <w:tcBorders>
              <w:bottom w:val="single" w:sz="4" w:space="0" w:color="auto"/>
            </w:tcBorders>
            <w:shd w:val="clear" w:color="auto" w:fill="auto"/>
            <w:noWrap/>
            <w:vAlign w:val="bottom"/>
            <w:hideMark/>
          </w:tcPr>
          <w:p w14:paraId="5722FE1E"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1.3 (1.0–1.5)</w:t>
            </w:r>
          </w:p>
        </w:tc>
        <w:tc>
          <w:tcPr>
            <w:tcW w:w="267" w:type="dxa"/>
            <w:tcBorders>
              <w:bottom w:val="single" w:sz="4" w:space="0" w:color="auto"/>
            </w:tcBorders>
          </w:tcPr>
          <w:p w14:paraId="5722FE1F" w14:textId="77777777" w:rsidR="00483259" w:rsidRPr="001707B3" w:rsidRDefault="00483259" w:rsidP="008B16B6">
            <w:pPr>
              <w:spacing w:after="0" w:line="240" w:lineRule="auto"/>
              <w:jc w:val="center"/>
              <w:rPr>
                <w:rFonts w:ascii="Times New Roman" w:eastAsia="Times New Roman" w:hAnsi="Times New Roman" w:cs="Times New Roman"/>
                <w:color w:val="000000"/>
              </w:rPr>
            </w:pPr>
          </w:p>
        </w:tc>
        <w:tc>
          <w:tcPr>
            <w:tcW w:w="1781" w:type="dxa"/>
            <w:tcBorders>
              <w:bottom w:val="single" w:sz="4" w:space="0" w:color="auto"/>
            </w:tcBorders>
            <w:shd w:val="clear" w:color="auto" w:fill="auto"/>
            <w:noWrap/>
            <w:vAlign w:val="bottom"/>
            <w:hideMark/>
          </w:tcPr>
          <w:p w14:paraId="5722FE20"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69.3% increase</w:t>
            </w:r>
          </w:p>
        </w:tc>
        <w:tc>
          <w:tcPr>
            <w:tcW w:w="1660" w:type="dxa"/>
            <w:tcBorders>
              <w:bottom w:val="single" w:sz="4" w:space="0" w:color="auto"/>
            </w:tcBorders>
            <w:shd w:val="clear" w:color="auto" w:fill="auto"/>
            <w:hideMark/>
          </w:tcPr>
          <w:p w14:paraId="5722FE21" w14:textId="77777777" w:rsidR="00483259" w:rsidRPr="001707B3" w:rsidRDefault="00483259" w:rsidP="008B16B6">
            <w:pPr>
              <w:spacing w:after="0" w:line="240" w:lineRule="auto"/>
              <w:jc w:val="center"/>
              <w:rPr>
                <w:rFonts w:ascii="Times New Roman" w:eastAsia="Times New Roman" w:hAnsi="Times New Roman" w:cs="Times New Roman"/>
                <w:color w:val="000000"/>
              </w:rPr>
            </w:pPr>
            <w:r w:rsidRPr="001707B3">
              <w:rPr>
                <w:rFonts w:ascii="Times New Roman" w:eastAsia="Times New Roman" w:hAnsi="Times New Roman" w:cs="Times New Roman"/>
                <w:color w:val="000000"/>
              </w:rPr>
              <w:t>1.7 (1.2–2.4)</w:t>
            </w:r>
          </w:p>
        </w:tc>
      </w:tr>
    </w:tbl>
    <w:p w14:paraId="5722FE23" w14:textId="77777777" w:rsidR="00483259" w:rsidRPr="001707B3" w:rsidRDefault="00483259" w:rsidP="00483259">
      <w:pPr>
        <w:spacing w:line="480" w:lineRule="auto"/>
        <w:rPr>
          <w:rFonts w:ascii="Times New Roman" w:hAnsi="Times New Roman" w:cs="Times New Roman"/>
        </w:rPr>
      </w:pPr>
      <w:r w:rsidRPr="001707B3">
        <w:rPr>
          <w:rFonts w:ascii="Times New Roman" w:hAnsi="Times New Roman" w:cs="Times New Roman"/>
        </w:rPr>
        <w:t xml:space="preserve">Abbreviations: ABCs = Active Bacterial Core surveillance; CI = confidence interval; GAS = group A </w:t>
      </w:r>
      <w:r w:rsidRPr="001707B3">
        <w:rPr>
          <w:rFonts w:ascii="Times New Roman" w:hAnsi="Times New Roman" w:cs="Times New Roman"/>
          <w:i/>
        </w:rPr>
        <w:t>Streptococcus</w:t>
      </w:r>
      <w:r w:rsidRPr="001707B3">
        <w:rPr>
          <w:rFonts w:ascii="Times New Roman" w:hAnsi="Times New Roman" w:cs="Times New Roman"/>
        </w:rPr>
        <w:t xml:space="preserve"> infection; IDU = injection drug use.</w:t>
      </w:r>
    </w:p>
    <w:p w14:paraId="5722FE24" w14:textId="77777777" w:rsidR="00483259" w:rsidRPr="001707B3" w:rsidRDefault="00483259" w:rsidP="00483259">
      <w:pPr>
        <w:rPr>
          <w:rFonts w:ascii="Times New Roman" w:hAnsi="Times New Roman" w:cs="Times New Roman"/>
          <w:b/>
        </w:rPr>
      </w:pPr>
      <w:r w:rsidRPr="001707B3">
        <w:rPr>
          <w:rFonts w:ascii="Times New Roman" w:hAnsi="Times New Roman" w:cs="Times New Roman"/>
          <w:b/>
        </w:rPr>
        <w:br w:type="page"/>
      </w:r>
    </w:p>
    <w:p w14:paraId="5722FE25" w14:textId="77777777" w:rsidR="00483259" w:rsidRPr="001707B3" w:rsidRDefault="00483259" w:rsidP="00483259">
      <w:pPr>
        <w:pBdr>
          <w:bottom w:val="single" w:sz="4" w:space="1" w:color="auto"/>
        </w:pBdr>
        <w:rPr>
          <w:rFonts w:ascii="Times New Roman" w:hAnsi="Times New Roman" w:cs="Times New Roman"/>
          <w:b/>
        </w:rPr>
      </w:pPr>
      <w:r w:rsidRPr="001707B3">
        <w:rPr>
          <w:rFonts w:ascii="Times New Roman" w:hAnsi="Times New Roman" w:cs="Times New Roman"/>
          <w:b/>
        </w:rPr>
        <w:t xml:space="preserve">Supplementary Table 2. Comparisons of the distribution of most common </w:t>
      </w:r>
      <w:proofErr w:type="spellStart"/>
      <w:r w:rsidRPr="001707B3">
        <w:rPr>
          <w:rFonts w:ascii="Times New Roman" w:hAnsi="Times New Roman" w:cs="Times New Roman"/>
          <w:b/>
          <w:i/>
        </w:rPr>
        <w:t>emm</w:t>
      </w:r>
      <w:proofErr w:type="spellEnd"/>
      <w:r w:rsidRPr="001707B3">
        <w:rPr>
          <w:rFonts w:ascii="Times New Roman" w:hAnsi="Times New Roman" w:cs="Times New Roman"/>
          <w:b/>
        </w:rPr>
        <w:t xml:space="preserve"> types among invasive GAS patients with documented injection drug use (IDU), homelessness, both, or neither — ABCs surveillance, 2010–2017</w:t>
      </w:r>
    </w:p>
    <w:tbl>
      <w:tblPr>
        <w:tblW w:w="12331" w:type="dxa"/>
        <w:jc w:val="center"/>
        <w:tblLook w:val="04A0" w:firstRow="1" w:lastRow="0" w:firstColumn="1" w:lastColumn="0" w:noHBand="0" w:noVBand="1"/>
      </w:tblPr>
      <w:tblGrid>
        <w:gridCol w:w="1227"/>
        <w:gridCol w:w="1778"/>
        <w:gridCol w:w="222"/>
        <w:gridCol w:w="2017"/>
        <w:gridCol w:w="2114"/>
        <w:gridCol w:w="2084"/>
        <w:gridCol w:w="2889"/>
      </w:tblGrid>
      <w:tr w:rsidR="00483259" w:rsidRPr="001707B3" w14:paraId="5722FE30" w14:textId="77777777" w:rsidTr="008B16B6">
        <w:trPr>
          <w:trHeight w:val="300"/>
          <w:jc w:val="center"/>
        </w:trPr>
        <w:tc>
          <w:tcPr>
            <w:tcW w:w="1227" w:type="dxa"/>
            <w:shd w:val="clear" w:color="auto" w:fill="auto"/>
            <w:noWrap/>
            <w:vAlign w:val="center"/>
            <w:hideMark/>
          </w:tcPr>
          <w:p w14:paraId="5722FE26" w14:textId="77777777" w:rsidR="00483259" w:rsidRPr="001707B3" w:rsidRDefault="00483259" w:rsidP="008B16B6">
            <w:pPr>
              <w:spacing w:after="0" w:line="240" w:lineRule="auto"/>
              <w:rPr>
                <w:rFonts w:ascii="Times New Roman" w:eastAsia="Times New Roman" w:hAnsi="Times New Roman" w:cs="Times New Roman"/>
                <w:sz w:val="24"/>
                <w:szCs w:val="24"/>
              </w:rPr>
            </w:pPr>
          </w:p>
        </w:tc>
        <w:tc>
          <w:tcPr>
            <w:tcW w:w="1778" w:type="dxa"/>
            <w:vAlign w:val="center"/>
          </w:tcPr>
          <w:p w14:paraId="5722FE27" w14:textId="77777777" w:rsidR="00483259" w:rsidRPr="001707B3" w:rsidRDefault="00483259" w:rsidP="008B16B6">
            <w:pPr>
              <w:spacing w:after="0" w:line="240" w:lineRule="auto"/>
              <w:jc w:val="center"/>
              <w:rPr>
                <w:rFonts w:ascii="Times New Roman" w:eastAsia="Times New Roman" w:hAnsi="Times New Roman" w:cs="Times New Roman"/>
                <w:b/>
              </w:rPr>
            </w:pPr>
          </w:p>
        </w:tc>
        <w:tc>
          <w:tcPr>
            <w:tcW w:w="222" w:type="dxa"/>
          </w:tcPr>
          <w:p w14:paraId="5722FE28" w14:textId="77777777" w:rsidR="00483259" w:rsidRPr="001707B3" w:rsidRDefault="00483259" w:rsidP="008B16B6">
            <w:pPr>
              <w:spacing w:after="0" w:line="240" w:lineRule="auto"/>
              <w:jc w:val="center"/>
              <w:rPr>
                <w:rFonts w:ascii="Times New Roman" w:eastAsia="Times New Roman" w:hAnsi="Times New Roman" w:cs="Times New Roman"/>
                <w:b/>
              </w:rPr>
            </w:pPr>
          </w:p>
        </w:tc>
        <w:tc>
          <w:tcPr>
            <w:tcW w:w="2017" w:type="dxa"/>
            <w:tcBorders>
              <w:bottom w:val="single" w:sz="4" w:space="0" w:color="auto"/>
            </w:tcBorders>
            <w:shd w:val="clear" w:color="auto" w:fill="auto"/>
            <w:noWrap/>
            <w:vAlign w:val="center"/>
            <w:hideMark/>
          </w:tcPr>
          <w:p w14:paraId="5722FE29"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Neither risk factor</w:t>
            </w:r>
          </w:p>
          <w:p w14:paraId="5722FE2A"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 = 8973)</w:t>
            </w:r>
          </w:p>
        </w:tc>
        <w:tc>
          <w:tcPr>
            <w:tcW w:w="2114" w:type="dxa"/>
            <w:tcBorders>
              <w:bottom w:val="single" w:sz="4" w:space="0" w:color="auto"/>
            </w:tcBorders>
            <w:shd w:val="clear" w:color="auto" w:fill="auto"/>
            <w:noWrap/>
            <w:vAlign w:val="center"/>
            <w:hideMark/>
          </w:tcPr>
          <w:p w14:paraId="5722FE2B"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IDU only (N = 586)</w:t>
            </w:r>
          </w:p>
        </w:tc>
        <w:tc>
          <w:tcPr>
            <w:tcW w:w="2084" w:type="dxa"/>
            <w:tcBorders>
              <w:bottom w:val="single" w:sz="4" w:space="0" w:color="auto"/>
            </w:tcBorders>
            <w:shd w:val="clear" w:color="auto" w:fill="auto"/>
            <w:noWrap/>
            <w:vAlign w:val="center"/>
            <w:hideMark/>
          </w:tcPr>
          <w:p w14:paraId="5722FE2C"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Homelessness only</w:t>
            </w:r>
          </w:p>
          <w:p w14:paraId="5722FE2D"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 = 456)</w:t>
            </w:r>
          </w:p>
        </w:tc>
        <w:tc>
          <w:tcPr>
            <w:tcW w:w="2889" w:type="dxa"/>
            <w:tcBorders>
              <w:bottom w:val="single" w:sz="4" w:space="0" w:color="auto"/>
            </w:tcBorders>
            <w:shd w:val="clear" w:color="auto" w:fill="auto"/>
            <w:noWrap/>
            <w:vAlign w:val="center"/>
            <w:hideMark/>
          </w:tcPr>
          <w:p w14:paraId="5722FE2E"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Both IDU and homelessness</w:t>
            </w:r>
          </w:p>
          <w:p w14:paraId="5722FE2F"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 = 323)</w:t>
            </w:r>
          </w:p>
        </w:tc>
      </w:tr>
      <w:tr w:rsidR="00483259" w:rsidRPr="001707B3" w14:paraId="5722FE38" w14:textId="77777777" w:rsidTr="008B16B6">
        <w:trPr>
          <w:trHeight w:val="300"/>
          <w:jc w:val="center"/>
        </w:trPr>
        <w:tc>
          <w:tcPr>
            <w:tcW w:w="1227" w:type="dxa"/>
            <w:tcBorders>
              <w:bottom w:val="single" w:sz="4" w:space="0" w:color="auto"/>
            </w:tcBorders>
            <w:shd w:val="clear" w:color="auto" w:fill="auto"/>
            <w:noWrap/>
            <w:vAlign w:val="center"/>
            <w:hideMark/>
          </w:tcPr>
          <w:p w14:paraId="5722FE31" w14:textId="77777777" w:rsidR="00483259" w:rsidRPr="001707B3" w:rsidRDefault="00483259" w:rsidP="008B16B6">
            <w:pPr>
              <w:spacing w:after="0" w:line="240" w:lineRule="auto"/>
              <w:jc w:val="center"/>
              <w:rPr>
                <w:rFonts w:ascii="Times New Roman" w:eastAsia="Times New Roman" w:hAnsi="Times New Roman" w:cs="Times New Roman"/>
                <w:b/>
                <w:i/>
                <w:iCs/>
              </w:rPr>
            </w:pPr>
            <w:proofErr w:type="spellStart"/>
            <w:r w:rsidRPr="001707B3">
              <w:rPr>
                <w:rFonts w:ascii="Times New Roman" w:eastAsia="Times New Roman" w:hAnsi="Times New Roman" w:cs="Times New Roman"/>
                <w:b/>
                <w:i/>
                <w:iCs/>
              </w:rPr>
              <w:t>emm</w:t>
            </w:r>
            <w:proofErr w:type="spellEnd"/>
            <w:r w:rsidRPr="001707B3">
              <w:rPr>
                <w:rFonts w:ascii="Times New Roman" w:eastAsia="Times New Roman" w:hAnsi="Times New Roman" w:cs="Times New Roman"/>
                <w:b/>
              </w:rPr>
              <w:t xml:space="preserve"> type</w:t>
            </w:r>
          </w:p>
        </w:tc>
        <w:tc>
          <w:tcPr>
            <w:tcW w:w="1778" w:type="dxa"/>
            <w:tcBorders>
              <w:bottom w:val="single" w:sz="4" w:space="0" w:color="auto"/>
            </w:tcBorders>
            <w:vAlign w:val="center"/>
          </w:tcPr>
          <w:p w14:paraId="5722FE32" w14:textId="77777777" w:rsidR="00483259" w:rsidRPr="001707B3" w:rsidRDefault="00483259" w:rsidP="008B16B6">
            <w:pPr>
              <w:spacing w:after="0" w:line="240" w:lineRule="auto"/>
              <w:jc w:val="center"/>
              <w:rPr>
                <w:rFonts w:ascii="Times New Roman" w:eastAsia="Times New Roman" w:hAnsi="Times New Roman" w:cs="Times New Roman"/>
                <w:b/>
                <w:vertAlign w:val="superscript"/>
              </w:rPr>
            </w:pPr>
            <w:proofErr w:type="spellStart"/>
            <w:r w:rsidRPr="001707B3">
              <w:rPr>
                <w:rFonts w:ascii="Times New Roman" w:eastAsia="Times New Roman" w:hAnsi="Times New Roman" w:cs="Times New Roman"/>
                <w:b/>
                <w:i/>
                <w:iCs/>
              </w:rPr>
              <w:t>emm</w:t>
            </w:r>
            <w:proofErr w:type="spellEnd"/>
            <w:r w:rsidRPr="001707B3">
              <w:rPr>
                <w:rFonts w:ascii="Times New Roman" w:eastAsia="Times New Roman" w:hAnsi="Times New Roman" w:cs="Times New Roman"/>
                <w:b/>
              </w:rPr>
              <w:t xml:space="preserve"> </w:t>
            </w:r>
            <w:proofErr w:type="spellStart"/>
            <w:r w:rsidRPr="001707B3">
              <w:rPr>
                <w:rFonts w:ascii="Times New Roman" w:eastAsia="Times New Roman" w:hAnsi="Times New Roman" w:cs="Times New Roman"/>
                <w:b/>
              </w:rPr>
              <w:t>cluster</w:t>
            </w:r>
            <w:r w:rsidRPr="001707B3">
              <w:rPr>
                <w:rFonts w:ascii="Times New Roman" w:eastAsia="Times New Roman" w:hAnsi="Times New Roman" w:cs="Times New Roman"/>
                <w:b/>
                <w:vertAlign w:val="superscript"/>
              </w:rPr>
              <w:t>a</w:t>
            </w:r>
            <w:proofErr w:type="spellEnd"/>
          </w:p>
        </w:tc>
        <w:tc>
          <w:tcPr>
            <w:tcW w:w="222" w:type="dxa"/>
            <w:tcBorders>
              <w:bottom w:val="single" w:sz="4" w:space="0" w:color="auto"/>
            </w:tcBorders>
          </w:tcPr>
          <w:p w14:paraId="5722FE33" w14:textId="77777777" w:rsidR="00483259" w:rsidRPr="001707B3" w:rsidRDefault="00483259" w:rsidP="008B16B6">
            <w:pPr>
              <w:spacing w:after="0" w:line="240" w:lineRule="auto"/>
              <w:jc w:val="center"/>
              <w:rPr>
                <w:rFonts w:ascii="Times New Roman" w:eastAsia="Times New Roman" w:hAnsi="Times New Roman" w:cs="Times New Roman"/>
                <w:b/>
              </w:rPr>
            </w:pPr>
          </w:p>
        </w:tc>
        <w:tc>
          <w:tcPr>
            <w:tcW w:w="2017" w:type="dxa"/>
            <w:tcBorders>
              <w:top w:val="single" w:sz="4" w:space="0" w:color="auto"/>
              <w:bottom w:val="single" w:sz="4" w:space="0" w:color="auto"/>
            </w:tcBorders>
            <w:shd w:val="clear" w:color="auto" w:fill="auto"/>
            <w:noWrap/>
            <w:vAlign w:val="center"/>
            <w:hideMark/>
          </w:tcPr>
          <w:p w14:paraId="5722FE34"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No. (%)</w:t>
            </w:r>
          </w:p>
        </w:tc>
        <w:tc>
          <w:tcPr>
            <w:tcW w:w="2114" w:type="dxa"/>
            <w:tcBorders>
              <w:top w:val="single" w:sz="4" w:space="0" w:color="auto"/>
              <w:bottom w:val="single" w:sz="4" w:space="0" w:color="auto"/>
            </w:tcBorders>
            <w:shd w:val="clear" w:color="auto" w:fill="auto"/>
            <w:noWrap/>
            <w:vAlign w:val="center"/>
            <w:hideMark/>
          </w:tcPr>
          <w:p w14:paraId="5722FE35"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No. (%)</w:t>
            </w:r>
          </w:p>
        </w:tc>
        <w:tc>
          <w:tcPr>
            <w:tcW w:w="2084" w:type="dxa"/>
            <w:tcBorders>
              <w:top w:val="single" w:sz="4" w:space="0" w:color="auto"/>
              <w:bottom w:val="single" w:sz="4" w:space="0" w:color="auto"/>
            </w:tcBorders>
            <w:shd w:val="clear" w:color="auto" w:fill="auto"/>
            <w:noWrap/>
            <w:vAlign w:val="center"/>
            <w:hideMark/>
          </w:tcPr>
          <w:p w14:paraId="5722FE36"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No. (%)</w:t>
            </w:r>
          </w:p>
        </w:tc>
        <w:tc>
          <w:tcPr>
            <w:tcW w:w="2889" w:type="dxa"/>
            <w:tcBorders>
              <w:top w:val="single" w:sz="4" w:space="0" w:color="auto"/>
              <w:bottom w:val="single" w:sz="4" w:space="0" w:color="auto"/>
            </w:tcBorders>
            <w:shd w:val="clear" w:color="auto" w:fill="auto"/>
            <w:noWrap/>
            <w:vAlign w:val="center"/>
            <w:hideMark/>
          </w:tcPr>
          <w:p w14:paraId="5722FE37" w14:textId="77777777" w:rsidR="00483259" w:rsidRPr="001707B3" w:rsidRDefault="00483259" w:rsidP="008B16B6">
            <w:pPr>
              <w:spacing w:after="0" w:line="240" w:lineRule="auto"/>
              <w:jc w:val="center"/>
              <w:rPr>
                <w:rFonts w:ascii="Times New Roman" w:eastAsia="Times New Roman" w:hAnsi="Times New Roman" w:cs="Times New Roman"/>
                <w:b/>
              </w:rPr>
            </w:pPr>
            <w:r w:rsidRPr="001707B3">
              <w:rPr>
                <w:rFonts w:ascii="Times New Roman" w:eastAsia="Times New Roman" w:hAnsi="Times New Roman" w:cs="Times New Roman"/>
                <w:b/>
              </w:rPr>
              <w:t>No. (%)</w:t>
            </w:r>
          </w:p>
        </w:tc>
      </w:tr>
      <w:tr w:rsidR="00483259" w:rsidRPr="001707B3" w14:paraId="5722FE40" w14:textId="77777777" w:rsidTr="008B16B6">
        <w:trPr>
          <w:trHeight w:val="300"/>
          <w:jc w:val="center"/>
        </w:trPr>
        <w:tc>
          <w:tcPr>
            <w:tcW w:w="1227" w:type="dxa"/>
            <w:tcBorders>
              <w:top w:val="single" w:sz="4" w:space="0" w:color="auto"/>
            </w:tcBorders>
            <w:shd w:val="clear" w:color="auto" w:fill="auto"/>
            <w:noWrap/>
            <w:hideMark/>
          </w:tcPr>
          <w:p w14:paraId="5722FE3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w:t>
            </w:r>
          </w:p>
        </w:tc>
        <w:tc>
          <w:tcPr>
            <w:tcW w:w="1778" w:type="dxa"/>
            <w:tcBorders>
              <w:top w:val="single" w:sz="4" w:space="0" w:color="auto"/>
            </w:tcBorders>
          </w:tcPr>
          <w:p w14:paraId="5722FE3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A-C3</w:t>
            </w:r>
          </w:p>
        </w:tc>
        <w:tc>
          <w:tcPr>
            <w:tcW w:w="222" w:type="dxa"/>
            <w:tcBorders>
              <w:top w:val="single" w:sz="4" w:space="0" w:color="auto"/>
            </w:tcBorders>
          </w:tcPr>
          <w:p w14:paraId="5722FE3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tcBorders>
              <w:top w:val="single" w:sz="4" w:space="0" w:color="auto"/>
            </w:tcBorders>
            <w:shd w:val="clear" w:color="auto" w:fill="auto"/>
            <w:noWrap/>
            <w:hideMark/>
          </w:tcPr>
          <w:p w14:paraId="5722FE3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1914 (21.3%)</w:t>
            </w:r>
          </w:p>
        </w:tc>
        <w:tc>
          <w:tcPr>
            <w:tcW w:w="2114" w:type="dxa"/>
            <w:tcBorders>
              <w:top w:val="single" w:sz="4" w:space="0" w:color="auto"/>
            </w:tcBorders>
            <w:shd w:val="clear" w:color="auto" w:fill="auto"/>
            <w:noWrap/>
            <w:hideMark/>
          </w:tcPr>
          <w:p w14:paraId="5722FE3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32 (5.5%)</w:t>
            </w:r>
          </w:p>
        </w:tc>
        <w:tc>
          <w:tcPr>
            <w:tcW w:w="2084" w:type="dxa"/>
            <w:tcBorders>
              <w:top w:val="single" w:sz="4" w:space="0" w:color="auto"/>
            </w:tcBorders>
            <w:shd w:val="clear" w:color="auto" w:fill="auto"/>
            <w:noWrap/>
            <w:hideMark/>
          </w:tcPr>
          <w:p w14:paraId="5722FE3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15 (3.3%)</w:t>
            </w:r>
          </w:p>
        </w:tc>
        <w:tc>
          <w:tcPr>
            <w:tcW w:w="2889" w:type="dxa"/>
            <w:tcBorders>
              <w:top w:val="single" w:sz="4" w:space="0" w:color="auto"/>
            </w:tcBorders>
            <w:shd w:val="clear" w:color="auto" w:fill="auto"/>
            <w:noWrap/>
            <w:hideMark/>
          </w:tcPr>
          <w:p w14:paraId="5722FE3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 (2.5%)</w:t>
            </w:r>
          </w:p>
        </w:tc>
      </w:tr>
      <w:tr w:rsidR="00483259" w:rsidRPr="001707B3" w14:paraId="5722FE48" w14:textId="77777777" w:rsidTr="008B16B6">
        <w:trPr>
          <w:trHeight w:val="300"/>
          <w:jc w:val="center"/>
        </w:trPr>
        <w:tc>
          <w:tcPr>
            <w:tcW w:w="1227" w:type="dxa"/>
            <w:shd w:val="clear" w:color="auto" w:fill="auto"/>
            <w:noWrap/>
            <w:hideMark/>
          </w:tcPr>
          <w:p w14:paraId="5722FE4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89</w:t>
            </w:r>
          </w:p>
        </w:tc>
        <w:tc>
          <w:tcPr>
            <w:tcW w:w="1778" w:type="dxa"/>
          </w:tcPr>
          <w:p w14:paraId="5722FE4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E4</w:t>
            </w:r>
          </w:p>
        </w:tc>
        <w:tc>
          <w:tcPr>
            <w:tcW w:w="222" w:type="dxa"/>
          </w:tcPr>
          <w:p w14:paraId="5722FE4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4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1087 (12.1%)</w:t>
            </w:r>
          </w:p>
        </w:tc>
        <w:tc>
          <w:tcPr>
            <w:tcW w:w="2114" w:type="dxa"/>
            <w:shd w:val="clear" w:color="auto" w:fill="auto"/>
            <w:noWrap/>
            <w:hideMark/>
          </w:tcPr>
          <w:p w14:paraId="5722FE4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57 (9.7%)</w:t>
            </w:r>
          </w:p>
        </w:tc>
        <w:tc>
          <w:tcPr>
            <w:tcW w:w="2084" w:type="dxa"/>
            <w:shd w:val="clear" w:color="auto" w:fill="auto"/>
            <w:noWrap/>
            <w:hideMark/>
          </w:tcPr>
          <w:p w14:paraId="5722FE4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21 (4.6%)</w:t>
            </w:r>
          </w:p>
        </w:tc>
        <w:tc>
          <w:tcPr>
            <w:tcW w:w="2889" w:type="dxa"/>
            <w:shd w:val="clear" w:color="auto" w:fill="auto"/>
            <w:noWrap/>
            <w:hideMark/>
          </w:tcPr>
          <w:p w14:paraId="5722FE4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12 (3.7%)</w:t>
            </w:r>
          </w:p>
        </w:tc>
      </w:tr>
      <w:tr w:rsidR="00483259" w:rsidRPr="001707B3" w14:paraId="5722FE50" w14:textId="77777777" w:rsidTr="008B16B6">
        <w:trPr>
          <w:trHeight w:val="300"/>
          <w:jc w:val="center"/>
        </w:trPr>
        <w:tc>
          <w:tcPr>
            <w:tcW w:w="1227" w:type="dxa"/>
            <w:shd w:val="clear" w:color="auto" w:fill="auto"/>
            <w:noWrap/>
            <w:hideMark/>
          </w:tcPr>
          <w:p w14:paraId="5722FE4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12</w:t>
            </w:r>
          </w:p>
        </w:tc>
        <w:tc>
          <w:tcPr>
            <w:tcW w:w="1778" w:type="dxa"/>
          </w:tcPr>
          <w:p w14:paraId="5722FE4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A-C4</w:t>
            </w:r>
          </w:p>
        </w:tc>
        <w:tc>
          <w:tcPr>
            <w:tcW w:w="222" w:type="dxa"/>
          </w:tcPr>
          <w:p w14:paraId="5722FE4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4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824 (9.2%)</w:t>
            </w:r>
          </w:p>
        </w:tc>
        <w:tc>
          <w:tcPr>
            <w:tcW w:w="2114" w:type="dxa"/>
            <w:shd w:val="clear" w:color="auto" w:fill="auto"/>
            <w:noWrap/>
            <w:hideMark/>
          </w:tcPr>
          <w:p w14:paraId="5722FE4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 (1.4%)</w:t>
            </w:r>
          </w:p>
        </w:tc>
        <w:tc>
          <w:tcPr>
            <w:tcW w:w="2084" w:type="dxa"/>
            <w:shd w:val="clear" w:color="auto" w:fill="auto"/>
            <w:noWrap/>
            <w:hideMark/>
          </w:tcPr>
          <w:p w14:paraId="5722FE4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6 (1.3%)</w:t>
            </w:r>
          </w:p>
        </w:tc>
        <w:tc>
          <w:tcPr>
            <w:tcW w:w="2889" w:type="dxa"/>
            <w:shd w:val="clear" w:color="auto" w:fill="auto"/>
            <w:noWrap/>
            <w:hideMark/>
          </w:tcPr>
          <w:p w14:paraId="5722FE4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 (0.9%)</w:t>
            </w:r>
          </w:p>
        </w:tc>
      </w:tr>
      <w:tr w:rsidR="00483259" w:rsidRPr="001707B3" w14:paraId="5722FE58" w14:textId="77777777" w:rsidTr="008B16B6">
        <w:trPr>
          <w:trHeight w:val="300"/>
          <w:jc w:val="center"/>
        </w:trPr>
        <w:tc>
          <w:tcPr>
            <w:tcW w:w="1227" w:type="dxa"/>
            <w:shd w:val="clear" w:color="auto" w:fill="auto"/>
            <w:noWrap/>
            <w:hideMark/>
          </w:tcPr>
          <w:p w14:paraId="5722FE5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28</w:t>
            </w:r>
          </w:p>
        </w:tc>
        <w:tc>
          <w:tcPr>
            <w:tcW w:w="1778" w:type="dxa"/>
          </w:tcPr>
          <w:p w14:paraId="5722FE5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E4</w:t>
            </w:r>
          </w:p>
        </w:tc>
        <w:tc>
          <w:tcPr>
            <w:tcW w:w="222" w:type="dxa"/>
          </w:tcPr>
          <w:p w14:paraId="5722FE5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5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598 (6.7%)</w:t>
            </w:r>
          </w:p>
        </w:tc>
        <w:tc>
          <w:tcPr>
            <w:tcW w:w="2114" w:type="dxa"/>
            <w:shd w:val="clear" w:color="auto" w:fill="auto"/>
            <w:noWrap/>
            <w:hideMark/>
          </w:tcPr>
          <w:p w14:paraId="5722FE5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6 (1.0%)</w:t>
            </w:r>
          </w:p>
        </w:tc>
        <w:tc>
          <w:tcPr>
            <w:tcW w:w="2084" w:type="dxa"/>
            <w:shd w:val="clear" w:color="auto" w:fill="auto"/>
            <w:noWrap/>
            <w:hideMark/>
          </w:tcPr>
          <w:p w14:paraId="5722FE5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 (1.5%)</w:t>
            </w:r>
          </w:p>
        </w:tc>
        <w:tc>
          <w:tcPr>
            <w:tcW w:w="2889" w:type="dxa"/>
            <w:shd w:val="clear" w:color="auto" w:fill="auto"/>
            <w:noWrap/>
            <w:hideMark/>
          </w:tcPr>
          <w:p w14:paraId="5722FE5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 (0.6%)</w:t>
            </w:r>
          </w:p>
        </w:tc>
      </w:tr>
      <w:tr w:rsidR="00483259" w:rsidRPr="001707B3" w14:paraId="5722FE60" w14:textId="77777777" w:rsidTr="008B16B6">
        <w:trPr>
          <w:trHeight w:val="300"/>
          <w:jc w:val="center"/>
        </w:trPr>
        <w:tc>
          <w:tcPr>
            <w:tcW w:w="1227" w:type="dxa"/>
            <w:shd w:val="clear" w:color="auto" w:fill="auto"/>
            <w:noWrap/>
            <w:hideMark/>
          </w:tcPr>
          <w:p w14:paraId="5722FE5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w:t>
            </w:r>
          </w:p>
        </w:tc>
        <w:tc>
          <w:tcPr>
            <w:tcW w:w="1778" w:type="dxa"/>
          </w:tcPr>
          <w:p w14:paraId="5722FE5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A-C5</w:t>
            </w:r>
          </w:p>
        </w:tc>
        <w:tc>
          <w:tcPr>
            <w:tcW w:w="222" w:type="dxa"/>
          </w:tcPr>
          <w:p w14:paraId="5722FE5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5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506 (5.6%)</w:t>
            </w:r>
          </w:p>
        </w:tc>
        <w:tc>
          <w:tcPr>
            <w:tcW w:w="2114" w:type="dxa"/>
            <w:shd w:val="clear" w:color="auto" w:fill="auto"/>
            <w:noWrap/>
            <w:hideMark/>
          </w:tcPr>
          <w:p w14:paraId="5722FE5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 (0.9%)</w:t>
            </w:r>
          </w:p>
        </w:tc>
        <w:tc>
          <w:tcPr>
            <w:tcW w:w="2084" w:type="dxa"/>
            <w:shd w:val="clear" w:color="auto" w:fill="auto"/>
            <w:noWrap/>
            <w:hideMark/>
          </w:tcPr>
          <w:p w14:paraId="5722FE5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 (0.7%)</w:t>
            </w:r>
          </w:p>
        </w:tc>
        <w:tc>
          <w:tcPr>
            <w:tcW w:w="2889" w:type="dxa"/>
            <w:shd w:val="clear" w:color="auto" w:fill="auto"/>
            <w:noWrap/>
            <w:hideMark/>
          </w:tcPr>
          <w:p w14:paraId="5722FE5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0 (0.0%)</w:t>
            </w:r>
          </w:p>
        </w:tc>
      </w:tr>
      <w:tr w:rsidR="00483259" w:rsidRPr="001707B3" w14:paraId="5722FE68" w14:textId="77777777" w:rsidTr="008B16B6">
        <w:trPr>
          <w:trHeight w:val="300"/>
          <w:jc w:val="center"/>
        </w:trPr>
        <w:tc>
          <w:tcPr>
            <w:tcW w:w="1227" w:type="dxa"/>
            <w:shd w:val="clear" w:color="auto" w:fill="auto"/>
            <w:noWrap/>
            <w:hideMark/>
          </w:tcPr>
          <w:p w14:paraId="5722FE6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4</w:t>
            </w:r>
          </w:p>
        </w:tc>
        <w:tc>
          <w:tcPr>
            <w:tcW w:w="1778" w:type="dxa"/>
          </w:tcPr>
          <w:p w14:paraId="5722FE6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E1</w:t>
            </w:r>
          </w:p>
        </w:tc>
        <w:tc>
          <w:tcPr>
            <w:tcW w:w="222" w:type="dxa"/>
          </w:tcPr>
          <w:p w14:paraId="5722FE6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6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450 (5.0%)</w:t>
            </w:r>
          </w:p>
        </w:tc>
        <w:tc>
          <w:tcPr>
            <w:tcW w:w="2114" w:type="dxa"/>
            <w:shd w:val="clear" w:color="auto" w:fill="auto"/>
            <w:noWrap/>
            <w:hideMark/>
          </w:tcPr>
          <w:p w14:paraId="5722FE6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13 (2.2%)</w:t>
            </w:r>
          </w:p>
        </w:tc>
        <w:tc>
          <w:tcPr>
            <w:tcW w:w="2084" w:type="dxa"/>
            <w:shd w:val="clear" w:color="auto" w:fill="auto"/>
            <w:noWrap/>
            <w:hideMark/>
          </w:tcPr>
          <w:p w14:paraId="5722FE6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 (0.7%)</w:t>
            </w:r>
          </w:p>
        </w:tc>
        <w:tc>
          <w:tcPr>
            <w:tcW w:w="2889" w:type="dxa"/>
            <w:shd w:val="clear" w:color="auto" w:fill="auto"/>
            <w:noWrap/>
            <w:hideMark/>
          </w:tcPr>
          <w:p w14:paraId="5722FE6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 (2.2%)</w:t>
            </w:r>
          </w:p>
        </w:tc>
      </w:tr>
      <w:tr w:rsidR="00483259" w:rsidRPr="001707B3" w14:paraId="5722FE70" w14:textId="77777777" w:rsidTr="008B16B6">
        <w:trPr>
          <w:trHeight w:val="300"/>
          <w:jc w:val="center"/>
        </w:trPr>
        <w:tc>
          <w:tcPr>
            <w:tcW w:w="1227" w:type="dxa"/>
            <w:shd w:val="clear" w:color="auto" w:fill="auto"/>
            <w:noWrap/>
            <w:hideMark/>
          </w:tcPr>
          <w:p w14:paraId="5722FE6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82</w:t>
            </w:r>
          </w:p>
        </w:tc>
        <w:tc>
          <w:tcPr>
            <w:tcW w:w="1778" w:type="dxa"/>
          </w:tcPr>
          <w:p w14:paraId="5722FE6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E3</w:t>
            </w:r>
          </w:p>
        </w:tc>
        <w:tc>
          <w:tcPr>
            <w:tcW w:w="222" w:type="dxa"/>
          </w:tcPr>
          <w:p w14:paraId="5722FE6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6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307 (3.4%)</w:t>
            </w:r>
          </w:p>
        </w:tc>
        <w:tc>
          <w:tcPr>
            <w:tcW w:w="2114" w:type="dxa"/>
            <w:shd w:val="clear" w:color="auto" w:fill="auto"/>
            <w:noWrap/>
            <w:hideMark/>
          </w:tcPr>
          <w:p w14:paraId="5722FE6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54 (9.2%)</w:t>
            </w:r>
          </w:p>
        </w:tc>
        <w:tc>
          <w:tcPr>
            <w:tcW w:w="2084" w:type="dxa"/>
            <w:shd w:val="clear" w:color="auto" w:fill="auto"/>
            <w:noWrap/>
            <w:hideMark/>
          </w:tcPr>
          <w:p w14:paraId="5722FE6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78 (17.1%)</w:t>
            </w:r>
          </w:p>
        </w:tc>
        <w:tc>
          <w:tcPr>
            <w:tcW w:w="2889" w:type="dxa"/>
            <w:shd w:val="clear" w:color="auto" w:fill="auto"/>
            <w:noWrap/>
            <w:hideMark/>
          </w:tcPr>
          <w:p w14:paraId="5722FE6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52 (16.1%)</w:t>
            </w:r>
          </w:p>
        </w:tc>
      </w:tr>
      <w:tr w:rsidR="00483259" w:rsidRPr="001707B3" w14:paraId="5722FE78" w14:textId="77777777" w:rsidTr="008B16B6">
        <w:trPr>
          <w:trHeight w:val="300"/>
          <w:jc w:val="center"/>
        </w:trPr>
        <w:tc>
          <w:tcPr>
            <w:tcW w:w="1227" w:type="dxa"/>
            <w:shd w:val="clear" w:color="auto" w:fill="auto"/>
            <w:noWrap/>
            <w:hideMark/>
          </w:tcPr>
          <w:p w14:paraId="5722FE7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11</w:t>
            </w:r>
          </w:p>
        </w:tc>
        <w:tc>
          <w:tcPr>
            <w:tcW w:w="1778" w:type="dxa"/>
          </w:tcPr>
          <w:p w14:paraId="5722FE7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E6</w:t>
            </w:r>
          </w:p>
        </w:tc>
        <w:tc>
          <w:tcPr>
            <w:tcW w:w="222" w:type="dxa"/>
          </w:tcPr>
          <w:p w14:paraId="5722FE7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7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304 (3.4%)</w:t>
            </w:r>
          </w:p>
        </w:tc>
        <w:tc>
          <w:tcPr>
            <w:tcW w:w="2114" w:type="dxa"/>
            <w:shd w:val="clear" w:color="auto" w:fill="auto"/>
            <w:noWrap/>
            <w:hideMark/>
          </w:tcPr>
          <w:p w14:paraId="5722FE7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28 (4.8%)</w:t>
            </w:r>
          </w:p>
        </w:tc>
        <w:tc>
          <w:tcPr>
            <w:tcW w:w="2084" w:type="dxa"/>
            <w:shd w:val="clear" w:color="auto" w:fill="auto"/>
            <w:noWrap/>
            <w:hideMark/>
          </w:tcPr>
          <w:p w14:paraId="5722FE7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9 (2.0%)</w:t>
            </w:r>
          </w:p>
        </w:tc>
        <w:tc>
          <w:tcPr>
            <w:tcW w:w="2889" w:type="dxa"/>
            <w:shd w:val="clear" w:color="auto" w:fill="auto"/>
            <w:noWrap/>
            <w:hideMark/>
          </w:tcPr>
          <w:p w14:paraId="5722FE7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 (2.5%)</w:t>
            </w:r>
          </w:p>
        </w:tc>
      </w:tr>
      <w:tr w:rsidR="00483259" w:rsidRPr="001707B3" w14:paraId="5722FE80" w14:textId="77777777" w:rsidTr="008B16B6">
        <w:trPr>
          <w:trHeight w:val="300"/>
          <w:jc w:val="center"/>
        </w:trPr>
        <w:tc>
          <w:tcPr>
            <w:tcW w:w="1227" w:type="dxa"/>
            <w:shd w:val="clear" w:color="auto" w:fill="auto"/>
            <w:noWrap/>
            <w:hideMark/>
          </w:tcPr>
          <w:p w14:paraId="5722FE7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77</w:t>
            </w:r>
          </w:p>
        </w:tc>
        <w:tc>
          <w:tcPr>
            <w:tcW w:w="1778" w:type="dxa"/>
          </w:tcPr>
          <w:p w14:paraId="5722FE7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E4</w:t>
            </w:r>
          </w:p>
        </w:tc>
        <w:tc>
          <w:tcPr>
            <w:tcW w:w="222" w:type="dxa"/>
          </w:tcPr>
          <w:p w14:paraId="5722FE7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7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294 (3.3%)</w:t>
            </w:r>
          </w:p>
        </w:tc>
        <w:tc>
          <w:tcPr>
            <w:tcW w:w="2114" w:type="dxa"/>
            <w:shd w:val="clear" w:color="auto" w:fill="auto"/>
            <w:noWrap/>
            <w:hideMark/>
          </w:tcPr>
          <w:p w14:paraId="5722FE7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 xml:space="preserve"> 29 (5.0%)</w:t>
            </w:r>
          </w:p>
        </w:tc>
        <w:tc>
          <w:tcPr>
            <w:tcW w:w="2084" w:type="dxa"/>
            <w:shd w:val="clear" w:color="auto" w:fill="auto"/>
            <w:noWrap/>
            <w:hideMark/>
          </w:tcPr>
          <w:p w14:paraId="5722FE7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11 (2.4%)</w:t>
            </w:r>
          </w:p>
        </w:tc>
        <w:tc>
          <w:tcPr>
            <w:tcW w:w="2889" w:type="dxa"/>
            <w:shd w:val="clear" w:color="auto" w:fill="auto"/>
            <w:noWrap/>
            <w:hideMark/>
          </w:tcPr>
          <w:p w14:paraId="5722FE7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22 (6.8%)</w:t>
            </w:r>
          </w:p>
        </w:tc>
      </w:tr>
      <w:tr w:rsidR="00483259" w:rsidRPr="001707B3" w14:paraId="5722FE88" w14:textId="77777777" w:rsidTr="008B16B6">
        <w:trPr>
          <w:trHeight w:val="300"/>
          <w:jc w:val="center"/>
        </w:trPr>
        <w:tc>
          <w:tcPr>
            <w:tcW w:w="1227" w:type="dxa"/>
            <w:shd w:val="clear" w:color="auto" w:fill="auto"/>
            <w:noWrap/>
            <w:hideMark/>
          </w:tcPr>
          <w:p w14:paraId="5722FE8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92</w:t>
            </w:r>
          </w:p>
        </w:tc>
        <w:tc>
          <w:tcPr>
            <w:tcW w:w="1778" w:type="dxa"/>
          </w:tcPr>
          <w:p w14:paraId="5722FE8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E2</w:t>
            </w:r>
          </w:p>
        </w:tc>
        <w:tc>
          <w:tcPr>
            <w:tcW w:w="222" w:type="dxa"/>
          </w:tcPr>
          <w:p w14:paraId="5722FE8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8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215 (2.4%)</w:t>
            </w:r>
          </w:p>
        </w:tc>
        <w:tc>
          <w:tcPr>
            <w:tcW w:w="2114" w:type="dxa"/>
            <w:shd w:val="clear" w:color="auto" w:fill="auto"/>
            <w:noWrap/>
            <w:hideMark/>
          </w:tcPr>
          <w:p w14:paraId="5722FE8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83 (14.2%)</w:t>
            </w:r>
          </w:p>
        </w:tc>
        <w:tc>
          <w:tcPr>
            <w:tcW w:w="2084" w:type="dxa"/>
            <w:shd w:val="clear" w:color="auto" w:fill="auto"/>
            <w:noWrap/>
            <w:hideMark/>
          </w:tcPr>
          <w:p w14:paraId="5722FE8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61 (13.4%)</w:t>
            </w:r>
          </w:p>
        </w:tc>
        <w:tc>
          <w:tcPr>
            <w:tcW w:w="2889" w:type="dxa"/>
            <w:shd w:val="clear" w:color="auto" w:fill="auto"/>
            <w:noWrap/>
            <w:hideMark/>
          </w:tcPr>
          <w:p w14:paraId="5722FE8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43 (13.3%)</w:t>
            </w:r>
          </w:p>
        </w:tc>
      </w:tr>
      <w:tr w:rsidR="00483259" w:rsidRPr="001707B3" w14:paraId="5722FE90" w14:textId="77777777" w:rsidTr="008B16B6">
        <w:trPr>
          <w:trHeight w:val="300"/>
          <w:jc w:val="center"/>
        </w:trPr>
        <w:tc>
          <w:tcPr>
            <w:tcW w:w="1227" w:type="dxa"/>
            <w:shd w:val="clear" w:color="auto" w:fill="auto"/>
            <w:noWrap/>
            <w:hideMark/>
          </w:tcPr>
          <w:p w14:paraId="5722FE8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59</w:t>
            </w:r>
          </w:p>
        </w:tc>
        <w:tc>
          <w:tcPr>
            <w:tcW w:w="1778" w:type="dxa"/>
          </w:tcPr>
          <w:p w14:paraId="5722FE8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E6</w:t>
            </w:r>
          </w:p>
        </w:tc>
        <w:tc>
          <w:tcPr>
            <w:tcW w:w="222" w:type="dxa"/>
          </w:tcPr>
          <w:p w14:paraId="5722FE8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8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215 (2.4%)</w:t>
            </w:r>
          </w:p>
        </w:tc>
        <w:tc>
          <w:tcPr>
            <w:tcW w:w="2114" w:type="dxa"/>
            <w:shd w:val="clear" w:color="auto" w:fill="auto"/>
            <w:noWrap/>
            <w:hideMark/>
          </w:tcPr>
          <w:p w14:paraId="5722FE8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28 (4.8%)</w:t>
            </w:r>
          </w:p>
        </w:tc>
        <w:tc>
          <w:tcPr>
            <w:tcW w:w="2084" w:type="dxa"/>
            <w:shd w:val="clear" w:color="auto" w:fill="auto"/>
            <w:noWrap/>
            <w:hideMark/>
          </w:tcPr>
          <w:p w14:paraId="5722FE8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28 (6.1%)</w:t>
            </w:r>
          </w:p>
        </w:tc>
        <w:tc>
          <w:tcPr>
            <w:tcW w:w="2889" w:type="dxa"/>
            <w:shd w:val="clear" w:color="auto" w:fill="auto"/>
            <w:noWrap/>
            <w:hideMark/>
          </w:tcPr>
          <w:p w14:paraId="5722FE8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17 (5.3%)</w:t>
            </w:r>
          </w:p>
        </w:tc>
      </w:tr>
      <w:tr w:rsidR="00483259" w:rsidRPr="001707B3" w14:paraId="5722FE98" w14:textId="77777777" w:rsidTr="008B16B6">
        <w:trPr>
          <w:trHeight w:val="300"/>
          <w:jc w:val="center"/>
        </w:trPr>
        <w:tc>
          <w:tcPr>
            <w:tcW w:w="1227" w:type="dxa"/>
            <w:shd w:val="clear" w:color="auto" w:fill="auto"/>
            <w:noWrap/>
            <w:hideMark/>
          </w:tcPr>
          <w:p w14:paraId="5722FE9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49</w:t>
            </w:r>
          </w:p>
        </w:tc>
        <w:tc>
          <w:tcPr>
            <w:tcW w:w="1778" w:type="dxa"/>
          </w:tcPr>
          <w:p w14:paraId="5722FE9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E3</w:t>
            </w:r>
          </w:p>
        </w:tc>
        <w:tc>
          <w:tcPr>
            <w:tcW w:w="222" w:type="dxa"/>
          </w:tcPr>
          <w:p w14:paraId="5722FE9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9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191 (2.1%)</w:t>
            </w:r>
          </w:p>
        </w:tc>
        <w:tc>
          <w:tcPr>
            <w:tcW w:w="2114" w:type="dxa"/>
            <w:shd w:val="clear" w:color="auto" w:fill="auto"/>
            <w:noWrap/>
            <w:hideMark/>
          </w:tcPr>
          <w:p w14:paraId="5722FE9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33 (5.6%)</w:t>
            </w:r>
          </w:p>
        </w:tc>
        <w:tc>
          <w:tcPr>
            <w:tcW w:w="2084" w:type="dxa"/>
            <w:shd w:val="clear" w:color="auto" w:fill="auto"/>
            <w:noWrap/>
            <w:hideMark/>
          </w:tcPr>
          <w:p w14:paraId="5722FE9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93 (20.4%)</w:t>
            </w:r>
          </w:p>
        </w:tc>
        <w:tc>
          <w:tcPr>
            <w:tcW w:w="2889" w:type="dxa"/>
            <w:shd w:val="clear" w:color="auto" w:fill="auto"/>
            <w:noWrap/>
            <w:hideMark/>
          </w:tcPr>
          <w:p w14:paraId="5722FE9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57 (17.7%)</w:t>
            </w:r>
          </w:p>
        </w:tc>
      </w:tr>
      <w:tr w:rsidR="00483259" w:rsidRPr="001707B3" w14:paraId="5722FEA0" w14:textId="77777777" w:rsidTr="008B16B6">
        <w:trPr>
          <w:trHeight w:val="300"/>
          <w:jc w:val="center"/>
        </w:trPr>
        <w:tc>
          <w:tcPr>
            <w:tcW w:w="1227" w:type="dxa"/>
            <w:shd w:val="clear" w:color="auto" w:fill="auto"/>
            <w:noWrap/>
            <w:hideMark/>
          </w:tcPr>
          <w:p w14:paraId="5722FE9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87</w:t>
            </w:r>
          </w:p>
        </w:tc>
        <w:tc>
          <w:tcPr>
            <w:tcW w:w="1778" w:type="dxa"/>
          </w:tcPr>
          <w:p w14:paraId="5722FE9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E3</w:t>
            </w:r>
          </w:p>
        </w:tc>
        <w:tc>
          <w:tcPr>
            <w:tcW w:w="222" w:type="dxa"/>
          </w:tcPr>
          <w:p w14:paraId="5722FE9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9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171 (1.9%)</w:t>
            </w:r>
          </w:p>
        </w:tc>
        <w:tc>
          <w:tcPr>
            <w:tcW w:w="2114" w:type="dxa"/>
            <w:shd w:val="clear" w:color="auto" w:fill="auto"/>
            <w:noWrap/>
            <w:hideMark/>
          </w:tcPr>
          <w:p w14:paraId="5722FE9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16 (2.7%)</w:t>
            </w:r>
          </w:p>
        </w:tc>
        <w:tc>
          <w:tcPr>
            <w:tcW w:w="2084" w:type="dxa"/>
            <w:shd w:val="clear" w:color="auto" w:fill="auto"/>
            <w:noWrap/>
            <w:hideMark/>
          </w:tcPr>
          <w:p w14:paraId="5722FE9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10 (2.2%)</w:t>
            </w:r>
          </w:p>
        </w:tc>
        <w:tc>
          <w:tcPr>
            <w:tcW w:w="2889" w:type="dxa"/>
            <w:shd w:val="clear" w:color="auto" w:fill="auto"/>
            <w:noWrap/>
            <w:hideMark/>
          </w:tcPr>
          <w:p w14:paraId="5722FE9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 (2.2%)</w:t>
            </w:r>
          </w:p>
        </w:tc>
      </w:tr>
      <w:tr w:rsidR="00483259" w:rsidRPr="001707B3" w14:paraId="5722FEA8" w14:textId="77777777" w:rsidTr="008B16B6">
        <w:trPr>
          <w:trHeight w:val="300"/>
          <w:jc w:val="center"/>
        </w:trPr>
        <w:tc>
          <w:tcPr>
            <w:tcW w:w="1227" w:type="dxa"/>
            <w:shd w:val="clear" w:color="auto" w:fill="auto"/>
            <w:noWrap/>
            <w:hideMark/>
          </w:tcPr>
          <w:p w14:paraId="5722FEA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75</w:t>
            </w:r>
          </w:p>
        </w:tc>
        <w:tc>
          <w:tcPr>
            <w:tcW w:w="1778" w:type="dxa"/>
          </w:tcPr>
          <w:p w14:paraId="5722FEA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E6</w:t>
            </w:r>
          </w:p>
        </w:tc>
        <w:tc>
          <w:tcPr>
            <w:tcW w:w="222" w:type="dxa"/>
          </w:tcPr>
          <w:p w14:paraId="5722FEA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A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161 (1.8%)</w:t>
            </w:r>
          </w:p>
        </w:tc>
        <w:tc>
          <w:tcPr>
            <w:tcW w:w="2114" w:type="dxa"/>
            <w:shd w:val="clear" w:color="auto" w:fill="auto"/>
            <w:noWrap/>
            <w:hideMark/>
          </w:tcPr>
          <w:p w14:paraId="5722FEA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25 (4.3%)</w:t>
            </w:r>
          </w:p>
        </w:tc>
        <w:tc>
          <w:tcPr>
            <w:tcW w:w="2084" w:type="dxa"/>
            <w:shd w:val="clear" w:color="auto" w:fill="auto"/>
            <w:noWrap/>
            <w:hideMark/>
          </w:tcPr>
          <w:p w14:paraId="5722FEA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13 (2.9%)</w:t>
            </w:r>
          </w:p>
        </w:tc>
        <w:tc>
          <w:tcPr>
            <w:tcW w:w="2889" w:type="dxa"/>
            <w:shd w:val="clear" w:color="auto" w:fill="auto"/>
            <w:noWrap/>
            <w:hideMark/>
          </w:tcPr>
          <w:p w14:paraId="5722FEA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 (2.5%)</w:t>
            </w:r>
          </w:p>
        </w:tc>
      </w:tr>
      <w:tr w:rsidR="00483259" w:rsidRPr="001707B3" w14:paraId="5722FEB0" w14:textId="77777777" w:rsidTr="008B16B6">
        <w:trPr>
          <w:trHeight w:val="300"/>
          <w:jc w:val="center"/>
        </w:trPr>
        <w:tc>
          <w:tcPr>
            <w:tcW w:w="1227" w:type="dxa"/>
            <w:shd w:val="clear" w:color="auto" w:fill="auto"/>
            <w:noWrap/>
            <w:hideMark/>
          </w:tcPr>
          <w:p w14:paraId="5722FEA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81</w:t>
            </w:r>
          </w:p>
        </w:tc>
        <w:tc>
          <w:tcPr>
            <w:tcW w:w="1778" w:type="dxa"/>
          </w:tcPr>
          <w:p w14:paraId="5722FEA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E6</w:t>
            </w:r>
          </w:p>
        </w:tc>
        <w:tc>
          <w:tcPr>
            <w:tcW w:w="222" w:type="dxa"/>
          </w:tcPr>
          <w:p w14:paraId="5722FEA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A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98 (1.1%)</w:t>
            </w:r>
          </w:p>
        </w:tc>
        <w:tc>
          <w:tcPr>
            <w:tcW w:w="2114" w:type="dxa"/>
            <w:shd w:val="clear" w:color="auto" w:fill="auto"/>
            <w:noWrap/>
            <w:hideMark/>
          </w:tcPr>
          <w:p w14:paraId="5722FEA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21 (3.6%)</w:t>
            </w:r>
          </w:p>
        </w:tc>
        <w:tc>
          <w:tcPr>
            <w:tcW w:w="2084" w:type="dxa"/>
            <w:shd w:val="clear" w:color="auto" w:fill="auto"/>
            <w:noWrap/>
            <w:hideMark/>
          </w:tcPr>
          <w:p w14:paraId="5722FEA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 (1.1%)</w:t>
            </w:r>
          </w:p>
        </w:tc>
        <w:tc>
          <w:tcPr>
            <w:tcW w:w="2889" w:type="dxa"/>
            <w:shd w:val="clear" w:color="auto" w:fill="auto"/>
            <w:noWrap/>
            <w:hideMark/>
          </w:tcPr>
          <w:p w14:paraId="5722FEA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6 (1.9%)</w:t>
            </w:r>
          </w:p>
        </w:tc>
      </w:tr>
      <w:tr w:rsidR="00483259" w:rsidRPr="001707B3" w14:paraId="5722FEB8" w14:textId="77777777" w:rsidTr="008B16B6">
        <w:trPr>
          <w:trHeight w:val="300"/>
          <w:jc w:val="center"/>
        </w:trPr>
        <w:tc>
          <w:tcPr>
            <w:tcW w:w="1227" w:type="dxa"/>
            <w:shd w:val="clear" w:color="auto" w:fill="auto"/>
            <w:noWrap/>
            <w:hideMark/>
          </w:tcPr>
          <w:p w14:paraId="5722FEB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76</w:t>
            </w:r>
          </w:p>
        </w:tc>
        <w:tc>
          <w:tcPr>
            <w:tcW w:w="1778" w:type="dxa"/>
          </w:tcPr>
          <w:p w14:paraId="5722FEB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E2</w:t>
            </w:r>
          </w:p>
        </w:tc>
        <w:tc>
          <w:tcPr>
            <w:tcW w:w="222" w:type="dxa"/>
          </w:tcPr>
          <w:p w14:paraId="5722FEB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B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69 (0.8%)</w:t>
            </w:r>
          </w:p>
        </w:tc>
        <w:tc>
          <w:tcPr>
            <w:tcW w:w="2114" w:type="dxa"/>
            <w:shd w:val="clear" w:color="auto" w:fill="auto"/>
            <w:noWrap/>
            <w:hideMark/>
          </w:tcPr>
          <w:p w14:paraId="5722FEB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18 (3.1%)</w:t>
            </w:r>
          </w:p>
        </w:tc>
        <w:tc>
          <w:tcPr>
            <w:tcW w:w="2084" w:type="dxa"/>
            <w:shd w:val="clear" w:color="auto" w:fill="auto"/>
            <w:noWrap/>
            <w:hideMark/>
          </w:tcPr>
          <w:p w14:paraId="5722FEB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18 (4.0%)</w:t>
            </w:r>
          </w:p>
        </w:tc>
        <w:tc>
          <w:tcPr>
            <w:tcW w:w="2889" w:type="dxa"/>
            <w:shd w:val="clear" w:color="auto" w:fill="auto"/>
            <w:noWrap/>
            <w:hideMark/>
          </w:tcPr>
          <w:p w14:paraId="5722FEB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12 (3.7%)</w:t>
            </w:r>
          </w:p>
        </w:tc>
      </w:tr>
      <w:tr w:rsidR="00483259" w:rsidRPr="001707B3" w14:paraId="5722FEC0" w14:textId="77777777" w:rsidTr="008B16B6">
        <w:trPr>
          <w:trHeight w:val="300"/>
          <w:jc w:val="center"/>
        </w:trPr>
        <w:tc>
          <w:tcPr>
            <w:tcW w:w="1227" w:type="dxa"/>
            <w:shd w:val="clear" w:color="auto" w:fill="auto"/>
            <w:noWrap/>
            <w:hideMark/>
          </w:tcPr>
          <w:p w14:paraId="5722FEB9"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63</w:t>
            </w:r>
          </w:p>
        </w:tc>
        <w:tc>
          <w:tcPr>
            <w:tcW w:w="1778" w:type="dxa"/>
          </w:tcPr>
          <w:p w14:paraId="5722FEBA"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E6</w:t>
            </w:r>
          </w:p>
        </w:tc>
        <w:tc>
          <w:tcPr>
            <w:tcW w:w="222" w:type="dxa"/>
          </w:tcPr>
          <w:p w14:paraId="5722FEBB"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shd w:val="clear" w:color="auto" w:fill="auto"/>
            <w:noWrap/>
            <w:hideMark/>
          </w:tcPr>
          <w:p w14:paraId="5722FEBC"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 xml:space="preserve">  6 (0.1%)</w:t>
            </w:r>
          </w:p>
        </w:tc>
        <w:tc>
          <w:tcPr>
            <w:tcW w:w="2114" w:type="dxa"/>
            <w:shd w:val="clear" w:color="auto" w:fill="auto"/>
            <w:noWrap/>
            <w:hideMark/>
          </w:tcPr>
          <w:p w14:paraId="5722FEBD"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14 (2.4%)</w:t>
            </w:r>
          </w:p>
        </w:tc>
        <w:tc>
          <w:tcPr>
            <w:tcW w:w="2084" w:type="dxa"/>
            <w:shd w:val="clear" w:color="auto" w:fill="auto"/>
            <w:noWrap/>
            <w:hideMark/>
          </w:tcPr>
          <w:p w14:paraId="5722FEBE"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0 (0.0%)</w:t>
            </w:r>
          </w:p>
        </w:tc>
        <w:tc>
          <w:tcPr>
            <w:tcW w:w="2889" w:type="dxa"/>
            <w:shd w:val="clear" w:color="auto" w:fill="auto"/>
            <w:noWrap/>
            <w:hideMark/>
          </w:tcPr>
          <w:p w14:paraId="5722FEBF"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2 (0.6%)</w:t>
            </w:r>
          </w:p>
        </w:tc>
      </w:tr>
      <w:tr w:rsidR="00483259" w:rsidRPr="001707B3" w14:paraId="5722FEC8" w14:textId="77777777" w:rsidTr="008B16B6">
        <w:trPr>
          <w:trHeight w:val="300"/>
          <w:jc w:val="center"/>
        </w:trPr>
        <w:tc>
          <w:tcPr>
            <w:tcW w:w="1227" w:type="dxa"/>
            <w:tcBorders>
              <w:bottom w:val="single" w:sz="4" w:space="0" w:color="auto"/>
            </w:tcBorders>
            <w:shd w:val="clear" w:color="auto" w:fill="auto"/>
            <w:noWrap/>
            <w:vAlign w:val="center"/>
            <w:hideMark/>
          </w:tcPr>
          <w:p w14:paraId="5722FEC1"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eastAsia="Times New Roman" w:hAnsi="Times New Roman" w:cs="Times New Roman"/>
              </w:rPr>
              <w:t>other</w:t>
            </w:r>
          </w:p>
        </w:tc>
        <w:tc>
          <w:tcPr>
            <w:tcW w:w="1778" w:type="dxa"/>
            <w:tcBorders>
              <w:bottom w:val="single" w:sz="4" w:space="0" w:color="auto"/>
            </w:tcBorders>
            <w:vAlign w:val="center"/>
          </w:tcPr>
          <w:p w14:paraId="5722FEC2"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eastAsia="Times New Roman" w:hAnsi="Times New Roman" w:cs="Times New Roman"/>
              </w:rPr>
              <w:t>N/A</w:t>
            </w:r>
          </w:p>
        </w:tc>
        <w:tc>
          <w:tcPr>
            <w:tcW w:w="222" w:type="dxa"/>
            <w:tcBorders>
              <w:bottom w:val="single" w:sz="4" w:space="0" w:color="auto"/>
            </w:tcBorders>
          </w:tcPr>
          <w:p w14:paraId="5722FEC3" w14:textId="77777777" w:rsidR="00483259" w:rsidRPr="001707B3" w:rsidRDefault="00483259" w:rsidP="008B16B6">
            <w:pPr>
              <w:spacing w:after="0" w:line="240" w:lineRule="auto"/>
              <w:jc w:val="center"/>
              <w:rPr>
                <w:rFonts w:ascii="Times New Roman" w:eastAsia="Times New Roman" w:hAnsi="Times New Roman" w:cs="Times New Roman"/>
              </w:rPr>
            </w:pPr>
          </w:p>
        </w:tc>
        <w:tc>
          <w:tcPr>
            <w:tcW w:w="2017" w:type="dxa"/>
            <w:tcBorders>
              <w:bottom w:val="single" w:sz="4" w:space="0" w:color="auto"/>
            </w:tcBorders>
            <w:shd w:val="clear" w:color="auto" w:fill="auto"/>
            <w:noWrap/>
            <w:hideMark/>
          </w:tcPr>
          <w:p w14:paraId="5722FEC4"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1563 (17.4%)</w:t>
            </w:r>
          </w:p>
        </w:tc>
        <w:tc>
          <w:tcPr>
            <w:tcW w:w="2114" w:type="dxa"/>
            <w:tcBorders>
              <w:bottom w:val="single" w:sz="4" w:space="0" w:color="auto"/>
            </w:tcBorders>
            <w:shd w:val="clear" w:color="auto" w:fill="auto"/>
            <w:noWrap/>
            <w:hideMark/>
          </w:tcPr>
          <w:p w14:paraId="5722FEC5"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116 (19.8%)</w:t>
            </w:r>
          </w:p>
        </w:tc>
        <w:tc>
          <w:tcPr>
            <w:tcW w:w="2084" w:type="dxa"/>
            <w:tcBorders>
              <w:bottom w:val="single" w:sz="4" w:space="0" w:color="auto"/>
            </w:tcBorders>
            <w:shd w:val="clear" w:color="auto" w:fill="auto"/>
            <w:noWrap/>
            <w:hideMark/>
          </w:tcPr>
          <w:p w14:paraId="5722FEC6"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75 (16.5%)</w:t>
            </w:r>
          </w:p>
        </w:tc>
        <w:tc>
          <w:tcPr>
            <w:tcW w:w="2889" w:type="dxa"/>
            <w:tcBorders>
              <w:bottom w:val="single" w:sz="4" w:space="0" w:color="auto"/>
            </w:tcBorders>
            <w:shd w:val="clear" w:color="auto" w:fill="auto"/>
            <w:noWrap/>
            <w:hideMark/>
          </w:tcPr>
          <w:p w14:paraId="5722FEC7" w14:textId="77777777" w:rsidR="00483259" w:rsidRPr="001707B3" w:rsidRDefault="00483259" w:rsidP="008B16B6">
            <w:pPr>
              <w:spacing w:after="0" w:line="240" w:lineRule="auto"/>
              <w:jc w:val="center"/>
              <w:rPr>
                <w:rFonts w:ascii="Times New Roman" w:eastAsia="Times New Roman" w:hAnsi="Times New Roman" w:cs="Times New Roman"/>
              </w:rPr>
            </w:pPr>
            <w:r w:rsidRPr="001707B3">
              <w:rPr>
                <w:rFonts w:ascii="Times New Roman" w:hAnsi="Times New Roman" w:cs="Times New Roman"/>
              </w:rPr>
              <w:t>57 (17.7%)</w:t>
            </w:r>
          </w:p>
        </w:tc>
      </w:tr>
    </w:tbl>
    <w:p w14:paraId="5722FEC9" w14:textId="77777777" w:rsidR="00483259" w:rsidRPr="001707B3" w:rsidRDefault="00483259" w:rsidP="00483259">
      <w:pPr>
        <w:spacing w:after="0" w:line="480" w:lineRule="auto"/>
        <w:rPr>
          <w:rFonts w:ascii="Times New Roman" w:hAnsi="Times New Roman" w:cs="Times New Roman"/>
        </w:rPr>
      </w:pPr>
      <w:r w:rsidRPr="001707B3">
        <w:rPr>
          <w:rFonts w:ascii="Times New Roman" w:hAnsi="Times New Roman" w:cs="Times New Roman"/>
        </w:rPr>
        <w:t xml:space="preserve">Abbreviations: ABCs = Active Bacterial Core surveillance; GAS = group A </w:t>
      </w:r>
      <w:r w:rsidRPr="001707B3">
        <w:rPr>
          <w:rFonts w:ascii="Times New Roman" w:hAnsi="Times New Roman" w:cs="Times New Roman"/>
          <w:i/>
        </w:rPr>
        <w:t>Streptococcus</w:t>
      </w:r>
      <w:r w:rsidRPr="001707B3">
        <w:rPr>
          <w:rFonts w:ascii="Times New Roman" w:hAnsi="Times New Roman" w:cs="Times New Roman"/>
        </w:rPr>
        <w:t xml:space="preserve"> infection</w:t>
      </w:r>
    </w:p>
    <w:p w14:paraId="5722FECA" w14:textId="77777777" w:rsidR="00483259" w:rsidRPr="001707B3" w:rsidRDefault="00483259" w:rsidP="00483259">
      <w:pPr>
        <w:spacing w:after="0" w:line="480" w:lineRule="auto"/>
        <w:rPr>
          <w:rFonts w:ascii="Times New Roman" w:hAnsi="Times New Roman" w:cs="Times New Roman"/>
        </w:rPr>
      </w:pPr>
      <w:r w:rsidRPr="001707B3">
        <w:rPr>
          <w:rFonts w:ascii="Times New Roman" w:hAnsi="Times New Roman" w:cs="Times New Roman"/>
          <w:vertAlign w:val="superscript"/>
        </w:rPr>
        <w:t xml:space="preserve">a </w:t>
      </w:r>
      <w:r w:rsidRPr="001707B3">
        <w:rPr>
          <w:rFonts w:ascii="Times New Roman" w:hAnsi="Times New Roman" w:cs="Times New Roman"/>
        </w:rPr>
        <w:t xml:space="preserve">References: (1) Sanderson-Smith M, De Oliveira DM, </w:t>
      </w:r>
      <w:proofErr w:type="spellStart"/>
      <w:r w:rsidRPr="001707B3">
        <w:rPr>
          <w:rFonts w:ascii="Times New Roman" w:hAnsi="Times New Roman" w:cs="Times New Roman"/>
        </w:rPr>
        <w:t>Guglielmini</w:t>
      </w:r>
      <w:proofErr w:type="spellEnd"/>
      <w:r w:rsidRPr="001707B3">
        <w:rPr>
          <w:rFonts w:ascii="Times New Roman" w:hAnsi="Times New Roman" w:cs="Times New Roman"/>
        </w:rPr>
        <w:t xml:space="preserve"> J, et al. A systematic and functional classification of </w:t>
      </w:r>
      <w:r w:rsidRPr="001707B3">
        <w:rPr>
          <w:rFonts w:ascii="Times New Roman" w:hAnsi="Times New Roman" w:cs="Times New Roman"/>
          <w:i/>
        </w:rPr>
        <w:t>Streptococcus pyogenes</w:t>
      </w:r>
      <w:r w:rsidRPr="001707B3">
        <w:rPr>
          <w:rFonts w:ascii="Times New Roman" w:hAnsi="Times New Roman" w:cs="Times New Roman"/>
        </w:rPr>
        <w:t xml:space="preserve"> that serves as a new tool for molecular typing and vaccine development. J Infect Dis. 2014 Oct 15;210(8):1325-38.</w:t>
      </w:r>
    </w:p>
    <w:p w14:paraId="5722FECB" w14:textId="77777777" w:rsidR="00483259" w:rsidRPr="001707B3" w:rsidRDefault="00483259" w:rsidP="00483259">
      <w:pPr>
        <w:spacing w:after="0" w:line="480" w:lineRule="auto"/>
        <w:rPr>
          <w:rFonts w:ascii="Times New Roman" w:hAnsi="Times New Roman" w:cs="Times New Roman"/>
          <w:b/>
        </w:rPr>
      </w:pPr>
      <w:r w:rsidRPr="001707B3">
        <w:rPr>
          <w:rFonts w:ascii="Times New Roman" w:hAnsi="Times New Roman" w:cs="Times New Roman"/>
        </w:rPr>
        <w:t xml:space="preserve">(2) CDC Streptococcus Laboratory. Distribution of </w:t>
      </w:r>
      <w:proofErr w:type="spellStart"/>
      <w:r w:rsidRPr="001707B3">
        <w:rPr>
          <w:rFonts w:ascii="Times New Roman" w:hAnsi="Times New Roman" w:cs="Times New Roman"/>
          <w:i/>
        </w:rPr>
        <w:t>emmtypes</w:t>
      </w:r>
      <w:proofErr w:type="spellEnd"/>
      <w:r w:rsidRPr="001707B3">
        <w:rPr>
          <w:rFonts w:ascii="Times New Roman" w:hAnsi="Times New Roman" w:cs="Times New Roman"/>
        </w:rPr>
        <w:t xml:space="preserve"> per </w:t>
      </w:r>
      <w:proofErr w:type="spellStart"/>
      <w:r w:rsidRPr="001707B3">
        <w:rPr>
          <w:rFonts w:ascii="Times New Roman" w:hAnsi="Times New Roman" w:cs="Times New Roman"/>
          <w:i/>
        </w:rPr>
        <w:t>emm</w:t>
      </w:r>
      <w:proofErr w:type="spellEnd"/>
      <w:r w:rsidRPr="001707B3">
        <w:rPr>
          <w:rFonts w:ascii="Times New Roman" w:hAnsi="Times New Roman" w:cs="Times New Roman"/>
        </w:rPr>
        <w:t xml:space="preserve">-cluster. Available at: </w:t>
      </w:r>
      <w:hyperlink r:id="rId6" w:history="1">
        <w:r w:rsidRPr="001707B3">
          <w:rPr>
            <w:rStyle w:val="Hyperlink"/>
            <w:rFonts w:ascii="Times New Roman" w:hAnsi="Times New Roman" w:cs="Times New Roman"/>
          </w:rPr>
          <w:t>https://www.cdc.gov/streplab/downloads/distribution-emm-types.pdf</w:t>
        </w:r>
      </w:hyperlink>
    </w:p>
    <w:p w14:paraId="5722FECC" w14:textId="77777777" w:rsidR="00483259" w:rsidRPr="001707B3" w:rsidRDefault="00483259" w:rsidP="00483259">
      <w:pPr>
        <w:pBdr>
          <w:bottom w:val="single" w:sz="4" w:space="1" w:color="auto"/>
        </w:pBdr>
        <w:spacing w:after="0" w:line="240" w:lineRule="auto"/>
        <w:rPr>
          <w:rFonts w:ascii="Times New Roman" w:hAnsi="Times New Roman" w:cs="Times New Roman"/>
          <w:b/>
        </w:rPr>
      </w:pPr>
    </w:p>
    <w:p w14:paraId="5722FECD" w14:textId="77777777" w:rsidR="00483259" w:rsidRPr="001707B3" w:rsidRDefault="00483259" w:rsidP="00483259">
      <w:pPr>
        <w:pBdr>
          <w:bottom w:val="single" w:sz="4" w:space="1" w:color="auto"/>
        </w:pBdr>
        <w:spacing w:after="0" w:line="240" w:lineRule="auto"/>
        <w:rPr>
          <w:rFonts w:ascii="Times New Roman" w:hAnsi="Times New Roman" w:cs="Times New Roman"/>
          <w:color w:val="0000FF" w:themeColor="hyperlink"/>
          <w:u w:val="single"/>
        </w:rPr>
      </w:pPr>
      <w:r w:rsidRPr="001707B3">
        <w:rPr>
          <w:rFonts w:ascii="Times New Roman" w:hAnsi="Times New Roman" w:cs="Times New Roman"/>
          <w:b/>
        </w:rPr>
        <w:t xml:space="preserve">Supplementary Table 3. Estimated national incidence rates of invasive GAS infections among people who inject drugs, people experiencing homelessness, and those who do not inject drugs or experience homelessness, for select years </w:t>
      </w:r>
    </w:p>
    <w:p w14:paraId="5722FECE" w14:textId="77777777" w:rsidR="00483259" w:rsidRPr="001707B3" w:rsidRDefault="00483259" w:rsidP="00483259">
      <w:pPr>
        <w:rPr>
          <w:rFonts w:ascii="Times New Roman" w:hAnsi="Times New Roman"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980"/>
        <w:gridCol w:w="2070"/>
        <w:gridCol w:w="2160"/>
        <w:gridCol w:w="2785"/>
      </w:tblGrid>
      <w:tr w:rsidR="00483259" w:rsidRPr="001707B3" w14:paraId="5722FED4" w14:textId="77777777" w:rsidTr="008B16B6">
        <w:tc>
          <w:tcPr>
            <w:tcW w:w="1075" w:type="dxa"/>
            <w:tcBorders>
              <w:bottom w:val="single" w:sz="4" w:space="0" w:color="auto"/>
            </w:tcBorders>
            <w:hideMark/>
          </w:tcPr>
          <w:p w14:paraId="5722FECF"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Year</w:t>
            </w:r>
          </w:p>
        </w:tc>
        <w:tc>
          <w:tcPr>
            <w:tcW w:w="1980" w:type="dxa"/>
            <w:tcBorders>
              <w:bottom w:val="single" w:sz="4" w:space="0" w:color="auto"/>
            </w:tcBorders>
            <w:hideMark/>
          </w:tcPr>
          <w:p w14:paraId="5722FED0" w14:textId="77777777" w:rsidR="00483259" w:rsidRPr="001707B3" w:rsidRDefault="00483259" w:rsidP="008B16B6">
            <w:pPr>
              <w:jc w:val="center"/>
              <w:rPr>
                <w:rFonts w:ascii="Times New Roman" w:hAnsi="Times New Roman" w:cs="Times New Roman"/>
                <w:b/>
              </w:rPr>
            </w:pPr>
            <w:proofErr w:type="spellStart"/>
            <w:r w:rsidRPr="001707B3">
              <w:rPr>
                <w:rFonts w:ascii="Times New Roman" w:hAnsi="Times New Roman" w:cs="Times New Roman"/>
                <w:b/>
              </w:rPr>
              <w:t>Incidence</w:t>
            </w:r>
            <w:r w:rsidRPr="001707B3">
              <w:rPr>
                <w:rFonts w:ascii="Times New Roman" w:hAnsi="Times New Roman" w:cs="Times New Roman"/>
                <w:b/>
                <w:vertAlign w:val="superscript"/>
              </w:rPr>
              <w:t>a</w:t>
            </w:r>
            <w:proofErr w:type="spellEnd"/>
            <w:r w:rsidRPr="001707B3">
              <w:rPr>
                <w:rFonts w:ascii="Times New Roman" w:hAnsi="Times New Roman" w:cs="Times New Roman"/>
                <w:b/>
              </w:rPr>
              <w:t xml:space="preserve"> among people who inject drugs</w:t>
            </w:r>
          </w:p>
        </w:tc>
        <w:tc>
          <w:tcPr>
            <w:tcW w:w="2070" w:type="dxa"/>
            <w:tcBorders>
              <w:bottom w:val="single" w:sz="4" w:space="0" w:color="auto"/>
            </w:tcBorders>
            <w:hideMark/>
          </w:tcPr>
          <w:p w14:paraId="5722FED1"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Incidence among people who do not inject drugs</w:t>
            </w:r>
          </w:p>
        </w:tc>
        <w:tc>
          <w:tcPr>
            <w:tcW w:w="2160" w:type="dxa"/>
            <w:tcBorders>
              <w:bottom w:val="single" w:sz="4" w:space="0" w:color="auto"/>
            </w:tcBorders>
            <w:hideMark/>
          </w:tcPr>
          <w:p w14:paraId="5722FED2"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Incidence among people experiencing homelessness</w:t>
            </w:r>
          </w:p>
        </w:tc>
        <w:tc>
          <w:tcPr>
            <w:tcW w:w="2785" w:type="dxa"/>
            <w:tcBorders>
              <w:bottom w:val="single" w:sz="4" w:space="0" w:color="auto"/>
            </w:tcBorders>
            <w:hideMark/>
          </w:tcPr>
          <w:p w14:paraId="5722FED3"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Incidence among people not experiencing homelessness</w:t>
            </w:r>
          </w:p>
        </w:tc>
      </w:tr>
      <w:tr w:rsidR="00483259" w:rsidRPr="001707B3" w14:paraId="5722FEDA" w14:textId="77777777" w:rsidTr="008B16B6">
        <w:tc>
          <w:tcPr>
            <w:tcW w:w="1075" w:type="dxa"/>
            <w:tcBorders>
              <w:top w:val="single" w:sz="4" w:space="0" w:color="auto"/>
            </w:tcBorders>
            <w:hideMark/>
          </w:tcPr>
          <w:p w14:paraId="5722FED5"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2010</w:t>
            </w:r>
          </w:p>
        </w:tc>
        <w:tc>
          <w:tcPr>
            <w:tcW w:w="1980" w:type="dxa"/>
            <w:tcBorders>
              <w:top w:val="single" w:sz="4" w:space="0" w:color="auto"/>
              <w:left w:val="nil"/>
            </w:tcBorders>
            <w:shd w:val="clear" w:color="auto" w:fill="EEECE1" w:themeFill="background2"/>
          </w:tcPr>
          <w:p w14:paraId="5722FED6" w14:textId="77777777" w:rsidR="00483259" w:rsidRPr="001707B3" w:rsidRDefault="00483259" w:rsidP="008B16B6">
            <w:pPr>
              <w:jc w:val="center"/>
              <w:rPr>
                <w:rFonts w:ascii="Times New Roman" w:hAnsi="Times New Roman" w:cs="Times New Roman"/>
              </w:rPr>
            </w:pPr>
          </w:p>
        </w:tc>
        <w:tc>
          <w:tcPr>
            <w:tcW w:w="2070" w:type="dxa"/>
            <w:tcBorders>
              <w:top w:val="single" w:sz="4" w:space="0" w:color="auto"/>
            </w:tcBorders>
            <w:shd w:val="clear" w:color="auto" w:fill="EEECE1" w:themeFill="background2"/>
          </w:tcPr>
          <w:p w14:paraId="5722FED7" w14:textId="77777777" w:rsidR="00483259" w:rsidRPr="001707B3" w:rsidRDefault="00483259" w:rsidP="008B16B6">
            <w:pPr>
              <w:jc w:val="center"/>
              <w:rPr>
                <w:rFonts w:ascii="Times New Roman" w:hAnsi="Times New Roman" w:cs="Times New Roman"/>
              </w:rPr>
            </w:pPr>
          </w:p>
        </w:tc>
        <w:tc>
          <w:tcPr>
            <w:tcW w:w="2160" w:type="dxa"/>
            <w:tcBorders>
              <w:top w:val="single" w:sz="4" w:space="0" w:color="auto"/>
            </w:tcBorders>
            <w:hideMark/>
          </w:tcPr>
          <w:p w14:paraId="5722FED8"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54.6</w:t>
            </w:r>
          </w:p>
        </w:tc>
        <w:tc>
          <w:tcPr>
            <w:tcW w:w="2785" w:type="dxa"/>
            <w:tcBorders>
              <w:top w:val="single" w:sz="4" w:space="0" w:color="auto"/>
            </w:tcBorders>
            <w:hideMark/>
          </w:tcPr>
          <w:p w14:paraId="5722FED9"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3.17</w:t>
            </w:r>
          </w:p>
        </w:tc>
      </w:tr>
      <w:tr w:rsidR="00483259" w:rsidRPr="001707B3" w14:paraId="5722FEE0" w14:textId="77777777" w:rsidTr="008B16B6">
        <w:tc>
          <w:tcPr>
            <w:tcW w:w="1075" w:type="dxa"/>
            <w:hideMark/>
          </w:tcPr>
          <w:p w14:paraId="5722FEDB"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2011</w:t>
            </w:r>
          </w:p>
        </w:tc>
        <w:tc>
          <w:tcPr>
            <w:tcW w:w="1980" w:type="dxa"/>
            <w:tcBorders>
              <w:left w:val="nil"/>
            </w:tcBorders>
            <w:hideMark/>
          </w:tcPr>
          <w:p w14:paraId="5722FEDC"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52.2</w:t>
            </w:r>
          </w:p>
        </w:tc>
        <w:tc>
          <w:tcPr>
            <w:tcW w:w="2070" w:type="dxa"/>
            <w:hideMark/>
          </w:tcPr>
          <w:p w14:paraId="5722FEDD"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3.80</w:t>
            </w:r>
          </w:p>
        </w:tc>
        <w:tc>
          <w:tcPr>
            <w:tcW w:w="2160" w:type="dxa"/>
            <w:hideMark/>
          </w:tcPr>
          <w:p w14:paraId="5722FEDE"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46.8</w:t>
            </w:r>
          </w:p>
        </w:tc>
        <w:tc>
          <w:tcPr>
            <w:tcW w:w="2785" w:type="dxa"/>
            <w:hideMark/>
          </w:tcPr>
          <w:p w14:paraId="5722FEDF"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3.52</w:t>
            </w:r>
          </w:p>
        </w:tc>
      </w:tr>
      <w:tr w:rsidR="00483259" w:rsidRPr="001707B3" w14:paraId="5722FEE6" w14:textId="77777777" w:rsidTr="008B16B6">
        <w:tc>
          <w:tcPr>
            <w:tcW w:w="1075" w:type="dxa"/>
            <w:hideMark/>
          </w:tcPr>
          <w:p w14:paraId="5722FEE1"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2012</w:t>
            </w:r>
          </w:p>
        </w:tc>
        <w:tc>
          <w:tcPr>
            <w:tcW w:w="1980" w:type="dxa"/>
            <w:tcBorders>
              <w:left w:val="nil"/>
            </w:tcBorders>
            <w:shd w:val="clear" w:color="auto" w:fill="EEECE1" w:themeFill="background2"/>
          </w:tcPr>
          <w:p w14:paraId="5722FEE2" w14:textId="77777777" w:rsidR="00483259" w:rsidRPr="001707B3" w:rsidRDefault="00483259" w:rsidP="008B16B6">
            <w:pPr>
              <w:jc w:val="center"/>
              <w:rPr>
                <w:rFonts w:ascii="Times New Roman" w:hAnsi="Times New Roman" w:cs="Times New Roman"/>
              </w:rPr>
            </w:pPr>
          </w:p>
        </w:tc>
        <w:tc>
          <w:tcPr>
            <w:tcW w:w="2070" w:type="dxa"/>
            <w:shd w:val="clear" w:color="auto" w:fill="EEECE1" w:themeFill="background2"/>
          </w:tcPr>
          <w:p w14:paraId="5722FEE3" w14:textId="77777777" w:rsidR="00483259" w:rsidRPr="001707B3" w:rsidRDefault="00483259" w:rsidP="008B16B6">
            <w:pPr>
              <w:jc w:val="center"/>
              <w:rPr>
                <w:rFonts w:ascii="Times New Roman" w:hAnsi="Times New Roman" w:cs="Times New Roman"/>
              </w:rPr>
            </w:pPr>
          </w:p>
        </w:tc>
        <w:tc>
          <w:tcPr>
            <w:tcW w:w="2160" w:type="dxa"/>
            <w:hideMark/>
          </w:tcPr>
          <w:p w14:paraId="5722FEE4"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59.8</w:t>
            </w:r>
          </w:p>
        </w:tc>
        <w:tc>
          <w:tcPr>
            <w:tcW w:w="2785" w:type="dxa"/>
            <w:hideMark/>
          </w:tcPr>
          <w:p w14:paraId="5722FEE5"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2.81</w:t>
            </w:r>
          </w:p>
        </w:tc>
      </w:tr>
      <w:tr w:rsidR="00483259" w:rsidRPr="001707B3" w14:paraId="5722FEEC" w14:textId="77777777" w:rsidTr="008B16B6">
        <w:tc>
          <w:tcPr>
            <w:tcW w:w="1075" w:type="dxa"/>
            <w:hideMark/>
          </w:tcPr>
          <w:p w14:paraId="5722FEE7"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2013</w:t>
            </w:r>
          </w:p>
        </w:tc>
        <w:tc>
          <w:tcPr>
            <w:tcW w:w="1980" w:type="dxa"/>
            <w:tcBorders>
              <w:left w:val="nil"/>
            </w:tcBorders>
            <w:shd w:val="clear" w:color="auto" w:fill="EEECE1" w:themeFill="background2"/>
          </w:tcPr>
          <w:p w14:paraId="5722FEE8" w14:textId="77777777" w:rsidR="00483259" w:rsidRPr="001707B3" w:rsidRDefault="00483259" w:rsidP="008B16B6">
            <w:pPr>
              <w:jc w:val="center"/>
              <w:rPr>
                <w:rFonts w:ascii="Times New Roman" w:hAnsi="Times New Roman" w:cs="Times New Roman"/>
              </w:rPr>
            </w:pPr>
          </w:p>
        </w:tc>
        <w:tc>
          <w:tcPr>
            <w:tcW w:w="2070" w:type="dxa"/>
            <w:shd w:val="clear" w:color="auto" w:fill="EEECE1" w:themeFill="background2"/>
          </w:tcPr>
          <w:p w14:paraId="5722FEE9" w14:textId="77777777" w:rsidR="00483259" w:rsidRPr="001707B3" w:rsidRDefault="00483259" w:rsidP="008B16B6">
            <w:pPr>
              <w:jc w:val="center"/>
              <w:rPr>
                <w:rFonts w:ascii="Times New Roman" w:hAnsi="Times New Roman" w:cs="Times New Roman"/>
              </w:rPr>
            </w:pPr>
          </w:p>
        </w:tc>
        <w:tc>
          <w:tcPr>
            <w:tcW w:w="2160" w:type="dxa"/>
            <w:hideMark/>
          </w:tcPr>
          <w:p w14:paraId="5722FEEA"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75.4</w:t>
            </w:r>
          </w:p>
        </w:tc>
        <w:tc>
          <w:tcPr>
            <w:tcW w:w="2785" w:type="dxa"/>
            <w:hideMark/>
          </w:tcPr>
          <w:p w14:paraId="5722FEEB"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3.05</w:t>
            </w:r>
          </w:p>
        </w:tc>
      </w:tr>
      <w:tr w:rsidR="00483259" w:rsidRPr="001707B3" w14:paraId="5722FEF2" w14:textId="77777777" w:rsidTr="008B16B6">
        <w:tc>
          <w:tcPr>
            <w:tcW w:w="1075" w:type="dxa"/>
            <w:hideMark/>
          </w:tcPr>
          <w:p w14:paraId="5722FEED"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2014</w:t>
            </w:r>
          </w:p>
        </w:tc>
        <w:tc>
          <w:tcPr>
            <w:tcW w:w="1980" w:type="dxa"/>
            <w:tcBorders>
              <w:left w:val="nil"/>
            </w:tcBorders>
            <w:shd w:val="clear" w:color="auto" w:fill="EEECE1" w:themeFill="background2"/>
          </w:tcPr>
          <w:p w14:paraId="5722FEEE" w14:textId="77777777" w:rsidR="00483259" w:rsidRPr="001707B3" w:rsidRDefault="00483259" w:rsidP="008B16B6">
            <w:pPr>
              <w:jc w:val="center"/>
              <w:rPr>
                <w:rFonts w:ascii="Times New Roman" w:hAnsi="Times New Roman" w:cs="Times New Roman"/>
              </w:rPr>
            </w:pPr>
          </w:p>
        </w:tc>
        <w:tc>
          <w:tcPr>
            <w:tcW w:w="2070" w:type="dxa"/>
            <w:shd w:val="clear" w:color="auto" w:fill="EEECE1" w:themeFill="background2"/>
          </w:tcPr>
          <w:p w14:paraId="5722FEEF" w14:textId="77777777" w:rsidR="00483259" w:rsidRPr="001707B3" w:rsidRDefault="00483259" w:rsidP="008B16B6">
            <w:pPr>
              <w:jc w:val="center"/>
              <w:rPr>
                <w:rFonts w:ascii="Times New Roman" w:hAnsi="Times New Roman" w:cs="Times New Roman"/>
              </w:rPr>
            </w:pPr>
          </w:p>
        </w:tc>
        <w:tc>
          <w:tcPr>
            <w:tcW w:w="2160" w:type="dxa"/>
            <w:hideMark/>
          </w:tcPr>
          <w:p w14:paraId="5722FEF0"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134.4</w:t>
            </w:r>
          </w:p>
        </w:tc>
        <w:tc>
          <w:tcPr>
            <w:tcW w:w="2785" w:type="dxa"/>
            <w:hideMark/>
          </w:tcPr>
          <w:p w14:paraId="5722FEF1"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3.97</w:t>
            </w:r>
          </w:p>
        </w:tc>
      </w:tr>
      <w:tr w:rsidR="00483259" w:rsidRPr="001707B3" w14:paraId="5722FEF8" w14:textId="77777777" w:rsidTr="008B16B6">
        <w:tc>
          <w:tcPr>
            <w:tcW w:w="1075" w:type="dxa"/>
            <w:hideMark/>
          </w:tcPr>
          <w:p w14:paraId="5722FEF3"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2015</w:t>
            </w:r>
          </w:p>
        </w:tc>
        <w:tc>
          <w:tcPr>
            <w:tcW w:w="1980" w:type="dxa"/>
            <w:tcBorders>
              <w:left w:val="nil"/>
            </w:tcBorders>
            <w:shd w:val="clear" w:color="auto" w:fill="EEECE1" w:themeFill="background2"/>
          </w:tcPr>
          <w:p w14:paraId="5722FEF4" w14:textId="77777777" w:rsidR="00483259" w:rsidRPr="001707B3" w:rsidRDefault="00483259" w:rsidP="008B16B6">
            <w:pPr>
              <w:jc w:val="center"/>
              <w:rPr>
                <w:rFonts w:ascii="Times New Roman" w:hAnsi="Times New Roman" w:cs="Times New Roman"/>
              </w:rPr>
            </w:pPr>
          </w:p>
        </w:tc>
        <w:tc>
          <w:tcPr>
            <w:tcW w:w="2070" w:type="dxa"/>
            <w:shd w:val="clear" w:color="auto" w:fill="EEECE1" w:themeFill="background2"/>
          </w:tcPr>
          <w:p w14:paraId="5722FEF5" w14:textId="77777777" w:rsidR="00483259" w:rsidRPr="001707B3" w:rsidRDefault="00483259" w:rsidP="008B16B6">
            <w:pPr>
              <w:jc w:val="center"/>
              <w:rPr>
                <w:rFonts w:ascii="Times New Roman" w:hAnsi="Times New Roman" w:cs="Times New Roman"/>
              </w:rPr>
            </w:pPr>
          </w:p>
        </w:tc>
        <w:tc>
          <w:tcPr>
            <w:tcW w:w="2160" w:type="dxa"/>
            <w:hideMark/>
          </w:tcPr>
          <w:p w14:paraId="5722FEF6"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186.5</w:t>
            </w:r>
          </w:p>
        </w:tc>
        <w:tc>
          <w:tcPr>
            <w:tcW w:w="2785" w:type="dxa"/>
            <w:hideMark/>
          </w:tcPr>
          <w:p w14:paraId="5722FEF7"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3.92</w:t>
            </w:r>
          </w:p>
        </w:tc>
      </w:tr>
      <w:tr w:rsidR="00483259" w:rsidRPr="001707B3" w14:paraId="5722FEFE" w14:textId="77777777" w:rsidTr="008B16B6">
        <w:tc>
          <w:tcPr>
            <w:tcW w:w="1075" w:type="dxa"/>
            <w:hideMark/>
          </w:tcPr>
          <w:p w14:paraId="5722FEF9"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2016</w:t>
            </w:r>
          </w:p>
        </w:tc>
        <w:tc>
          <w:tcPr>
            <w:tcW w:w="1980" w:type="dxa"/>
            <w:tcBorders>
              <w:left w:val="nil"/>
            </w:tcBorders>
            <w:shd w:val="clear" w:color="auto" w:fill="EEECE1" w:themeFill="background2"/>
          </w:tcPr>
          <w:p w14:paraId="5722FEFA" w14:textId="77777777" w:rsidR="00483259" w:rsidRPr="001707B3" w:rsidRDefault="00483259" w:rsidP="008B16B6">
            <w:pPr>
              <w:jc w:val="center"/>
              <w:rPr>
                <w:rFonts w:ascii="Times New Roman" w:hAnsi="Times New Roman" w:cs="Times New Roman"/>
              </w:rPr>
            </w:pPr>
          </w:p>
        </w:tc>
        <w:tc>
          <w:tcPr>
            <w:tcW w:w="2070" w:type="dxa"/>
            <w:shd w:val="clear" w:color="auto" w:fill="EEECE1" w:themeFill="background2"/>
          </w:tcPr>
          <w:p w14:paraId="5722FEFB" w14:textId="77777777" w:rsidR="00483259" w:rsidRPr="001707B3" w:rsidRDefault="00483259" w:rsidP="008B16B6">
            <w:pPr>
              <w:jc w:val="center"/>
              <w:rPr>
                <w:rFonts w:ascii="Times New Roman" w:hAnsi="Times New Roman" w:cs="Times New Roman"/>
              </w:rPr>
            </w:pPr>
          </w:p>
        </w:tc>
        <w:tc>
          <w:tcPr>
            <w:tcW w:w="2160" w:type="dxa"/>
            <w:hideMark/>
          </w:tcPr>
          <w:p w14:paraId="5722FEFC"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335.6</w:t>
            </w:r>
          </w:p>
        </w:tc>
        <w:tc>
          <w:tcPr>
            <w:tcW w:w="2785" w:type="dxa"/>
            <w:hideMark/>
          </w:tcPr>
          <w:p w14:paraId="5722FEFD"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4.50</w:t>
            </w:r>
          </w:p>
        </w:tc>
      </w:tr>
      <w:tr w:rsidR="00483259" w:rsidRPr="001707B3" w14:paraId="5722FF04" w14:textId="77777777" w:rsidTr="008B16B6">
        <w:tc>
          <w:tcPr>
            <w:tcW w:w="1075" w:type="dxa"/>
            <w:tcBorders>
              <w:bottom w:val="single" w:sz="4" w:space="0" w:color="auto"/>
            </w:tcBorders>
          </w:tcPr>
          <w:p w14:paraId="5722FEFF" w14:textId="77777777" w:rsidR="00483259" w:rsidRPr="001707B3" w:rsidRDefault="00483259" w:rsidP="008B16B6">
            <w:pPr>
              <w:jc w:val="center"/>
              <w:rPr>
                <w:rFonts w:ascii="Times New Roman" w:hAnsi="Times New Roman" w:cs="Times New Roman"/>
                <w:b/>
              </w:rPr>
            </w:pPr>
            <w:r w:rsidRPr="001707B3">
              <w:rPr>
                <w:rFonts w:ascii="Times New Roman" w:hAnsi="Times New Roman" w:cs="Times New Roman"/>
                <w:b/>
              </w:rPr>
              <w:t>2017</w:t>
            </w:r>
          </w:p>
        </w:tc>
        <w:tc>
          <w:tcPr>
            <w:tcW w:w="1980" w:type="dxa"/>
            <w:tcBorders>
              <w:left w:val="nil"/>
              <w:bottom w:val="single" w:sz="4" w:space="0" w:color="auto"/>
            </w:tcBorders>
            <w:shd w:val="clear" w:color="auto" w:fill="EEECE1" w:themeFill="background2"/>
          </w:tcPr>
          <w:p w14:paraId="5722FF00" w14:textId="77777777" w:rsidR="00483259" w:rsidRPr="001707B3" w:rsidRDefault="00483259" w:rsidP="008B16B6">
            <w:pPr>
              <w:jc w:val="center"/>
              <w:rPr>
                <w:rFonts w:ascii="Times New Roman" w:hAnsi="Times New Roman" w:cs="Times New Roman"/>
              </w:rPr>
            </w:pPr>
          </w:p>
        </w:tc>
        <w:tc>
          <w:tcPr>
            <w:tcW w:w="2070" w:type="dxa"/>
            <w:tcBorders>
              <w:bottom w:val="single" w:sz="4" w:space="0" w:color="auto"/>
            </w:tcBorders>
            <w:shd w:val="clear" w:color="auto" w:fill="EEECE1" w:themeFill="background2"/>
          </w:tcPr>
          <w:p w14:paraId="5722FF01" w14:textId="77777777" w:rsidR="00483259" w:rsidRPr="001707B3" w:rsidRDefault="00483259" w:rsidP="008B16B6">
            <w:pPr>
              <w:jc w:val="center"/>
              <w:rPr>
                <w:rFonts w:ascii="Times New Roman" w:hAnsi="Times New Roman" w:cs="Times New Roman"/>
              </w:rPr>
            </w:pPr>
          </w:p>
        </w:tc>
        <w:tc>
          <w:tcPr>
            <w:tcW w:w="2160" w:type="dxa"/>
            <w:tcBorders>
              <w:bottom w:val="single" w:sz="4" w:space="0" w:color="auto"/>
            </w:tcBorders>
          </w:tcPr>
          <w:p w14:paraId="5722FF02"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513.6</w:t>
            </w:r>
          </w:p>
        </w:tc>
        <w:tc>
          <w:tcPr>
            <w:tcW w:w="2785" w:type="dxa"/>
            <w:tcBorders>
              <w:bottom w:val="single" w:sz="4" w:space="0" w:color="auto"/>
            </w:tcBorders>
          </w:tcPr>
          <w:p w14:paraId="5722FF03" w14:textId="77777777" w:rsidR="00483259" w:rsidRPr="001707B3" w:rsidRDefault="00483259" w:rsidP="008B16B6">
            <w:pPr>
              <w:jc w:val="center"/>
              <w:rPr>
                <w:rFonts w:ascii="Times New Roman" w:hAnsi="Times New Roman" w:cs="Times New Roman"/>
              </w:rPr>
            </w:pPr>
            <w:r w:rsidRPr="001707B3">
              <w:rPr>
                <w:rFonts w:ascii="Times New Roman" w:hAnsi="Times New Roman" w:cs="Times New Roman"/>
              </w:rPr>
              <w:t>6.39</w:t>
            </w:r>
          </w:p>
        </w:tc>
      </w:tr>
    </w:tbl>
    <w:p w14:paraId="5722FF05" w14:textId="77777777" w:rsidR="00483259" w:rsidRPr="001707B3" w:rsidRDefault="00483259" w:rsidP="00483259">
      <w:pPr>
        <w:spacing w:after="0" w:line="480" w:lineRule="auto"/>
        <w:rPr>
          <w:rFonts w:ascii="Times New Roman" w:hAnsi="Times New Roman" w:cs="Times New Roman"/>
        </w:rPr>
      </w:pPr>
      <w:r w:rsidRPr="001707B3">
        <w:rPr>
          <w:rFonts w:ascii="Times New Roman" w:hAnsi="Times New Roman" w:cs="Times New Roman"/>
        </w:rPr>
        <w:t xml:space="preserve">Abbreviation: GAS = group A </w:t>
      </w:r>
      <w:r w:rsidRPr="001707B3">
        <w:rPr>
          <w:rFonts w:ascii="Times New Roman" w:hAnsi="Times New Roman" w:cs="Times New Roman"/>
          <w:i/>
        </w:rPr>
        <w:t>Streptococcu</w:t>
      </w:r>
      <w:r w:rsidRPr="001707B3">
        <w:rPr>
          <w:rFonts w:ascii="Times New Roman" w:hAnsi="Times New Roman" w:cs="Times New Roman"/>
        </w:rPr>
        <w:t>s infection</w:t>
      </w:r>
    </w:p>
    <w:p w14:paraId="5722FF06" w14:textId="77777777" w:rsidR="00483259" w:rsidRPr="001707B3" w:rsidRDefault="00483259" w:rsidP="00483259">
      <w:pPr>
        <w:spacing w:after="0" w:line="480" w:lineRule="auto"/>
        <w:rPr>
          <w:rFonts w:ascii="Times New Roman" w:hAnsi="Times New Roman" w:cs="Times New Roman"/>
        </w:rPr>
      </w:pPr>
      <w:proofErr w:type="spellStart"/>
      <w:r w:rsidRPr="001707B3">
        <w:rPr>
          <w:rFonts w:ascii="Times New Roman" w:hAnsi="Times New Roman" w:cs="Times New Roman"/>
          <w:vertAlign w:val="superscript"/>
        </w:rPr>
        <w:t>a</w:t>
      </w:r>
      <w:r w:rsidRPr="001707B3">
        <w:rPr>
          <w:rFonts w:ascii="Times New Roman" w:hAnsi="Times New Roman" w:cs="Times New Roman"/>
        </w:rPr>
        <w:t>All</w:t>
      </w:r>
      <w:proofErr w:type="spellEnd"/>
      <w:r w:rsidRPr="001707B3">
        <w:rPr>
          <w:rFonts w:ascii="Times New Roman" w:hAnsi="Times New Roman" w:cs="Times New Roman"/>
        </w:rPr>
        <w:t xml:space="preserve"> incidence calculations: cases of invasive GAS among 100,000 population</w:t>
      </w:r>
    </w:p>
    <w:p w14:paraId="5722FF07" w14:textId="77777777" w:rsidR="006C145D" w:rsidRDefault="006C145D"/>
    <w:sectPr w:rsidR="006C145D" w:rsidSect="00A562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36BA" w14:textId="77777777" w:rsidR="00BA1235" w:rsidRDefault="00BA1235" w:rsidP="00BA1235">
      <w:pPr>
        <w:spacing w:after="0" w:line="240" w:lineRule="auto"/>
      </w:pPr>
      <w:r>
        <w:separator/>
      </w:r>
    </w:p>
  </w:endnote>
  <w:endnote w:type="continuationSeparator" w:id="0">
    <w:p w14:paraId="51ED0263" w14:textId="77777777" w:rsidR="00BA1235" w:rsidRDefault="00BA1235" w:rsidP="00BA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29E" w14:textId="77777777" w:rsidR="00BA1235" w:rsidRDefault="00BA1235" w:rsidP="00BA1235">
      <w:pPr>
        <w:spacing w:after="0" w:line="240" w:lineRule="auto"/>
      </w:pPr>
      <w:r>
        <w:separator/>
      </w:r>
    </w:p>
  </w:footnote>
  <w:footnote w:type="continuationSeparator" w:id="0">
    <w:p w14:paraId="0576A2CB" w14:textId="77777777" w:rsidR="00BA1235" w:rsidRDefault="00BA1235" w:rsidP="00BA1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59"/>
    <w:rsid w:val="00483259"/>
    <w:rsid w:val="006C145D"/>
    <w:rsid w:val="00BA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2FDA0"/>
  <w15:docId w15:val="{F1AE6DEF-15FD-49FB-83BC-AD8D7AC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59"/>
    <w:rPr>
      <w:color w:val="0000FF" w:themeColor="hyperlink"/>
      <w:u w:val="single"/>
    </w:rPr>
  </w:style>
  <w:style w:type="table" w:styleId="TableGrid">
    <w:name w:val="Table Grid"/>
    <w:basedOn w:val="TableNormal"/>
    <w:uiPriority w:val="39"/>
    <w:rsid w:val="004832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streplab/downloads/distribution-emm-typ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Terra</dc:creator>
  <cp:lastModifiedBy>Bauman, Ann (CDC/DDID/NCIRD/OD)</cp:lastModifiedBy>
  <cp:revision>2</cp:revision>
  <dcterms:created xsi:type="dcterms:W3CDTF">2022-03-02T17:15:00Z</dcterms:created>
  <dcterms:modified xsi:type="dcterms:W3CDTF">2022-03-02T17:15:00Z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2022-03-02T17:14:48Z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141412b5-c9a2-4e23-a67c-2822b252dc08</vt:lpwstr>
  </property>
  <property fmtid="{D5CDD505-2E9C-101B-9397-08002B2CF9AE}" pid="8" name="MSIP_Label_8af03ff0-41c5-4c41-b55e-fabb8fae94be_ContentBits">
    <vt:lpwstr>0</vt:lpwstr>
  </property>
</Properties>
</file>