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EE83F" w14:textId="3A3C7FD7" w:rsidR="000554E0" w:rsidRDefault="00592D3F" w:rsidP="00A71CFB">
      <w:pPr>
        <w:pStyle w:val="NoSpacing"/>
        <w:rPr>
          <w:rFonts w:ascii="Calibri" w:hAnsi="Calibri"/>
        </w:rPr>
      </w:pPr>
      <w:r w:rsidRPr="00005513">
        <w:rPr>
          <w:rFonts w:ascii="Calibri" w:hAnsi="Calibri"/>
        </w:rPr>
        <w:t>Appendix 1. MEDLINE search strategy</w:t>
      </w:r>
      <w:r>
        <w:rPr>
          <w:rFonts w:ascii="Calibri" w:hAnsi="Calibri"/>
        </w:rPr>
        <w:t xml:space="preserve"> for weight loss products and neural tube defects</w:t>
      </w:r>
    </w:p>
    <w:p w14:paraId="5CC0823D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605157B1" w14:textId="77777777" w:rsidR="00592D3F" w:rsidRPr="00A37E4B" w:rsidRDefault="00592D3F" w:rsidP="00592D3F">
      <w:pPr>
        <w:pStyle w:val="NoSpacing"/>
        <w:rPr>
          <w:rFonts w:ascii="Calibri" w:hAnsi="Calibri"/>
          <w:b/>
          <w:u w:val="single"/>
        </w:rPr>
      </w:pPr>
      <w:r w:rsidRPr="00A37E4B">
        <w:rPr>
          <w:rFonts w:ascii="Calibri" w:hAnsi="Calibri"/>
          <w:b/>
          <w:u w:val="single"/>
        </w:rPr>
        <w:t>Search terms for diet supplements:</w:t>
      </w:r>
    </w:p>
    <w:p w14:paraId="2B9E12F8" w14:textId="77777777" w:rsidR="00592D3F" w:rsidRPr="00592D3F" w:rsidRDefault="00592D3F" w:rsidP="00592D3F">
      <w:pPr>
        <w:pStyle w:val="NoSpacing"/>
        <w:rPr>
          <w:rFonts w:ascii="Calibri" w:hAnsi="Calibri"/>
        </w:rPr>
      </w:pPr>
      <w:r>
        <w:rPr>
          <w:rFonts w:ascii="Calibri" w:hAnsi="Calibri"/>
        </w:rPr>
        <w:br/>
      </w:r>
      <w:r w:rsidRPr="00592D3F">
        <w:rPr>
          <w:rFonts w:ascii="Calibri" w:hAnsi="Calibri"/>
        </w:rPr>
        <w:t xml:space="preserve">1. caffeine/ or ilex </w:t>
      </w:r>
      <w:proofErr w:type="spellStart"/>
      <w:r w:rsidRPr="00592D3F">
        <w:rPr>
          <w:rFonts w:ascii="Calibri" w:hAnsi="Calibri"/>
        </w:rPr>
        <w:t>paraguariensis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paullinia</w:t>
      </w:r>
      <w:proofErr w:type="spellEnd"/>
      <w:r w:rsidRPr="00592D3F">
        <w:rPr>
          <w:rFonts w:ascii="Calibri" w:hAnsi="Calibri"/>
        </w:rPr>
        <w:t xml:space="preserve">/ or guarana powder/ or calcium/ or pyruvic acid/ or pyruvates/ or </w:t>
      </w:r>
      <w:proofErr w:type="spellStart"/>
      <w:r w:rsidRPr="00592D3F">
        <w:rPr>
          <w:rFonts w:ascii="Calibri" w:hAnsi="Calibri"/>
        </w:rPr>
        <w:t>synephrine</w:t>
      </w:r>
      <w:proofErr w:type="spellEnd"/>
      <w:r w:rsidRPr="00592D3F">
        <w:rPr>
          <w:rFonts w:ascii="Calibri" w:hAnsi="Calibri"/>
        </w:rPr>
        <w:t xml:space="preserve">/ or chitosan/ or chromium/ or linoleic acids, conjugated/ or ephedra </w:t>
      </w:r>
      <w:proofErr w:type="spellStart"/>
      <w:r w:rsidRPr="00592D3F">
        <w:rPr>
          <w:rFonts w:ascii="Calibri" w:hAnsi="Calibri"/>
        </w:rPr>
        <w:t>sinica</w:t>
      </w:r>
      <w:proofErr w:type="spellEnd"/>
      <w:r w:rsidRPr="00592D3F">
        <w:rPr>
          <w:rFonts w:ascii="Calibri" w:hAnsi="Calibri"/>
        </w:rPr>
        <w:t xml:space="preserve">/ or ephedra/ or ephedrine/ or </w:t>
      </w:r>
      <w:proofErr w:type="spellStart"/>
      <w:r w:rsidRPr="00592D3F">
        <w:rPr>
          <w:rFonts w:ascii="Calibri" w:hAnsi="Calibri"/>
        </w:rPr>
        <w:t>colforsin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amorphophallus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centella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chlorogenic</w:t>
      </w:r>
      <w:proofErr w:type="spellEnd"/>
      <w:r w:rsidRPr="00592D3F">
        <w:rPr>
          <w:rFonts w:ascii="Calibri" w:hAnsi="Calibri"/>
        </w:rPr>
        <w:t xml:space="preserve"> acid/ or camellia </w:t>
      </w:r>
      <w:proofErr w:type="spellStart"/>
      <w:r w:rsidRPr="00592D3F">
        <w:rPr>
          <w:rFonts w:ascii="Calibri" w:hAnsi="Calibri"/>
        </w:rPr>
        <w:t>sinensis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theales</w:t>
      </w:r>
      <w:proofErr w:type="spellEnd"/>
      <w:r w:rsidRPr="00592D3F">
        <w:rPr>
          <w:rFonts w:ascii="Calibri" w:hAnsi="Calibri"/>
        </w:rPr>
        <w:t xml:space="preserve">/ or tea/ or guar gum/ or hoodia/ or </w:t>
      </w:r>
      <w:proofErr w:type="spellStart"/>
      <w:r w:rsidRPr="00592D3F">
        <w:rPr>
          <w:rFonts w:ascii="Calibri" w:hAnsi="Calibri"/>
        </w:rPr>
        <w:t>hypericum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garcinia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cambogia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dikanut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hydroxycut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pausinystalia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yohimbine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aristolochia</w:t>
      </w:r>
      <w:proofErr w:type="spellEnd"/>
      <w:r w:rsidRPr="00592D3F">
        <w:rPr>
          <w:rFonts w:ascii="Calibri" w:hAnsi="Calibri"/>
        </w:rPr>
        <w:t>/ or 7-oxodehydroepiandrosterone/ or inulin/</w:t>
      </w:r>
      <w:r w:rsidRPr="00592D3F">
        <w:rPr>
          <w:rFonts w:ascii="Calibri" w:hAnsi="Calibri"/>
        </w:rPr>
        <w:tab/>
      </w:r>
    </w:p>
    <w:p w14:paraId="6A4A7C9F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2. (caffeine or </w:t>
      </w:r>
      <w:proofErr w:type="spellStart"/>
      <w:r w:rsidRPr="00592D3F">
        <w:rPr>
          <w:rFonts w:ascii="Calibri" w:hAnsi="Calibri"/>
        </w:rPr>
        <w:t>guarana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Paullinia</w:t>
      </w:r>
      <w:proofErr w:type="spellEnd"/>
      <w:r w:rsidRPr="00592D3F">
        <w:rPr>
          <w:rFonts w:ascii="Calibri" w:hAnsi="Calibri"/>
        </w:rPr>
        <w:t xml:space="preserve"> or (kola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nut) or (yerba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mate) or (ilex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paraguariensis</w:t>
      </w:r>
      <w:proofErr w:type="spellEnd"/>
      <w:r w:rsidRPr="00592D3F">
        <w:rPr>
          <w:rFonts w:ascii="Calibri" w:hAnsi="Calibri"/>
        </w:rPr>
        <w:t xml:space="preserve">) or calcium or pyruvate or (bitter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orange) or (citrus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aurantium</w:t>
      </w:r>
      <w:proofErr w:type="spellEnd"/>
      <w:r w:rsidRPr="00592D3F">
        <w:rPr>
          <w:rFonts w:ascii="Calibri" w:hAnsi="Calibri"/>
        </w:rPr>
        <w:t xml:space="preserve">) or </w:t>
      </w:r>
      <w:proofErr w:type="spellStart"/>
      <w:r w:rsidRPr="00592D3F">
        <w:rPr>
          <w:rFonts w:ascii="Calibri" w:hAnsi="Calibri"/>
        </w:rPr>
        <w:t>synephrine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lipovarin</w:t>
      </w:r>
      <w:proofErr w:type="spellEnd"/>
      <w:r w:rsidRPr="00592D3F">
        <w:rPr>
          <w:rFonts w:ascii="Calibri" w:hAnsi="Calibri"/>
        </w:rPr>
        <w:t xml:space="preserve"> or chitosan or chromium or (linoleic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acid) or ephedra or (ma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huang</w:t>
      </w:r>
      <w:proofErr w:type="spellEnd"/>
      <w:r w:rsidRPr="00592D3F">
        <w:rPr>
          <w:rFonts w:ascii="Calibri" w:hAnsi="Calibri"/>
        </w:rPr>
        <w:t xml:space="preserve">) or ephedrine or </w:t>
      </w:r>
      <w:proofErr w:type="spellStart"/>
      <w:r w:rsidRPr="00592D3F">
        <w:rPr>
          <w:rFonts w:ascii="Calibri" w:hAnsi="Calibri"/>
        </w:rPr>
        <w:t>forskolin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fucoxanthin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glucomannan</w:t>
      </w:r>
      <w:proofErr w:type="spellEnd"/>
      <w:r w:rsidRPr="00592D3F">
        <w:rPr>
          <w:rFonts w:ascii="Calibri" w:hAnsi="Calibri"/>
        </w:rPr>
        <w:t xml:space="preserve"> or (</w:t>
      </w:r>
      <w:proofErr w:type="spellStart"/>
      <w:r w:rsidRPr="00592D3F">
        <w:rPr>
          <w:rFonts w:ascii="Calibri" w:hAnsi="Calibri"/>
        </w:rPr>
        <w:t>amorphophallus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konjac</w:t>
      </w:r>
      <w:proofErr w:type="spellEnd"/>
      <w:r w:rsidRPr="00592D3F">
        <w:rPr>
          <w:rFonts w:ascii="Calibri" w:hAnsi="Calibri"/>
        </w:rPr>
        <w:t>) or (</w:t>
      </w:r>
      <w:proofErr w:type="spellStart"/>
      <w:r w:rsidRPr="00592D3F">
        <w:rPr>
          <w:rFonts w:ascii="Calibri" w:hAnsi="Calibri"/>
        </w:rPr>
        <w:t>gotu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kola) or (green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coffee) or (</w:t>
      </w:r>
      <w:proofErr w:type="spellStart"/>
      <w:r w:rsidRPr="00592D3F">
        <w:rPr>
          <w:rFonts w:ascii="Calibri" w:hAnsi="Calibri"/>
        </w:rPr>
        <w:t>chlorogenic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acid) or (green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tea) or (camellia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sinensis</w:t>
      </w:r>
      <w:proofErr w:type="spellEnd"/>
      <w:r w:rsidRPr="00592D3F">
        <w:rPr>
          <w:rFonts w:ascii="Calibri" w:hAnsi="Calibri"/>
        </w:rPr>
        <w:t>)).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469BD95F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3. ((guar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gum) or hoodia or (</w:t>
      </w:r>
      <w:proofErr w:type="spellStart"/>
      <w:r w:rsidRPr="00592D3F">
        <w:rPr>
          <w:rFonts w:ascii="Calibri" w:hAnsi="Calibri"/>
        </w:rPr>
        <w:t>hypericum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perforatum</w:t>
      </w:r>
      <w:proofErr w:type="spellEnd"/>
      <w:r w:rsidRPr="00592D3F">
        <w:rPr>
          <w:rFonts w:ascii="Calibri" w:hAnsi="Calibri"/>
        </w:rPr>
        <w:t>) or (</w:t>
      </w:r>
      <w:proofErr w:type="spellStart"/>
      <w:r w:rsidRPr="00592D3F">
        <w:rPr>
          <w:rFonts w:ascii="Calibri" w:hAnsi="Calibri"/>
        </w:rPr>
        <w:t>garcinia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cambogia</w:t>
      </w:r>
      <w:proofErr w:type="spellEnd"/>
      <w:r w:rsidRPr="00592D3F">
        <w:rPr>
          <w:rFonts w:ascii="Calibri" w:hAnsi="Calibri"/>
        </w:rPr>
        <w:t>) or (</w:t>
      </w:r>
      <w:proofErr w:type="spellStart"/>
      <w:r w:rsidRPr="00592D3F">
        <w:rPr>
          <w:rFonts w:ascii="Calibri" w:hAnsi="Calibri"/>
        </w:rPr>
        <w:t>malabar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taramind</w:t>
      </w:r>
      <w:proofErr w:type="spellEnd"/>
      <w:r w:rsidRPr="00592D3F">
        <w:rPr>
          <w:rFonts w:ascii="Calibri" w:hAnsi="Calibri"/>
        </w:rPr>
        <w:t>) or (</w:t>
      </w:r>
      <w:proofErr w:type="spellStart"/>
      <w:r w:rsidRPr="00592D3F">
        <w:rPr>
          <w:rFonts w:ascii="Calibri" w:hAnsi="Calibri"/>
        </w:rPr>
        <w:t>irvingia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gabonensis</w:t>
      </w:r>
      <w:proofErr w:type="spellEnd"/>
      <w:r w:rsidRPr="00592D3F">
        <w:rPr>
          <w:rFonts w:ascii="Calibri" w:hAnsi="Calibri"/>
        </w:rPr>
        <w:t xml:space="preserve">) or </w:t>
      </w:r>
      <w:proofErr w:type="spellStart"/>
      <w:r w:rsidRPr="00592D3F">
        <w:rPr>
          <w:rFonts w:ascii="Calibri" w:hAnsi="Calibri"/>
        </w:rPr>
        <w:t>dikanut</w:t>
      </w:r>
      <w:proofErr w:type="spellEnd"/>
      <w:r w:rsidRPr="00592D3F">
        <w:rPr>
          <w:rFonts w:ascii="Calibri" w:hAnsi="Calibri"/>
        </w:rPr>
        <w:t xml:space="preserve"> or (chia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seed*) or (salvia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hispanica</w:t>
      </w:r>
      <w:proofErr w:type="spellEnd"/>
      <w:r w:rsidRPr="00592D3F">
        <w:rPr>
          <w:rFonts w:ascii="Calibri" w:hAnsi="Calibri"/>
        </w:rPr>
        <w:t xml:space="preserve">) or </w:t>
      </w:r>
      <w:proofErr w:type="spellStart"/>
      <w:r w:rsidRPr="00592D3F">
        <w:rPr>
          <w:rFonts w:ascii="Calibri" w:hAnsi="Calibri"/>
        </w:rPr>
        <w:t>hydroxycut</w:t>
      </w:r>
      <w:proofErr w:type="spellEnd"/>
      <w:r w:rsidRPr="00592D3F">
        <w:rPr>
          <w:rFonts w:ascii="Calibri" w:hAnsi="Calibri"/>
        </w:rPr>
        <w:t xml:space="preserve"> or (raspberry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ketone) or (coconut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oil) or (white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kidney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bean) or </w:t>
      </w:r>
      <w:proofErr w:type="spellStart"/>
      <w:r w:rsidRPr="00592D3F">
        <w:rPr>
          <w:rFonts w:ascii="Calibri" w:hAnsi="Calibri"/>
        </w:rPr>
        <w:t>yohimbe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yohimbine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guggul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gugul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dimethylamylamine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aristolochia</w:t>
      </w:r>
      <w:proofErr w:type="spellEnd"/>
      <w:r w:rsidRPr="00592D3F">
        <w:rPr>
          <w:rFonts w:ascii="Calibri" w:hAnsi="Calibri"/>
        </w:rPr>
        <w:t xml:space="preserve"> or 7-keto-dehydroepiandrosterone or 7-keto-DHEA or inulin or (cider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vinegar) or (cha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de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bugre</w:t>
      </w:r>
      <w:proofErr w:type="spellEnd"/>
      <w:r w:rsidRPr="00592D3F">
        <w:rPr>
          <w:rFonts w:ascii="Calibri" w:hAnsi="Calibri"/>
        </w:rPr>
        <w:t>)).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63EEE3C8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4. 1 or 2 or 3</w:t>
      </w:r>
      <w:r w:rsidRPr="00592D3F">
        <w:rPr>
          <w:rFonts w:ascii="Calibri" w:hAnsi="Calibri"/>
        </w:rPr>
        <w:tab/>
      </w:r>
    </w:p>
    <w:p w14:paraId="5EA55A6D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088B0196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57C87FE1" w14:textId="77777777" w:rsidR="00592D3F" w:rsidRPr="00A37E4B" w:rsidRDefault="00592D3F" w:rsidP="00592D3F">
      <w:pPr>
        <w:pStyle w:val="NoSpacing"/>
        <w:rPr>
          <w:rFonts w:ascii="Calibri" w:hAnsi="Calibri"/>
          <w:b/>
          <w:u w:val="single"/>
        </w:rPr>
      </w:pPr>
      <w:r w:rsidRPr="00A37E4B">
        <w:rPr>
          <w:rFonts w:ascii="Calibri" w:hAnsi="Calibri"/>
          <w:b/>
          <w:u w:val="single"/>
        </w:rPr>
        <w:t>Search terms for pharmaceutical drugs:</w:t>
      </w:r>
    </w:p>
    <w:p w14:paraId="41DEB0E8" w14:textId="77777777" w:rsidR="00592D3F" w:rsidRPr="00592D3F" w:rsidRDefault="00592D3F" w:rsidP="00592D3F">
      <w:pPr>
        <w:pStyle w:val="NoSpacing"/>
        <w:rPr>
          <w:rFonts w:ascii="Calibri" w:hAnsi="Calibri"/>
        </w:rPr>
      </w:pPr>
      <w:r>
        <w:rPr>
          <w:rFonts w:ascii="Calibri" w:hAnsi="Calibri"/>
        </w:rPr>
        <w:br/>
      </w:r>
      <w:r w:rsidRPr="00592D3F">
        <w:rPr>
          <w:rFonts w:ascii="Calibri" w:hAnsi="Calibri"/>
        </w:rPr>
        <w:t xml:space="preserve">5. </w:t>
      </w:r>
      <w:proofErr w:type="spellStart"/>
      <w:r w:rsidRPr="00592D3F">
        <w:rPr>
          <w:rFonts w:ascii="Calibri" w:hAnsi="Calibri"/>
        </w:rPr>
        <w:t>Fenfluramine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fenfluramine.ti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173589C7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6. (</w:t>
      </w:r>
      <w:proofErr w:type="spellStart"/>
      <w:proofErr w:type="gramStart"/>
      <w:r w:rsidRPr="00592D3F">
        <w:rPr>
          <w:rFonts w:ascii="Calibri" w:hAnsi="Calibri"/>
        </w:rPr>
        <w:t>sibutramine</w:t>
      </w:r>
      <w:proofErr w:type="spellEnd"/>
      <w:proofErr w:type="gram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meridia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reductil</w:t>
      </w:r>
      <w:proofErr w:type="spellEnd"/>
      <w:r w:rsidRPr="00592D3F">
        <w:rPr>
          <w:rFonts w:ascii="Calibri" w:hAnsi="Calibri"/>
        </w:rPr>
        <w:t>).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7BF3546E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7. Phenylpropanolamine/ or Dexfenfluramine/ or (</w:t>
      </w:r>
      <w:proofErr w:type="spellStart"/>
      <w:r w:rsidRPr="00592D3F">
        <w:rPr>
          <w:rFonts w:ascii="Calibri" w:hAnsi="Calibri"/>
        </w:rPr>
        <w:t>dexatrim</w:t>
      </w:r>
      <w:proofErr w:type="spellEnd"/>
      <w:r w:rsidRPr="00592D3F">
        <w:rPr>
          <w:rFonts w:ascii="Calibri" w:hAnsi="Calibri"/>
        </w:rPr>
        <w:t xml:space="preserve"> or phenylpropanolamine or dexfenfluramine).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40FB088E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8. (</w:t>
      </w:r>
      <w:proofErr w:type="spellStart"/>
      <w:proofErr w:type="gramStart"/>
      <w:r w:rsidRPr="00592D3F">
        <w:rPr>
          <w:rFonts w:ascii="Calibri" w:hAnsi="Calibri"/>
        </w:rPr>
        <w:t>rimonabant</w:t>
      </w:r>
      <w:proofErr w:type="spellEnd"/>
      <w:proofErr w:type="gram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acomplia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zimulti</w:t>
      </w:r>
      <w:proofErr w:type="spellEnd"/>
      <w:r w:rsidRPr="00592D3F">
        <w:rPr>
          <w:rFonts w:ascii="Calibri" w:hAnsi="Calibri"/>
        </w:rPr>
        <w:t>).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79840E84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9. </w:t>
      </w:r>
      <w:proofErr w:type="spellStart"/>
      <w:proofErr w:type="gramStart"/>
      <w:r w:rsidRPr="00592D3F">
        <w:rPr>
          <w:rFonts w:ascii="Calibri" w:hAnsi="Calibri"/>
        </w:rPr>
        <w:t>bendroflumethiazide</w:t>
      </w:r>
      <w:proofErr w:type="spellEnd"/>
      <w:proofErr w:type="gram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bendroflumethiazide.ti,ab,kw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5A2DE379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10. </w:t>
      </w:r>
      <w:proofErr w:type="gramStart"/>
      <w:r w:rsidRPr="00592D3F">
        <w:rPr>
          <w:rFonts w:ascii="Calibri" w:hAnsi="Calibri"/>
        </w:rPr>
        <w:t>amphetamines</w:t>
      </w:r>
      <w:proofErr w:type="gramEnd"/>
      <w:r w:rsidRPr="00592D3F">
        <w:rPr>
          <w:rFonts w:ascii="Calibri" w:hAnsi="Calibri"/>
        </w:rPr>
        <w:t>/ or amphetamine*.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2D7C8D2C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11. </w:t>
      </w:r>
      <w:proofErr w:type="spellStart"/>
      <w:proofErr w:type="gramStart"/>
      <w:r w:rsidRPr="00592D3F">
        <w:rPr>
          <w:rFonts w:ascii="Calibri" w:hAnsi="Calibri"/>
        </w:rPr>
        <w:t>phenmetrazine</w:t>
      </w:r>
      <w:proofErr w:type="spellEnd"/>
      <w:proofErr w:type="gram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phenmetrazine.ti,ab,kw,tw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1E40A043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12. </w:t>
      </w:r>
      <w:proofErr w:type="gramStart"/>
      <w:r w:rsidRPr="00592D3F">
        <w:rPr>
          <w:rFonts w:ascii="Calibri" w:hAnsi="Calibri"/>
        </w:rPr>
        <w:t>phentermine</w:t>
      </w:r>
      <w:proofErr w:type="gramEnd"/>
      <w:r w:rsidRPr="00592D3F">
        <w:rPr>
          <w:rFonts w:ascii="Calibri" w:hAnsi="Calibri"/>
        </w:rPr>
        <w:t xml:space="preserve">/ or (phentermine or </w:t>
      </w:r>
      <w:proofErr w:type="spellStart"/>
      <w:r w:rsidRPr="00592D3F">
        <w:rPr>
          <w:rFonts w:ascii="Calibri" w:hAnsi="Calibri"/>
        </w:rPr>
        <w:t>topiramate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qsymia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qnexa</w:t>
      </w:r>
      <w:proofErr w:type="spellEnd"/>
      <w:r w:rsidRPr="00592D3F">
        <w:rPr>
          <w:rFonts w:ascii="Calibri" w:hAnsi="Calibri"/>
        </w:rPr>
        <w:t>).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3050E48F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13. </w:t>
      </w:r>
      <w:proofErr w:type="spellStart"/>
      <w:proofErr w:type="gramStart"/>
      <w:r w:rsidRPr="00592D3F">
        <w:rPr>
          <w:rFonts w:ascii="Calibri" w:hAnsi="Calibri"/>
        </w:rPr>
        <w:t>phendimetrazine</w:t>
      </w:r>
      <w:proofErr w:type="spellEnd"/>
      <w:proofErr w:type="gram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phendimetrazine.ti,ab,kw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2A5D20F6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14. </w:t>
      </w:r>
      <w:proofErr w:type="spellStart"/>
      <w:proofErr w:type="gramStart"/>
      <w:r w:rsidRPr="00592D3F">
        <w:rPr>
          <w:rFonts w:ascii="Calibri" w:hAnsi="Calibri"/>
        </w:rPr>
        <w:t>benzphetamine</w:t>
      </w:r>
      <w:proofErr w:type="spellEnd"/>
      <w:proofErr w:type="gramEnd"/>
      <w:r w:rsidRPr="00592D3F">
        <w:rPr>
          <w:rFonts w:ascii="Calibri" w:hAnsi="Calibri"/>
        </w:rPr>
        <w:t>/ or (</w:t>
      </w:r>
      <w:proofErr w:type="spellStart"/>
      <w:r w:rsidRPr="00592D3F">
        <w:rPr>
          <w:rFonts w:ascii="Calibri" w:hAnsi="Calibri"/>
        </w:rPr>
        <w:t>benzphetamine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didrex</w:t>
      </w:r>
      <w:proofErr w:type="spellEnd"/>
      <w:r w:rsidRPr="00592D3F">
        <w:rPr>
          <w:rFonts w:ascii="Calibri" w:hAnsi="Calibri"/>
        </w:rPr>
        <w:t>).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51C63D21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15. </w:t>
      </w:r>
      <w:proofErr w:type="gramStart"/>
      <w:r w:rsidRPr="00592D3F">
        <w:rPr>
          <w:rFonts w:ascii="Calibri" w:hAnsi="Calibri"/>
        </w:rPr>
        <w:t>bupropion</w:t>
      </w:r>
      <w:proofErr w:type="gramEnd"/>
      <w:r w:rsidRPr="00592D3F">
        <w:rPr>
          <w:rFonts w:ascii="Calibri" w:hAnsi="Calibri"/>
        </w:rPr>
        <w:t xml:space="preserve">/ or (bupropion* or </w:t>
      </w:r>
      <w:proofErr w:type="spellStart"/>
      <w:r w:rsidRPr="00592D3F">
        <w:rPr>
          <w:rFonts w:ascii="Calibri" w:hAnsi="Calibri"/>
        </w:rPr>
        <w:t>wellbutrin</w:t>
      </w:r>
      <w:proofErr w:type="spellEnd"/>
      <w:r w:rsidRPr="00592D3F">
        <w:rPr>
          <w:rFonts w:ascii="Calibri" w:hAnsi="Calibri"/>
        </w:rPr>
        <w:t xml:space="preserve"> or naltrexone*).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3D240AEF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16. </w:t>
      </w:r>
      <w:proofErr w:type="gramStart"/>
      <w:r w:rsidRPr="00592D3F">
        <w:rPr>
          <w:rFonts w:ascii="Calibri" w:hAnsi="Calibri"/>
        </w:rPr>
        <w:t>metformin</w:t>
      </w:r>
      <w:proofErr w:type="gram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pramlintide</w:t>
      </w:r>
      <w:proofErr w:type="spellEnd"/>
      <w:r w:rsidRPr="00592D3F">
        <w:rPr>
          <w:rFonts w:ascii="Calibri" w:hAnsi="Calibri"/>
        </w:rPr>
        <w:t xml:space="preserve">/ or </w:t>
      </w:r>
      <w:proofErr w:type="spellStart"/>
      <w:r w:rsidRPr="00592D3F">
        <w:rPr>
          <w:rFonts w:ascii="Calibri" w:hAnsi="Calibri"/>
        </w:rPr>
        <w:t>dextroamphetamine</w:t>
      </w:r>
      <w:proofErr w:type="spellEnd"/>
      <w:r w:rsidRPr="00592D3F">
        <w:rPr>
          <w:rFonts w:ascii="Calibri" w:hAnsi="Calibri"/>
        </w:rPr>
        <w:t xml:space="preserve">/ or (metformin or </w:t>
      </w:r>
      <w:proofErr w:type="spellStart"/>
      <w:r w:rsidRPr="00592D3F">
        <w:rPr>
          <w:rFonts w:ascii="Calibri" w:hAnsi="Calibri"/>
        </w:rPr>
        <w:t>pramlintide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zonisamide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dextroamphetamine</w:t>
      </w:r>
      <w:proofErr w:type="spellEnd"/>
      <w:r w:rsidRPr="00592D3F">
        <w:rPr>
          <w:rFonts w:ascii="Calibri" w:hAnsi="Calibri"/>
        </w:rPr>
        <w:t>).</w:t>
      </w:r>
      <w:proofErr w:type="spellStart"/>
      <w:r w:rsidRPr="00592D3F">
        <w:rPr>
          <w:rFonts w:ascii="Calibri" w:hAnsi="Calibri"/>
        </w:rPr>
        <w:t>ti,ab,kw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2AC4348A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17. Chorionic Gonadotropin, beta Subunit, Human/ or 'human chronic gonadotropin'.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44205113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18. (</w:t>
      </w:r>
      <w:proofErr w:type="spellStart"/>
      <w:r w:rsidRPr="00592D3F">
        <w:rPr>
          <w:rFonts w:ascii="Calibri" w:hAnsi="Calibri"/>
        </w:rPr>
        <w:t>orlistat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alli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xenical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belviq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lorcaserin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liraglutide</w:t>
      </w:r>
      <w:proofErr w:type="spellEnd"/>
      <w:r w:rsidRPr="00592D3F">
        <w:rPr>
          <w:rFonts w:ascii="Calibri" w:hAnsi="Calibri"/>
        </w:rPr>
        <w:t xml:space="preserve"> or </w:t>
      </w:r>
      <w:proofErr w:type="spellStart"/>
      <w:r w:rsidRPr="00592D3F">
        <w:rPr>
          <w:rFonts w:ascii="Calibri" w:hAnsi="Calibri"/>
        </w:rPr>
        <w:t>exenatide</w:t>
      </w:r>
      <w:proofErr w:type="spellEnd"/>
      <w:r w:rsidRPr="00592D3F">
        <w:rPr>
          <w:rFonts w:ascii="Calibri" w:hAnsi="Calibri"/>
        </w:rPr>
        <w:t xml:space="preserve"> or glucagon-like peptide-1 receptor agonist* or GLP-1 receptor agonist* or </w:t>
      </w:r>
      <w:proofErr w:type="spellStart"/>
      <w:r w:rsidRPr="00592D3F">
        <w:rPr>
          <w:rFonts w:ascii="Calibri" w:hAnsi="Calibri"/>
        </w:rPr>
        <w:t>dexedrine</w:t>
      </w:r>
      <w:proofErr w:type="spellEnd"/>
      <w:r w:rsidRPr="00592D3F">
        <w:rPr>
          <w:rFonts w:ascii="Calibri" w:hAnsi="Calibri"/>
        </w:rPr>
        <w:t>).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26D30F8F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19. 5 or 6 or 7 or 8 or 9 or 10 or 11 or 12 or 13 or 14 or 15 or 16 or 17 or 18</w:t>
      </w:r>
      <w:r w:rsidRPr="00592D3F">
        <w:rPr>
          <w:rFonts w:ascii="Calibri" w:hAnsi="Calibri"/>
        </w:rPr>
        <w:tab/>
      </w:r>
    </w:p>
    <w:p w14:paraId="0A08A9A2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096066AD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524F9E83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5380F31C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14FB6C1D" w14:textId="77777777" w:rsidR="00592D3F" w:rsidRPr="00A37E4B" w:rsidRDefault="00592D3F" w:rsidP="00592D3F">
      <w:pPr>
        <w:pStyle w:val="NoSpacing"/>
        <w:rPr>
          <w:rFonts w:ascii="Calibri" w:hAnsi="Calibri"/>
          <w:b/>
        </w:rPr>
      </w:pPr>
      <w:r w:rsidRPr="00A37E4B">
        <w:rPr>
          <w:rFonts w:ascii="Calibri" w:hAnsi="Calibri"/>
          <w:b/>
          <w:u w:val="single"/>
        </w:rPr>
        <w:lastRenderedPageBreak/>
        <w:t>Search terms for weight loss products:</w:t>
      </w:r>
      <w:r w:rsidRPr="00A37E4B">
        <w:rPr>
          <w:rFonts w:ascii="Calibri" w:hAnsi="Calibri"/>
          <w:b/>
        </w:rPr>
        <w:br/>
      </w:r>
    </w:p>
    <w:p w14:paraId="0C6F6071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20. </w:t>
      </w:r>
      <w:proofErr w:type="gramStart"/>
      <w:r w:rsidRPr="00592D3F">
        <w:rPr>
          <w:rFonts w:ascii="Calibri" w:hAnsi="Calibri"/>
        </w:rPr>
        <w:t>obesity</w:t>
      </w:r>
      <w:proofErr w:type="gramEnd"/>
      <w:r w:rsidRPr="00592D3F">
        <w:rPr>
          <w:rFonts w:ascii="Calibri" w:hAnsi="Calibri"/>
        </w:rPr>
        <w:t>/ or obesity, morbid/</w:t>
      </w:r>
      <w:r w:rsidRPr="00592D3F">
        <w:rPr>
          <w:rFonts w:ascii="Calibri" w:hAnsi="Calibri"/>
        </w:rPr>
        <w:tab/>
      </w:r>
    </w:p>
    <w:p w14:paraId="27D3829A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21. </w:t>
      </w:r>
      <w:proofErr w:type="gramStart"/>
      <w:r w:rsidRPr="00592D3F">
        <w:rPr>
          <w:rFonts w:ascii="Calibri" w:hAnsi="Calibri"/>
        </w:rPr>
        <w:t>appetite</w:t>
      </w:r>
      <w:proofErr w:type="gramEnd"/>
      <w:r w:rsidRPr="00592D3F">
        <w:rPr>
          <w:rFonts w:ascii="Calibri" w:hAnsi="Calibri"/>
        </w:rPr>
        <w:t>/ or appetite regulation/</w:t>
      </w:r>
      <w:r w:rsidRPr="00592D3F">
        <w:rPr>
          <w:rFonts w:ascii="Calibri" w:hAnsi="Calibri"/>
        </w:rPr>
        <w:tab/>
      </w:r>
    </w:p>
    <w:p w14:paraId="78462695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22. Satiation/ or Satiety Response/</w:t>
      </w:r>
      <w:r w:rsidRPr="00592D3F">
        <w:rPr>
          <w:rFonts w:ascii="Calibri" w:hAnsi="Calibri"/>
        </w:rPr>
        <w:tab/>
      </w:r>
    </w:p>
    <w:p w14:paraId="36431DC3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23. Weight Loss/ or Body Weight Changes/ or Body Weight/</w:t>
      </w:r>
      <w:r w:rsidRPr="00592D3F">
        <w:rPr>
          <w:rFonts w:ascii="Calibri" w:hAnsi="Calibri"/>
        </w:rPr>
        <w:tab/>
      </w:r>
    </w:p>
    <w:p w14:paraId="47D99097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24. 20 or 21 or 22 or 23</w:t>
      </w:r>
      <w:r w:rsidRPr="00592D3F">
        <w:rPr>
          <w:rFonts w:ascii="Calibri" w:hAnsi="Calibri"/>
        </w:rPr>
        <w:tab/>
      </w:r>
    </w:p>
    <w:p w14:paraId="008CC707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25. </w:t>
      </w:r>
      <w:proofErr w:type="gramStart"/>
      <w:r w:rsidRPr="00592D3F">
        <w:rPr>
          <w:rFonts w:ascii="Calibri" w:hAnsi="Calibri"/>
        </w:rPr>
        <w:t>pharmaceutical</w:t>
      </w:r>
      <w:proofErr w:type="gramEnd"/>
      <w:r w:rsidRPr="00592D3F">
        <w:rPr>
          <w:rFonts w:ascii="Calibri" w:hAnsi="Calibri"/>
        </w:rPr>
        <w:t xml:space="preserve"> preparations/ or controlled substances/ or drug combinations/ or drugs, </w:t>
      </w:r>
      <w:proofErr w:type="spellStart"/>
      <w:r w:rsidRPr="00592D3F">
        <w:rPr>
          <w:rFonts w:ascii="Calibri" w:hAnsi="Calibri"/>
        </w:rPr>
        <w:t>chinese</w:t>
      </w:r>
      <w:proofErr w:type="spellEnd"/>
      <w:r w:rsidRPr="00592D3F">
        <w:rPr>
          <w:rFonts w:ascii="Calibri" w:hAnsi="Calibri"/>
        </w:rPr>
        <w:t xml:space="preserve"> herbal/ or drugs, essential/ or drugs, generic/ or drugs, investigational/ or </w:t>
      </w:r>
      <w:proofErr w:type="spellStart"/>
      <w:r w:rsidRPr="00592D3F">
        <w:rPr>
          <w:rFonts w:ascii="Calibri" w:hAnsi="Calibri"/>
        </w:rPr>
        <w:t>materia</w:t>
      </w:r>
      <w:proofErr w:type="spell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medica</w:t>
      </w:r>
      <w:proofErr w:type="spellEnd"/>
      <w:r w:rsidRPr="00592D3F">
        <w:rPr>
          <w:rFonts w:ascii="Calibri" w:hAnsi="Calibri"/>
        </w:rPr>
        <w:t>/ or nonprescription drugs/ or prescription drugs/</w:t>
      </w:r>
      <w:r w:rsidRPr="00592D3F">
        <w:rPr>
          <w:rFonts w:ascii="Calibri" w:hAnsi="Calibri"/>
        </w:rPr>
        <w:tab/>
      </w:r>
    </w:p>
    <w:p w14:paraId="33BC06AD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26. </w:t>
      </w:r>
      <w:proofErr w:type="gramStart"/>
      <w:r w:rsidRPr="00592D3F">
        <w:rPr>
          <w:rFonts w:ascii="Calibri" w:hAnsi="Calibri"/>
        </w:rPr>
        <w:t>drug</w:t>
      </w:r>
      <w:proofErr w:type="gramEnd"/>
      <w:r w:rsidRPr="00592D3F">
        <w:rPr>
          <w:rFonts w:ascii="Calibri" w:hAnsi="Calibri"/>
        </w:rPr>
        <w:t xml:space="preserve"> therapy/ or drug prescriptions/ or drug therapy, combination/</w:t>
      </w:r>
      <w:r w:rsidRPr="00592D3F">
        <w:rPr>
          <w:rFonts w:ascii="Calibri" w:hAnsi="Calibri"/>
        </w:rPr>
        <w:tab/>
      </w:r>
    </w:p>
    <w:p w14:paraId="4F58D7FD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27. Therapeutics/ or Dopamine Uptake Inhibitors/</w:t>
      </w:r>
      <w:r w:rsidRPr="00592D3F">
        <w:rPr>
          <w:rFonts w:ascii="Calibri" w:hAnsi="Calibri"/>
        </w:rPr>
        <w:tab/>
      </w:r>
    </w:p>
    <w:p w14:paraId="1E62F2A5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28. </w:t>
      </w:r>
      <w:proofErr w:type="gramStart"/>
      <w:r w:rsidRPr="00592D3F">
        <w:rPr>
          <w:rFonts w:ascii="Calibri" w:hAnsi="Calibri"/>
        </w:rPr>
        <w:t>plant</w:t>
      </w:r>
      <w:proofErr w:type="gramEnd"/>
      <w:r w:rsidRPr="00592D3F">
        <w:rPr>
          <w:rFonts w:ascii="Calibri" w:hAnsi="Calibri"/>
        </w:rPr>
        <w:t xml:space="preserve"> extract/ or plants, medicinal/</w:t>
      </w:r>
      <w:r w:rsidRPr="00592D3F">
        <w:rPr>
          <w:rFonts w:ascii="Calibri" w:hAnsi="Calibri"/>
        </w:rPr>
        <w:tab/>
      </w:r>
    </w:p>
    <w:p w14:paraId="55036B1F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29. 25 or 26 or 27 or 28</w:t>
      </w:r>
      <w:r w:rsidRPr="00592D3F">
        <w:rPr>
          <w:rFonts w:ascii="Calibri" w:hAnsi="Calibri"/>
        </w:rPr>
        <w:tab/>
      </w:r>
    </w:p>
    <w:p w14:paraId="7F317387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30. 24 and 29</w:t>
      </w:r>
      <w:r w:rsidRPr="00592D3F">
        <w:rPr>
          <w:rFonts w:ascii="Calibri" w:hAnsi="Calibri"/>
        </w:rPr>
        <w:tab/>
      </w:r>
    </w:p>
    <w:p w14:paraId="2729F822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31. ((</w:t>
      </w:r>
      <w:proofErr w:type="spellStart"/>
      <w:r w:rsidRPr="00592D3F">
        <w:rPr>
          <w:rFonts w:ascii="Calibri" w:hAnsi="Calibri"/>
        </w:rPr>
        <w:t>obes</w:t>
      </w:r>
      <w:proofErr w:type="spellEnd"/>
      <w:r w:rsidRPr="00592D3F">
        <w:rPr>
          <w:rFonts w:ascii="Calibri" w:hAnsi="Calibri"/>
        </w:rPr>
        <w:t xml:space="preserve">* or appetite or </w:t>
      </w:r>
      <w:proofErr w:type="spellStart"/>
      <w:r w:rsidRPr="00592D3F">
        <w:rPr>
          <w:rFonts w:ascii="Calibri" w:hAnsi="Calibri"/>
        </w:rPr>
        <w:t>satiet</w:t>
      </w:r>
      <w:proofErr w:type="spellEnd"/>
      <w:r w:rsidRPr="00592D3F">
        <w:rPr>
          <w:rFonts w:ascii="Calibri" w:hAnsi="Calibri"/>
        </w:rPr>
        <w:t xml:space="preserve">* or (weight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loss) or </w:t>
      </w:r>
      <w:proofErr w:type="spellStart"/>
      <w:r w:rsidRPr="00592D3F">
        <w:rPr>
          <w:rFonts w:ascii="Calibri" w:hAnsi="Calibri"/>
        </w:rPr>
        <w:t>thermogen</w:t>
      </w:r>
      <w:proofErr w:type="spellEnd"/>
      <w:r w:rsidRPr="00592D3F">
        <w:rPr>
          <w:rFonts w:ascii="Calibri" w:hAnsi="Calibri"/>
        </w:rPr>
        <w:t xml:space="preserve">* or noradrenergic or norepinephrine or (body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weight) or anti-obesity or </w:t>
      </w:r>
      <w:proofErr w:type="spellStart"/>
      <w:r w:rsidRPr="00592D3F">
        <w:rPr>
          <w:rFonts w:ascii="Calibri" w:hAnsi="Calibri"/>
        </w:rPr>
        <w:t>antiobesity</w:t>
      </w:r>
      <w:proofErr w:type="spellEnd"/>
      <w:r w:rsidRPr="00592D3F">
        <w:rPr>
          <w:rFonts w:ascii="Calibri" w:hAnsi="Calibri"/>
        </w:rPr>
        <w:t xml:space="preserve">)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(drug* or supplement* or product* or </w:t>
      </w:r>
      <w:proofErr w:type="spellStart"/>
      <w:r w:rsidRPr="00592D3F">
        <w:rPr>
          <w:rFonts w:ascii="Calibri" w:hAnsi="Calibri"/>
        </w:rPr>
        <w:t>pharmacotherap</w:t>
      </w:r>
      <w:proofErr w:type="spellEnd"/>
      <w:r w:rsidRPr="00592D3F">
        <w:rPr>
          <w:rFonts w:ascii="Calibri" w:hAnsi="Calibri"/>
        </w:rPr>
        <w:t xml:space="preserve">* or stimulant* or medicine* or medication* or agent* or management or maintenance or </w:t>
      </w:r>
      <w:proofErr w:type="spellStart"/>
      <w:r w:rsidRPr="00592D3F">
        <w:rPr>
          <w:rFonts w:ascii="Calibri" w:hAnsi="Calibri"/>
        </w:rPr>
        <w:t>therap</w:t>
      </w:r>
      <w:proofErr w:type="spellEnd"/>
      <w:r w:rsidRPr="00592D3F">
        <w:rPr>
          <w:rFonts w:ascii="Calibri" w:hAnsi="Calibri"/>
        </w:rPr>
        <w:t>* or suppressant* or depressant*)).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1020EE05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32. </w:t>
      </w:r>
      <w:proofErr w:type="gramStart"/>
      <w:r w:rsidRPr="00592D3F">
        <w:rPr>
          <w:rFonts w:ascii="Calibri" w:hAnsi="Calibri"/>
        </w:rPr>
        <w:t>anti-obesity</w:t>
      </w:r>
      <w:proofErr w:type="gramEnd"/>
      <w:r w:rsidRPr="00592D3F">
        <w:rPr>
          <w:rFonts w:ascii="Calibri" w:hAnsi="Calibri"/>
        </w:rPr>
        <w:t xml:space="preserve"> agents/ or appetite depressants/</w:t>
      </w:r>
      <w:r w:rsidRPr="00592D3F">
        <w:rPr>
          <w:rFonts w:ascii="Calibri" w:hAnsi="Calibri"/>
        </w:rPr>
        <w:tab/>
      </w:r>
    </w:p>
    <w:p w14:paraId="5A57FC19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33. ((lipase or </w:t>
      </w:r>
      <w:proofErr w:type="spellStart"/>
      <w:r w:rsidRPr="00592D3F">
        <w:rPr>
          <w:rFonts w:ascii="Calibri" w:hAnsi="Calibri"/>
        </w:rPr>
        <w:t>digesti</w:t>
      </w:r>
      <w:proofErr w:type="spellEnd"/>
      <w:r w:rsidRPr="00592D3F">
        <w:rPr>
          <w:rFonts w:ascii="Calibri" w:hAnsi="Calibri"/>
        </w:rPr>
        <w:t>* or dopamine or norepinephrine) adj2 inhibit*).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7C6F3374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34. Laxatives/ or laxative*.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5115EA51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35. Diuretics/ or (anorectic* or diuretic*).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50CB04F5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36. 30 or 31 or 32 or 33 or 34 or 35</w:t>
      </w:r>
      <w:r w:rsidRPr="00592D3F">
        <w:rPr>
          <w:rFonts w:ascii="Calibri" w:hAnsi="Calibri"/>
        </w:rPr>
        <w:tab/>
      </w:r>
    </w:p>
    <w:p w14:paraId="178A1B8D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284F9CF5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11452757" w14:textId="77777777" w:rsidR="00592D3F" w:rsidRPr="00A37E4B" w:rsidRDefault="00592D3F" w:rsidP="00592D3F">
      <w:pPr>
        <w:pStyle w:val="NoSpacing"/>
        <w:rPr>
          <w:rFonts w:ascii="Calibri" w:hAnsi="Calibri"/>
          <w:b/>
          <w:u w:val="single"/>
        </w:rPr>
      </w:pPr>
      <w:r w:rsidRPr="00A37E4B">
        <w:rPr>
          <w:rFonts w:ascii="Calibri" w:hAnsi="Calibri"/>
          <w:b/>
          <w:u w:val="single"/>
        </w:rPr>
        <w:t>Search terms for neural tube defects:</w:t>
      </w:r>
    </w:p>
    <w:p w14:paraId="25030142" w14:textId="77777777" w:rsidR="00592D3F" w:rsidRPr="00A37E4B" w:rsidRDefault="00592D3F" w:rsidP="00592D3F">
      <w:pPr>
        <w:pStyle w:val="NoSpacing"/>
        <w:rPr>
          <w:rFonts w:ascii="Calibri" w:hAnsi="Calibri"/>
          <w:b/>
        </w:rPr>
      </w:pPr>
    </w:p>
    <w:p w14:paraId="7F5413D8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37. Neural Tube Defects/</w:t>
      </w:r>
      <w:r w:rsidRPr="00592D3F">
        <w:rPr>
          <w:rFonts w:ascii="Calibri" w:hAnsi="Calibri"/>
        </w:rPr>
        <w:tab/>
      </w:r>
    </w:p>
    <w:p w14:paraId="578A41A0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38. </w:t>
      </w:r>
      <w:proofErr w:type="spellStart"/>
      <w:r w:rsidRPr="00592D3F">
        <w:rPr>
          <w:rFonts w:ascii="Calibri" w:hAnsi="Calibri"/>
        </w:rPr>
        <w:t>Spina</w:t>
      </w:r>
      <w:proofErr w:type="spellEnd"/>
      <w:r w:rsidRPr="00592D3F">
        <w:rPr>
          <w:rFonts w:ascii="Calibri" w:hAnsi="Calibri"/>
        </w:rPr>
        <w:t xml:space="preserve"> Bifida </w:t>
      </w:r>
      <w:proofErr w:type="spellStart"/>
      <w:r w:rsidRPr="00592D3F">
        <w:rPr>
          <w:rFonts w:ascii="Calibri" w:hAnsi="Calibri"/>
        </w:rPr>
        <w:t>Cystica</w:t>
      </w:r>
      <w:proofErr w:type="spellEnd"/>
      <w:r w:rsidRPr="00592D3F">
        <w:rPr>
          <w:rFonts w:ascii="Calibri" w:hAnsi="Calibri"/>
        </w:rPr>
        <w:t>/</w:t>
      </w:r>
      <w:r w:rsidRPr="00592D3F">
        <w:rPr>
          <w:rFonts w:ascii="Calibri" w:hAnsi="Calibri"/>
        </w:rPr>
        <w:tab/>
      </w:r>
    </w:p>
    <w:p w14:paraId="6E047036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39. </w:t>
      </w:r>
      <w:proofErr w:type="spellStart"/>
      <w:r w:rsidRPr="00592D3F">
        <w:rPr>
          <w:rFonts w:ascii="Calibri" w:hAnsi="Calibri"/>
        </w:rPr>
        <w:t>Meningocele</w:t>
      </w:r>
      <w:proofErr w:type="spellEnd"/>
      <w:r w:rsidRPr="00592D3F">
        <w:rPr>
          <w:rFonts w:ascii="Calibri" w:hAnsi="Calibri"/>
        </w:rPr>
        <w:t>/</w:t>
      </w:r>
      <w:r w:rsidRPr="00592D3F">
        <w:rPr>
          <w:rFonts w:ascii="Calibri" w:hAnsi="Calibri"/>
        </w:rPr>
        <w:tab/>
      </w:r>
    </w:p>
    <w:p w14:paraId="3B51C6B2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40. </w:t>
      </w:r>
      <w:proofErr w:type="spellStart"/>
      <w:r w:rsidRPr="00592D3F">
        <w:rPr>
          <w:rFonts w:ascii="Calibri" w:hAnsi="Calibri"/>
        </w:rPr>
        <w:t>Meningomyelocele</w:t>
      </w:r>
      <w:proofErr w:type="spellEnd"/>
      <w:r w:rsidRPr="00592D3F">
        <w:rPr>
          <w:rFonts w:ascii="Calibri" w:hAnsi="Calibri"/>
        </w:rPr>
        <w:t>/</w:t>
      </w:r>
      <w:r w:rsidRPr="00592D3F">
        <w:rPr>
          <w:rFonts w:ascii="Calibri" w:hAnsi="Calibri"/>
        </w:rPr>
        <w:tab/>
      </w:r>
    </w:p>
    <w:p w14:paraId="4B4076E7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41. Anencephaly/</w:t>
      </w:r>
      <w:r w:rsidRPr="00592D3F">
        <w:rPr>
          <w:rFonts w:ascii="Calibri" w:hAnsi="Calibri"/>
        </w:rPr>
        <w:tab/>
      </w:r>
    </w:p>
    <w:p w14:paraId="031E4667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42. 37 or 38 or 39 or 40 or 41</w:t>
      </w:r>
      <w:r w:rsidRPr="00592D3F">
        <w:rPr>
          <w:rFonts w:ascii="Calibri" w:hAnsi="Calibri"/>
        </w:rPr>
        <w:tab/>
      </w:r>
    </w:p>
    <w:p w14:paraId="3B7F7FA9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43. </w:t>
      </w:r>
      <w:proofErr w:type="spellStart"/>
      <w:proofErr w:type="gramStart"/>
      <w:r w:rsidRPr="00592D3F">
        <w:rPr>
          <w:rFonts w:ascii="Calibri" w:hAnsi="Calibri"/>
        </w:rPr>
        <w:t>spina</w:t>
      </w:r>
      <w:proofErr w:type="spellEnd"/>
      <w:proofErr w:type="gramEnd"/>
      <w:r w:rsidRPr="00592D3F">
        <w:rPr>
          <w:rFonts w:ascii="Calibri" w:hAnsi="Calibri"/>
        </w:rPr>
        <w:t xml:space="preserve"> </w:t>
      </w:r>
      <w:proofErr w:type="spellStart"/>
      <w:r w:rsidRPr="00592D3F">
        <w:rPr>
          <w:rFonts w:ascii="Calibri" w:hAnsi="Calibri"/>
        </w:rPr>
        <w:t>bifida.tw,ab,kw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2551509D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44. </w:t>
      </w:r>
      <w:proofErr w:type="spellStart"/>
      <w:r w:rsidRPr="00592D3F">
        <w:rPr>
          <w:rFonts w:ascii="Calibri" w:hAnsi="Calibri"/>
        </w:rPr>
        <w:t>Meningocele.ti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3B8E55D3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45. </w:t>
      </w:r>
      <w:proofErr w:type="spellStart"/>
      <w:proofErr w:type="gramStart"/>
      <w:r w:rsidRPr="00592D3F">
        <w:rPr>
          <w:rFonts w:ascii="Calibri" w:hAnsi="Calibri"/>
        </w:rPr>
        <w:t>meningomyelocele.ti,</w:t>
      </w:r>
      <w:proofErr w:type="gramEnd"/>
      <w:r w:rsidRPr="00592D3F">
        <w:rPr>
          <w:rFonts w:ascii="Calibri" w:hAnsi="Calibri"/>
        </w:rPr>
        <w:t>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5E7F61BB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46. </w:t>
      </w:r>
      <w:proofErr w:type="spellStart"/>
      <w:proofErr w:type="gramStart"/>
      <w:r w:rsidRPr="00592D3F">
        <w:rPr>
          <w:rFonts w:ascii="Calibri" w:hAnsi="Calibri"/>
        </w:rPr>
        <w:t>myelomeningocele.ti,</w:t>
      </w:r>
      <w:proofErr w:type="gramEnd"/>
      <w:r w:rsidRPr="00592D3F">
        <w:rPr>
          <w:rFonts w:ascii="Calibri" w:hAnsi="Calibri"/>
        </w:rPr>
        <w:t>ab,kw</w:t>
      </w:r>
      <w:proofErr w:type="spell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57D53A38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 xml:space="preserve">47. </w:t>
      </w:r>
      <w:proofErr w:type="spellStart"/>
      <w:r w:rsidRPr="00592D3F">
        <w:rPr>
          <w:rFonts w:ascii="Calibri" w:hAnsi="Calibri"/>
        </w:rPr>
        <w:t>Anencephal</w:t>
      </w:r>
      <w:proofErr w:type="spellEnd"/>
      <w:r w:rsidRPr="00592D3F">
        <w:rPr>
          <w:rFonts w:ascii="Calibri" w:hAnsi="Calibri"/>
        </w:rPr>
        <w:t>*.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  <w:r w:rsidRPr="00592D3F">
        <w:rPr>
          <w:rFonts w:ascii="Calibri" w:hAnsi="Calibri"/>
        </w:rPr>
        <w:tab/>
      </w:r>
    </w:p>
    <w:p w14:paraId="2A2756C7" w14:textId="77777777" w:rsidR="00592D3F" w:rsidRPr="00592D3F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48. 43 or 44 or 45 or 46 or 47</w:t>
      </w:r>
      <w:r w:rsidRPr="00592D3F">
        <w:rPr>
          <w:rFonts w:ascii="Calibri" w:hAnsi="Calibri"/>
        </w:rPr>
        <w:tab/>
      </w:r>
    </w:p>
    <w:p w14:paraId="4238E15E" w14:textId="77777777" w:rsidR="00A37E4B" w:rsidRDefault="00592D3F" w:rsidP="00592D3F">
      <w:pPr>
        <w:pStyle w:val="NoSpacing"/>
        <w:rPr>
          <w:rFonts w:ascii="Calibri" w:hAnsi="Calibri"/>
        </w:rPr>
      </w:pPr>
      <w:r w:rsidRPr="00592D3F">
        <w:rPr>
          <w:rFonts w:ascii="Calibri" w:hAnsi="Calibri"/>
        </w:rPr>
        <w:t>49. Neural Tube Defect*.</w:t>
      </w:r>
      <w:proofErr w:type="spellStart"/>
      <w:r w:rsidRPr="00592D3F">
        <w:rPr>
          <w:rFonts w:ascii="Calibri" w:hAnsi="Calibri"/>
        </w:rPr>
        <w:t>ti</w:t>
      </w:r>
      <w:proofErr w:type="gramStart"/>
      <w:r w:rsidRPr="00592D3F">
        <w:rPr>
          <w:rFonts w:ascii="Calibri" w:hAnsi="Calibri"/>
        </w:rPr>
        <w:t>,ab,kw</w:t>
      </w:r>
      <w:proofErr w:type="spellEnd"/>
      <w:proofErr w:type="gramEnd"/>
      <w:r w:rsidRPr="00592D3F">
        <w:rPr>
          <w:rFonts w:ascii="Calibri" w:hAnsi="Calibri"/>
        </w:rPr>
        <w:t>.</w:t>
      </w:r>
    </w:p>
    <w:p w14:paraId="76B9AEA9" w14:textId="77777777" w:rsidR="000A67FD" w:rsidRDefault="000A67FD" w:rsidP="00592D3F">
      <w:pPr>
        <w:pStyle w:val="NoSpacing"/>
        <w:rPr>
          <w:rFonts w:ascii="Calibri" w:hAnsi="Calibri"/>
        </w:rPr>
      </w:pPr>
    </w:p>
    <w:p w14:paraId="4C6E8853" w14:textId="47B4429A" w:rsidR="000A67FD" w:rsidRPr="00911CF7" w:rsidRDefault="000A67FD" w:rsidP="00592D3F">
      <w:pPr>
        <w:pStyle w:val="NoSpacing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Search terms for birth defects (general):</w:t>
      </w:r>
    </w:p>
    <w:p w14:paraId="4770A69A" w14:textId="77777777" w:rsidR="000A67FD" w:rsidRDefault="000A67FD" w:rsidP="00592D3F">
      <w:pPr>
        <w:pStyle w:val="NoSpacing"/>
        <w:rPr>
          <w:rFonts w:ascii="Calibri" w:hAnsi="Calibri"/>
        </w:rPr>
      </w:pPr>
    </w:p>
    <w:p w14:paraId="1B2A9B28" w14:textId="77777777" w:rsidR="00592D3F" w:rsidRPr="00592D3F" w:rsidRDefault="00A37E4B" w:rsidP="00592D3F">
      <w:pPr>
        <w:pStyle w:val="NoSpacing"/>
        <w:rPr>
          <w:rFonts w:ascii="Calibri" w:hAnsi="Calibri"/>
        </w:rPr>
      </w:pPr>
      <w:r>
        <w:rPr>
          <w:rFonts w:ascii="Calibri" w:hAnsi="Calibri"/>
        </w:rPr>
        <w:t>50</w:t>
      </w:r>
      <w:r w:rsidRPr="00592D3F">
        <w:rPr>
          <w:rFonts w:ascii="Calibri" w:hAnsi="Calibri"/>
        </w:rPr>
        <w:t xml:space="preserve">. </w:t>
      </w:r>
      <w:proofErr w:type="gramStart"/>
      <w:r w:rsidRPr="00592D3F">
        <w:rPr>
          <w:rFonts w:ascii="Calibri" w:hAnsi="Calibri"/>
        </w:rPr>
        <w:t>congenital</w:t>
      </w:r>
      <w:proofErr w:type="gramEnd"/>
      <w:r w:rsidRPr="00592D3F">
        <w:rPr>
          <w:rFonts w:ascii="Calibri" w:hAnsi="Calibri"/>
        </w:rPr>
        <w:t xml:space="preserve"> abnormalities/ or ((congenital or birth or fetal or structural) </w:t>
      </w:r>
      <w:proofErr w:type="spellStart"/>
      <w:r w:rsidRPr="00592D3F">
        <w:rPr>
          <w:rFonts w:ascii="Calibri" w:hAnsi="Calibri"/>
        </w:rPr>
        <w:t>adj</w:t>
      </w:r>
      <w:proofErr w:type="spellEnd"/>
      <w:r w:rsidRPr="00592D3F">
        <w:rPr>
          <w:rFonts w:ascii="Calibri" w:hAnsi="Calibri"/>
        </w:rPr>
        <w:t xml:space="preserve"> (</w:t>
      </w:r>
      <w:proofErr w:type="spellStart"/>
      <w:r w:rsidRPr="00592D3F">
        <w:rPr>
          <w:rFonts w:ascii="Calibri" w:hAnsi="Calibri"/>
        </w:rPr>
        <w:t>abnormalit</w:t>
      </w:r>
      <w:proofErr w:type="spellEnd"/>
      <w:r w:rsidRPr="00592D3F">
        <w:rPr>
          <w:rFonts w:ascii="Calibri" w:hAnsi="Calibri"/>
        </w:rPr>
        <w:t xml:space="preserve">* or defect* or deform* or </w:t>
      </w:r>
      <w:proofErr w:type="spellStart"/>
      <w:r w:rsidRPr="00592D3F">
        <w:rPr>
          <w:rFonts w:ascii="Calibri" w:hAnsi="Calibri"/>
        </w:rPr>
        <w:t>a</w:t>
      </w:r>
      <w:r>
        <w:rPr>
          <w:rFonts w:ascii="Calibri" w:hAnsi="Calibri"/>
        </w:rPr>
        <w:t>nomal</w:t>
      </w:r>
      <w:proofErr w:type="spellEnd"/>
      <w:r>
        <w:rPr>
          <w:rFonts w:ascii="Calibri" w:hAnsi="Calibri"/>
        </w:rPr>
        <w:t xml:space="preserve">* or </w:t>
      </w:r>
      <w:proofErr w:type="spellStart"/>
      <w:r>
        <w:rPr>
          <w:rFonts w:ascii="Calibri" w:hAnsi="Calibri"/>
        </w:rPr>
        <w:t>malform</w:t>
      </w:r>
      <w:proofErr w:type="spellEnd"/>
      <w:r>
        <w:rPr>
          <w:rFonts w:ascii="Calibri" w:hAnsi="Calibri"/>
        </w:rPr>
        <w:t>*)).</w:t>
      </w:r>
      <w:proofErr w:type="spellStart"/>
      <w:r>
        <w:rPr>
          <w:rFonts w:ascii="Calibri" w:hAnsi="Calibri"/>
        </w:rPr>
        <w:t>ti,ab,kw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 w:rsidR="00592D3F" w:rsidRPr="00592D3F">
        <w:rPr>
          <w:rFonts w:ascii="Calibri" w:hAnsi="Calibri"/>
        </w:rPr>
        <w:tab/>
      </w:r>
    </w:p>
    <w:p w14:paraId="14BCB449" w14:textId="200050E7" w:rsidR="00592D3F" w:rsidRDefault="00A37E4B" w:rsidP="00592D3F">
      <w:pPr>
        <w:pStyle w:val="NoSpacing"/>
        <w:rPr>
          <w:rFonts w:ascii="Calibri" w:hAnsi="Calibri"/>
        </w:rPr>
      </w:pPr>
      <w:r>
        <w:rPr>
          <w:rFonts w:ascii="Calibri" w:hAnsi="Calibri"/>
        </w:rPr>
        <w:t>51</w:t>
      </w:r>
      <w:r w:rsidR="00592D3F" w:rsidRPr="00592D3F">
        <w:rPr>
          <w:rFonts w:ascii="Calibri" w:hAnsi="Calibri"/>
        </w:rPr>
        <w:t>. 42 or 48 or 49</w:t>
      </w:r>
      <w:r>
        <w:rPr>
          <w:rFonts w:ascii="Calibri" w:hAnsi="Calibri"/>
        </w:rPr>
        <w:t xml:space="preserve"> or 50</w:t>
      </w:r>
      <w:r w:rsidR="00592D3F" w:rsidRPr="00592D3F">
        <w:rPr>
          <w:rFonts w:ascii="Calibri" w:hAnsi="Calibri"/>
        </w:rPr>
        <w:tab/>
      </w:r>
    </w:p>
    <w:p w14:paraId="472C7194" w14:textId="0F0E156F" w:rsidR="00AE5E86" w:rsidRDefault="00AE5E86" w:rsidP="00592D3F">
      <w:pPr>
        <w:pStyle w:val="NoSpacing"/>
        <w:rPr>
          <w:rFonts w:ascii="Calibri" w:hAnsi="Calibri"/>
        </w:rPr>
      </w:pPr>
    </w:p>
    <w:p w14:paraId="265D1A6E" w14:textId="77777777" w:rsidR="00592D3F" w:rsidRPr="00A37E4B" w:rsidRDefault="00592D3F" w:rsidP="00592D3F">
      <w:pPr>
        <w:pStyle w:val="NoSpacing"/>
        <w:rPr>
          <w:rFonts w:ascii="Calibri" w:hAnsi="Calibri"/>
          <w:b/>
          <w:u w:val="single"/>
        </w:rPr>
      </w:pPr>
      <w:bookmarkStart w:id="0" w:name="_GoBack"/>
      <w:bookmarkEnd w:id="0"/>
      <w:r w:rsidRPr="00A37E4B">
        <w:rPr>
          <w:rFonts w:ascii="Calibri" w:hAnsi="Calibri"/>
          <w:b/>
          <w:u w:val="single"/>
        </w:rPr>
        <w:lastRenderedPageBreak/>
        <w:t>Combine search terms:</w:t>
      </w:r>
    </w:p>
    <w:p w14:paraId="5CCBB37E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0DB1D832" w14:textId="77777777" w:rsidR="00592D3F" w:rsidRPr="00592D3F" w:rsidRDefault="00A37E4B" w:rsidP="00592D3F">
      <w:pPr>
        <w:pStyle w:val="NoSpacing"/>
        <w:rPr>
          <w:rFonts w:ascii="Calibri" w:hAnsi="Calibri"/>
        </w:rPr>
      </w:pPr>
      <w:r>
        <w:rPr>
          <w:rFonts w:ascii="Calibri" w:hAnsi="Calibri"/>
        </w:rPr>
        <w:t>52</w:t>
      </w:r>
      <w:r w:rsidR="00592D3F" w:rsidRPr="00592D3F">
        <w:rPr>
          <w:rFonts w:ascii="Calibri" w:hAnsi="Calibri"/>
        </w:rPr>
        <w:t>. 4 or 19 or 36</w:t>
      </w:r>
      <w:r w:rsidR="00592D3F" w:rsidRPr="00592D3F">
        <w:rPr>
          <w:rFonts w:ascii="Calibri" w:hAnsi="Calibri"/>
        </w:rPr>
        <w:tab/>
      </w:r>
    </w:p>
    <w:p w14:paraId="7ABFAD75" w14:textId="77777777" w:rsidR="00592D3F" w:rsidRPr="00592D3F" w:rsidRDefault="00A37E4B" w:rsidP="00592D3F">
      <w:pPr>
        <w:pStyle w:val="NoSpacing"/>
        <w:rPr>
          <w:rFonts w:ascii="Calibri" w:hAnsi="Calibri"/>
        </w:rPr>
      </w:pPr>
      <w:r>
        <w:rPr>
          <w:rFonts w:ascii="Calibri" w:hAnsi="Calibri"/>
        </w:rPr>
        <w:t>53</w:t>
      </w:r>
      <w:r w:rsidR="00592D3F" w:rsidRPr="00592D3F">
        <w:rPr>
          <w:rFonts w:ascii="Calibri" w:hAnsi="Calibri"/>
        </w:rPr>
        <w:t xml:space="preserve">. </w:t>
      </w:r>
      <w:proofErr w:type="gramStart"/>
      <w:r w:rsidR="00592D3F" w:rsidRPr="00592D3F">
        <w:rPr>
          <w:rFonts w:ascii="Calibri" w:hAnsi="Calibri"/>
        </w:rPr>
        <w:t>maternal</w:t>
      </w:r>
      <w:proofErr w:type="gramEnd"/>
      <w:r w:rsidR="00592D3F" w:rsidRPr="00592D3F">
        <w:rPr>
          <w:rFonts w:ascii="Calibri" w:hAnsi="Calibri"/>
        </w:rPr>
        <w:t xml:space="preserve"> exposure/ or pregnancy/ or </w:t>
      </w:r>
      <w:proofErr w:type="spellStart"/>
      <w:r w:rsidR="00592D3F" w:rsidRPr="00592D3F">
        <w:rPr>
          <w:rFonts w:ascii="Calibri" w:hAnsi="Calibri"/>
        </w:rPr>
        <w:t>pregnan</w:t>
      </w:r>
      <w:proofErr w:type="spellEnd"/>
      <w:r w:rsidR="00592D3F" w:rsidRPr="00592D3F">
        <w:rPr>
          <w:rFonts w:ascii="Calibri" w:hAnsi="Calibri"/>
        </w:rPr>
        <w:t>*.</w:t>
      </w:r>
      <w:proofErr w:type="spellStart"/>
      <w:r w:rsidR="00592D3F" w:rsidRPr="00592D3F">
        <w:rPr>
          <w:rFonts w:ascii="Calibri" w:hAnsi="Calibri"/>
        </w:rPr>
        <w:t>ti,ab,kw</w:t>
      </w:r>
      <w:proofErr w:type="spellEnd"/>
      <w:r w:rsidR="00592D3F" w:rsidRPr="00592D3F">
        <w:rPr>
          <w:rFonts w:ascii="Calibri" w:hAnsi="Calibri"/>
        </w:rPr>
        <w:t>.</w:t>
      </w:r>
      <w:r w:rsidR="00592D3F" w:rsidRPr="00592D3F">
        <w:rPr>
          <w:rFonts w:ascii="Calibri" w:hAnsi="Calibri"/>
        </w:rPr>
        <w:tab/>
      </w:r>
    </w:p>
    <w:p w14:paraId="266E63A8" w14:textId="77777777" w:rsidR="00592D3F" w:rsidRPr="00592D3F" w:rsidRDefault="00A37E4B" w:rsidP="00592D3F">
      <w:pPr>
        <w:pStyle w:val="NoSpacing"/>
        <w:rPr>
          <w:rFonts w:ascii="Calibri" w:hAnsi="Calibri"/>
        </w:rPr>
      </w:pPr>
      <w:r>
        <w:rPr>
          <w:rFonts w:ascii="Calibri" w:hAnsi="Calibri"/>
        </w:rPr>
        <w:t>54. 51 and 52 and 53</w:t>
      </w:r>
      <w:r w:rsidR="00592D3F" w:rsidRPr="00592D3F">
        <w:rPr>
          <w:rFonts w:ascii="Calibri" w:hAnsi="Calibri"/>
        </w:rPr>
        <w:tab/>
      </w:r>
    </w:p>
    <w:p w14:paraId="73F1EB23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22D68604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1AE01B4D" w14:textId="77777777" w:rsidR="00592D3F" w:rsidRPr="00592D3F" w:rsidRDefault="00592D3F" w:rsidP="00592D3F">
      <w:pPr>
        <w:pStyle w:val="NoSpacing"/>
        <w:rPr>
          <w:rFonts w:ascii="Calibri" w:hAnsi="Calibri"/>
        </w:rPr>
      </w:pPr>
    </w:p>
    <w:p w14:paraId="22841644" w14:textId="77777777" w:rsidR="00592D3F" w:rsidRDefault="00592D3F" w:rsidP="00A71CFB">
      <w:pPr>
        <w:pStyle w:val="NoSpacing"/>
        <w:rPr>
          <w:rFonts w:ascii="Calibri" w:hAnsi="Calibri"/>
        </w:rPr>
      </w:pPr>
    </w:p>
    <w:p w14:paraId="4056F882" w14:textId="77777777" w:rsidR="00592D3F" w:rsidRDefault="00592D3F" w:rsidP="00A71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869D8" w14:textId="77777777" w:rsidR="00654551" w:rsidRDefault="00654551" w:rsidP="00A71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3C29BA" w14:textId="7E723637" w:rsidR="00924934" w:rsidRPr="00005513" w:rsidRDefault="00902B8B" w:rsidP="009249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br w:type="page"/>
      </w:r>
      <w:r w:rsidR="00924934" w:rsidRPr="00005513">
        <w:rPr>
          <w:rFonts w:ascii="Calibri" w:hAnsi="Calibri"/>
          <w:sz w:val="22"/>
          <w:szCs w:val="22"/>
        </w:rPr>
        <w:lastRenderedPageBreak/>
        <w:t xml:space="preserve">Appendix </w:t>
      </w:r>
      <w:r w:rsidR="00924934">
        <w:rPr>
          <w:rFonts w:ascii="Calibri" w:hAnsi="Calibri"/>
          <w:sz w:val="22"/>
          <w:szCs w:val="22"/>
        </w:rPr>
        <w:t>2</w:t>
      </w:r>
      <w:r w:rsidR="00924934" w:rsidRPr="00005513">
        <w:rPr>
          <w:rFonts w:ascii="Calibri" w:hAnsi="Calibri"/>
          <w:sz w:val="22"/>
          <w:szCs w:val="22"/>
        </w:rPr>
        <w:t>. Adapted Newcastle-Ottawa Quality Assessment Scale: Cohort Studies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690"/>
        <w:gridCol w:w="3240"/>
        <w:gridCol w:w="360"/>
        <w:gridCol w:w="180"/>
        <w:gridCol w:w="1260"/>
      </w:tblGrid>
      <w:tr w:rsidR="00924934" w:rsidRPr="000A2DDF" w14:paraId="3CBB1540" w14:textId="77777777" w:rsidTr="00F30BB5">
        <w:tc>
          <w:tcPr>
            <w:tcW w:w="80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1996EB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Selection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BF80C0" w14:textId="77777777" w:rsidR="00924934" w:rsidRPr="00005513" w:rsidRDefault="00924934" w:rsidP="00F30BB5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Maximum Points</w:t>
            </w:r>
          </w:p>
        </w:tc>
      </w:tr>
      <w:tr w:rsidR="00924934" w:rsidRPr="000A2DDF" w14:paraId="0B5388E2" w14:textId="77777777" w:rsidTr="00F30BB5">
        <w:tc>
          <w:tcPr>
            <w:tcW w:w="85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2B075F" w14:textId="77777777" w:rsidR="00924934" w:rsidRPr="00005513" w:rsidRDefault="00924934" w:rsidP="00F30BB5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 xml:space="preserve">Representativeness of the exposed cohort </w:t>
            </w:r>
          </w:p>
          <w:p w14:paraId="3DC6C085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Cohort is reasonably/somewhat representative of the exposed community about which the study seeks to draw conclusions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0CD495A5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The authors or reader have reason to believe that the cohort is not somewhat representative of the community of interest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  <w:p w14:paraId="527DA0EC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No information on representativeness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93709A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924934" w:rsidRPr="000A2DDF" w14:paraId="2746BFAC" w14:textId="77777777" w:rsidTr="00F30BB5">
        <w:tc>
          <w:tcPr>
            <w:tcW w:w="8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6FDC7" w14:textId="77777777" w:rsidR="00924934" w:rsidRPr="00005513" w:rsidRDefault="00924934" w:rsidP="00F30BB5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Selection of the non-</w:t>
            </w:r>
            <w:r w:rsidRPr="00005513">
              <w:rPr>
                <w:rFonts w:ascii="Calibri" w:hAnsi="Calibri"/>
                <w:b/>
                <w:sz w:val="22"/>
                <w:szCs w:val="22"/>
              </w:rPr>
              <w:t>exposed cohort</w:t>
            </w:r>
          </w:p>
          <w:p w14:paraId="6D326D31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Drawn from the same community as the exposed cohort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4293EFF4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Drawn from a different source than the exposed cohort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  <w:p w14:paraId="406946EC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No description of the derivation of the non-exposed cohort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29910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924934" w:rsidRPr="000A2DDF" w14:paraId="56007B11" w14:textId="77777777" w:rsidTr="00F30BB5">
        <w:tc>
          <w:tcPr>
            <w:tcW w:w="8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4008D" w14:textId="77777777" w:rsidR="00924934" w:rsidRPr="00005513" w:rsidRDefault="00924934" w:rsidP="00F30BB5">
            <w:pPr>
              <w:pStyle w:val="ListParagraph"/>
              <w:numPr>
                <w:ilvl w:val="0"/>
                <w:numId w:val="1"/>
              </w:numPr>
              <w:ind w:left="435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Exposure Ascertainment</w:t>
            </w:r>
          </w:p>
          <w:p w14:paraId="4605FD9C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of weight loss product was either reported or verified by doctor, medical records, or pharmaceutical records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6EDF2216" w14:textId="77777777" w:rsidR="00924934" w:rsidRPr="000C66D2" w:rsidRDefault="00924934" w:rsidP="00F30BB5">
            <w:pPr>
              <w:pStyle w:val="ListParagraph"/>
              <w:numPr>
                <w:ilvl w:val="1"/>
                <w:numId w:val="1"/>
              </w:numPr>
              <w:ind w:left="9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of weight loss product was self-reported by the mother in a structured interview, blinded to birth outcome </w:t>
            </w:r>
            <w:r>
              <w:rPr>
                <w:rFonts w:ascii="Calibri" w:hAnsi="Calibri"/>
                <w:i/>
                <w:sz w:val="22"/>
                <w:szCs w:val="22"/>
              </w:rPr>
              <w:t>(1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 xml:space="preserve"> point)</w:t>
            </w:r>
          </w:p>
          <w:p w14:paraId="012B8CB9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of weight loss product was self-reported by the mother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unblinded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to birth outcome and was not verified by doctor, medical records, or pharmaceutical records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(0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 xml:space="preserve"> point</w:t>
            </w:r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)</w:t>
            </w:r>
          </w:p>
          <w:p w14:paraId="7EC249E1" w14:textId="77777777" w:rsidR="00924934" w:rsidRPr="00005513" w:rsidRDefault="00924934" w:rsidP="00F30BB5">
            <w:pPr>
              <w:pStyle w:val="ListParagraph"/>
              <w:numPr>
                <w:ilvl w:val="1"/>
                <w:numId w:val="1"/>
              </w:numPr>
              <w:ind w:left="975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Does not fall un</w:t>
            </w:r>
            <w:r>
              <w:rPr>
                <w:rFonts w:ascii="Calibri" w:hAnsi="Calibri"/>
                <w:sz w:val="22"/>
                <w:szCs w:val="22"/>
              </w:rPr>
              <w:t>der (a),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(b)</w:t>
            </w:r>
            <w:r>
              <w:rPr>
                <w:rFonts w:ascii="Calibri" w:hAnsi="Calibri"/>
                <w:sz w:val="22"/>
                <w:szCs w:val="22"/>
              </w:rPr>
              <w:t>, or (c),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or no description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9312D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924934" w:rsidRPr="000A2DDF" w14:paraId="2B1E9ACA" w14:textId="77777777" w:rsidTr="00F30BB5">
        <w:tc>
          <w:tcPr>
            <w:tcW w:w="85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7E0E6B" w14:textId="77777777" w:rsidR="00924934" w:rsidRPr="00005513" w:rsidRDefault="00924934" w:rsidP="00F30BB5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Demonstration that outcome of interest was not present at start of study (omitted)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FC1781" w14:textId="77777777" w:rsidR="00924934" w:rsidRPr="00005513" w:rsidRDefault="00924934" w:rsidP="00F30BB5">
            <w:pPr>
              <w:ind w:left="450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924934" w:rsidRPr="000A2DDF" w14:paraId="68ADFA58" w14:textId="77777777" w:rsidTr="00F30BB5">
        <w:tc>
          <w:tcPr>
            <w:tcW w:w="85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24F293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Comparability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7ADE46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934" w:rsidRPr="000A2DDF" w14:paraId="0B4F9C30" w14:textId="77777777" w:rsidTr="00F30BB5">
        <w:tc>
          <w:tcPr>
            <w:tcW w:w="85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569F6C7" w14:textId="77777777" w:rsidR="00924934" w:rsidRPr="00EB26F4" w:rsidRDefault="00924934" w:rsidP="00F30BB5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Comparability of cohorts on the basis of the design or analysis</w:t>
            </w:r>
          </w:p>
          <w:p w14:paraId="7D2D374F" w14:textId="77777777" w:rsidR="00924934" w:rsidRPr="00005513" w:rsidRDefault="00924934" w:rsidP="00F30BB5">
            <w:pPr>
              <w:pStyle w:val="ListParagraph"/>
              <w:numPr>
                <w:ilvl w:val="1"/>
                <w:numId w:val="3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Study controls for all listed covariates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(2 points)</w:t>
            </w:r>
          </w:p>
          <w:p w14:paraId="4AAFDE30" w14:textId="77777777" w:rsidR="00924934" w:rsidRPr="00005513" w:rsidRDefault="00924934" w:rsidP="00F30BB5">
            <w:pPr>
              <w:pStyle w:val="ListParagraph"/>
              <w:numPr>
                <w:ilvl w:val="1"/>
                <w:numId w:val="3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Study controls for ≥1 listed covariate (but not all covariates)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EBC774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</w:tr>
      <w:tr w:rsidR="00924934" w:rsidRPr="000A2DDF" w14:paraId="3FC515C5" w14:textId="77777777" w:rsidTr="00F30BB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79843" w14:textId="77777777" w:rsidR="00924934" w:rsidRPr="00005513" w:rsidRDefault="00924934" w:rsidP="00F30B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08E601" w14:textId="77777777" w:rsidR="00924934" w:rsidRPr="00005513" w:rsidRDefault="00924934" w:rsidP="00F30BB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Potential Confounders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6C9FE2" w14:textId="77777777" w:rsidR="00924934" w:rsidRPr="00005513" w:rsidRDefault="00924934" w:rsidP="00F30B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E941F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24934" w:rsidRPr="000A2DDF" w14:paraId="60421C10" w14:textId="77777777" w:rsidTr="00F30BB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0FC5D" w14:textId="77777777" w:rsidR="00924934" w:rsidRPr="00005513" w:rsidRDefault="00924934" w:rsidP="00F30B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3E2E71" w14:textId="77777777" w:rsidR="00924934" w:rsidRPr="00FD18D6" w:rsidRDefault="00924934" w:rsidP="00F30BB5">
            <w:pPr>
              <w:pStyle w:val="ListParagraph"/>
              <w:numPr>
                <w:ilvl w:val="0"/>
                <w:numId w:val="9"/>
              </w:numPr>
              <w:ind w:left="330" w:hanging="270"/>
              <w:rPr>
                <w:rFonts w:ascii="Calibri" w:hAnsi="Calibri"/>
                <w:sz w:val="22"/>
                <w:szCs w:val="22"/>
              </w:rPr>
            </w:pPr>
            <w:r w:rsidRPr="00FD18D6">
              <w:rPr>
                <w:rFonts w:ascii="Calibri" w:hAnsi="Calibri"/>
                <w:sz w:val="22"/>
                <w:szCs w:val="22"/>
              </w:rPr>
              <w:t>Race/ethnicity</w:t>
            </w:r>
          </w:p>
        </w:tc>
        <w:tc>
          <w:tcPr>
            <w:tcW w:w="378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88506F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292AF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924934" w:rsidRPr="000A2DDF" w14:paraId="590C1390" w14:textId="77777777" w:rsidTr="00F30BB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B7F81" w14:textId="77777777" w:rsidR="00924934" w:rsidRPr="00005513" w:rsidRDefault="00924934" w:rsidP="00F30B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77511" w14:textId="77777777" w:rsidR="00924934" w:rsidRPr="00EB26F4" w:rsidRDefault="00924934" w:rsidP="00F30BB5">
            <w:pPr>
              <w:pStyle w:val="ListParagraph"/>
              <w:numPr>
                <w:ilvl w:val="0"/>
                <w:numId w:val="6"/>
              </w:numPr>
              <w:ind w:left="330" w:hanging="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Obesity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2FB05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4D3BF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924934" w:rsidRPr="000A2DDF" w14:paraId="0B2A3784" w14:textId="77777777" w:rsidTr="00F30BB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75899" w14:textId="77777777" w:rsidR="00924934" w:rsidRPr="00005513" w:rsidRDefault="00924934" w:rsidP="00F30B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EC4E5" w14:textId="77777777" w:rsidR="00924934" w:rsidRPr="00005513" w:rsidRDefault="00924934" w:rsidP="00F30BB5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Pre-gestational diabetes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43A78" w14:textId="77777777" w:rsidR="00924934" w:rsidRPr="00005513" w:rsidRDefault="00924934" w:rsidP="00F30BB5">
            <w:pPr>
              <w:ind w:left="252" w:hanging="252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3C6B0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924934" w:rsidRPr="000A2DDF" w14:paraId="0B04387B" w14:textId="77777777" w:rsidTr="00F30BB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073CE" w14:textId="77777777" w:rsidR="00924934" w:rsidRPr="00005513" w:rsidRDefault="00924934" w:rsidP="00F30B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79029" w14:textId="77777777" w:rsidR="00924934" w:rsidRPr="00005513" w:rsidRDefault="00924934" w:rsidP="00F30BB5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Use of folic acid supplementation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24524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36486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924934" w:rsidRPr="000A2DDF" w14:paraId="688164D5" w14:textId="77777777" w:rsidTr="00F30BB5">
        <w:tc>
          <w:tcPr>
            <w:tcW w:w="83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F78B52" w14:textId="77777777" w:rsidR="00924934" w:rsidRDefault="00924934" w:rsidP="00F30BB5">
            <w:pPr>
              <w:pStyle w:val="ListParagraph"/>
              <w:numPr>
                <w:ilvl w:val="1"/>
                <w:numId w:val="3"/>
              </w:numPr>
              <w:ind w:left="975"/>
              <w:rPr>
                <w:rFonts w:ascii="Calibri" w:hAnsi="Calibri"/>
                <w:sz w:val="22"/>
                <w:szCs w:val="22"/>
              </w:rPr>
            </w:pPr>
            <w:r w:rsidRPr="00603DD3">
              <w:rPr>
                <w:rFonts w:ascii="Calibri" w:hAnsi="Calibri"/>
                <w:sz w:val="22"/>
                <w:szCs w:val="22"/>
              </w:rPr>
              <w:t xml:space="preserve">Does not control for any listed potential </w:t>
            </w:r>
            <w:r>
              <w:rPr>
                <w:rFonts w:ascii="Calibri" w:hAnsi="Calibri"/>
                <w:sz w:val="22"/>
                <w:szCs w:val="22"/>
              </w:rPr>
              <w:t xml:space="preserve">confounders </w:t>
            </w:r>
            <w:r w:rsidRPr="00603DD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  <w:p w14:paraId="22A88AF4" w14:textId="77777777" w:rsidR="00924934" w:rsidRPr="00603DD3" w:rsidRDefault="00924934" w:rsidP="00F30BB5">
            <w:pPr>
              <w:pStyle w:val="ListParagraph"/>
              <w:numPr>
                <w:ilvl w:val="1"/>
                <w:numId w:val="3"/>
              </w:numPr>
              <w:ind w:left="9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</w:t>
            </w:r>
            <w:r w:rsidRPr="00603DD3">
              <w:rPr>
                <w:rFonts w:ascii="Calibri" w:hAnsi="Calibri"/>
                <w:sz w:val="22"/>
                <w:szCs w:val="22"/>
              </w:rPr>
              <w:t>nadjusted</w:t>
            </w:r>
            <w:r>
              <w:rPr>
                <w:rFonts w:ascii="Calibri" w:hAnsi="Calibri"/>
                <w:sz w:val="22"/>
                <w:szCs w:val="22"/>
              </w:rPr>
              <w:t xml:space="preserve"> analysis</w:t>
            </w:r>
            <w:r w:rsidRPr="00603DD3">
              <w:rPr>
                <w:rFonts w:ascii="Calibri" w:hAnsi="Calibri"/>
                <w:sz w:val="22"/>
                <w:szCs w:val="22"/>
              </w:rPr>
              <w:t xml:space="preserve">, or no description </w:t>
            </w:r>
            <w:r w:rsidRPr="00603DD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E77507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924934" w:rsidRPr="000A2DDF" w14:paraId="571C299E" w14:textId="77777777" w:rsidTr="00F30BB5">
        <w:tc>
          <w:tcPr>
            <w:tcW w:w="85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0630AC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Outcome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860289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934" w:rsidRPr="000A2DDF" w14:paraId="143A971C" w14:textId="77777777" w:rsidTr="00F30BB5">
        <w:tc>
          <w:tcPr>
            <w:tcW w:w="85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758928" w14:textId="77777777" w:rsidR="00924934" w:rsidRPr="00005513" w:rsidRDefault="00924934" w:rsidP="00F30BB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Outcome Assessment</w:t>
            </w:r>
          </w:p>
          <w:p w14:paraId="2E1BBFEA" w14:textId="77777777" w:rsidR="00924934" w:rsidRPr="00005513" w:rsidRDefault="00924934" w:rsidP="00F30BB5">
            <w:pPr>
              <w:pStyle w:val="ListParagraph"/>
              <w:numPr>
                <w:ilvl w:val="1"/>
                <w:numId w:val="2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Case</w:t>
            </w:r>
            <w:r>
              <w:rPr>
                <w:rFonts w:ascii="Calibri" w:hAnsi="Calibri"/>
                <w:sz w:val="22"/>
                <w:szCs w:val="22"/>
              </w:rPr>
              <w:t xml:space="preserve"> review and classification by trained health professional (i.e., MD, clinical geneticist)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 xml:space="preserve">or 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Classification based on ICD codes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799E3B90" w14:textId="77777777" w:rsidR="00924934" w:rsidRDefault="00924934" w:rsidP="00F30BB5">
            <w:pPr>
              <w:pStyle w:val="ListParagraph"/>
              <w:numPr>
                <w:ilvl w:val="1"/>
                <w:numId w:val="2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Use of birth certificates, does not</w:t>
            </w:r>
            <w:r>
              <w:rPr>
                <w:rFonts w:ascii="Calibri" w:hAnsi="Calibri"/>
                <w:sz w:val="22"/>
                <w:szCs w:val="22"/>
              </w:rPr>
              <w:t xml:space="preserve"> meet all components of (a) </w:t>
            </w:r>
            <w:r w:rsidRPr="00ED22B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  <w:p w14:paraId="465FEF0F" w14:textId="77777777" w:rsidR="00924934" w:rsidRPr="00ED22B3" w:rsidRDefault="00924934" w:rsidP="00F30BB5">
            <w:pPr>
              <w:pStyle w:val="ListParagraph"/>
              <w:numPr>
                <w:ilvl w:val="1"/>
                <w:numId w:val="2"/>
              </w:numPr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o description </w:t>
            </w:r>
            <w:r w:rsidRPr="00ED22B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62F414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924934" w:rsidRPr="000A2DDF" w14:paraId="11584B8A" w14:textId="77777777" w:rsidTr="00F30BB5">
        <w:tc>
          <w:tcPr>
            <w:tcW w:w="8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3B99B" w14:textId="77777777" w:rsidR="00924934" w:rsidRPr="00005513" w:rsidRDefault="00924934" w:rsidP="00F30BB5">
            <w:pPr>
              <w:pStyle w:val="ListParagraph"/>
              <w:numPr>
                <w:ilvl w:val="0"/>
                <w:numId w:val="2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 xml:space="preserve">Follow-up to at least </w:t>
            </w:r>
            <w:r>
              <w:rPr>
                <w:rFonts w:ascii="Calibri" w:hAnsi="Calibri"/>
                <w:b/>
                <w:sz w:val="22"/>
                <w:szCs w:val="22"/>
              </w:rPr>
              <w:t>end of pregnancy</w:t>
            </w:r>
          </w:p>
          <w:p w14:paraId="3DB43E22" w14:textId="77777777" w:rsidR="00924934" w:rsidRPr="00005513" w:rsidRDefault="00924934" w:rsidP="00F30BB5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46C07B7D" w14:textId="77777777" w:rsidR="00924934" w:rsidRPr="00005513" w:rsidRDefault="00924934" w:rsidP="00F30BB5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No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E3BC8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924934" w:rsidRPr="000A2DDF" w14:paraId="3A803259" w14:textId="77777777" w:rsidTr="00F30BB5">
        <w:tc>
          <w:tcPr>
            <w:tcW w:w="85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56A57C" w14:textId="77777777" w:rsidR="00924934" w:rsidRPr="00005513" w:rsidRDefault="00924934" w:rsidP="00F30BB5">
            <w:pPr>
              <w:pStyle w:val="ListParagraph"/>
              <w:numPr>
                <w:ilvl w:val="0"/>
                <w:numId w:val="2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Adequacy of follow up cohorts</w:t>
            </w:r>
          </w:p>
          <w:p w14:paraId="2E1729F0" w14:textId="659CF812" w:rsidR="00924934" w:rsidRPr="00005513" w:rsidRDefault="00924934" w:rsidP="00F30BB5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Similar response rate for both exposed and unexposed (≥60%) AND description of those lost indicates they are comparable to those </w:t>
            </w:r>
            <w:r>
              <w:rPr>
                <w:rFonts w:ascii="Calibri" w:hAnsi="Calibri"/>
                <w:sz w:val="22"/>
                <w:szCs w:val="22"/>
              </w:rPr>
              <w:t xml:space="preserve">with information on weight loss product use 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and key potential confounders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49B0B640" w14:textId="77777777" w:rsidR="00924934" w:rsidRPr="00005513" w:rsidRDefault="00924934" w:rsidP="00F30BB5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lastRenderedPageBreak/>
              <w:t xml:space="preserve">Follow up rate &lt;60%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and/or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description of those lost does not indicate comparability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  <w:p w14:paraId="1B4C9BD4" w14:textId="77777777" w:rsidR="00924934" w:rsidRPr="00005513" w:rsidRDefault="00924934" w:rsidP="00F30BB5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Does not fall under (a)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 xml:space="preserve">or 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no statement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02E10A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lastRenderedPageBreak/>
              <w:t>1</w:t>
            </w:r>
          </w:p>
        </w:tc>
      </w:tr>
      <w:tr w:rsidR="00924934" w:rsidRPr="000A2DDF" w14:paraId="08DBBF65" w14:textId="77777777" w:rsidTr="00F30BB5">
        <w:tc>
          <w:tcPr>
            <w:tcW w:w="856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3184185" w14:textId="77777777" w:rsidR="00924934" w:rsidRPr="00005513" w:rsidRDefault="00924934" w:rsidP="00F30BB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Total Points Possible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14:paraId="34966635" w14:textId="77777777" w:rsidR="00924934" w:rsidRPr="00005513" w:rsidRDefault="00924934" w:rsidP="00F30BB5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</w:tbl>
    <w:p w14:paraId="714A4BBF" w14:textId="77777777" w:rsidR="00924934" w:rsidRPr="00005513" w:rsidRDefault="00924934" w:rsidP="00924934">
      <w:pPr>
        <w:tabs>
          <w:tab w:val="left" w:pos="945"/>
        </w:tabs>
        <w:contextualSpacing/>
        <w:rPr>
          <w:rFonts w:ascii="Calibri" w:hAnsi="Calibri"/>
          <w:sz w:val="2"/>
          <w:szCs w:val="22"/>
        </w:rPr>
      </w:pPr>
    </w:p>
    <w:p w14:paraId="4A48D838" w14:textId="77777777" w:rsidR="00924934" w:rsidRDefault="00924934" w:rsidP="00924934">
      <w:pPr>
        <w:rPr>
          <w:rFonts w:ascii="Calibri" w:hAnsi="Calibri"/>
        </w:rPr>
      </w:pPr>
    </w:p>
    <w:p w14:paraId="7F10F2B6" w14:textId="21589398" w:rsidR="00902B8B" w:rsidRDefault="00924934">
      <w:p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352F2EC" w14:textId="06525C92" w:rsidR="00576E34" w:rsidRPr="00005513" w:rsidRDefault="00924934" w:rsidP="00902B8B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Appendix 3</w:t>
      </w:r>
      <w:r w:rsidR="00576E34" w:rsidRPr="00005513">
        <w:rPr>
          <w:rFonts w:ascii="Calibri" w:hAnsi="Calibri"/>
          <w:sz w:val="22"/>
          <w:szCs w:val="22"/>
        </w:rPr>
        <w:t>. Adapted Newcastle-Ottawa Quality Assessment Scale: Case-Control Studies</w:t>
      </w:r>
    </w:p>
    <w:tbl>
      <w:tblPr>
        <w:tblW w:w="10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684"/>
        <w:gridCol w:w="3243"/>
        <w:gridCol w:w="360"/>
        <w:gridCol w:w="180"/>
        <w:gridCol w:w="1260"/>
        <w:gridCol w:w="180"/>
      </w:tblGrid>
      <w:tr w:rsidR="00576E34" w:rsidRPr="000A2DDF" w14:paraId="7F94A510" w14:textId="77777777" w:rsidTr="00603DD3">
        <w:trPr>
          <w:gridAfter w:val="1"/>
          <w:wAfter w:w="180" w:type="dxa"/>
        </w:trPr>
        <w:tc>
          <w:tcPr>
            <w:tcW w:w="8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3E2C38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Selection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331AB6" w14:textId="77777777" w:rsidR="00576E34" w:rsidRPr="00005513" w:rsidRDefault="00576E34" w:rsidP="00ED7C27">
            <w:pPr>
              <w:contextualSpacing/>
              <w:jc w:val="right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Maximum Points</w:t>
            </w:r>
          </w:p>
        </w:tc>
      </w:tr>
      <w:tr w:rsidR="00576E34" w:rsidRPr="000A2DDF" w14:paraId="5533C5F6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8D4316" w14:textId="77777777" w:rsidR="00576E34" w:rsidRPr="00005513" w:rsidRDefault="00576E34" w:rsidP="00576E34">
            <w:pPr>
              <w:pStyle w:val="ListParagraph"/>
              <w:numPr>
                <w:ilvl w:val="0"/>
                <w:numId w:val="5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Adequacy of case definition</w:t>
            </w:r>
          </w:p>
          <w:p w14:paraId="3A53689A" w14:textId="77777777" w:rsidR="00576E34" w:rsidRPr="00005513" w:rsidRDefault="00576E34" w:rsidP="00576E3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Case</w:t>
            </w:r>
            <w:r w:rsidR="00E80424">
              <w:rPr>
                <w:rFonts w:ascii="Calibri" w:hAnsi="Calibri"/>
                <w:sz w:val="22"/>
                <w:szCs w:val="22"/>
              </w:rPr>
              <w:t xml:space="preserve"> review and classification by trained health professional (i.e., MD, clinical geneticist)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 xml:space="preserve">or 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Classification based on ICD codes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2CE0ABF8" w14:textId="77777777" w:rsidR="00E80424" w:rsidRDefault="00576E34" w:rsidP="00576E3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Use of birth certificates, does not meet all components</w:t>
            </w:r>
            <w:r w:rsidR="00E80424">
              <w:rPr>
                <w:rFonts w:ascii="Calibri" w:hAnsi="Calibri"/>
                <w:sz w:val="22"/>
                <w:szCs w:val="22"/>
              </w:rPr>
              <w:t xml:space="preserve"> of (a) </w:t>
            </w:r>
            <w:r w:rsidR="00E80424" w:rsidRPr="00E80424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  <w:p w14:paraId="423222A2" w14:textId="77777777" w:rsidR="00576E34" w:rsidRPr="00E80424" w:rsidRDefault="00E80424" w:rsidP="00E8042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</w:t>
            </w:r>
            <w:r w:rsidR="00576E34" w:rsidRPr="00005513">
              <w:rPr>
                <w:rFonts w:ascii="Calibri" w:hAnsi="Calibri"/>
                <w:sz w:val="22"/>
                <w:szCs w:val="22"/>
              </w:rPr>
              <w:t xml:space="preserve">o description </w:t>
            </w:r>
            <w:r w:rsidR="00576E34" w:rsidRPr="00E80424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677D04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576E34" w:rsidRPr="000A2DDF" w14:paraId="531BD80F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E6175" w14:textId="77777777" w:rsidR="00576E34" w:rsidRPr="00005513" w:rsidRDefault="00576E34" w:rsidP="00576E34">
            <w:pPr>
              <w:pStyle w:val="ListParagraph"/>
              <w:numPr>
                <w:ilvl w:val="0"/>
                <w:numId w:val="5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Representativeness of the cases</w:t>
            </w:r>
          </w:p>
          <w:p w14:paraId="7A2D9F57" w14:textId="0B4D2F24" w:rsidR="00576E34" w:rsidRPr="00005513" w:rsidRDefault="00576E34" w:rsidP="00576E3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All/repr</w:t>
            </w:r>
            <w:r w:rsidR="00E80424">
              <w:rPr>
                <w:rFonts w:ascii="Calibri" w:hAnsi="Calibri"/>
                <w:sz w:val="22"/>
                <w:szCs w:val="22"/>
              </w:rPr>
              <w:t>esentative sample of live births (and may or may not include still births and/or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B26F4">
              <w:rPr>
                <w:rFonts w:ascii="Calibri" w:hAnsi="Calibri"/>
                <w:sz w:val="22"/>
                <w:szCs w:val="22"/>
              </w:rPr>
              <w:t>TAB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s) within a defined geographic area over a defined time period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4346C4A4" w14:textId="77777777" w:rsidR="00576E34" w:rsidRPr="00005513" w:rsidRDefault="00576E34" w:rsidP="00576E3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D</w:t>
            </w:r>
            <w:r w:rsidR="00E80424">
              <w:rPr>
                <w:rFonts w:ascii="Calibri" w:hAnsi="Calibri"/>
                <w:sz w:val="22"/>
                <w:szCs w:val="22"/>
              </w:rPr>
              <w:t xml:space="preserve">oes not fall under (a) 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or no statement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2A11F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576E34" w:rsidRPr="000A2DDF" w14:paraId="46EFBB14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CA152" w14:textId="77777777" w:rsidR="00576E34" w:rsidRPr="00005513" w:rsidRDefault="00576E34" w:rsidP="00576E34">
            <w:pPr>
              <w:pStyle w:val="ListParagraph"/>
              <w:numPr>
                <w:ilvl w:val="0"/>
                <w:numId w:val="5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Selection of controls</w:t>
            </w:r>
          </w:p>
          <w:p w14:paraId="2705B9E1" w14:textId="77777777" w:rsidR="00576E34" w:rsidRPr="00005513" w:rsidRDefault="00576E34" w:rsidP="00576E3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Randomly selected community </w:t>
            </w:r>
            <w:r>
              <w:rPr>
                <w:rFonts w:ascii="Calibri" w:hAnsi="Calibri"/>
                <w:sz w:val="22"/>
                <w:szCs w:val="22"/>
              </w:rPr>
              <w:t xml:space="preserve">or </w:t>
            </w:r>
            <w:r w:rsidRPr="00005513">
              <w:rPr>
                <w:rFonts w:ascii="Calibri" w:hAnsi="Calibri"/>
                <w:sz w:val="22"/>
                <w:szCs w:val="22"/>
              </w:rPr>
              <w:t>hospital controls that represent all births within the same geographi</w:t>
            </w:r>
            <w:r w:rsidR="00E80424">
              <w:rPr>
                <w:rFonts w:ascii="Calibri" w:hAnsi="Calibri"/>
                <w:sz w:val="22"/>
                <w:szCs w:val="22"/>
              </w:rPr>
              <w:t>c area and time frame as cases (</w:t>
            </w:r>
            <w:r w:rsidRPr="00005513">
              <w:rPr>
                <w:rFonts w:ascii="Calibri" w:hAnsi="Calibri"/>
                <w:sz w:val="22"/>
                <w:szCs w:val="22"/>
              </w:rPr>
              <w:t>i.e. from the same base population</w:t>
            </w:r>
            <w:r w:rsidR="00E80424">
              <w:rPr>
                <w:rFonts w:ascii="Calibri" w:hAnsi="Calibri"/>
                <w:sz w:val="22"/>
                <w:szCs w:val="22"/>
              </w:rPr>
              <w:t>)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21B8C694" w14:textId="77777777" w:rsidR="00576E34" w:rsidRPr="00005513" w:rsidRDefault="00576E34" w:rsidP="00576E3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No description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6ED70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576E34" w:rsidRPr="000A2DDF" w14:paraId="0FA96D50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E8BC7D" w14:textId="77777777" w:rsidR="00576E34" w:rsidRPr="00005513" w:rsidRDefault="00576E34" w:rsidP="00576E34">
            <w:pPr>
              <w:pStyle w:val="ListParagraph"/>
              <w:numPr>
                <w:ilvl w:val="0"/>
                <w:numId w:val="5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Definition of controls</w:t>
            </w:r>
          </w:p>
          <w:p w14:paraId="7C93F986" w14:textId="77777777" w:rsidR="00576E34" w:rsidRPr="00005513" w:rsidRDefault="00576E34" w:rsidP="00576E3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Live born infants without the outcome of interest with the same exclusion criteria as cases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53D87C18" w14:textId="77777777" w:rsidR="00576E34" w:rsidRPr="00005513" w:rsidRDefault="00576E34" w:rsidP="00576E34">
            <w:pPr>
              <w:pStyle w:val="ListParagraph"/>
              <w:numPr>
                <w:ilvl w:val="1"/>
                <w:numId w:val="5"/>
              </w:numPr>
              <w:ind w:left="99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No description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1D8CA5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576E34" w:rsidRPr="000A2DDF" w14:paraId="18D253D1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D34198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Comparability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885283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6E34" w:rsidRPr="000A2DDF" w14:paraId="2E7931F4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E645CD" w14:textId="77777777" w:rsidR="00576E34" w:rsidRPr="00576E34" w:rsidRDefault="00576E34" w:rsidP="00ED7C27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Comparability of cohorts on the basis of the design or analysis</w:t>
            </w:r>
          </w:p>
          <w:p w14:paraId="3810B140" w14:textId="77777777" w:rsidR="00576E34" w:rsidRPr="00005513" w:rsidRDefault="00576E34" w:rsidP="00576E34">
            <w:pPr>
              <w:pStyle w:val="ListParagraph"/>
              <w:numPr>
                <w:ilvl w:val="1"/>
                <w:numId w:val="3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Study controls for all listed covariates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(2 points)</w:t>
            </w:r>
          </w:p>
          <w:p w14:paraId="736CADAD" w14:textId="77777777" w:rsidR="00576E34" w:rsidRPr="00005513" w:rsidRDefault="00576E34" w:rsidP="00576E34">
            <w:pPr>
              <w:pStyle w:val="ListParagraph"/>
              <w:numPr>
                <w:ilvl w:val="1"/>
                <w:numId w:val="3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Study controls for ≥1 listed covariate (but not all covariates)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4FC65A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</w:tr>
      <w:tr w:rsidR="00576E34" w:rsidRPr="000A2DDF" w14:paraId="1B489CEF" w14:textId="77777777" w:rsidTr="00603DD3"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E2D83" w14:textId="77777777" w:rsidR="00576E34" w:rsidRPr="00005513" w:rsidRDefault="00576E34" w:rsidP="00ED7C2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A4EC8E" w14:textId="77777777" w:rsidR="00576E34" w:rsidRPr="00005513" w:rsidRDefault="00576E34" w:rsidP="00ED7C2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Potential Confounders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13E811" w14:textId="77777777" w:rsidR="00576E34" w:rsidRPr="00005513" w:rsidRDefault="00576E34" w:rsidP="00ED7C2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A9DE8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6E34" w:rsidRPr="000A2DDF" w14:paraId="7A17E56D" w14:textId="77777777" w:rsidTr="00603DD3"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93386" w14:textId="77777777" w:rsidR="00576E34" w:rsidRPr="00005513" w:rsidRDefault="00576E34" w:rsidP="00ED7C2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FA6616" w14:textId="77777777" w:rsidR="00576E34" w:rsidRPr="00FD18D6" w:rsidRDefault="00576E34" w:rsidP="00576E34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Calibri" w:hAnsi="Calibri"/>
                <w:sz w:val="22"/>
                <w:szCs w:val="22"/>
              </w:rPr>
            </w:pPr>
            <w:r w:rsidRPr="00FD18D6">
              <w:rPr>
                <w:rFonts w:ascii="Calibri" w:hAnsi="Calibri"/>
                <w:sz w:val="22"/>
                <w:szCs w:val="22"/>
              </w:rPr>
              <w:t>Race/ethnicity</w:t>
            </w:r>
          </w:p>
        </w:tc>
        <w:tc>
          <w:tcPr>
            <w:tcW w:w="37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2B1BA2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FCDD2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576E34" w:rsidRPr="000A2DDF" w14:paraId="283371F5" w14:textId="77777777" w:rsidTr="00603DD3"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9756C" w14:textId="77777777" w:rsidR="00576E34" w:rsidRPr="00005513" w:rsidRDefault="00576E34" w:rsidP="00ED7C2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A563A" w14:textId="6056FC43" w:rsidR="00576E34" w:rsidRPr="00005513" w:rsidRDefault="00661D54" w:rsidP="00576E34">
            <w:pPr>
              <w:pStyle w:val="ListParagraph"/>
              <w:numPr>
                <w:ilvl w:val="0"/>
                <w:numId w:val="7"/>
              </w:numPr>
              <w:ind w:left="342" w:hanging="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Obesity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AA612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1D774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576E34" w:rsidRPr="000A2DDF" w14:paraId="78CCBD0F" w14:textId="77777777" w:rsidTr="00EA35A9"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77E5F" w14:textId="77777777" w:rsidR="00576E34" w:rsidRPr="00005513" w:rsidRDefault="00576E34" w:rsidP="00ED7C2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7EF75" w14:textId="395037D9" w:rsidR="00576E34" w:rsidRPr="00005513" w:rsidRDefault="00F21FD5" w:rsidP="00576E34">
            <w:pPr>
              <w:pStyle w:val="ListParagraph"/>
              <w:numPr>
                <w:ilvl w:val="0"/>
                <w:numId w:val="7"/>
              </w:numPr>
              <w:ind w:left="342" w:hanging="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Pre-gestational d</w:t>
            </w:r>
            <w:r w:rsidR="00661D54">
              <w:rPr>
                <w:rFonts w:ascii="Calibri" w:hAnsi="Calibri"/>
                <w:sz w:val="22"/>
                <w:szCs w:val="22"/>
              </w:rPr>
              <w:t>iabetes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A3964" w14:textId="77777777" w:rsidR="00576E34" w:rsidRPr="00005513" w:rsidRDefault="00576E34" w:rsidP="00ED7C27">
            <w:pPr>
              <w:ind w:left="252" w:hanging="252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87BA8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576E34" w:rsidRPr="000A2DDF" w14:paraId="71F3CFE0" w14:textId="77777777" w:rsidTr="00EA35A9"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DF144" w14:textId="77777777" w:rsidR="00576E34" w:rsidRPr="00005513" w:rsidRDefault="00576E34" w:rsidP="00ED7C2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DB19E" w14:textId="17A56317" w:rsidR="00576E34" w:rsidRPr="00005513" w:rsidRDefault="004F5B92" w:rsidP="00576E34">
            <w:pPr>
              <w:pStyle w:val="ListParagraph"/>
              <w:numPr>
                <w:ilvl w:val="0"/>
                <w:numId w:val="7"/>
              </w:numPr>
              <w:ind w:left="342" w:hanging="27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Use of f</w:t>
            </w:r>
            <w:r w:rsidR="00661D54">
              <w:rPr>
                <w:rFonts w:ascii="Calibri" w:hAnsi="Calibri"/>
                <w:sz w:val="22"/>
                <w:szCs w:val="22"/>
              </w:rPr>
              <w:t>olic acid supplementation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3D42A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F19F7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603DD3" w:rsidRPr="000A2DDF" w14:paraId="08878D95" w14:textId="77777777" w:rsidTr="00603DD3">
        <w:trPr>
          <w:gridAfter w:val="1"/>
          <w:wAfter w:w="180" w:type="dxa"/>
        </w:trPr>
        <w:tc>
          <w:tcPr>
            <w:tcW w:w="8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0F635" w14:textId="77777777" w:rsidR="00603DD3" w:rsidRPr="000D0987" w:rsidRDefault="00603DD3" w:rsidP="00603DD3">
            <w:pPr>
              <w:pStyle w:val="ListParagraph"/>
              <w:numPr>
                <w:ilvl w:val="1"/>
                <w:numId w:val="3"/>
              </w:numPr>
              <w:ind w:left="975"/>
              <w:rPr>
                <w:rFonts w:ascii="Calibri" w:hAnsi="Calibri"/>
              </w:rPr>
            </w:pPr>
            <w:r w:rsidRPr="000D0987">
              <w:rPr>
                <w:rFonts w:ascii="Calibri" w:hAnsi="Calibri"/>
                <w:sz w:val="22"/>
                <w:szCs w:val="22"/>
              </w:rPr>
              <w:t xml:space="preserve">Does not control for any listed potential confounders </w:t>
            </w:r>
            <w:r w:rsidRPr="000D0987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22A23" w14:textId="77777777" w:rsidR="00603DD3" w:rsidRPr="00005513" w:rsidRDefault="00603DD3" w:rsidP="00603DD3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603DD3" w:rsidRPr="000A2DDF" w14:paraId="509C4A75" w14:textId="77777777" w:rsidTr="00603DD3">
        <w:trPr>
          <w:gridAfter w:val="1"/>
          <w:wAfter w:w="180" w:type="dxa"/>
        </w:trPr>
        <w:tc>
          <w:tcPr>
            <w:tcW w:w="838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4F5330" w14:textId="77777777" w:rsidR="00603DD3" w:rsidRDefault="00603DD3" w:rsidP="00603DD3">
            <w:pPr>
              <w:pStyle w:val="ListParagraph"/>
              <w:numPr>
                <w:ilvl w:val="1"/>
                <w:numId w:val="3"/>
              </w:numPr>
              <w:ind w:left="975"/>
            </w:pPr>
            <w:r w:rsidRPr="00603DD3">
              <w:rPr>
                <w:rFonts w:ascii="Calibri" w:hAnsi="Calibri"/>
                <w:sz w:val="22"/>
                <w:szCs w:val="22"/>
              </w:rPr>
              <w:t xml:space="preserve">Unadjusted analysis, or no description </w:t>
            </w:r>
            <w:r w:rsidRPr="00603DD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372BE9" w14:textId="77777777" w:rsidR="00603DD3" w:rsidRPr="00005513" w:rsidRDefault="00603DD3" w:rsidP="00603DD3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576E34" w:rsidRPr="000A2DDF" w14:paraId="1897694D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E148EB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Exposure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BB70DC0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76E34" w:rsidRPr="000A2DDF" w14:paraId="7324FCD8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AF6DB1" w14:textId="77777777" w:rsidR="00576E34" w:rsidRPr="00005513" w:rsidRDefault="00576E34" w:rsidP="00576E34">
            <w:pPr>
              <w:pStyle w:val="ListParagraph"/>
              <w:numPr>
                <w:ilvl w:val="0"/>
                <w:numId w:val="2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Exposure Ascertainment</w:t>
            </w:r>
          </w:p>
          <w:p w14:paraId="7C0FD40C" w14:textId="77777777" w:rsidR="00576E34" w:rsidRPr="00005513" w:rsidRDefault="00EB26F4" w:rsidP="00576E34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of weight loss product </w:t>
            </w:r>
            <w:r w:rsidR="00D155D6">
              <w:rPr>
                <w:rFonts w:ascii="Calibri" w:hAnsi="Calibri"/>
                <w:sz w:val="22"/>
                <w:szCs w:val="22"/>
              </w:rPr>
              <w:t>was either reported or v</w:t>
            </w:r>
            <w:r w:rsidR="00576E34">
              <w:rPr>
                <w:rFonts w:ascii="Calibri" w:hAnsi="Calibri"/>
                <w:sz w:val="22"/>
                <w:szCs w:val="22"/>
              </w:rPr>
              <w:t>erified</w:t>
            </w:r>
            <w:r w:rsidR="00D155D6">
              <w:rPr>
                <w:rFonts w:ascii="Calibri" w:hAnsi="Calibri"/>
                <w:sz w:val="22"/>
                <w:szCs w:val="22"/>
              </w:rPr>
              <w:t xml:space="preserve"> by doctor, medical records, or pharmaceutical records </w:t>
            </w:r>
            <w:r w:rsidR="00576E34"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0646CBC5" w14:textId="77777777" w:rsidR="000C66D2" w:rsidRPr="000C66D2" w:rsidRDefault="000C66D2" w:rsidP="000C66D2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of weight loss product was self-reported by the mother in a structured interview, </w:t>
            </w:r>
            <w:r w:rsidR="00AD4945">
              <w:rPr>
                <w:rFonts w:ascii="Calibri" w:hAnsi="Calibri"/>
                <w:sz w:val="22"/>
                <w:szCs w:val="22"/>
              </w:rPr>
              <w:t>blinded to birth outcome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(1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 xml:space="preserve"> point)</w:t>
            </w:r>
          </w:p>
          <w:p w14:paraId="6503FE56" w14:textId="11AF9172" w:rsidR="00576E34" w:rsidRPr="00005513" w:rsidRDefault="00EB26F4" w:rsidP="00576E34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of weight loss product </w:t>
            </w:r>
            <w:r w:rsidR="00BA3206">
              <w:rPr>
                <w:rFonts w:ascii="Calibri" w:hAnsi="Calibri"/>
                <w:sz w:val="22"/>
                <w:szCs w:val="22"/>
              </w:rPr>
              <w:t xml:space="preserve">was </w:t>
            </w:r>
            <w:r>
              <w:rPr>
                <w:rFonts w:ascii="Calibri" w:hAnsi="Calibri"/>
                <w:sz w:val="22"/>
                <w:szCs w:val="22"/>
              </w:rPr>
              <w:t xml:space="preserve">self-reported </w:t>
            </w:r>
            <w:r w:rsidR="000C66D2">
              <w:rPr>
                <w:rFonts w:ascii="Calibri" w:hAnsi="Calibri"/>
                <w:sz w:val="22"/>
                <w:szCs w:val="22"/>
              </w:rPr>
              <w:t xml:space="preserve">by the mother </w:t>
            </w:r>
            <w:proofErr w:type="spellStart"/>
            <w:r w:rsidR="00AD4945">
              <w:rPr>
                <w:rFonts w:ascii="Calibri" w:hAnsi="Calibri"/>
                <w:sz w:val="22"/>
                <w:szCs w:val="22"/>
              </w:rPr>
              <w:t>unbl</w:t>
            </w:r>
            <w:r w:rsidR="005E6213">
              <w:rPr>
                <w:rFonts w:ascii="Calibri" w:hAnsi="Calibri"/>
                <w:sz w:val="22"/>
                <w:szCs w:val="22"/>
              </w:rPr>
              <w:t>i</w:t>
            </w:r>
            <w:r w:rsidR="00AD4945">
              <w:rPr>
                <w:rFonts w:ascii="Calibri" w:hAnsi="Calibri"/>
                <w:sz w:val="22"/>
                <w:szCs w:val="22"/>
              </w:rPr>
              <w:t>nded</w:t>
            </w:r>
            <w:proofErr w:type="spellEnd"/>
            <w:r w:rsidR="00AD4945">
              <w:rPr>
                <w:rFonts w:ascii="Calibri" w:hAnsi="Calibri"/>
                <w:sz w:val="22"/>
                <w:szCs w:val="22"/>
              </w:rPr>
              <w:t xml:space="preserve"> to</w:t>
            </w:r>
            <w:r w:rsidR="000C66D2">
              <w:rPr>
                <w:rFonts w:ascii="Calibri" w:hAnsi="Calibri"/>
                <w:sz w:val="22"/>
                <w:szCs w:val="22"/>
              </w:rPr>
              <w:t xml:space="preserve"> birth outcome </w:t>
            </w:r>
            <w:r>
              <w:rPr>
                <w:rFonts w:ascii="Calibri" w:hAnsi="Calibri"/>
                <w:sz w:val="22"/>
                <w:szCs w:val="22"/>
              </w:rPr>
              <w:t>and was not verified by doctor, medical records, or pharmaceutical records</w:t>
            </w:r>
            <w:r w:rsidR="00576E34" w:rsidRPr="0000551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(0</w:t>
            </w:r>
            <w:r w:rsidR="00576E34" w:rsidRPr="00005513">
              <w:rPr>
                <w:rFonts w:ascii="Calibri" w:hAnsi="Calibri"/>
                <w:i/>
                <w:sz w:val="22"/>
                <w:szCs w:val="22"/>
              </w:rPr>
              <w:t xml:space="preserve"> point</w:t>
            </w:r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576E34" w:rsidRPr="00005513">
              <w:rPr>
                <w:rFonts w:ascii="Calibri" w:hAnsi="Calibri"/>
                <w:i/>
                <w:sz w:val="22"/>
                <w:szCs w:val="22"/>
              </w:rPr>
              <w:t>)</w:t>
            </w:r>
          </w:p>
          <w:p w14:paraId="654104CD" w14:textId="77777777" w:rsidR="00576E34" w:rsidRPr="00005513" w:rsidRDefault="00576E34" w:rsidP="00576E34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Does not fall un</w:t>
            </w:r>
            <w:r w:rsidR="000C66D2">
              <w:rPr>
                <w:rFonts w:ascii="Calibri" w:hAnsi="Calibri"/>
                <w:sz w:val="22"/>
                <w:szCs w:val="22"/>
              </w:rPr>
              <w:t>der (a),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(b)</w:t>
            </w:r>
            <w:r w:rsidR="000C66D2">
              <w:rPr>
                <w:rFonts w:ascii="Calibri" w:hAnsi="Calibri"/>
                <w:sz w:val="22"/>
                <w:szCs w:val="22"/>
              </w:rPr>
              <w:t>, or (c),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or no description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622B54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576E34" w:rsidRPr="000A2DDF" w14:paraId="4FB70C53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4E7AC" w14:textId="77777777" w:rsidR="00576E34" w:rsidRPr="00005513" w:rsidRDefault="00576E34" w:rsidP="00576E34">
            <w:pPr>
              <w:pStyle w:val="ListParagraph"/>
              <w:numPr>
                <w:ilvl w:val="0"/>
                <w:numId w:val="2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Same method of exposure</w:t>
            </w:r>
            <w:r w:rsidRPr="00005513">
              <w:rPr>
                <w:rFonts w:ascii="Calibri" w:hAnsi="Calibri"/>
                <w:b/>
                <w:sz w:val="22"/>
                <w:szCs w:val="22"/>
              </w:rPr>
              <w:t xml:space="preserve"> assessment for cases and controls</w:t>
            </w:r>
          </w:p>
          <w:p w14:paraId="70389F67" w14:textId="77777777" w:rsidR="00576E34" w:rsidRPr="00005513" w:rsidRDefault="00576E34" w:rsidP="00576E34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47481E3D" w14:textId="77777777" w:rsidR="00576E34" w:rsidRPr="00005513" w:rsidRDefault="00576E34" w:rsidP="00576E34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No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CF2B0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576E34" w:rsidRPr="000A2DDF" w14:paraId="6FCB4655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60A372" w14:textId="77777777" w:rsidR="00576E34" w:rsidRPr="00005513" w:rsidRDefault="00576E34" w:rsidP="00576E34">
            <w:pPr>
              <w:pStyle w:val="ListParagraph"/>
              <w:numPr>
                <w:ilvl w:val="0"/>
                <w:numId w:val="2"/>
              </w:numPr>
              <w:ind w:left="450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t>Non-Response rate</w:t>
            </w:r>
          </w:p>
          <w:p w14:paraId="626B1757" w14:textId="77777777" w:rsidR="00576E34" w:rsidRPr="00005513" w:rsidRDefault="00576E34" w:rsidP="00576E34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lastRenderedPageBreak/>
              <w:t xml:space="preserve">Similar response rate for both exposed and unexposed (≥60%) AND description of those lost indicates they are comparable to those </w:t>
            </w:r>
            <w:r w:rsidR="00685368">
              <w:rPr>
                <w:rFonts w:ascii="Calibri" w:hAnsi="Calibri"/>
                <w:sz w:val="22"/>
                <w:szCs w:val="22"/>
              </w:rPr>
              <w:t xml:space="preserve">with information on weight loss product use 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and key potential confounders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(1 point)</w:t>
            </w:r>
          </w:p>
          <w:p w14:paraId="416B5705" w14:textId="77777777" w:rsidR="00576E34" w:rsidRPr="00005513" w:rsidRDefault="00576E34" w:rsidP="00576E34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Follow up rate &lt;60%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and/or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 description of those lost does not indicate comparability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  <w:p w14:paraId="4DF642AB" w14:textId="77777777" w:rsidR="00576E34" w:rsidRPr="00005513" w:rsidRDefault="00576E34" w:rsidP="00576E34">
            <w:pPr>
              <w:pStyle w:val="ListParagraph"/>
              <w:numPr>
                <w:ilvl w:val="1"/>
                <w:numId w:val="2"/>
              </w:numPr>
              <w:ind w:left="990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 xml:space="preserve">Does not fall under (a)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 xml:space="preserve">or </w:t>
            </w:r>
            <w:r w:rsidRPr="00005513">
              <w:rPr>
                <w:rFonts w:ascii="Calibri" w:hAnsi="Calibri"/>
                <w:sz w:val="22"/>
                <w:szCs w:val="22"/>
              </w:rPr>
              <w:t xml:space="preserve">no statement </w:t>
            </w:r>
            <w:r w:rsidRPr="00005513">
              <w:rPr>
                <w:rFonts w:ascii="Calibri" w:hAnsi="Calibri"/>
                <w:i/>
                <w:sz w:val="22"/>
                <w:szCs w:val="22"/>
              </w:rPr>
              <w:t>(0 points)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686A84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5513">
              <w:rPr>
                <w:rFonts w:ascii="Calibri" w:hAnsi="Calibri"/>
                <w:b/>
                <w:sz w:val="22"/>
                <w:szCs w:val="22"/>
              </w:rPr>
              <w:lastRenderedPageBreak/>
              <w:t>1</w:t>
            </w:r>
          </w:p>
        </w:tc>
      </w:tr>
      <w:tr w:rsidR="00576E34" w:rsidRPr="000A2DDF" w14:paraId="2DDBD3EA" w14:textId="77777777" w:rsidTr="00603DD3">
        <w:trPr>
          <w:gridAfter w:val="1"/>
          <w:wAfter w:w="180" w:type="dxa"/>
        </w:trPr>
        <w:tc>
          <w:tcPr>
            <w:tcW w:w="856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45618CC" w14:textId="77777777" w:rsidR="00576E34" w:rsidRPr="00005513" w:rsidRDefault="00576E34" w:rsidP="00ED7C27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Total Points Possible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14:paraId="560235EE" w14:textId="77777777" w:rsidR="00576E34" w:rsidRPr="00005513" w:rsidRDefault="00576E34" w:rsidP="00ED7C27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005513"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</w:tbl>
    <w:p w14:paraId="655D736D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4D21F802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2B3455A5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11C66A85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03F1200D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54673AE2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174AD7BB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2D42DC6E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790F23FA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54E41A9E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4DDDEF59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5633FBE7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2353AD34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5C286706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150547CB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069FFED5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42FFDAD0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6C7A488F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2A3E7E7A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3A86D0C8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610466EA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00ED0C2F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20F90D24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0D79DC0C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16FB7FA8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495D1035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12439DFB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47106460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5AE78792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7F48DDED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2976D0E6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4E38CE83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745751F3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54EFD9BA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1080978E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3042D40A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0ECD58FB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76DB4463" w14:textId="77777777" w:rsidR="00576E34" w:rsidRPr="00005513" w:rsidRDefault="00576E3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54DB7470" w14:textId="77777777" w:rsidR="00EB26F4" w:rsidRDefault="00EB26F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020ECAE0" w14:textId="77777777" w:rsidR="00EB26F4" w:rsidRDefault="00EB26F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p w14:paraId="0C89B338" w14:textId="77777777" w:rsidR="00EB26F4" w:rsidRDefault="00EB26F4" w:rsidP="00576E34">
      <w:pPr>
        <w:tabs>
          <w:tab w:val="left" w:pos="945"/>
        </w:tabs>
        <w:contextualSpacing/>
        <w:rPr>
          <w:rFonts w:ascii="Calibri" w:hAnsi="Calibri"/>
          <w:sz w:val="22"/>
          <w:szCs w:val="22"/>
        </w:rPr>
      </w:pPr>
    </w:p>
    <w:sectPr w:rsidR="00EB2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20D03"/>
    <w:multiLevelType w:val="hybridMultilevel"/>
    <w:tmpl w:val="DC962664"/>
    <w:lvl w:ilvl="0" w:tplc="2E2814C6">
      <w:start w:val="2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496F"/>
    <w:multiLevelType w:val="hybridMultilevel"/>
    <w:tmpl w:val="EFE27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4313"/>
    <w:multiLevelType w:val="hybridMultilevel"/>
    <w:tmpl w:val="4E9899D8"/>
    <w:lvl w:ilvl="0" w:tplc="B90CB54A">
      <w:start w:val="9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35251BB1"/>
    <w:multiLevelType w:val="hybridMultilevel"/>
    <w:tmpl w:val="3D901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4360"/>
    <w:multiLevelType w:val="hybridMultilevel"/>
    <w:tmpl w:val="BB9E1574"/>
    <w:lvl w:ilvl="0" w:tplc="7F765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32207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010A1"/>
    <w:multiLevelType w:val="hybridMultilevel"/>
    <w:tmpl w:val="2384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F7745"/>
    <w:multiLevelType w:val="hybridMultilevel"/>
    <w:tmpl w:val="B3A8A980"/>
    <w:lvl w:ilvl="0" w:tplc="F4D2D7A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026B2"/>
    <w:multiLevelType w:val="hybridMultilevel"/>
    <w:tmpl w:val="194CF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62AFC"/>
    <w:multiLevelType w:val="hybridMultilevel"/>
    <w:tmpl w:val="B9A0AEE2"/>
    <w:lvl w:ilvl="0" w:tplc="98766E3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FB"/>
    <w:rsid w:val="00002B07"/>
    <w:rsid w:val="000050A3"/>
    <w:rsid w:val="00011EE3"/>
    <w:rsid w:val="00033621"/>
    <w:rsid w:val="00033881"/>
    <w:rsid w:val="00043AF9"/>
    <w:rsid w:val="0004598A"/>
    <w:rsid w:val="00047155"/>
    <w:rsid w:val="00050B61"/>
    <w:rsid w:val="000554E0"/>
    <w:rsid w:val="00064A0F"/>
    <w:rsid w:val="00076282"/>
    <w:rsid w:val="0007778E"/>
    <w:rsid w:val="000941CB"/>
    <w:rsid w:val="0009518B"/>
    <w:rsid w:val="00095AFD"/>
    <w:rsid w:val="00097FFD"/>
    <w:rsid w:val="000A1F7D"/>
    <w:rsid w:val="000A67FD"/>
    <w:rsid w:val="000A742F"/>
    <w:rsid w:val="000B3337"/>
    <w:rsid w:val="000B5F2E"/>
    <w:rsid w:val="000C3FBB"/>
    <w:rsid w:val="000C66D2"/>
    <w:rsid w:val="000F1997"/>
    <w:rsid w:val="001052C3"/>
    <w:rsid w:val="00111ED5"/>
    <w:rsid w:val="00111ED8"/>
    <w:rsid w:val="0012186D"/>
    <w:rsid w:val="00123630"/>
    <w:rsid w:val="00141C8C"/>
    <w:rsid w:val="001613D6"/>
    <w:rsid w:val="00163DCA"/>
    <w:rsid w:val="00166494"/>
    <w:rsid w:val="001A319D"/>
    <w:rsid w:val="001B618E"/>
    <w:rsid w:val="001C00B2"/>
    <w:rsid w:val="001C1159"/>
    <w:rsid w:val="00203FC5"/>
    <w:rsid w:val="00213D26"/>
    <w:rsid w:val="00222144"/>
    <w:rsid w:val="00222E07"/>
    <w:rsid w:val="0023024C"/>
    <w:rsid w:val="00236D17"/>
    <w:rsid w:val="002462DF"/>
    <w:rsid w:val="00291ADA"/>
    <w:rsid w:val="002A46FC"/>
    <w:rsid w:val="002B58CC"/>
    <w:rsid w:val="002C0555"/>
    <w:rsid w:val="002C634D"/>
    <w:rsid w:val="002D1F18"/>
    <w:rsid w:val="002D709A"/>
    <w:rsid w:val="003467F7"/>
    <w:rsid w:val="003840BB"/>
    <w:rsid w:val="00384FE2"/>
    <w:rsid w:val="003A0202"/>
    <w:rsid w:val="003A324A"/>
    <w:rsid w:val="003A4A49"/>
    <w:rsid w:val="003B1164"/>
    <w:rsid w:val="003B63FA"/>
    <w:rsid w:val="003B7B44"/>
    <w:rsid w:val="003C760D"/>
    <w:rsid w:val="003F2B77"/>
    <w:rsid w:val="0040286F"/>
    <w:rsid w:val="004151C9"/>
    <w:rsid w:val="004234AC"/>
    <w:rsid w:val="0043381B"/>
    <w:rsid w:val="00452485"/>
    <w:rsid w:val="00472B6E"/>
    <w:rsid w:val="00477C53"/>
    <w:rsid w:val="004927B8"/>
    <w:rsid w:val="004A7103"/>
    <w:rsid w:val="004B2647"/>
    <w:rsid w:val="004C0681"/>
    <w:rsid w:val="004C11D8"/>
    <w:rsid w:val="004C7A5A"/>
    <w:rsid w:val="004F5B92"/>
    <w:rsid w:val="004F7102"/>
    <w:rsid w:val="00506A7A"/>
    <w:rsid w:val="00515377"/>
    <w:rsid w:val="0053202A"/>
    <w:rsid w:val="005358EC"/>
    <w:rsid w:val="00537E54"/>
    <w:rsid w:val="00542558"/>
    <w:rsid w:val="00552951"/>
    <w:rsid w:val="00574E36"/>
    <w:rsid w:val="00576E34"/>
    <w:rsid w:val="005810E4"/>
    <w:rsid w:val="00590817"/>
    <w:rsid w:val="00592D3F"/>
    <w:rsid w:val="005A7E36"/>
    <w:rsid w:val="005B19C1"/>
    <w:rsid w:val="005B1DA9"/>
    <w:rsid w:val="005B5C84"/>
    <w:rsid w:val="005D7C20"/>
    <w:rsid w:val="005E03DA"/>
    <w:rsid w:val="005E4B17"/>
    <w:rsid w:val="005E6213"/>
    <w:rsid w:val="005F3965"/>
    <w:rsid w:val="00603DD3"/>
    <w:rsid w:val="006124DE"/>
    <w:rsid w:val="006131ED"/>
    <w:rsid w:val="006155E8"/>
    <w:rsid w:val="00625C67"/>
    <w:rsid w:val="006425F0"/>
    <w:rsid w:val="006439C0"/>
    <w:rsid w:val="006455C1"/>
    <w:rsid w:val="0065234D"/>
    <w:rsid w:val="00654551"/>
    <w:rsid w:val="00661D54"/>
    <w:rsid w:val="00665349"/>
    <w:rsid w:val="00667629"/>
    <w:rsid w:val="00685368"/>
    <w:rsid w:val="006A5E0E"/>
    <w:rsid w:val="006B1D39"/>
    <w:rsid w:val="006E08F2"/>
    <w:rsid w:val="006E4960"/>
    <w:rsid w:val="006E6172"/>
    <w:rsid w:val="007036EE"/>
    <w:rsid w:val="00751FC7"/>
    <w:rsid w:val="007530EA"/>
    <w:rsid w:val="007966A8"/>
    <w:rsid w:val="00797C21"/>
    <w:rsid w:val="007A4EA5"/>
    <w:rsid w:val="007E347B"/>
    <w:rsid w:val="007E3952"/>
    <w:rsid w:val="007E6A9B"/>
    <w:rsid w:val="00826109"/>
    <w:rsid w:val="00860707"/>
    <w:rsid w:val="00895767"/>
    <w:rsid w:val="00896AA2"/>
    <w:rsid w:val="008B77A9"/>
    <w:rsid w:val="008C0054"/>
    <w:rsid w:val="008F2423"/>
    <w:rsid w:val="008F4905"/>
    <w:rsid w:val="00901F8F"/>
    <w:rsid w:val="00902B8B"/>
    <w:rsid w:val="00902C4B"/>
    <w:rsid w:val="00911CF7"/>
    <w:rsid w:val="009170B6"/>
    <w:rsid w:val="00924934"/>
    <w:rsid w:val="009639C5"/>
    <w:rsid w:val="009836A2"/>
    <w:rsid w:val="009951ED"/>
    <w:rsid w:val="009B16E4"/>
    <w:rsid w:val="009B60ED"/>
    <w:rsid w:val="009E095C"/>
    <w:rsid w:val="009F26C6"/>
    <w:rsid w:val="009F5137"/>
    <w:rsid w:val="00A2452F"/>
    <w:rsid w:val="00A2640D"/>
    <w:rsid w:val="00A32236"/>
    <w:rsid w:val="00A37E4B"/>
    <w:rsid w:val="00A438B1"/>
    <w:rsid w:val="00A53876"/>
    <w:rsid w:val="00A66E62"/>
    <w:rsid w:val="00A7195D"/>
    <w:rsid w:val="00A71CFB"/>
    <w:rsid w:val="00A77269"/>
    <w:rsid w:val="00A83187"/>
    <w:rsid w:val="00A83EBE"/>
    <w:rsid w:val="00AB2AF3"/>
    <w:rsid w:val="00AC5071"/>
    <w:rsid w:val="00AD4945"/>
    <w:rsid w:val="00AE5E86"/>
    <w:rsid w:val="00AF6687"/>
    <w:rsid w:val="00B01B27"/>
    <w:rsid w:val="00B1327E"/>
    <w:rsid w:val="00B15EE0"/>
    <w:rsid w:val="00B5388B"/>
    <w:rsid w:val="00B5511C"/>
    <w:rsid w:val="00B72B49"/>
    <w:rsid w:val="00B80AED"/>
    <w:rsid w:val="00B927D1"/>
    <w:rsid w:val="00B92D02"/>
    <w:rsid w:val="00BA3206"/>
    <w:rsid w:val="00BB0172"/>
    <w:rsid w:val="00BB1870"/>
    <w:rsid w:val="00BC5208"/>
    <w:rsid w:val="00BD1936"/>
    <w:rsid w:val="00BF53B8"/>
    <w:rsid w:val="00C0770A"/>
    <w:rsid w:val="00C104F5"/>
    <w:rsid w:val="00C167A6"/>
    <w:rsid w:val="00C17792"/>
    <w:rsid w:val="00C53A20"/>
    <w:rsid w:val="00C54ACB"/>
    <w:rsid w:val="00C5509D"/>
    <w:rsid w:val="00C57822"/>
    <w:rsid w:val="00C61B74"/>
    <w:rsid w:val="00C67862"/>
    <w:rsid w:val="00C821C8"/>
    <w:rsid w:val="00C96CB3"/>
    <w:rsid w:val="00CC60AB"/>
    <w:rsid w:val="00CC7F01"/>
    <w:rsid w:val="00CE3236"/>
    <w:rsid w:val="00CF3109"/>
    <w:rsid w:val="00CF33DA"/>
    <w:rsid w:val="00D02ACF"/>
    <w:rsid w:val="00D11791"/>
    <w:rsid w:val="00D147C0"/>
    <w:rsid w:val="00D155D6"/>
    <w:rsid w:val="00D55006"/>
    <w:rsid w:val="00D67FA1"/>
    <w:rsid w:val="00D75930"/>
    <w:rsid w:val="00DB364B"/>
    <w:rsid w:val="00DE083A"/>
    <w:rsid w:val="00DE117E"/>
    <w:rsid w:val="00E12B6E"/>
    <w:rsid w:val="00E3143D"/>
    <w:rsid w:val="00E33165"/>
    <w:rsid w:val="00E40686"/>
    <w:rsid w:val="00E5694A"/>
    <w:rsid w:val="00E5742E"/>
    <w:rsid w:val="00E63653"/>
    <w:rsid w:val="00E71917"/>
    <w:rsid w:val="00E80424"/>
    <w:rsid w:val="00E80C9D"/>
    <w:rsid w:val="00E94D28"/>
    <w:rsid w:val="00EA04A3"/>
    <w:rsid w:val="00EA35A9"/>
    <w:rsid w:val="00EB26F4"/>
    <w:rsid w:val="00EB7611"/>
    <w:rsid w:val="00EC3E96"/>
    <w:rsid w:val="00ED22B3"/>
    <w:rsid w:val="00ED379F"/>
    <w:rsid w:val="00ED4E9C"/>
    <w:rsid w:val="00EF0FA0"/>
    <w:rsid w:val="00F2131B"/>
    <w:rsid w:val="00F21FD5"/>
    <w:rsid w:val="00F56F85"/>
    <w:rsid w:val="00F707B8"/>
    <w:rsid w:val="00FA2051"/>
    <w:rsid w:val="00FB60A3"/>
    <w:rsid w:val="00FC4741"/>
    <w:rsid w:val="00FD21C3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583A"/>
  <w15:chartTrackingRefBased/>
  <w15:docId w15:val="{E66A7DEA-C990-4CCB-BB67-7DFB2A0F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C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0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2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2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C31EB-FFC5-450A-BF1D-AD3DCD8E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Thanh T</dc:creator>
  <cp:keywords/>
  <dc:description/>
  <cp:lastModifiedBy>Hoang, Thanh T</cp:lastModifiedBy>
  <cp:revision>4</cp:revision>
  <dcterms:created xsi:type="dcterms:W3CDTF">2017-07-19T13:39:00Z</dcterms:created>
  <dcterms:modified xsi:type="dcterms:W3CDTF">2017-07-19T13:40:00Z</dcterms:modified>
</cp:coreProperties>
</file>