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D729F" w14:textId="43601F79" w:rsidR="00FC70C6" w:rsidRDefault="00061032">
      <w:r>
        <w:t>Data Supplement</w:t>
      </w:r>
    </w:p>
    <w:p w14:paraId="59A42E89" w14:textId="73377CB5" w:rsidR="00525354" w:rsidRDefault="00525354">
      <w:r>
        <w:t>Details of studies on COVID-19, influenza vaccination, vaccine hesitancy, and sibling vaccination for children with developmental disabilities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788"/>
        <w:gridCol w:w="3808"/>
        <w:gridCol w:w="2430"/>
      </w:tblGrid>
      <w:tr w:rsidR="009E51A6" w14:paraId="6F6C50AB" w14:textId="77777777" w:rsidTr="0090305D">
        <w:tc>
          <w:tcPr>
            <w:tcW w:w="2044" w:type="dxa"/>
          </w:tcPr>
          <w:p w14:paraId="7D7F41BC" w14:textId="20F9EF5B" w:rsidR="00DB0AA6" w:rsidRDefault="00DB0AA6">
            <w:r>
              <w:t>Data Source</w:t>
            </w:r>
            <w:r w:rsidR="002157BC">
              <w:t xml:space="preserve"> (Time Period)</w:t>
            </w:r>
          </w:p>
        </w:tc>
        <w:tc>
          <w:tcPr>
            <w:tcW w:w="1788" w:type="dxa"/>
          </w:tcPr>
          <w:p w14:paraId="1609BE56" w14:textId="4C096021" w:rsidR="00DB0AA6" w:rsidRPr="00525354" w:rsidRDefault="00C452C6">
            <w:pPr>
              <w:rPr>
                <w:vertAlign w:val="superscript"/>
              </w:rPr>
            </w:pPr>
            <w:r>
              <w:t xml:space="preserve">Relevant </w:t>
            </w:r>
            <w:r w:rsidR="00DB0AA6">
              <w:t>Population</w:t>
            </w:r>
            <w:r w:rsidR="0090305D">
              <w:rPr>
                <w:vertAlign w:val="superscript"/>
              </w:rPr>
              <w:t>1</w:t>
            </w:r>
          </w:p>
        </w:tc>
        <w:tc>
          <w:tcPr>
            <w:tcW w:w="3808" w:type="dxa"/>
          </w:tcPr>
          <w:p w14:paraId="0ED7B898" w14:textId="368726A6" w:rsidR="00DB0AA6" w:rsidRDefault="00C7363A">
            <w:r>
              <w:t>Results</w:t>
            </w:r>
          </w:p>
        </w:tc>
        <w:tc>
          <w:tcPr>
            <w:tcW w:w="2430" w:type="dxa"/>
          </w:tcPr>
          <w:p w14:paraId="04D16069" w14:textId="165AEFE8" w:rsidR="00DB0AA6" w:rsidRDefault="00C7363A">
            <w:r>
              <w:t>Reference</w:t>
            </w:r>
          </w:p>
        </w:tc>
      </w:tr>
      <w:tr w:rsidR="004D15BD" w14:paraId="07A23F7C" w14:textId="77777777" w:rsidTr="00507B79">
        <w:tc>
          <w:tcPr>
            <w:tcW w:w="10070" w:type="dxa"/>
            <w:gridSpan w:val="4"/>
          </w:tcPr>
          <w:p w14:paraId="72998C24" w14:textId="28844BF4" w:rsidR="004D15BD" w:rsidRDefault="004D15BD">
            <w:r>
              <w:t>COVID-19</w:t>
            </w:r>
          </w:p>
        </w:tc>
      </w:tr>
      <w:tr w:rsidR="009E51A6" w14:paraId="142E733B" w14:textId="77777777" w:rsidTr="0090305D">
        <w:tc>
          <w:tcPr>
            <w:tcW w:w="2044" w:type="dxa"/>
          </w:tcPr>
          <w:p w14:paraId="6E359F69" w14:textId="600EFAC0" w:rsidR="004D15BD" w:rsidRDefault="004D15BD">
            <w:r>
              <w:t xml:space="preserve">Cross-sectional </w:t>
            </w:r>
            <w:r w:rsidR="00D747C7">
              <w:t>administrative healthcare data (Jan 2019-Nov 2020)</w:t>
            </w:r>
          </w:p>
        </w:tc>
        <w:tc>
          <w:tcPr>
            <w:tcW w:w="1788" w:type="dxa"/>
          </w:tcPr>
          <w:p w14:paraId="57A67941" w14:textId="5457E553" w:rsidR="004D15BD" w:rsidRDefault="004D15BD">
            <w:r>
              <w:t>All ages</w:t>
            </w:r>
            <w:r w:rsidR="00F46B67">
              <w:t>,</w:t>
            </w:r>
          </w:p>
          <w:p w14:paraId="1A316AF8" w14:textId="2586B457" w:rsidR="00BD04FA" w:rsidRDefault="00BD04FA">
            <w:r>
              <w:t>64,</w:t>
            </w:r>
            <w:r w:rsidR="0094549E">
              <w:t>414,495</w:t>
            </w:r>
            <w:r>
              <w:t xml:space="preserve"> patients</w:t>
            </w:r>
            <w:r w:rsidR="0024211A">
              <w:t xml:space="preserve">, </w:t>
            </w:r>
            <w:r w:rsidR="0094549E">
              <w:t>127,003 with intellectual disabilities (ID)</w:t>
            </w:r>
            <w:r>
              <w:t xml:space="preserve"> </w:t>
            </w:r>
          </w:p>
        </w:tc>
        <w:tc>
          <w:tcPr>
            <w:tcW w:w="3808" w:type="dxa"/>
          </w:tcPr>
          <w:p w14:paraId="20376D2A" w14:textId="64933741" w:rsidR="004D15BD" w:rsidRDefault="004D15BD">
            <w:r>
              <w:t xml:space="preserve">COVID-19 incidence was </w:t>
            </w:r>
            <w:r w:rsidR="00375CE7">
              <w:t>3.1% among</w:t>
            </w:r>
            <w:r>
              <w:t xml:space="preserve"> people with</w:t>
            </w:r>
            <w:r w:rsidR="00F90E71">
              <w:t xml:space="preserve"> </w:t>
            </w:r>
            <w:r>
              <w:t>ID</w:t>
            </w:r>
            <w:r w:rsidR="00375CE7">
              <w:t xml:space="preserve"> and 0.9% among</w:t>
            </w:r>
            <w:r>
              <w:t xml:space="preserve"> those without</w:t>
            </w:r>
            <w:r w:rsidR="00D747C7">
              <w:t xml:space="preserve"> ID.</w:t>
            </w:r>
          </w:p>
          <w:p w14:paraId="4FF6F3FB" w14:textId="77777777" w:rsidR="004D15BD" w:rsidRDefault="004D15BD"/>
          <w:p w14:paraId="19FD568C" w14:textId="783FBCFC" w:rsidR="004D15BD" w:rsidRDefault="004D15BD">
            <w:r>
              <w:t>Among those with COVID-19</w:t>
            </w:r>
            <w:r w:rsidR="00D747C7">
              <w:t xml:space="preserve"> and</w:t>
            </w:r>
            <w:r>
              <w:t xml:space="preserve"> ID</w:t>
            </w:r>
            <w:r w:rsidR="00D747C7">
              <w:t>, 63.1%</w:t>
            </w:r>
            <w:r>
              <w:t xml:space="preserve"> were hospitalized,</w:t>
            </w:r>
            <w:r w:rsidR="00D747C7">
              <w:t xml:space="preserve"> 14.5% were</w:t>
            </w:r>
            <w:r>
              <w:t xml:space="preserve"> admitted to the intensive care unit, </w:t>
            </w:r>
            <w:r w:rsidR="00D747C7">
              <w:t>and 8.2%</w:t>
            </w:r>
            <w:r>
              <w:t xml:space="preserve"> died</w:t>
            </w:r>
            <w:r w:rsidR="00D747C7">
              <w:t>,</w:t>
            </w:r>
            <w:r>
              <w:t xml:space="preserve"> compared to</w:t>
            </w:r>
            <w:r w:rsidR="00D747C7">
              <w:t xml:space="preserve"> 29.1%, 6.3%, and 3.8% among</w:t>
            </w:r>
            <w:r>
              <w:t xml:space="preserve"> those without ID</w:t>
            </w:r>
            <w:r w:rsidR="00D747C7">
              <w:t>, respectively</w:t>
            </w:r>
            <w:r>
              <w:t>.</w:t>
            </w:r>
          </w:p>
          <w:p w14:paraId="109BF066" w14:textId="77777777" w:rsidR="004D15BD" w:rsidRDefault="004D15BD"/>
          <w:p w14:paraId="74E16E41" w14:textId="254DFFE8" w:rsidR="004D15BD" w:rsidRDefault="004D15BD">
            <w:r>
              <w:t>In analyses adjusting for age and comorbidities,</w:t>
            </w:r>
            <w:r w:rsidR="00D747C7">
              <w:t xml:space="preserve"> odds of COVID-19 diagnosis were 2.6 times higher among people with</w:t>
            </w:r>
            <w:r>
              <w:t xml:space="preserve"> ID</w:t>
            </w:r>
            <w:r w:rsidR="00D747C7">
              <w:t xml:space="preserve"> compared to those without ID</w:t>
            </w:r>
            <w:r w:rsidR="002864E1">
              <w:t xml:space="preserve"> (95% confidence interval [CI]: </w:t>
            </w:r>
            <w:r w:rsidR="00042137">
              <w:t>2.5, 2.7)</w:t>
            </w:r>
            <w:r w:rsidR="00D747C7">
              <w:t>. The odds of mortality were 5.9 times higher among</w:t>
            </w:r>
            <w:r>
              <w:t xml:space="preserve"> patients with COVID-19 who had ID compared with those without ID</w:t>
            </w:r>
            <w:r w:rsidR="00042137">
              <w:t xml:space="preserve"> (95% CI: 5.3,6.6)</w:t>
            </w:r>
            <w:r>
              <w:t>.</w:t>
            </w:r>
          </w:p>
        </w:tc>
        <w:tc>
          <w:tcPr>
            <w:tcW w:w="2430" w:type="dxa"/>
          </w:tcPr>
          <w:p w14:paraId="074F9C5E" w14:textId="6D4D73B8" w:rsidR="004D15BD" w:rsidRDefault="00D747C7">
            <w:r w:rsidRPr="00D747C7">
              <w:t xml:space="preserve">Gleason J, Ross W, </w:t>
            </w:r>
            <w:proofErr w:type="spellStart"/>
            <w:r w:rsidRPr="00D747C7">
              <w:t>Fossi</w:t>
            </w:r>
            <w:proofErr w:type="spellEnd"/>
            <w:r w:rsidRPr="00D747C7">
              <w:t xml:space="preserve"> A, </w:t>
            </w:r>
            <w:proofErr w:type="spellStart"/>
            <w:r w:rsidRPr="00D747C7">
              <w:t>Blonsky</w:t>
            </w:r>
            <w:proofErr w:type="spellEnd"/>
            <w:r w:rsidRPr="00D747C7">
              <w:t xml:space="preserve"> H, Tobias J, Stephens M. The Devastating Impact of Covid-19 on Individuals with Intellectual Disabilities in the United States. NEJM Catalyst Innovations in Care Delivery. 2021;2.</w:t>
            </w:r>
          </w:p>
        </w:tc>
      </w:tr>
      <w:tr w:rsidR="009E51A6" w14:paraId="3D1E2F88" w14:textId="77777777" w:rsidTr="0090305D">
        <w:tc>
          <w:tcPr>
            <w:tcW w:w="2044" w:type="dxa"/>
          </w:tcPr>
          <w:p w14:paraId="570AAA0E" w14:textId="14DB2E60" w:rsidR="004D15BD" w:rsidRDefault="00D747C7">
            <w:r>
              <w:t>Cross-sectional administrative healthcare data (Jan 2020-Sept 2020)</w:t>
            </w:r>
          </w:p>
        </w:tc>
        <w:tc>
          <w:tcPr>
            <w:tcW w:w="1788" w:type="dxa"/>
          </w:tcPr>
          <w:p w14:paraId="35436C37" w14:textId="435641CA" w:rsidR="004D15BD" w:rsidRPr="00F46B67" w:rsidRDefault="00D747C7">
            <w:pPr>
              <w:rPr>
                <w:rFonts w:cstheme="minorHAnsi"/>
              </w:rPr>
            </w:pPr>
            <w:r w:rsidRPr="00BD04FA">
              <w:rPr>
                <w:rFonts w:cstheme="minorHAnsi"/>
              </w:rPr>
              <w:t>All ages</w:t>
            </w:r>
            <w:r w:rsidR="00BD04FA" w:rsidRPr="00F46B67">
              <w:rPr>
                <w:rFonts w:cstheme="minorHAnsi"/>
              </w:rPr>
              <w:t xml:space="preserve">, </w:t>
            </w:r>
            <w:r w:rsidR="00BD04FA" w:rsidRPr="00525354">
              <w:rPr>
                <w:rFonts w:cstheme="minorHAnsi"/>
              </w:rPr>
              <w:t>35,898,076 privately-insured patients</w:t>
            </w:r>
            <w:r w:rsidR="00F46B67">
              <w:rPr>
                <w:rFonts w:cstheme="minorHAnsi"/>
              </w:rPr>
              <w:t xml:space="preserve"> </w:t>
            </w:r>
          </w:p>
          <w:p w14:paraId="4F2AC7E2" w14:textId="63CFC848" w:rsidR="00BD04FA" w:rsidRDefault="00BD04FA"/>
        </w:tc>
        <w:tc>
          <w:tcPr>
            <w:tcW w:w="3808" w:type="dxa"/>
          </w:tcPr>
          <w:p w14:paraId="3742F90D" w14:textId="70C414B0" w:rsidR="004D15BD" w:rsidRDefault="003E1508">
            <w:r>
              <w:t>Among people with COVID-19, a</w:t>
            </w:r>
            <w:r w:rsidR="00D747C7">
              <w:t>djusting for age and gender</w:t>
            </w:r>
            <w:r w:rsidR="001A57A0">
              <w:t xml:space="preserve">, </w:t>
            </w:r>
            <w:r>
              <w:t xml:space="preserve">odds of hospitalization </w:t>
            </w:r>
            <w:r w:rsidR="001A57A0">
              <w:t xml:space="preserve">was </w:t>
            </w:r>
            <w:r>
              <w:t xml:space="preserve">higher among people with specific developmental disabilities, i.e., ranging from </w:t>
            </w:r>
            <w:r w:rsidR="001A57A0">
              <w:t xml:space="preserve">2.9 </w:t>
            </w:r>
            <w:r>
              <w:t xml:space="preserve">times higher for people with ADHD, conduct disorders, or </w:t>
            </w:r>
            <w:proofErr w:type="spellStart"/>
            <w:r>
              <w:t>hyperkinectic</w:t>
            </w:r>
            <w:proofErr w:type="spellEnd"/>
            <w:r>
              <w:t xml:space="preserve"> syndrome </w:t>
            </w:r>
            <w:r w:rsidR="001A57A0">
              <w:t xml:space="preserve">to 9.3 </w:t>
            </w:r>
            <w:r>
              <w:t>times</w:t>
            </w:r>
            <w:r w:rsidR="00525354">
              <w:t xml:space="preserve"> higher</w:t>
            </w:r>
            <w:r>
              <w:t xml:space="preserve"> for people with autism spectrum disorder plus </w:t>
            </w:r>
            <w:r w:rsidR="00525354">
              <w:t>ID</w:t>
            </w:r>
            <w:r>
              <w:t xml:space="preserve"> or related conditions (ASD+ID</w:t>
            </w:r>
            <w:r w:rsidR="00940CE0">
              <w:t>). O</w:t>
            </w:r>
            <w:r w:rsidR="001A57A0">
              <w:t xml:space="preserve">dds of hospitalization longer than the median stay was 2.1 </w:t>
            </w:r>
            <w:r>
              <w:t xml:space="preserve">(learning disability) </w:t>
            </w:r>
            <w:r w:rsidR="001A57A0">
              <w:t xml:space="preserve">to 5.9 </w:t>
            </w:r>
            <w:r>
              <w:t xml:space="preserve">(ASD+ID) </w:t>
            </w:r>
            <w:r w:rsidR="001A57A0">
              <w:t>time</w:t>
            </w:r>
            <w:r>
              <w:t>s</w:t>
            </w:r>
            <w:r w:rsidR="001A57A0">
              <w:t xml:space="preserve"> higher.</w:t>
            </w:r>
          </w:p>
        </w:tc>
        <w:tc>
          <w:tcPr>
            <w:tcW w:w="2430" w:type="dxa"/>
          </w:tcPr>
          <w:p w14:paraId="1F593A4C" w14:textId="45E53F10" w:rsidR="004D15BD" w:rsidRDefault="001A57A0">
            <w:r w:rsidRPr="001A57A0">
              <w:t xml:space="preserve">Karpur A, Vasudevan V, Shih A, Frazier T. Brief Report: Impact of COVID-19 in Individuals with Autism Spectrum Disorders: Analysis of a National Private Claims Insurance Database. J Autism Dev </w:t>
            </w:r>
            <w:proofErr w:type="spellStart"/>
            <w:r w:rsidRPr="001A57A0">
              <w:t>Disord</w:t>
            </w:r>
            <w:proofErr w:type="spellEnd"/>
            <w:r w:rsidRPr="001A57A0">
              <w:t>. 2021.</w:t>
            </w:r>
          </w:p>
        </w:tc>
      </w:tr>
      <w:tr w:rsidR="009E51A6" w14:paraId="62CC8F58" w14:textId="77777777" w:rsidTr="0090305D">
        <w:tc>
          <w:tcPr>
            <w:tcW w:w="2044" w:type="dxa"/>
          </w:tcPr>
          <w:p w14:paraId="6DC2A053" w14:textId="09737C51" w:rsidR="004D15BD" w:rsidRDefault="001A57A0">
            <w:r>
              <w:t>Cross-sectional administrative healthcare data (Apr 2020-Aug 2020)</w:t>
            </w:r>
          </w:p>
        </w:tc>
        <w:tc>
          <w:tcPr>
            <w:tcW w:w="1788" w:type="dxa"/>
          </w:tcPr>
          <w:p w14:paraId="420DE197" w14:textId="77777777" w:rsidR="004D15BD" w:rsidRDefault="001A57A0">
            <w:r>
              <w:t>All ages</w:t>
            </w:r>
            <w:r w:rsidR="00F46B67">
              <w:t>,</w:t>
            </w:r>
          </w:p>
          <w:p w14:paraId="5E8D78AD" w14:textId="6A83CD89" w:rsidR="00F46B67" w:rsidRDefault="009E51A6">
            <w:r>
              <w:t xml:space="preserve">467,773 </w:t>
            </w:r>
            <w:proofErr w:type="gramStart"/>
            <w:r w:rsidR="00F46B67">
              <w:t>privately-insured</w:t>
            </w:r>
            <w:proofErr w:type="gramEnd"/>
            <w:r w:rsidR="00F46B67">
              <w:t xml:space="preserve"> </w:t>
            </w:r>
            <w:r w:rsidR="00556048">
              <w:t>patients</w:t>
            </w:r>
            <w:r w:rsidR="00F46B67">
              <w:t xml:space="preserve"> </w:t>
            </w:r>
            <w:r w:rsidR="0007264A">
              <w:t>diagnosed with COVID-19</w:t>
            </w:r>
          </w:p>
        </w:tc>
        <w:tc>
          <w:tcPr>
            <w:tcW w:w="3808" w:type="dxa"/>
          </w:tcPr>
          <w:p w14:paraId="745B6DAB" w14:textId="0EAE5EDE" w:rsidR="004D15BD" w:rsidRDefault="001A57A0">
            <w:r>
              <w:t xml:space="preserve">Adjusted for age and gender, odds of COVID-19 mortality </w:t>
            </w:r>
            <w:r w:rsidR="00CD7EF4">
              <w:t>w</w:t>
            </w:r>
            <w:r w:rsidR="00C452C6">
              <w:t>ere</w:t>
            </w:r>
            <w:r w:rsidR="00CD7EF4">
              <w:t xml:space="preserve"> </w:t>
            </w:r>
            <w:r>
              <w:t>3.1 times higher for people with developmental disorders</w:t>
            </w:r>
            <w:r w:rsidR="0016307C">
              <w:t xml:space="preserve"> </w:t>
            </w:r>
            <w:r>
              <w:t>than those without.</w:t>
            </w:r>
          </w:p>
        </w:tc>
        <w:tc>
          <w:tcPr>
            <w:tcW w:w="2430" w:type="dxa"/>
          </w:tcPr>
          <w:p w14:paraId="728B3DBE" w14:textId="0927CFDB" w:rsidR="004D15BD" w:rsidRDefault="001A57A0">
            <w:r w:rsidRPr="001A57A0">
              <w:t xml:space="preserve">FAIR Health WHI, </w:t>
            </w:r>
            <w:proofErr w:type="spellStart"/>
            <w:r w:rsidRPr="001A57A0">
              <w:t>Makary</w:t>
            </w:r>
            <w:proofErr w:type="spellEnd"/>
            <w:r w:rsidRPr="001A57A0">
              <w:t xml:space="preserve"> M. Risk Factors for COVID-19 Mortality among Privately Insured Patients: A Claims Data Analysis. 2020.</w:t>
            </w:r>
          </w:p>
        </w:tc>
      </w:tr>
      <w:tr w:rsidR="009E51A6" w14:paraId="49A5E931" w14:textId="77777777" w:rsidTr="0090305D">
        <w:tc>
          <w:tcPr>
            <w:tcW w:w="2044" w:type="dxa"/>
          </w:tcPr>
          <w:p w14:paraId="5B53B7A5" w14:textId="276624B0" w:rsidR="004D15BD" w:rsidRDefault="001A57A0">
            <w:r>
              <w:t>Cross-sectional administrative healthcare data</w:t>
            </w:r>
            <w:r w:rsidR="00CC7C7F">
              <w:t>, Pre</w:t>
            </w:r>
            <w:r w:rsidR="007D6BBD">
              <w:t xml:space="preserve">mier Health Care </w:t>
            </w:r>
            <w:r w:rsidR="007D6BBD">
              <w:lastRenderedPageBreak/>
              <w:t>Database</w:t>
            </w:r>
            <w:r>
              <w:t xml:space="preserve"> (Mar 2020-Jan 2021)</w:t>
            </w:r>
          </w:p>
        </w:tc>
        <w:tc>
          <w:tcPr>
            <w:tcW w:w="1788" w:type="dxa"/>
          </w:tcPr>
          <w:p w14:paraId="35B91BF8" w14:textId="4DDB2A21" w:rsidR="004D15BD" w:rsidRDefault="001A57A0">
            <w:r>
              <w:lastRenderedPageBreak/>
              <w:t xml:space="preserve">Children </w:t>
            </w:r>
            <w:r>
              <w:rPr>
                <w:rFonts w:cstheme="minorHAnsi"/>
              </w:rPr>
              <w:t>≤</w:t>
            </w:r>
            <w:r>
              <w:t>18 years</w:t>
            </w:r>
            <w:r w:rsidR="00F46B67">
              <w:t xml:space="preserve">, </w:t>
            </w:r>
            <w:r w:rsidR="0090305D">
              <w:t>43,465 hospital (</w:t>
            </w:r>
            <w:r w:rsidR="00F46B67">
              <w:t xml:space="preserve">emergency </w:t>
            </w:r>
            <w:r w:rsidR="00F46B67">
              <w:lastRenderedPageBreak/>
              <w:t>room</w:t>
            </w:r>
            <w:r w:rsidR="0090305D">
              <w:t xml:space="preserve"> </w:t>
            </w:r>
            <w:r w:rsidR="00F46B67">
              <w:t>or inpatient</w:t>
            </w:r>
            <w:r w:rsidR="0090305D">
              <w:t xml:space="preserve">) patients </w:t>
            </w:r>
            <w:r w:rsidR="00F46B67">
              <w:t>with COVID-19</w:t>
            </w:r>
          </w:p>
        </w:tc>
        <w:tc>
          <w:tcPr>
            <w:tcW w:w="3808" w:type="dxa"/>
          </w:tcPr>
          <w:p w14:paraId="2A303050" w14:textId="77777777" w:rsidR="002864E1" w:rsidRDefault="00800056">
            <w:r>
              <w:lastRenderedPageBreak/>
              <w:t xml:space="preserve">Adjusting for underlying medical conditions, demographics, hospital and payer characteristics, and </w:t>
            </w:r>
            <w:r w:rsidR="002864E1">
              <w:t>month of admission, c</w:t>
            </w:r>
            <w:r w:rsidR="001A57A0">
              <w:t xml:space="preserve">hildren with </w:t>
            </w:r>
            <w:r w:rsidR="001A57A0">
              <w:lastRenderedPageBreak/>
              <w:t xml:space="preserve">neurodevelopmental disorders were 1.6 times as likely to be hospitalized with COVID-19 </w:t>
            </w:r>
            <w:r w:rsidR="002864E1">
              <w:t>compared with</w:t>
            </w:r>
            <w:r w:rsidR="001A57A0">
              <w:t xml:space="preserve"> children without neurodevelopmental disorders</w:t>
            </w:r>
            <w:r w:rsidR="002864E1">
              <w:t>, with age-specific odds ratios of 1.9 (95% CI: 1.3, 2.7), 2.2 (95% CI: 1.6, 3.0), and 1.7 (95% CI: 1.5, 1.9) for children age 2-5 years, 6-11 years, and 12-18 years, respectively.</w:t>
            </w:r>
          </w:p>
          <w:p w14:paraId="21EF0F41" w14:textId="77777777" w:rsidR="002864E1" w:rsidRDefault="002864E1"/>
          <w:p w14:paraId="1972C992" w14:textId="201680A7" w:rsidR="004D15BD" w:rsidRDefault="002864E1">
            <w:r>
              <w:t>The adjusted odds ratios for s</w:t>
            </w:r>
            <w:r w:rsidR="001A57A0">
              <w:t xml:space="preserve">evere illness among children hospitalized for COVID-19 with </w:t>
            </w:r>
            <w:r w:rsidR="00800056">
              <w:t xml:space="preserve">neurodevelopmental disorders </w:t>
            </w:r>
            <w:r>
              <w:t>compared to</w:t>
            </w:r>
            <w:r w:rsidR="00800056">
              <w:t xml:space="preserve"> children with other conditions</w:t>
            </w:r>
            <w:r>
              <w:t xml:space="preserve"> were 0.6 (95% CI: 0.4, 0.9), 0.8 (95% CI: 0.5, 1.1), and 0.9 (95% CI: 0.8, 1.1) for children age 2-5 years, 6-11 years, and 12-18 years, respectively.</w:t>
            </w:r>
          </w:p>
        </w:tc>
        <w:tc>
          <w:tcPr>
            <w:tcW w:w="2430" w:type="dxa"/>
          </w:tcPr>
          <w:p w14:paraId="63AB9CA9" w14:textId="18A495C1" w:rsidR="004D15BD" w:rsidRDefault="002864E1">
            <w:proofErr w:type="spellStart"/>
            <w:r w:rsidRPr="002864E1">
              <w:lastRenderedPageBreak/>
              <w:t>Kompaniyets</w:t>
            </w:r>
            <w:proofErr w:type="spellEnd"/>
            <w:r w:rsidRPr="002864E1">
              <w:t xml:space="preserve"> L, Agathis NT, Nelson JM, Preston LE, Ko JY, Belay B, et al. Underlying medical </w:t>
            </w:r>
            <w:r w:rsidRPr="002864E1">
              <w:lastRenderedPageBreak/>
              <w:t>conditions associated with severe COVID-19 illness among children. JAMA Network Open. 2021;4(6</w:t>
            </w:r>
            <w:proofErr w:type="gramStart"/>
            <w:r w:rsidRPr="002864E1">
              <w:t>):e</w:t>
            </w:r>
            <w:proofErr w:type="gramEnd"/>
            <w:r w:rsidRPr="002864E1">
              <w:t>2111182-e2111182.</w:t>
            </w:r>
          </w:p>
        </w:tc>
      </w:tr>
      <w:tr w:rsidR="009E51A6" w14:paraId="14F55749" w14:textId="77777777" w:rsidTr="0090305D">
        <w:tc>
          <w:tcPr>
            <w:tcW w:w="2044" w:type="dxa"/>
          </w:tcPr>
          <w:p w14:paraId="53D8A08E" w14:textId="18AD695C" w:rsidR="004D15BD" w:rsidRDefault="002864E1">
            <w:r>
              <w:lastRenderedPageBreak/>
              <w:t>Cross-sectional administrative healthcare data (through May 2020)</w:t>
            </w:r>
          </w:p>
        </w:tc>
        <w:tc>
          <w:tcPr>
            <w:tcW w:w="1788" w:type="dxa"/>
          </w:tcPr>
          <w:p w14:paraId="38944027" w14:textId="7D510A72" w:rsidR="0090305D" w:rsidRDefault="0090305D">
            <w:r>
              <w:t>30,282 patients with COVID 19</w:t>
            </w:r>
            <w:r w:rsidR="00C452C6">
              <w:t>, including 916 children &lt;18 years</w:t>
            </w:r>
          </w:p>
        </w:tc>
        <w:tc>
          <w:tcPr>
            <w:tcW w:w="3808" w:type="dxa"/>
          </w:tcPr>
          <w:p w14:paraId="2A6DE678" w14:textId="75504CE9" w:rsidR="004D15BD" w:rsidRDefault="002864E1">
            <w:r>
              <w:t>Children with COVID-19 and intellectual and developmental disabilities (IDD) had 1.6% mortality and those without had 0.1% mortality.</w:t>
            </w:r>
          </w:p>
        </w:tc>
        <w:tc>
          <w:tcPr>
            <w:tcW w:w="2430" w:type="dxa"/>
          </w:tcPr>
          <w:p w14:paraId="552F5C50" w14:textId="6F41598B" w:rsidR="004D15BD" w:rsidRDefault="00042137">
            <w:r w:rsidRPr="00042137">
              <w:t xml:space="preserve">Turk MA, </w:t>
            </w:r>
            <w:proofErr w:type="spellStart"/>
            <w:r w:rsidRPr="00042137">
              <w:t>Landes</w:t>
            </w:r>
            <w:proofErr w:type="spellEnd"/>
            <w:r w:rsidRPr="00042137">
              <w:t xml:space="preserve"> SD, Formica MK, Goss KD. Intellectual and developmental disability and COVID-19 case-fatality trends: </w:t>
            </w:r>
            <w:proofErr w:type="spellStart"/>
            <w:r w:rsidRPr="00042137">
              <w:t>TriNetX</w:t>
            </w:r>
            <w:proofErr w:type="spellEnd"/>
            <w:r w:rsidRPr="00042137">
              <w:t xml:space="preserve"> analysis. </w:t>
            </w:r>
            <w:proofErr w:type="spellStart"/>
            <w:r w:rsidRPr="00042137">
              <w:t>Disabil</w:t>
            </w:r>
            <w:proofErr w:type="spellEnd"/>
            <w:r w:rsidRPr="00042137">
              <w:t xml:space="preserve"> Health J. 2020;13(3):100942.</w:t>
            </w:r>
          </w:p>
        </w:tc>
      </w:tr>
      <w:tr w:rsidR="00C7363A" w14:paraId="5B5BDB07" w14:textId="77777777" w:rsidTr="007E2057">
        <w:tc>
          <w:tcPr>
            <w:tcW w:w="10070" w:type="dxa"/>
            <w:gridSpan w:val="4"/>
          </w:tcPr>
          <w:p w14:paraId="1CCF64D4" w14:textId="57FCD0D1" w:rsidR="00C7363A" w:rsidRDefault="00C7363A">
            <w:r>
              <w:t xml:space="preserve">INFLUENZA VACCINATION </w:t>
            </w:r>
          </w:p>
        </w:tc>
      </w:tr>
      <w:tr w:rsidR="009E51A6" w14:paraId="524ECE94" w14:textId="77777777" w:rsidTr="0090305D">
        <w:tc>
          <w:tcPr>
            <w:tcW w:w="2044" w:type="dxa"/>
          </w:tcPr>
          <w:p w14:paraId="0DCECEB0" w14:textId="63422E81" w:rsidR="00C7363A" w:rsidRDefault="00C7363A">
            <w:r>
              <w:t>Commercial insurance claims data</w:t>
            </w:r>
            <w:r w:rsidR="00FB27FB">
              <w:t xml:space="preserve"> (2006-2014)</w:t>
            </w:r>
          </w:p>
        </w:tc>
        <w:tc>
          <w:tcPr>
            <w:tcW w:w="1788" w:type="dxa"/>
          </w:tcPr>
          <w:p w14:paraId="66B8906C" w14:textId="77777777" w:rsidR="009F7C6A" w:rsidRDefault="009F7C6A" w:rsidP="009F7C6A">
            <w:r>
              <w:t>Privately insured children (1-17 years); 184,460 with neurologic disorders and 4,697,486 general pediatric population</w:t>
            </w:r>
          </w:p>
          <w:p w14:paraId="51DBE4EB" w14:textId="26821050" w:rsidR="00C7363A" w:rsidRDefault="00C7363A"/>
        </w:tc>
        <w:tc>
          <w:tcPr>
            <w:tcW w:w="3808" w:type="dxa"/>
          </w:tcPr>
          <w:p w14:paraId="7BE9E0F0" w14:textId="15F9537D" w:rsidR="00C7363A" w:rsidRDefault="00FB27FB">
            <w:r>
              <w:t xml:space="preserve">34.6% </w:t>
            </w:r>
            <w:r w:rsidR="004368E3">
              <w:t xml:space="preserve">children with neurologic disorders and 23.8% of children in the general pediatric population </w:t>
            </w:r>
            <w:r>
              <w:t>received influenza vaccination</w:t>
            </w:r>
            <w:r w:rsidR="00C7363A">
              <w:t xml:space="preserve"> </w:t>
            </w:r>
          </w:p>
        </w:tc>
        <w:tc>
          <w:tcPr>
            <w:tcW w:w="2430" w:type="dxa"/>
          </w:tcPr>
          <w:p w14:paraId="566741A9" w14:textId="6D232AA8" w:rsidR="00C7363A" w:rsidRDefault="00FB27FB">
            <w:r w:rsidRPr="00FB27FB">
              <w:t xml:space="preserve">Havers FP, Fry AM, Peacock G, Chen J, Reed C. Influenza Vaccination Coverage in Children </w:t>
            </w:r>
            <w:proofErr w:type="gramStart"/>
            <w:r w:rsidRPr="00FB27FB">
              <w:t>With</w:t>
            </w:r>
            <w:proofErr w:type="gramEnd"/>
            <w:r w:rsidRPr="00FB27FB">
              <w:t xml:space="preserve"> Neurologic Disorders and Their Siblings, July 2006 to June 2014. </w:t>
            </w:r>
            <w:proofErr w:type="spellStart"/>
            <w:r w:rsidRPr="00FB27FB">
              <w:t>Pediatr</w:t>
            </w:r>
            <w:proofErr w:type="spellEnd"/>
            <w:r w:rsidRPr="00FB27FB">
              <w:t xml:space="preserve"> Infect Dis J. 2018;37(8):814-816.</w:t>
            </w:r>
          </w:p>
        </w:tc>
      </w:tr>
      <w:tr w:rsidR="009E51A6" w14:paraId="380BCF10" w14:textId="77777777" w:rsidTr="00AB34F0">
        <w:trPr>
          <w:trHeight w:val="260"/>
        </w:trPr>
        <w:tc>
          <w:tcPr>
            <w:tcW w:w="2044" w:type="dxa"/>
          </w:tcPr>
          <w:p w14:paraId="37932A81" w14:textId="16C80060" w:rsidR="00C7363A" w:rsidRDefault="00FB27FB">
            <w:r>
              <w:t>Autism spectrum disorder (ASD) registr</w:t>
            </w:r>
            <w:r w:rsidR="00FE0B82">
              <w:t>y (2009-2010)</w:t>
            </w:r>
          </w:p>
        </w:tc>
        <w:tc>
          <w:tcPr>
            <w:tcW w:w="1788" w:type="dxa"/>
          </w:tcPr>
          <w:p w14:paraId="23D25EF2" w14:textId="269CA57B" w:rsidR="00C7363A" w:rsidRDefault="00FE0B82">
            <w:r>
              <w:t>Children (3-17 years)</w:t>
            </w:r>
            <w:r w:rsidR="00AB34F0">
              <w:t xml:space="preserve"> treated at any of</w:t>
            </w:r>
            <w:r w:rsidR="00AE5899">
              <w:t xml:space="preserve"> </w:t>
            </w:r>
            <w:r w:rsidR="00A61E00">
              <w:t xml:space="preserve">5 health care systems, </w:t>
            </w:r>
            <w:r w:rsidR="00AE5899">
              <w:t xml:space="preserve">8,325 </w:t>
            </w:r>
            <w:r w:rsidR="003905CF">
              <w:t xml:space="preserve">with ASD, and 83,195 without ASD </w:t>
            </w:r>
          </w:p>
        </w:tc>
        <w:tc>
          <w:tcPr>
            <w:tcW w:w="3808" w:type="dxa"/>
          </w:tcPr>
          <w:p w14:paraId="589139B6" w14:textId="289A04C7" w:rsidR="00C7363A" w:rsidRDefault="00FE0B82">
            <w:r>
              <w:t>The percentage point difference between children age</w:t>
            </w:r>
            <w:r w:rsidR="00A93020">
              <w:t>d</w:t>
            </w:r>
            <w:r>
              <w:t xml:space="preserve"> 3-9 </w:t>
            </w:r>
            <w:r w:rsidR="00A93020">
              <w:t xml:space="preserve">years </w:t>
            </w:r>
            <w:r>
              <w:t xml:space="preserve">with ASD compared to without ASD was -4.2 for influenza vaccination and -2.4 for other vaccinations, adjusting for sociodemographic characteristics, comorbidities, and enrollment characteristics; for children age 10-17 </w:t>
            </w:r>
            <w:r w:rsidR="00AB34F0">
              <w:t xml:space="preserve">years </w:t>
            </w:r>
            <w:r>
              <w:t>the differences were -2.1 and -3.1, respectively</w:t>
            </w:r>
          </w:p>
        </w:tc>
        <w:tc>
          <w:tcPr>
            <w:tcW w:w="2430" w:type="dxa"/>
          </w:tcPr>
          <w:p w14:paraId="565FE61D" w14:textId="32C7B05F" w:rsidR="00C7363A" w:rsidRDefault="00FB27FB">
            <w:r w:rsidRPr="00FB27FB">
              <w:t xml:space="preserve">Cummings JR, Lynch FL, Rust KC, Coleman KJ, Madden JM, Owen-Smith AA, et al. Health Services Utilization Among Children </w:t>
            </w:r>
            <w:proofErr w:type="gramStart"/>
            <w:r w:rsidRPr="00FB27FB">
              <w:t>With</w:t>
            </w:r>
            <w:proofErr w:type="gramEnd"/>
            <w:r w:rsidRPr="00FB27FB">
              <w:t xml:space="preserve"> and Without Autism Spectrum Disorders. J Autism Dev </w:t>
            </w:r>
            <w:proofErr w:type="spellStart"/>
            <w:r w:rsidRPr="00FB27FB">
              <w:t>Disord</w:t>
            </w:r>
            <w:proofErr w:type="spellEnd"/>
            <w:r w:rsidRPr="00FB27FB">
              <w:t>. 2016;46(3):910-920.</w:t>
            </w:r>
          </w:p>
        </w:tc>
      </w:tr>
      <w:tr w:rsidR="009E51A6" w14:paraId="3BA84785" w14:textId="77777777" w:rsidTr="0090305D">
        <w:tc>
          <w:tcPr>
            <w:tcW w:w="2044" w:type="dxa"/>
          </w:tcPr>
          <w:p w14:paraId="4592F4A1" w14:textId="024F6714" w:rsidR="00C7363A" w:rsidRDefault="00927ACC">
            <w:r>
              <w:lastRenderedPageBreak/>
              <w:t>Vaccine Safety Datalink (children born 1995-2010)</w:t>
            </w:r>
          </w:p>
        </w:tc>
        <w:tc>
          <w:tcPr>
            <w:tcW w:w="1788" w:type="dxa"/>
          </w:tcPr>
          <w:p w14:paraId="31BFA5D2" w14:textId="32ACE815" w:rsidR="00C7363A" w:rsidRDefault="00FE0B82">
            <w:r>
              <w:t xml:space="preserve">Children </w:t>
            </w:r>
            <w:r w:rsidR="003905CF">
              <w:t xml:space="preserve">aged 7 years as of September 30, 2015, </w:t>
            </w:r>
            <w:r w:rsidR="0024211A">
              <w:t>2,855</w:t>
            </w:r>
            <w:r w:rsidR="003905CF">
              <w:t xml:space="preserve"> with ASD, </w:t>
            </w:r>
            <w:r w:rsidR="0024211A">
              <w:t>483,961</w:t>
            </w:r>
            <w:r w:rsidR="003905CF">
              <w:t xml:space="preserve"> without ASD </w:t>
            </w:r>
          </w:p>
        </w:tc>
        <w:tc>
          <w:tcPr>
            <w:tcW w:w="3808" w:type="dxa"/>
          </w:tcPr>
          <w:p w14:paraId="20494142" w14:textId="2E5044FF" w:rsidR="00C7363A" w:rsidRDefault="00067420" w:rsidP="00FE0B82">
            <w:r>
              <w:t>Rate ratio for full on-time vaccination of children with ASD compared to children without ASD was 0.87 (95% confidence interval [CI]: 0.85, 0.88), adjusting for maternal and child characteristics</w:t>
            </w:r>
          </w:p>
        </w:tc>
        <w:tc>
          <w:tcPr>
            <w:tcW w:w="2430" w:type="dxa"/>
          </w:tcPr>
          <w:p w14:paraId="35593DE5" w14:textId="334BA1B3" w:rsidR="00C7363A" w:rsidRDefault="00FE0B82">
            <w:proofErr w:type="spellStart"/>
            <w:r w:rsidRPr="00FE0B82">
              <w:t>Zerbo</w:t>
            </w:r>
            <w:proofErr w:type="spellEnd"/>
            <w:r w:rsidRPr="00FE0B82">
              <w:t xml:space="preserve"> O, </w:t>
            </w:r>
            <w:proofErr w:type="spellStart"/>
            <w:r w:rsidRPr="00FE0B82">
              <w:t>Modaressi</w:t>
            </w:r>
            <w:proofErr w:type="spellEnd"/>
            <w:r w:rsidRPr="00FE0B82">
              <w:t xml:space="preserve"> S, Goddard K, Lewis E, Fireman BH, Daley MF, et al. Vaccination Patterns in Children After Autism Spectrum Disorder Diagnosis and in Their Younger Siblings. JAMA </w:t>
            </w:r>
            <w:proofErr w:type="spellStart"/>
            <w:r w:rsidRPr="00FE0B82">
              <w:t>Pediatr</w:t>
            </w:r>
            <w:proofErr w:type="spellEnd"/>
            <w:r w:rsidRPr="00FE0B82">
              <w:t>. 2018;172(5):469-475.</w:t>
            </w:r>
          </w:p>
        </w:tc>
      </w:tr>
      <w:tr w:rsidR="00C7363A" w14:paraId="0A8B96D9" w14:textId="77777777" w:rsidTr="00C97CAC">
        <w:tc>
          <w:tcPr>
            <w:tcW w:w="10070" w:type="dxa"/>
            <w:gridSpan w:val="4"/>
          </w:tcPr>
          <w:p w14:paraId="088C5453" w14:textId="2DA0DF82" w:rsidR="00C7363A" w:rsidRDefault="00C7363A">
            <w:r>
              <w:t>VACCINE HESITANCY</w:t>
            </w:r>
          </w:p>
        </w:tc>
      </w:tr>
      <w:tr w:rsidR="009E51A6" w14:paraId="01C417E6" w14:textId="77777777" w:rsidTr="0090305D">
        <w:tc>
          <w:tcPr>
            <w:tcW w:w="2044" w:type="dxa"/>
          </w:tcPr>
          <w:p w14:paraId="295F96A0" w14:textId="688E7F0E" w:rsidR="00DB0AA6" w:rsidRDefault="0036096B">
            <w:r>
              <w:t xml:space="preserve">Mail survey </w:t>
            </w:r>
            <w:r w:rsidR="00927ACC">
              <w:t>(2015-2017)</w:t>
            </w:r>
          </w:p>
        </w:tc>
        <w:tc>
          <w:tcPr>
            <w:tcW w:w="1788" w:type="dxa"/>
          </w:tcPr>
          <w:p w14:paraId="53223E2F" w14:textId="00F67828" w:rsidR="00DB0AA6" w:rsidRDefault="00C7363A">
            <w:r>
              <w:t>Parents of children ages 2-17 years</w:t>
            </w:r>
            <w:r w:rsidR="00426C58">
              <w:t>,</w:t>
            </w:r>
            <w:r w:rsidR="00CA33DD">
              <w:t xml:space="preserve"> </w:t>
            </w:r>
            <w:r w:rsidR="00F055C1">
              <w:t>129</w:t>
            </w:r>
            <w:r w:rsidR="00C261A4">
              <w:t xml:space="preserve"> with ASD, </w:t>
            </w:r>
            <w:r w:rsidR="005D743B">
              <w:t xml:space="preserve">42 </w:t>
            </w:r>
            <w:r w:rsidR="00CA33DD">
              <w:t>with non-ASD developmental disorders</w:t>
            </w:r>
            <w:r w:rsidR="00F16331">
              <w:t xml:space="preserve"> (DDs)</w:t>
            </w:r>
            <w:r w:rsidR="00CA33DD">
              <w:t xml:space="preserve">, and </w:t>
            </w:r>
            <w:r w:rsidR="00E0612D">
              <w:t>9</w:t>
            </w:r>
            <w:r w:rsidR="009F7C6A">
              <w:t>1</w:t>
            </w:r>
            <w:r w:rsidR="00E0612D">
              <w:t xml:space="preserve"> </w:t>
            </w:r>
            <w:r w:rsidR="00CA33DD">
              <w:t xml:space="preserve">who </w:t>
            </w:r>
            <w:r w:rsidR="009F7C6A">
              <w:t>were patients</w:t>
            </w:r>
            <w:r w:rsidR="00CA33DD">
              <w:t xml:space="preserve"> </w:t>
            </w:r>
            <w:r w:rsidR="00A337AE">
              <w:t xml:space="preserve">seen in well </w:t>
            </w:r>
            <w:proofErr w:type="gramStart"/>
            <w:r w:rsidR="00A337AE">
              <w:t>child care</w:t>
            </w:r>
            <w:proofErr w:type="gramEnd"/>
            <w:r w:rsidR="009F7C6A">
              <w:t xml:space="preserve"> </w:t>
            </w:r>
            <w:r w:rsidR="00A337AE">
              <w:t>(no DDs)</w:t>
            </w:r>
          </w:p>
        </w:tc>
        <w:tc>
          <w:tcPr>
            <w:tcW w:w="3808" w:type="dxa"/>
          </w:tcPr>
          <w:p w14:paraId="63B8648B" w14:textId="2CD2BAF2" w:rsidR="00DB0AA6" w:rsidRDefault="00927ACC">
            <w:r>
              <w:t>29.5%</w:t>
            </w:r>
            <w:r w:rsidR="00C7363A">
              <w:t xml:space="preserve"> of parents of children with ASD expressed vaccine hesitancy, approximately twice as many as for parents of children with other DDs</w:t>
            </w:r>
            <w:r>
              <w:t xml:space="preserve"> (14.3%)</w:t>
            </w:r>
            <w:r w:rsidR="00C7363A">
              <w:t xml:space="preserve"> or no DDs</w:t>
            </w:r>
            <w:r>
              <w:t xml:space="preserve"> (17.6%)</w:t>
            </w:r>
            <w:r w:rsidR="00C7363A">
              <w:t>.</w:t>
            </w:r>
          </w:p>
        </w:tc>
        <w:tc>
          <w:tcPr>
            <w:tcW w:w="2430" w:type="dxa"/>
          </w:tcPr>
          <w:p w14:paraId="33F60FAC" w14:textId="70B0194A" w:rsidR="00DB0AA6" w:rsidRDefault="00067420">
            <w:proofErr w:type="spellStart"/>
            <w:r w:rsidRPr="00067420">
              <w:t>Sahni</w:t>
            </w:r>
            <w:proofErr w:type="spellEnd"/>
            <w:r w:rsidRPr="00067420">
              <w:t xml:space="preserve"> LC, Boom JA, Mire SS, Berry LN, Dowell LR, Minard CG, et al. Vaccine Hesitancy and Illness Perceptions: Comparing Parents of Children with Autism Spectrum Disorder to other Parent Groups. Child Health Care. 2020;49(4):385-402</w:t>
            </w:r>
          </w:p>
        </w:tc>
      </w:tr>
      <w:tr w:rsidR="009E51A6" w14:paraId="324BBA92" w14:textId="77777777" w:rsidTr="0090305D">
        <w:tc>
          <w:tcPr>
            <w:tcW w:w="2044" w:type="dxa"/>
          </w:tcPr>
          <w:p w14:paraId="5AD580EF" w14:textId="0A6C58FF" w:rsidR="00DB0AA6" w:rsidRDefault="00271986">
            <w:r>
              <w:t>Online s</w:t>
            </w:r>
            <w:r w:rsidR="00927ACC">
              <w:t xml:space="preserve">urvey </w:t>
            </w:r>
            <w:r w:rsidR="00201E36">
              <w:t>(2018)</w:t>
            </w:r>
          </w:p>
        </w:tc>
        <w:tc>
          <w:tcPr>
            <w:tcW w:w="1788" w:type="dxa"/>
          </w:tcPr>
          <w:p w14:paraId="4BC03B60" w14:textId="001244A8" w:rsidR="00DB0AA6" w:rsidRDefault="00201E36">
            <w:r>
              <w:t xml:space="preserve">Parents of </w:t>
            </w:r>
            <w:r w:rsidR="00CE5F87">
              <w:t xml:space="preserve">225 </w:t>
            </w:r>
            <w:r w:rsidR="002F0A0F">
              <w:t xml:space="preserve">minor </w:t>
            </w:r>
            <w:r>
              <w:t xml:space="preserve">children with </w:t>
            </w:r>
            <w:r w:rsidR="007025D9">
              <w:t xml:space="preserve">an </w:t>
            </w:r>
            <w:r>
              <w:t xml:space="preserve">ASD </w:t>
            </w:r>
            <w:r w:rsidR="007025D9">
              <w:t xml:space="preserve">diagnosis </w:t>
            </w:r>
            <w:r w:rsidR="00AC68CD">
              <w:t>who</w:t>
            </w:r>
            <w:r w:rsidR="00F719A6">
              <w:t xml:space="preserve"> were participants in </w:t>
            </w:r>
            <w:r w:rsidR="007025D9">
              <w:t xml:space="preserve">an ASD </w:t>
            </w:r>
            <w:r w:rsidR="003544FC">
              <w:t>registry</w:t>
            </w:r>
          </w:p>
        </w:tc>
        <w:tc>
          <w:tcPr>
            <w:tcW w:w="3808" w:type="dxa"/>
          </w:tcPr>
          <w:p w14:paraId="28B2A798" w14:textId="19311A55" w:rsidR="00DB0AA6" w:rsidRDefault="00201E36">
            <w:r>
              <w:t>28.8</w:t>
            </w:r>
            <w:r w:rsidR="00C7363A">
              <w:t>% of parents of children with ASD were vaccine hesitant, with hesitancy more common among parents whose child had more severe ASD symptoms.</w:t>
            </w:r>
          </w:p>
        </w:tc>
        <w:tc>
          <w:tcPr>
            <w:tcW w:w="2430" w:type="dxa"/>
          </w:tcPr>
          <w:p w14:paraId="68D44443" w14:textId="3C11016E" w:rsidR="00DB0AA6" w:rsidRDefault="00067420">
            <w:proofErr w:type="spellStart"/>
            <w:r w:rsidRPr="00067420">
              <w:t>Goin</w:t>
            </w:r>
            <w:proofErr w:type="spellEnd"/>
            <w:r w:rsidRPr="00067420">
              <w:t xml:space="preserve">-Kochel RP, </w:t>
            </w:r>
            <w:proofErr w:type="spellStart"/>
            <w:r w:rsidRPr="00067420">
              <w:t>Fombonne</w:t>
            </w:r>
            <w:proofErr w:type="spellEnd"/>
            <w:r w:rsidRPr="00067420">
              <w:t xml:space="preserve"> E, Mire SS, Minard CG, </w:t>
            </w:r>
            <w:proofErr w:type="spellStart"/>
            <w:r w:rsidRPr="00067420">
              <w:t>Sahni</w:t>
            </w:r>
            <w:proofErr w:type="spellEnd"/>
            <w:r w:rsidRPr="00067420">
              <w:t xml:space="preserve"> LC, Cunningham RM, et al. Beliefs about causes of autism and vaccine hesitancy among parents of children with autism spectrum disorder. Vaccine. 2020;38(40):6327-6333</w:t>
            </w:r>
          </w:p>
        </w:tc>
      </w:tr>
      <w:tr w:rsidR="00C7363A" w14:paraId="2B9195BC" w14:textId="77777777" w:rsidTr="00147E69">
        <w:tc>
          <w:tcPr>
            <w:tcW w:w="10070" w:type="dxa"/>
            <w:gridSpan w:val="4"/>
          </w:tcPr>
          <w:p w14:paraId="1458BE84" w14:textId="4C507B15" w:rsidR="00C7363A" w:rsidRDefault="00C7363A">
            <w:r>
              <w:t>SIBLING VACCINATION</w:t>
            </w:r>
          </w:p>
        </w:tc>
      </w:tr>
      <w:tr w:rsidR="009E51A6" w14:paraId="3DEA2F89" w14:textId="77777777" w:rsidTr="0090305D">
        <w:tc>
          <w:tcPr>
            <w:tcW w:w="2044" w:type="dxa"/>
          </w:tcPr>
          <w:p w14:paraId="1925435C" w14:textId="25B8EE35" w:rsidR="00C7363A" w:rsidRDefault="00927ACC">
            <w:r>
              <w:t>Commercial insurance claims data (2006-2014)</w:t>
            </w:r>
          </w:p>
        </w:tc>
        <w:tc>
          <w:tcPr>
            <w:tcW w:w="1788" w:type="dxa"/>
          </w:tcPr>
          <w:p w14:paraId="48E1EC1B" w14:textId="18D14AB2" w:rsidR="009F7C6A" w:rsidRDefault="009F7C6A">
            <w:r>
              <w:t>Privately insured c</w:t>
            </w:r>
            <w:r>
              <w:t>hildren (1-17 years)</w:t>
            </w:r>
            <w:r>
              <w:t>;</w:t>
            </w:r>
            <w:r>
              <w:t xml:space="preserve"> 184,460 with neurologic disorders and 4,697,486 general pediatric population</w:t>
            </w:r>
          </w:p>
          <w:p w14:paraId="0A2D3742" w14:textId="77777777" w:rsidR="009F7C6A" w:rsidRDefault="009F7C6A"/>
          <w:p w14:paraId="4595DFE3" w14:textId="0267822C" w:rsidR="00C7363A" w:rsidRDefault="009F7C6A">
            <w:r>
              <w:t>Privately insured c</w:t>
            </w:r>
            <w:r w:rsidR="00201E36">
              <w:t>hildren (1-17 years)</w:t>
            </w:r>
            <w:r>
              <w:t>;</w:t>
            </w:r>
            <w:r w:rsidR="00201E36">
              <w:t xml:space="preserve"> </w:t>
            </w:r>
            <w:r w:rsidR="00547ACC">
              <w:t xml:space="preserve">184,460 with neurologic disorders and </w:t>
            </w:r>
            <w:r w:rsidR="00AC67ED">
              <w:t>2</w:t>
            </w:r>
            <w:r w:rsidR="007B64D7">
              <w:t>04,966 siblings</w:t>
            </w:r>
          </w:p>
        </w:tc>
        <w:tc>
          <w:tcPr>
            <w:tcW w:w="3808" w:type="dxa"/>
          </w:tcPr>
          <w:p w14:paraId="21BADB89" w14:textId="1848AB27" w:rsidR="00C7363A" w:rsidRDefault="00201E36">
            <w:r>
              <w:t>28.1% of s</w:t>
            </w:r>
            <w:r w:rsidR="00C7363A">
              <w:t xml:space="preserve">iblings of children with </w:t>
            </w:r>
            <w:r w:rsidR="007B64D7">
              <w:t>neurologic disorders</w:t>
            </w:r>
            <w:r w:rsidR="00C7363A">
              <w:t xml:space="preserve"> </w:t>
            </w:r>
            <w:r>
              <w:t xml:space="preserve">received influenza vaccination, compared with 34.6% of children with </w:t>
            </w:r>
            <w:r w:rsidR="002A189A">
              <w:t>neurologic disorders</w:t>
            </w:r>
          </w:p>
        </w:tc>
        <w:tc>
          <w:tcPr>
            <w:tcW w:w="2430" w:type="dxa"/>
          </w:tcPr>
          <w:p w14:paraId="1884E8F8" w14:textId="29936E49" w:rsidR="00C7363A" w:rsidRDefault="00067420">
            <w:r w:rsidRPr="00FB27FB">
              <w:t xml:space="preserve">Havers FP, Fry AM, Peacock G, Chen J, Reed C. Influenza Vaccination Coverage in Children </w:t>
            </w:r>
            <w:proofErr w:type="gramStart"/>
            <w:r w:rsidRPr="00FB27FB">
              <w:t>With</w:t>
            </w:r>
            <w:proofErr w:type="gramEnd"/>
            <w:r w:rsidRPr="00FB27FB">
              <w:t xml:space="preserve"> Neurologic Disorders and Their Siblings, July 2006 to June 2014. </w:t>
            </w:r>
            <w:proofErr w:type="spellStart"/>
            <w:r w:rsidRPr="00FB27FB">
              <w:t>Pediatr</w:t>
            </w:r>
            <w:proofErr w:type="spellEnd"/>
            <w:r w:rsidRPr="00FB27FB">
              <w:t xml:space="preserve"> Infect Dis J. 2018;37(8):814-816.</w:t>
            </w:r>
          </w:p>
        </w:tc>
      </w:tr>
      <w:tr w:rsidR="009E51A6" w14:paraId="04566188" w14:textId="77777777" w:rsidTr="0090305D">
        <w:tc>
          <w:tcPr>
            <w:tcW w:w="2044" w:type="dxa"/>
          </w:tcPr>
          <w:p w14:paraId="57EDFADF" w14:textId="3CEB256A" w:rsidR="00C7363A" w:rsidRDefault="00927ACC">
            <w:r>
              <w:lastRenderedPageBreak/>
              <w:t>Vaccine Safety Datalink</w:t>
            </w:r>
          </w:p>
        </w:tc>
        <w:tc>
          <w:tcPr>
            <w:tcW w:w="1788" w:type="dxa"/>
          </w:tcPr>
          <w:p w14:paraId="479D0384" w14:textId="77777777" w:rsidR="009F7C6A" w:rsidRDefault="009F7C6A"/>
          <w:p w14:paraId="5FBE1E1E" w14:textId="6D6FA2C9" w:rsidR="00C7363A" w:rsidRDefault="00201E36">
            <w:r>
              <w:t>Children</w:t>
            </w:r>
            <w:r w:rsidR="00662C89">
              <w:t xml:space="preserve"> aged 7 years as of September 30, 2015, </w:t>
            </w:r>
            <w:r w:rsidR="00A54C2B">
              <w:t>2031</w:t>
            </w:r>
            <w:r w:rsidR="00B40E3A">
              <w:t xml:space="preserve"> siblings of children</w:t>
            </w:r>
            <w:r w:rsidR="00662C89">
              <w:t xml:space="preserve"> with ASD, </w:t>
            </w:r>
            <w:r w:rsidR="00A54C2B">
              <w:t>475,501</w:t>
            </w:r>
            <w:r w:rsidR="00DC4622">
              <w:t xml:space="preserve"> siblings of children </w:t>
            </w:r>
            <w:r w:rsidR="00662C89">
              <w:t xml:space="preserve">without ASD. </w:t>
            </w:r>
          </w:p>
        </w:tc>
        <w:tc>
          <w:tcPr>
            <w:tcW w:w="3808" w:type="dxa"/>
          </w:tcPr>
          <w:p w14:paraId="680386B5" w14:textId="44ABF34D" w:rsidR="00C7363A" w:rsidRDefault="00067420">
            <w:r>
              <w:t xml:space="preserve">Rate ratios for full on-time vaccination of </w:t>
            </w:r>
            <w:r w:rsidR="00927ACC">
              <w:t xml:space="preserve">younger </w:t>
            </w:r>
            <w:r>
              <w:t xml:space="preserve">siblings of children with ASD compared to </w:t>
            </w:r>
            <w:r w:rsidR="00927ACC">
              <w:t xml:space="preserve">younger </w:t>
            </w:r>
            <w:r>
              <w:t>siblings of children without ASD were 0.86 (95% CI: 0.82, 0.89), 0.84 (95% CI: 0.79, 0.89), and 0.88 (95% CI: 0.84, 0.92) for children ages 1-11 months, 1-2 years, and 4-6 years, respectively.</w:t>
            </w:r>
          </w:p>
          <w:p w14:paraId="2992DE63" w14:textId="77777777" w:rsidR="00927ACC" w:rsidRDefault="00927ACC"/>
          <w:p w14:paraId="1B964E53" w14:textId="31A02ED0" w:rsidR="00927ACC" w:rsidRDefault="00927ACC">
            <w:r>
              <w:t>Parental vaccine refusal was &gt;12% for younger siblings of children with ASD compared to &lt;8% for younger siblings without ASD.</w:t>
            </w:r>
          </w:p>
        </w:tc>
        <w:tc>
          <w:tcPr>
            <w:tcW w:w="2430" w:type="dxa"/>
          </w:tcPr>
          <w:p w14:paraId="70478F6E" w14:textId="78EFD142" w:rsidR="00C7363A" w:rsidRDefault="00067420">
            <w:proofErr w:type="spellStart"/>
            <w:r w:rsidRPr="00067420">
              <w:t>Zerbo</w:t>
            </w:r>
            <w:proofErr w:type="spellEnd"/>
            <w:r w:rsidRPr="00067420">
              <w:t xml:space="preserve"> O, </w:t>
            </w:r>
            <w:proofErr w:type="spellStart"/>
            <w:r w:rsidRPr="00067420">
              <w:t>Modaressi</w:t>
            </w:r>
            <w:proofErr w:type="spellEnd"/>
            <w:r w:rsidRPr="00067420">
              <w:t xml:space="preserve"> S, Goddard K, Lewis E, Fireman BH, Daley MF, et al. Vaccination Patterns in Children After Autism Spectrum Disorder Diagnosis and in Their Younger Siblings. JAMA </w:t>
            </w:r>
            <w:proofErr w:type="spellStart"/>
            <w:r w:rsidRPr="00067420">
              <w:t>Pediatr</w:t>
            </w:r>
            <w:proofErr w:type="spellEnd"/>
            <w:r w:rsidRPr="00067420">
              <w:t>. 2018;172(5):469-475</w:t>
            </w:r>
          </w:p>
        </w:tc>
      </w:tr>
    </w:tbl>
    <w:p w14:paraId="66C76A4D" w14:textId="7A8B4E64" w:rsidR="00061032" w:rsidRPr="009F7C6A" w:rsidRDefault="0090305D">
      <w:pPr>
        <w:rPr>
          <w:rFonts w:cstheme="minorHAnsi"/>
          <w:sz w:val="24"/>
          <w:szCs w:val="24"/>
        </w:rPr>
      </w:pPr>
      <w:r w:rsidRPr="009F7C6A">
        <w:rPr>
          <w:rFonts w:cstheme="minorHAnsi"/>
          <w:vertAlign w:val="superscript"/>
        </w:rPr>
        <w:t>1</w:t>
      </w:r>
      <w:r w:rsidRPr="009F7C6A">
        <w:rPr>
          <w:rFonts w:cstheme="minorHAnsi"/>
        </w:rPr>
        <w:t xml:space="preserve">All studies based on individuals living in the United States. </w:t>
      </w:r>
    </w:p>
    <w:sectPr w:rsidR="00061032" w:rsidRPr="009F7C6A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A28CB" w14:textId="77777777" w:rsidR="00360F08" w:rsidRDefault="00360F08" w:rsidP="00061032">
      <w:pPr>
        <w:spacing w:after="0" w:line="240" w:lineRule="auto"/>
      </w:pPr>
      <w:r>
        <w:separator/>
      </w:r>
    </w:p>
  </w:endnote>
  <w:endnote w:type="continuationSeparator" w:id="0">
    <w:p w14:paraId="222665C2" w14:textId="77777777" w:rsidR="00360F08" w:rsidRDefault="00360F08" w:rsidP="000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66777" w14:textId="77777777" w:rsidR="00360F08" w:rsidRDefault="00360F08" w:rsidP="00061032">
      <w:pPr>
        <w:spacing w:after="0" w:line="240" w:lineRule="auto"/>
      </w:pPr>
      <w:r>
        <w:separator/>
      </w:r>
    </w:p>
  </w:footnote>
  <w:footnote w:type="continuationSeparator" w:id="0">
    <w:p w14:paraId="4598BC46" w14:textId="77777777" w:rsidR="00360F08" w:rsidRDefault="00360F08" w:rsidP="00061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32"/>
    <w:rsid w:val="00025114"/>
    <w:rsid w:val="00027793"/>
    <w:rsid w:val="00042137"/>
    <w:rsid w:val="000603DB"/>
    <w:rsid w:val="00061032"/>
    <w:rsid w:val="00067420"/>
    <w:rsid w:val="0007264A"/>
    <w:rsid w:val="000B63C4"/>
    <w:rsid w:val="000C13C1"/>
    <w:rsid w:val="0016307C"/>
    <w:rsid w:val="001A57A0"/>
    <w:rsid w:val="001F4984"/>
    <w:rsid w:val="00201E36"/>
    <w:rsid w:val="002157BC"/>
    <w:rsid w:val="00235CD9"/>
    <w:rsid w:val="0024211A"/>
    <w:rsid w:val="00271986"/>
    <w:rsid w:val="002828CC"/>
    <w:rsid w:val="002864E1"/>
    <w:rsid w:val="002A189A"/>
    <w:rsid w:val="002B07CA"/>
    <w:rsid w:val="002F0A0F"/>
    <w:rsid w:val="00352568"/>
    <w:rsid w:val="003544FC"/>
    <w:rsid w:val="0036096B"/>
    <w:rsid w:val="00360F08"/>
    <w:rsid w:val="00375CE7"/>
    <w:rsid w:val="003905CF"/>
    <w:rsid w:val="003E1508"/>
    <w:rsid w:val="00426C58"/>
    <w:rsid w:val="004368E3"/>
    <w:rsid w:val="00485E6B"/>
    <w:rsid w:val="004D15BD"/>
    <w:rsid w:val="00525354"/>
    <w:rsid w:val="00547ACC"/>
    <w:rsid w:val="00556048"/>
    <w:rsid w:val="00583F5E"/>
    <w:rsid w:val="005D4B4C"/>
    <w:rsid w:val="005D743B"/>
    <w:rsid w:val="005E51F4"/>
    <w:rsid w:val="00662C89"/>
    <w:rsid w:val="007025D9"/>
    <w:rsid w:val="007B64D7"/>
    <w:rsid w:val="007D6BBD"/>
    <w:rsid w:val="00800056"/>
    <w:rsid w:val="0083635A"/>
    <w:rsid w:val="00840B05"/>
    <w:rsid w:val="008E5710"/>
    <w:rsid w:val="0090305D"/>
    <w:rsid w:val="00927ACC"/>
    <w:rsid w:val="0093231C"/>
    <w:rsid w:val="00940CE0"/>
    <w:rsid w:val="0094549E"/>
    <w:rsid w:val="00951E3E"/>
    <w:rsid w:val="00954943"/>
    <w:rsid w:val="009B5C3A"/>
    <w:rsid w:val="009E51A6"/>
    <w:rsid w:val="009F5E9C"/>
    <w:rsid w:val="009F7C6A"/>
    <w:rsid w:val="00A337AE"/>
    <w:rsid w:val="00A54C2B"/>
    <w:rsid w:val="00A61E00"/>
    <w:rsid w:val="00A65E7A"/>
    <w:rsid w:val="00A877AD"/>
    <w:rsid w:val="00A9185F"/>
    <w:rsid w:val="00A93020"/>
    <w:rsid w:val="00A953B6"/>
    <w:rsid w:val="00AB34F0"/>
    <w:rsid w:val="00AC67ED"/>
    <w:rsid w:val="00AC68CD"/>
    <w:rsid w:val="00AE5899"/>
    <w:rsid w:val="00B114E4"/>
    <w:rsid w:val="00B375BB"/>
    <w:rsid w:val="00B40E3A"/>
    <w:rsid w:val="00B87780"/>
    <w:rsid w:val="00BA145A"/>
    <w:rsid w:val="00BD04FA"/>
    <w:rsid w:val="00C166EB"/>
    <w:rsid w:val="00C261A4"/>
    <w:rsid w:val="00C452C6"/>
    <w:rsid w:val="00C7363A"/>
    <w:rsid w:val="00C87B17"/>
    <w:rsid w:val="00CA33DD"/>
    <w:rsid w:val="00CC7C7F"/>
    <w:rsid w:val="00CD7EF4"/>
    <w:rsid w:val="00CE5F87"/>
    <w:rsid w:val="00D26908"/>
    <w:rsid w:val="00D747C7"/>
    <w:rsid w:val="00D82160"/>
    <w:rsid w:val="00DA7917"/>
    <w:rsid w:val="00DB0AA6"/>
    <w:rsid w:val="00DC4622"/>
    <w:rsid w:val="00E0612D"/>
    <w:rsid w:val="00E35729"/>
    <w:rsid w:val="00E8371D"/>
    <w:rsid w:val="00F055C1"/>
    <w:rsid w:val="00F07B42"/>
    <w:rsid w:val="00F16331"/>
    <w:rsid w:val="00F46B67"/>
    <w:rsid w:val="00F719A6"/>
    <w:rsid w:val="00F90E71"/>
    <w:rsid w:val="00FB27FB"/>
    <w:rsid w:val="00FC0B5D"/>
    <w:rsid w:val="00FC70C6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F508"/>
  <w15:chartTrackingRefBased/>
  <w15:docId w15:val="{FA88CB2E-95B4-4BC1-8171-BBA4F2F2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5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7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Tinker, Sarah (CDC/DDNID/NCBDDD/DHDD)</dc:creator>
  <cp:keywords/>
  <dc:description/>
  <cp:lastModifiedBy>Tinker, Sarah (CDC/DDNID/NCBDDD/DHDD)</cp:lastModifiedBy>
  <cp:revision>4</cp:revision>
  <cp:lastPrinted>2021-07-08T16:55:00Z</cp:lastPrinted>
  <dcterms:created xsi:type="dcterms:W3CDTF">2021-07-09T12:18:00Z</dcterms:created>
  <dcterms:modified xsi:type="dcterms:W3CDTF">2021-07-09T13:06:00Z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2021-07-07T12:43:42Z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d218a58a-a7fc-446a-bd70-b409d5f41258</vt:lpwstr>
  </property>
  <property fmtid="{D5CDD505-2E9C-101B-9397-08002B2CF9AE}" pid="8" name="MSIP_Label_7b94a7b8-f06c-4dfe-bdcc-9b548fd58c31_ContentBits">
    <vt:lpwstr>0</vt:lpwstr>
  </property>
</Properties>
</file>