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FC178" w14:textId="16B9AD4F" w:rsidR="00092D4D" w:rsidRPr="00803724" w:rsidRDefault="00B97AB0" w:rsidP="00B97AB0">
      <w:pPr>
        <w:jc w:val="center"/>
        <w:rPr>
          <w:rFonts w:cstheme="minorHAnsi"/>
          <w:b/>
          <w:bCs/>
          <w:sz w:val="28"/>
          <w:szCs w:val="28"/>
        </w:rPr>
      </w:pPr>
      <w:r w:rsidRPr="00803724">
        <w:rPr>
          <w:rFonts w:cstheme="minorHAnsi"/>
          <w:b/>
          <w:bCs/>
          <w:sz w:val="28"/>
          <w:szCs w:val="28"/>
        </w:rPr>
        <w:t>Supplement</w:t>
      </w:r>
      <w:r w:rsidR="00E73609" w:rsidRPr="00803724">
        <w:rPr>
          <w:rFonts w:cstheme="minorHAnsi"/>
          <w:b/>
          <w:bCs/>
          <w:sz w:val="28"/>
          <w:szCs w:val="28"/>
        </w:rPr>
        <w:t>: Full Tables by Condition</w:t>
      </w:r>
      <w:r w:rsidR="00092D4D" w:rsidRPr="00803724">
        <w:rPr>
          <w:rFonts w:cstheme="minorHAnsi"/>
          <w:b/>
          <w:bCs/>
          <w:sz w:val="28"/>
          <w:szCs w:val="28"/>
        </w:rPr>
        <w:t>, References</w:t>
      </w:r>
      <w:r w:rsidR="00A6498E" w:rsidRPr="00803724">
        <w:rPr>
          <w:rFonts w:cstheme="minorHAnsi"/>
          <w:b/>
          <w:bCs/>
          <w:sz w:val="28"/>
          <w:szCs w:val="28"/>
        </w:rPr>
        <w:t>, and</w:t>
      </w:r>
      <w:r w:rsidR="00092D4D" w:rsidRPr="00803724">
        <w:rPr>
          <w:rFonts w:cstheme="minorHAnsi"/>
          <w:b/>
          <w:bCs/>
          <w:sz w:val="28"/>
          <w:szCs w:val="28"/>
        </w:rPr>
        <w:t xml:space="preserve"> Incidence </w:t>
      </w:r>
      <w:r w:rsidR="002910B2">
        <w:rPr>
          <w:rFonts w:cstheme="minorHAnsi"/>
          <w:b/>
          <w:bCs/>
          <w:sz w:val="28"/>
          <w:szCs w:val="28"/>
        </w:rPr>
        <w:t>R</w:t>
      </w:r>
      <w:r w:rsidR="00092D4D" w:rsidRPr="00803724">
        <w:rPr>
          <w:rFonts w:cstheme="minorHAnsi"/>
          <w:b/>
          <w:bCs/>
          <w:sz w:val="28"/>
          <w:szCs w:val="28"/>
        </w:rPr>
        <w:t>ate</w:t>
      </w:r>
      <w:r w:rsidR="008E17CE" w:rsidRPr="00803724">
        <w:rPr>
          <w:rFonts w:cstheme="minorHAnsi"/>
          <w:b/>
          <w:bCs/>
          <w:sz w:val="28"/>
          <w:szCs w:val="28"/>
        </w:rPr>
        <w:t>s</w:t>
      </w:r>
    </w:p>
    <w:p w14:paraId="5FDB673C" w14:textId="77777777" w:rsidR="00A6498E" w:rsidRPr="00803724" w:rsidRDefault="00A6498E" w:rsidP="00E07BEF">
      <w:pPr>
        <w:rPr>
          <w:rFonts w:cstheme="minorHAnsi"/>
          <w:b/>
          <w:bCs/>
        </w:rPr>
      </w:pPr>
    </w:p>
    <w:p w14:paraId="353D72BC" w14:textId="3F23EA2C" w:rsidR="00E07BEF" w:rsidRPr="00803724" w:rsidRDefault="00E07BEF" w:rsidP="00E07BEF">
      <w:pPr>
        <w:rPr>
          <w:rFonts w:cstheme="minorHAnsi"/>
          <w:b/>
          <w:bCs/>
        </w:rPr>
      </w:pPr>
      <w:r w:rsidRPr="00803724">
        <w:rPr>
          <w:rFonts w:cstheme="minorHAnsi"/>
          <w:b/>
          <w:bCs/>
        </w:rPr>
        <w:t>Abbreviations</w:t>
      </w:r>
    </w:p>
    <w:p w14:paraId="5D457566" w14:textId="3E693961" w:rsidR="00E07BEF" w:rsidRPr="00803724" w:rsidRDefault="00E07BEF" w:rsidP="00E07BEF">
      <w:pPr>
        <w:rPr>
          <w:rFonts w:cstheme="minorHAnsi"/>
        </w:rPr>
      </w:pPr>
      <w:r w:rsidRPr="00803724">
        <w:rPr>
          <w:rFonts w:cstheme="minorHAnsi"/>
        </w:rPr>
        <w:t xml:space="preserve">y=Year(s); m=Month(s); </w:t>
      </w:r>
      <w:r w:rsidR="00745DC1" w:rsidRPr="00803724">
        <w:rPr>
          <w:rFonts w:cstheme="minorHAnsi"/>
        </w:rPr>
        <w:t xml:space="preserve">w=Week(s); </w:t>
      </w:r>
      <w:r w:rsidRPr="00803724">
        <w:rPr>
          <w:rFonts w:cstheme="minorHAnsi"/>
        </w:rPr>
        <w:t>d=Day(s); h=Hour(s)</w:t>
      </w:r>
    </w:p>
    <w:p w14:paraId="280AAF60" w14:textId="3DA5BE2E" w:rsidR="00CE148C" w:rsidRPr="00F46403" w:rsidRDefault="0021302C" w:rsidP="00E07BEF">
      <w:pPr>
        <w:rPr>
          <w:rFonts w:cstheme="minorHAnsi"/>
        </w:rPr>
      </w:pPr>
      <w:r w:rsidRPr="00803724">
        <w:rPr>
          <w:rFonts w:cstheme="minorHAnsi"/>
        </w:rPr>
        <w:t xml:space="preserve">ADEM=Acute disseminated encephalomyelitis; </w:t>
      </w:r>
      <w:r w:rsidR="00BE0C79" w:rsidRPr="00803724">
        <w:rPr>
          <w:rFonts w:cstheme="minorHAnsi"/>
        </w:rPr>
        <w:t xml:space="preserve">AIS=Acute ischemic stroke; </w:t>
      </w:r>
      <w:r w:rsidR="005B43B2" w:rsidRPr="00803724">
        <w:rPr>
          <w:rFonts w:cstheme="minorHAnsi"/>
        </w:rPr>
        <w:t xml:space="preserve">AM=Aseptic meningitis; </w:t>
      </w:r>
      <w:r w:rsidR="001732B0" w:rsidRPr="00803724">
        <w:rPr>
          <w:rFonts w:cstheme="minorHAnsi"/>
        </w:rPr>
        <w:t>CHD=Coronar</w:t>
      </w:r>
      <w:bookmarkStart w:id="0" w:name="_GoBack"/>
      <w:bookmarkEnd w:id="0"/>
      <w:r w:rsidR="001732B0" w:rsidRPr="00803724">
        <w:rPr>
          <w:rFonts w:cstheme="minorHAnsi"/>
        </w:rPr>
        <w:t xml:space="preserve">y heart disease; </w:t>
      </w:r>
      <w:r w:rsidRPr="00803724">
        <w:rPr>
          <w:rFonts w:cstheme="minorHAnsi"/>
        </w:rPr>
        <w:t xml:space="preserve">CIDP=Chronic inflammatory demyelinating polyneuropathy; </w:t>
      </w:r>
      <w:r w:rsidR="00ED04CC" w:rsidRPr="00803724">
        <w:rPr>
          <w:rFonts w:cstheme="minorHAnsi"/>
        </w:rPr>
        <w:t xml:space="preserve">DVT=Deep vein thrombosis; </w:t>
      </w:r>
      <w:r w:rsidR="008B2DB3" w:rsidRPr="00803724">
        <w:rPr>
          <w:rFonts w:cstheme="minorHAnsi"/>
        </w:rPr>
        <w:t xml:space="preserve">EPL=Early pregnancy loss; </w:t>
      </w:r>
      <w:r w:rsidR="00FC04B5" w:rsidRPr="00803724">
        <w:rPr>
          <w:rFonts w:cstheme="minorHAnsi"/>
        </w:rPr>
        <w:t xml:space="preserve">GBS=Guillain-Barré </w:t>
      </w:r>
      <w:r w:rsidR="0037082A" w:rsidRPr="00803724">
        <w:rPr>
          <w:rFonts w:cstheme="minorHAnsi"/>
        </w:rPr>
        <w:t>s</w:t>
      </w:r>
      <w:r w:rsidR="00FC04B5" w:rsidRPr="00803724">
        <w:rPr>
          <w:rFonts w:cstheme="minorHAnsi"/>
        </w:rPr>
        <w:t>yndrome;</w:t>
      </w:r>
      <w:r w:rsidR="00BE0C79" w:rsidRPr="00803724">
        <w:rPr>
          <w:rFonts w:cstheme="minorHAnsi"/>
        </w:rPr>
        <w:t xml:space="preserve"> ICH=Intracranial hemorrhage;</w:t>
      </w:r>
      <w:r w:rsidR="00FC04B5" w:rsidRPr="00803724">
        <w:rPr>
          <w:rFonts w:cstheme="minorHAnsi"/>
        </w:rPr>
        <w:t xml:space="preserve"> </w:t>
      </w:r>
      <w:r w:rsidR="00CE148C" w:rsidRPr="00803724">
        <w:rPr>
          <w:rFonts w:cstheme="minorHAnsi"/>
        </w:rPr>
        <w:t xml:space="preserve">ITP=Idiopathic or immune thrombocytopenic purpura; </w:t>
      </w:r>
      <w:r w:rsidR="00DC5CF9" w:rsidRPr="00803724">
        <w:rPr>
          <w:rFonts w:cstheme="minorHAnsi"/>
        </w:rPr>
        <w:t>KD or KS=Kawasaki’s disease</w:t>
      </w:r>
      <w:r w:rsidR="0037082A" w:rsidRPr="00803724">
        <w:rPr>
          <w:rFonts w:cstheme="minorHAnsi"/>
        </w:rPr>
        <w:t xml:space="preserve"> or </w:t>
      </w:r>
      <w:r w:rsidR="00DC5CF9" w:rsidRPr="00803724">
        <w:rPr>
          <w:rFonts w:cstheme="minorHAnsi"/>
        </w:rPr>
        <w:t xml:space="preserve">syndrome; </w:t>
      </w:r>
      <w:r w:rsidR="001732B0" w:rsidRPr="00803724">
        <w:rPr>
          <w:rFonts w:cstheme="minorHAnsi"/>
        </w:rPr>
        <w:t xml:space="preserve">MI=Myocardial infarction; </w:t>
      </w:r>
      <w:r w:rsidR="00CC593B" w:rsidRPr="00803724">
        <w:rPr>
          <w:rFonts w:cstheme="minorHAnsi"/>
        </w:rPr>
        <w:t xml:space="preserve">MIS-C=Multiple system inflammatory syndrome, in children; </w:t>
      </w:r>
      <w:r w:rsidR="00650E4D" w:rsidRPr="00803724">
        <w:rPr>
          <w:rFonts w:cstheme="minorHAnsi"/>
        </w:rPr>
        <w:t xml:space="preserve">MS=Multiple sclerosis; </w:t>
      </w:r>
      <w:r w:rsidR="001E23A7" w:rsidRPr="00803724">
        <w:rPr>
          <w:rFonts w:cstheme="minorHAnsi"/>
        </w:rPr>
        <w:t xml:space="preserve">ON=Optic neuritis; </w:t>
      </w:r>
      <w:r w:rsidR="00ED04CC" w:rsidRPr="00803724">
        <w:rPr>
          <w:rFonts w:cstheme="minorHAnsi"/>
        </w:rPr>
        <w:t xml:space="preserve">PE=Pulmonary embolism; </w:t>
      </w:r>
      <w:r w:rsidR="00294108" w:rsidRPr="00803724">
        <w:rPr>
          <w:rFonts w:cstheme="minorHAnsi"/>
          <w:lang w:val="en"/>
        </w:rPr>
        <w:t>SAB=Spontaneous abortion</w:t>
      </w:r>
      <w:r w:rsidR="00631AAF" w:rsidRPr="00803724">
        <w:rPr>
          <w:rFonts w:cstheme="minorHAnsi"/>
          <w:lang w:val="en"/>
        </w:rPr>
        <w:t xml:space="preserve">; </w:t>
      </w:r>
      <w:r w:rsidR="00AB1736" w:rsidRPr="00803724">
        <w:rPr>
          <w:rFonts w:cstheme="minorHAnsi"/>
          <w:lang w:val="en"/>
        </w:rPr>
        <w:t xml:space="preserve">SAH=Subarachnoid hemorrhage; </w:t>
      </w:r>
      <w:r w:rsidR="00EA51F6" w:rsidRPr="00803724">
        <w:rPr>
          <w:rFonts w:cstheme="minorHAnsi"/>
          <w:lang w:val="en"/>
        </w:rPr>
        <w:t xml:space="preserve">SCD=Sudden cardiac death; </w:t>
      </w:r>
      <w:r w:rsidR="008D7318" w:rsidRPr="00803724">
        <w:rPr>
          <w:rFonts w:cstheme="minorHAnsi"/>
          <w:lang w:val="en"/>
        </w:rPr>
        <w:t xml:space="preserve">TIA=Transient ischemic attack; </w:t>
      </w:r>
      <w:r w:rsidR="001E23A7" w:rsidRPr="00803724">
        <w:rPr>
          <w:rFonts w:cstheme="minorHAnsi"/>
          <w:lang w:val="en"/>
        </w:rPr>
        <w:t xml:space="preserve">TM=Transverse myelitis; </w:t>
      </w:r>
      <w:r w:rsidR="00631AAF" w:rsidRPr="00F46403">
        <w:rPr>
          <w:rFonts w:cstheme="minorHAnsi"/>
          <w:lang w:val="en"/>
        </w:rPr>
        <w:t>VTE=Venous thromboembolism</w:t>
      </w:r>
    </w:p>
    <w:p w14:paraId="24436BF2" w14:textId="65CB1C6C" w:rsidR="00903E64" w:rsidRPr="00F46403" w:rsidRDefault="00CE148C" w:rsidP="00E07BEF">
      <w:pPr>
        <w:rPr>
          <w:rFonts w:cstheme="minorHAnsi"/>
        </w:rPr>
      </w:pPr>
      <w:r w:rsidRPr="00F46403">
        <w:rPr>
          <w:rFonts w:cstheme="minorHAnsi"/>
        </w:rPr>
        <w:t>ICD-9/10=International Classification of Diseases, 9th/10th Revision; ICD-9-CM=ICD-9, Clinical Modification</w:t>
      </w:r>
      <w:r w:rsidR="00A35B46" w:rsidRPr="00F46403">
        <w:rPr>
          <w:rFonts w:cstheme="minorHAnsi"/>
        </w:rPr>
        <w:t>; H-ICDA=hospital version, International Classification of Diseases, adapted</w:t>
      </w:r>
    </w:p>
    <w:p w14:paraId="378036C0" w14:textId="2CA4ADD5" w:rsidR="00E07BEF" w:rsidRPr="00803724" w:rsidRDefault="006743B0" w:rsidP="00E07BEF">
      <w:pPr>
        <w:rPr>
          <w:rFonts w:cstheme="minorHAnsi"/>
        </w:rPr>
      </w:pPr>
      <w:r w:rsidRPr="00F46403">
        <w:rPr>
          <w:rFonts w:cstheme="minorHAnsi"/>
        </w:rPr>
        <w:t xml:space="preserve">MIV=Monovalent </w:t>
      </w:r>
      <w:r w:rsidR="00A60F89" w:rsidRPr="00F46403">
        <w:rPr>
          <w:rFonts w:cstheme="minorHAnsi"/>
        </w:rPr>
        <w:t xml:space="preserve">inactivated </w:t>
      </w:r>
      <w:r w:rsidRPr="00F46403">
        <w:rPr>
          <w:rFonts w:cstheme="minorHAnsi"/>
        </w:rPr>
        <w:t xml:space="preserve">influenza vaccine; </w:t>
      </w:r>
      <w:r w:rsidR="008E7D28" w:rsidRPr="00F46403">
        <w:rPr>
          <w:rFonts w:cstheme="minorHAnsi"/>
        </w:rPr>
        <w:t>MMR=</w:t>
      </w:r>
      <w:r w:rsidR="00841FE9" w:rsidRPr="00F46403">
        <w:rPr>
          <w:rFonts w:cstheme="minorHAnsi"/>
        </w:rPr>
        <w:t>M</w:t>
      </w:r>
      <w:r w:rsidR="008E7D28" w:rsidRPr="00F46403">
        <w:rPr>
          <w:rFonts w:cstheme="minorHAnsi"/>
        </w:rPr>
        <w:t>easles</w:t>
      </w:r>
      <w:r w:rsidR="00BC143F" w:rsidRPr="00F46403">
        <w:rPr>
          <w:rFonts w:cstheme="minorHAnsi"/>
        </w:rPr>
        <w:t xml:space="preserve">, </w:t>
      </w:r>
      <w:r w:rsidR="00C44CAC" w:rsidRPr="00F46403">
        <w:rPr>
          <w:rFonts w:cstheme="minorHAnsi"/>
        </w:rPr>
        <w:t>m</w:t>
      </w:r>
      <w:r w:rsidR="008E7D28" w:rsidRPr="00F46403">
        <w:rPr>
          <w:rFonts w:cstheme="minorHAnsi"/>
        </w:rPr>
        <w:t>umps</w:t>
      </w:r>
      <w:r w:rsidR="00BC143F" w:rsidRPr="00F46403">
        <w:rPr>
          <w:rFonts w:cstheme="minorHAnsi"/>
        </w:rPr>
        <w:t xml:space="preserve">, </w:t>
      </w:r>
      <w:r w:rsidR="00C44CAC" w:rsidRPr="00F46403">
        <w:rPr>
          <w:rFonts w:cstheme="minorHAnsi"/>
        </w:rPr>
        <w:t>and r</w:t>
      </w:r>
      <w:r w:rsidR="008E7D28" w:rsidRPr="00F46403">
        <w:rPr>
          <w:rFonts w:cstheme="minorHAnsi"/>
        </w:rPr>
        <w:t>ubella;</w:t>
      </w:r>
      <w:r w:rsidR="008E7D28" w:rsidRPr="00803724">
        <w:rPr>
          <w:rFonts w:cstheme="minorHAnsi"/>
        </w:rPr>
        <w:t xml:space="preserve"> </w:t>
      </w:r>
      <w:r w:rsidR="00CE148C" w:rsidRPr="00803724">
        <w:rPr>
          <w:rFonts w:cstheme="minorHAnsi"/>
        </w:rPr>
        <w:t>MMRV=</w:t>
      </w:r>
      <w:r w:rsidR="00841FE9" w:rsidRPr="00803724">
        <w:rPr>
          <w:rFonts w:cstheme="minorHAnsi"/>
        </w:rPr>
        <w:t>M</w:t>
      </w:r>
      <w:r w:rsidR="00CE148C" w:rsidRPr="00803724">
        <w:rPr>
          <w:rFonts w:cstheme="minorHAnsi"/>
        </w:rPr>
        <w:t>easles</w:t>
      </w:r>
      <w:r w:rsidR="00BC143F" w:rsidRPr="00803724">
        <w:rPr>
          <w:rFonts w:cstheme="minorHAnsi"/>
        </w:rPr>
        <w:t xml:space="preserve">, </w:t>
      </w:r>
      <w:r w:rsidR="00CE148C" w:rsidRPr="00803724">
        <w:rPr>
          <w:rFonts w:cstheme="minorHAnsi"/>
        </w:rPr>
        <w:t>mumps</w:t>
      </w:r>
      <w:r w:rsidR="00BC143F" w:rsidRPr="00803724">
        <w:rPr>
          <w:rFonts w:cstheme="minorHAnsi"/>
        </w:rPr>
        <w:t xml:space="preserve">, </w:t>
      </w:r>
      <w:r w:rsidR="00CE148C" w:rsidRPr="00803724">
        <w:rPr>
          <w:rFonts w:cstheme="minorHAnsi"/>
        </w:rPr>
        <w:t>rubella</w:t>
      </w:r>
      <w:r w:rsidR="00BC143F" w:rsidRPr="00803724">
        <w:rPr>
          <w:rFonts w:cstheme="minorHAnsi"/>
        </w:rPr>
        <w:t xml:space="preserve">, and </w:t>
      </w:r>
      <w:r w:rsidR="00CE148C" w:rsidRPr="00803724">
        <w:rPr>
          <w:rFonts w:cstheme="minorHAnsi"/>
        </w:rPr>
        <w:t>varicella; MMR+V=</w:t>
      </w:r>
      <w:r w:rsidR="00841FE9" w:rsidRPr="00803724">
        <w:rPr>
          <w:rFonts w:cstheme="minorHAnsi"/>
        </w:rPr>
        <w:t>S</w:t>
      </w:r>
      <w:r w:rsidR="00CE148C" w:rsidRPr="00803724">
        <w:rPr>
          <w:rFonts w:cstheme="minorHAnsi"/>
        </w:rPr>
        <w:t>eparate measles</w:t>
      </w:r>
      <w:r w:rsidR="00C44CAC" w:rsidRPr="00803724">
        <w:rPr>
          <w:rFonts w:cstheme="minorHAnsi"/>
        </w:rPr>
        <w:t xml:space="preserve">, </w:t>
      </w:r>
      <w:r w:rsidR="00CE148C" w:rsidRPr="00803724">
        <w:rPr>
          <w:rFonts w:cstheme="minorHAnsi"/>
        </w:rPr>
        <w:t>mumps</w:t>
      </w:r>
      <w:r w:rsidR="00BC143F" w:rsidRPr="00803724">
        <w:rPr>
          <w:rFonts w:cstheme="minorHAnsi"/>
        </w:rPr>
        <w:t xml:space="preserve">, and </w:t>
      </w:r>
      <w:r w:rsidR="00CE148C" w:rsidRPr="00803724">
        <w:rPr>
          <w:rFonts w:cstheme="minorHAnsi"/>
        </w:rPr>
        <w:t xml:space="preserve">rubella and varicella </w:t>
      </w:r>
      <w:r w:rsidR="00C44CAC" w:rsidRPr="00803724">
        <w:rPr>
          <w:rFonts w:cstheme="minorHAnsi"/>
        </w:rPr>
        <w:t>(</w:t>
      </w:r>
      <w:r w:rsidR="00CE148C" w:rsidRPr="00803724">
        <w:rPr>
          <w:rFonts w:cstheme="minorHAnsi"/>
        </w:rPr>
        <w:t>vaccines</w:t>
      </w:r>
      <w:r w:rsidR="00C44CAC" w:rsidRPr="00803724">
        <w:rPr>
          <w:rFonts w:cstheme="minorHAnsi"/>
        </w:rPr>
        <w:t>)</w:t>
      </w:r>
      <w:r w:rsidR="009846EB" w:rsidRPr="00803724">
        <w:rPr>
          <w:rFonts w:cstheme="minorHAnsi"/>
        </w:rPr>
        <w:t xml:space="preserve">; OPV=Oral poliovirus; </w:t>
      </w:r>
      <w:r w:rsidR="00AC42DD" w:rsidRPr="00803724">
        <w:rPr>
          <w:rFonts w:cstheme="minorHAnsi"/>
        </w:rPr>
        <w:t>Tdap=</w:t>
      </w:r>
      <w:r w:rsidR="000644DD" w:rsidRPr="00803724">
        <w:rPr>
          <w:rFonts w:cstheme="minorHAnsi"/>
        </w:rPr>
        <w:t>Tetanus</w:t>
      </w:r>
      <w:r w:rsidR="00FC7235" w:rsidRPr="00803724">
        <w:rPr>
          <w:rFonts w:cstheme="minorHAnsi"/>
        </w:rPr>
        <w:t xml:space="preserve"> toxoid</w:t>
      </w:r>
      <w:r w:rsidR="000644DD" w:rsidRPr="00803724">
        <w:rPr>
          <w:rFonts w:cstheme="minorHAnsi"/>
        </w:rPr>
        <w:t xml:space="preserve">, </w:t>
      </w:r>
      <w:r w:rsidR="00FC7235" w:rsidRPr="00803724">
        <w:rPr>
          <w:rFonts w:cstheme="minorHAnsi"/>
        </w:rPr>
        <w:t xml:space="preserve">reduced </w:t>
      </w:r>
      <w:r w:rsidR="000644DD" w:rsidRPr="00803724">
        <w:rPr>
          <w:rFonts w:cstheme="minorHAnsi"/>
        </w:rPr>
        <w:t>diphtheria</w:t>
      </w:r>
      <w:r w:rsidR="00FC7235" w:rsidRPr="00803724">
        <w:rPr>
          <w:rFonts w:cstheme="minorHAnsi"/>
        </w:rPr>
        <w:t xml:space="preserve"> toxoid</w:t>
      </w:r>
      <w:r w:rsidR="000644DD" w:rsidRPr="00803724">
        <w:rPr>
          <w:rFonts w:cstheme="minorHAnsi"/>
        </w:rPr>
        <w:t xml:space="preserve">, </w:t>
      </w:r>
      <w:r w:rsidR="00BB7347" w:rsidRPr="00803724">
        <w:rPr>
          <w:rFonts w:cstheme="minorHAnsi"/>
        </w:rPr>
        <w:t xml:space="preserve">and </w:t>
      </w:r>
      <w:r w:rsidR="000644DD" w:rsidRPr="00803724">
        <w:rPr>
          <w:rFonts w:cstheme="minorHAnsi"/>
        </w:rPr>
        <w:t>acellular pertussis;</w:t>
      </w:r>
      <w:r w:rsidR="00AC42DD" w:rsidRPr="00803724">
        <w:rPr>
          <w:rFonts w:cstheme="minorHAnsi"/>
        </w:rPr>
        <w:t xml:space="preserve"> </w:t>
      </w:r>
      <w:r w:rsidRPr="00803724">
        <w:rPr>
          <w:rFonts w:cstheme="minorHAnsi"/>
        </w:rPr>
        <w:t xml:space="preserve">TIV=Trivalent inactivated vaccine; </w:t>
      </w:r>
      <w:r w:rsidR="009846EB" w:rsidRPr="00803724">
        <w:rPr>
          <w:rFonts w:cstheme="minorHAnsi"/>
        </w:rPr>
        <w:t>VZV=Varicella-zoster-containing vaccine; YFV=Yellow fever</w:t>
      </w:r>
    </w:p>
    <w:p w14:paraId="26FE39A2" w14:textId="73D3E823" w:rsidR="00171FD0" w:rsidRPr="00803724" w:rsidRDefault="00730F04" w:rsidP="00171FD0">
      <w:pPr>
        <w:rPr>
          <w:rFonts w:cstheme="minorHAnsi"/>
        </w:rPr>
      </w:pPr>
      <w:r w:rsidRPr="00803724">
        <w:rPr>
          <w:rFonts w:cstheme="minorHAnsi"/>
        </w:rPr>
        <w:t xml:space="preserve">ARIC=Atherosclerosis Risk in Communities (study); </w:t>
      </w:r>
      <w:r w:rsidR="00171FD0" w:rsidRPr="00803724">
        <w:rPr>
          <w:rFonts w:cstheme="minorHAnsi"/>
        </w:rPr>
        <w:t xml:space="preserve">CDC=Centers for Disease Control and Prevention; </w:t>
      </w:r>
      <w:r w:rsidR="00461DA8" w:rsidRPr="00803724">
        <w:rPr>
          <w:rFonts w:cstheme="minorHAnsi"/>
        </w:rPr>
        <w:t xml:space="preserve">DMSS=Defense Medical Surveillance System; </w:t>
      </w:r>
      <w:r w:rsidR="00207A9C" w:rsidRPr="00803724">
        <w:rPr>
          <w:rFonts w:cstheme="minorHAnsi"/>
        </w:rPr>
        <w:t>NIS=National Inpatient Sample</w:t>
      </w:r>
      <w:r w:rsidR="006861FB" w:rsidRPr="00803724">
        <w:rPr>
          <w:rFonts w:cstheme="minorHAnsi"/>
        </w:rPr>
        <w:t xml:space="preserve">; </w:t>
      </w:r>
      <w:r w:rsidR="00D967F9" w:rsidRPr="00803724">
        <w:rPr>
          <w:rFonts w:cstheme="minorHAnsi"/>
        </w:rPr>
        <w:t xml:space="preserve">NVSS=National Vital Statistics System; </w:t>
      </w:r>
      <w:r w:rsidR="006861FB" w:rsidRPr="00803724">
        <w:rPr>
          <w:rFonts w:cstheme="minorHAnsi"/>
        </w:rPr>
        <w:t>REP=Rochester Epidemiology Project</w:t>
      </w:r>
      <w:r w:rsidR="00F724D9" w:rsidRPr="00803724">
        <w:rPr>
          <w:rFonts w:cstheme="minorHAnsi"/>
        </w:rPr>
        <w:t xml:space="preserve">; </w:t>
      </w:r>
      <w:r w:rsidR="00423415" w:rsidRPr="00803724">
        <w:rPr>
          <w:rFonts w:cstheme="minorHAnsi"/>
        </w:rPr>
        <w:t xml:space="preserve">VAERS=Vaccine Adverse Event Reporting System; </w:t>
      </w:r>
      <w:r w:rsidR="00F724D9" w:rsidRPr="00803724">
        <w:rPr>
          <w:rFonts w:cstheme="minorHAnsi"/>
        </w:rPr>
        <w:t>VSD=Vaccine Safety Datalink</w:t>
      </w:r>
    </w:p>
    <w:p w14:paraId="74C82C5E" w14:textId="3F92623C" w:rsidR="00171FD0" w:rsidRPr="00803724" w:rsidRDefault="002E329C" w:rsidP="00E07BEF">
      <w:pPr>
        <w:rPr>
          <w:rFonts w:cstheme="minorHAnsi"/>
        </w:rPr>
      </w:pPr>
      <w:r w:rsidRPr="00803724">
        <w:rPr>
          <w:rFonts w:cstheme="minorHAnsi"/>
        </w:rPr>
        <w:t xml:space="preserve">CFR=Case fatality rate; </w:t>
      </w:r>
      <w:r w:rsidR="001732B0" w:rsidRPr="00803724">
        <w:rPr>
          <w:rFonts w:cstheme="minorHAnsi"/>
        </w:rPr>
        <w:t>IR=Incidence ratio; OR=Odds ratio; HR=Hazard ratio</w:t>
      </w:r>
    </w:p>
    <w:p w14:paraId="63834B71" w14:textId="3EF2106F" w:rsidR="008958B2" w:rsidRPr="00803724" w:rsidRDefault="008958B2" w:rsidP="00E07BEF">
      <w:pPr>
        <w:rPr>
          <w:rFonts w:cstheme="minorHAnsi"/>
        </w:rPr>
      </w:pPr>
    </w:p>
    <w:p w14:paraId="7AC4D2BD" w14:textId="77777777" w:rsidR="009C2B77" w:rsidRPr="00803724" w:rsidRDefault="009C2B77">
      <w:pPr>
        <w:rPr>
          <w:rFonts w:cstheme="minorHAnsi"/>
          <w:b/>
          <w:bCs/>
        </w:rPr>
      </w:pPr>
      <w:r w:rsidRPr="00803724">
        <w:rPr>
          <w:rFonts w:cstheme="minorHAnsi"/>
          <w:b/>
          <w:bCs/>
        </w:rPr>
        <w:br w:type="page"/>
      </w:r>
    </w:p>
    <w:p w14:paraId="676D4438" w14:textId="5A1F386F" w:rsidR="008958B2" w:rsidRPr="00803724" w:rsidRDefault="00360B3C" w:rsidP="00E07BEF">
      <w:pPr>
        <w:rPr>
          <w:rFonts w:cstheme="minorHAnsi"/>
          <w:b/>
          <w:bCs/>
        </w:rPr>
      </w:pPr>
      <w:r w:rsidRPr="00803724">
        <w:rPr>
          <w:rFonts w:cstheme="minorHAnsi"/>
          <w:b/>
          <w:bCs/>
        </w:rPr>
        <w:lastRenderedPageBreak/>
        <w:t>List of Tables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1260"/>
        <w:gridCol w:w="1260"/>
      </w:tblGrid>
      <w:tr w:rsidR="007C23F8" w:rsidRPr="00803724" w14:paraId="01B32C85" w14:textId="77777777" w:rsidTr="004F4A9B"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4C28" w14:textId="77777777" w:rsidR="007C23F8" w:rsidRPr="00803724" w:rsidRDefault="007C23F8" w:rsidP="00E70BD2">
            <w:pPr>
              <w:rPr>
                <w:rFonts w:cstheme="minorHAnsi"/>
                <w:b/>
                <w:bCs/>
              </w:rPr>
            </w:pPr>
            <w:r w:rsidRPr="00803724">
              <w:rPr>
                <w:rFonts w:cstheme="minorHAnsi"/>
                <w:b/>
                <w:bCs/>
              </w:rPr>
              <w:t>Condition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B7B6A" w14:textId="4A26AF1F" w:rsidR="007C23F8" w:rsidRPr="00803724" w:rsidRDefault="007C23F8" w:rsidP="00E70BD2">
            <w:pPr>
              <w:jc w:val="center"/>
              <w:rPr>
                <w:rFonts w:cstheme="minorHAnsi"/>
                <w:b/>
                <w:bCs/>
              </w:rPr>
            </w:pPr>
            <w:r w:rsidRPr="00803724">
              <w:rPr>
                <w:rFonts w:cstheme="minorHAnsi"/>
                <w:b/>
                <w:bCs/>
              </w:rPr>
              <w:t>Table Number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6607" w14:textId="0E3FEE48" w:rsidR="007C23F8" w:rsidRPr="00803724" w:rsidRDefault="007C23F8" w:rsidP="00E70BD2">
            <w:pPr>
              <w:jc w:val="center"/>
              <w:rPr>
                <w:rFonts w:cstheme="minorHAnsi"/>
                <w:b/>
                <w:bCs/>
              </w:rPr>
            </w:pPr>
            <w:r w:rsidRPr="00803724">
              <w:rPr>
                <w:rFonts w:cstheme="minorHAnsi"/>
                <w:b/>
                <w:bCs/>
              </w:rPr>
              <w:t>Page Number</w:t>
            </w:r>
          </w:p>
        </w:tc>
      </w:tr>
      <w:tr w:rsidR="00EA4E4A" w:rsidRPr="00803724" w14:paraId="0F12A53D" w14:textId="77777777" w:rsidTr="00EA4E4A">
        <w:tc>
          <w:tcPr>
            <w:tcW w:w="9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B7A9" w14:textId="7C9748F8" w:rsidR="00EA4E4A" w:rsidRPr="00803724" w:rsidRDefault="00EA4E4A" w:rsidP="00EA4E4A">
            <w:pPr>
              <w:rPr>
                <w:rFonts w:cstheme="minorHAnsi"/>
                <w:b/>
                <w:bCs/>
              </w:rPr>
            </w:pPr>
            <w:r w:rsidRPr="00803724">
              <w:rPr>
                <w:rFonts w:cstheme="minorHAnsi"/>
                <w:b/>
                <w:bCs/>
              </w:rPr>
              <w:t>Neurologic conditions</w:t>
            </w:r>
          </w:p>
        </w:tc>
      </w:tr>
      <w:tr w:rsidR="007C23F8" w:rsidRPr="00803724" w14:paraId="7F4127A8" w14:textId="77777777" w:rsidTr="004F4A9B"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3B0C" w14:textId="52F0BBF3" w:rsidR="007C23F8" w:rsidRPr="00803724" w:rsidRDefault="007C23F8" w:rsidP="00E70BD2">
            <w:pPr>
              <w:rPr>
                <w:rFonts w:cstheme="minorHAnsi"/>
              </w:rPr>
            </w:pPr>
            <w:r w:rsidRPr="00803724">
              <w:rPr>
                <w:rFonts w:cstheme="minorHAnsi"/>
              </w:rPr>
              <w:t xml:space="preserve">     Guillain-Barré syndrome (GBS)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0145" w14:textId="63399041" w:rsidR="007C23F8" w:rsidRPr="00803724" w:rsidRDefault="00ED69E6" w:rsidP="00E70BD2">
            <w:pPr>
              <w:jc w:val="center"/>
              <w:rPr>
                <w:rFonts w:cstheme="minorHAnsi"/>
              </w:rPr>
            </w:pPr>
            <w:r w:rsidRPr="00803724">
              <w:rPr>
                <w:rFonts w:cstheme="minorHAnsi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7999" w14:textId="6966BC7B" w:rsidR="007C23F8" w:rsidRPr="00803724" w:rsidRDefault="00E23E96" w:rsidP="00E70BD2">
            <w:pPr>
              <w:jc w:val="center"/>
              <w:rPr>
                <w:rFonts w:cstheme="minorHAnsi"/>
              </w:rPr>
            </w:pPr>
            <w:r w:rsidRPr="00803724">
              <w:rPr>
                <w:rFonts w:cstheme="minorHAnsi"/>
              </w:rPr>
              <w:t>3</w:t>
            </w:r>
          </w:p>
        </w:tc>
      </w:tr>
      <w:tr w:rsidR="007C23F8" w:rsidRPr="00803724" w14:paraId="678177B1" w14:textId="77777777" w:rsidTr="004F4A9B"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5A30" w14:textId="2D9BEF7B" w:rsidR="007C23F8" w:rsidRPr="00803724" w:rsidRDefault="007C23F8" w:rsidP="00E70BD2">
            <w:pPr>
              <w:rPr>
                <w:rFonts w:cstheme="minorHAnsi"/>
              </w:rPr>
            </w:pPr>
            <w:r w:rsidRPr="00803724">
              <w:rPr>
                <w:rFonts w:cstheme="minorHAnsi"/>
              </w:rPr>
              <w:t xml:space="preserve">     Multiple sclerosis (MS)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842E" w14:textId="325FED39" w:rsidR="007C23F8" w:rsidRPr="00803724" w:rsidRDefault="00ED69E6" w:rsidP="00E70BD2">
            <w:pPr>
              <w:jc w:val="center"/>
              <w:rPr>
                <w:rFonts w:cstheme="minorHAnsi"/>
              </w:rPr>
            </w:pPr>
            <w:r w:rsidRPr="00803724">
              <w:rPr>
                <w:rFonts w:cstheme="minorHAnsi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C102" w14:textId="6700194C" w:rsidR="007C23F8" w:rsidRPr="00803724" w:rsidRDefault="00C1494B" w:rsidP="00E70B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7C23F8" w:rsidRPr="00803724" w14:paraId="414FD586" w14:textId="77777777" w:rsidTr="004F4A9B"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A0C2" w14:textId="5843CA0B" w:rsidR="007C23F8" w:rsidRPr="00803724" w:rsidRDefault="007C23F8" w:rsidP="00E70BD2">
            <w:pPr>
              <w:rPr>
                <w:rFonts w:cstheme="minorHAnsi"/>
              </w:rPr>
            </w:pPr>
            <w:r w:rsidRPr="00803724">
              <w:rPr>
                <w:rFonts w:cstheme="minorHAnsi"/>
              </w:rPr>
              <w:t xml:space="preserve">     Transverse myelitis (TM)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1C0C" w14:textId="251C74DB" w:rsidR="007C23F8" w:rsidRPr="00803724" w:rsidRDefault="00ED69E6" w:rsidP="00E70BD2">
            <w:pPr>
              <w:jc w:val="center"/>
              <w:rPr>
                <w:rFonts w:cstheme="minorHAnsi"/>
              </w:rPr>
            </w:pPr>
            <w:r w:rsidRPr="00803724">
              <w:rPr>
                <w:rFonts w:cstheme="minorHAnsi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F604" w14:textId="27ECB023" w:rsidR="007C23F8" w:rsidRPr="00803724" w:rsidRDefault="00850D5E" w:rsidP="00E70BD2">
            <w:pPr>
              <w:jc w:val="center"/>
              <w:rPr>
                <w:rFonts w:cstheme="minorHAnsi"/>
              </w:rPr>
            </w:pPr>
            <w:r w:rsidRPr="00803724">
              <w:rPr>
                <w:rFonts w:cstheme="minorHAnsi"/>
              </w:rPr>
              <w:t>1</w:t>
            </w:r>
            <w:r w:rsidR="00C1494B">
              <w:rPr>
                <w:rFonts w:cstheme="minorHAnsi"/>
              </w:rPr>
              <w:t>1</w:t>
            </w:r>
          </w:p>
        </w:tc>
      </w:tr>
      <w:tr w:rsidR="007C23F8" w:rsidRPr="00803724" w14:paraId="5994A9DB" w14:textId="77777777" w:rsidTr="004F4A9B"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5969" w14:textId="77777777" w:rsidR="007C23F8" w:rsidRPr="00803724" w:rsidRDefault="007C23F8" w:rsidP="00E70BD2">
            <w:pPr>
              <w:rPr>
                <w:rFonts w:cstheme="minorHAnsi"/>
              </w:rPr>
            </w:pPr>
            <w:r w:rsidRPr="00803724">
              <w:rPr>
                <w:rFonts w:cstheme="minorHAnsi"/>
              </w:rPr>
              <w:t xml:space="preserve">     Optic neuritis (ON)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E1EA" w14:textId="4FBBC488" w:rsidR="007C23F8" w:rsidRPr="00803724" w:rsidRDefault="00ED69E6" w:rsidP="00E70BD2">
            <w:pPr>
              <w:jc w:val="center"/>
              <w:rPr>
                <w:rFonts w:cstheme="minorHAnsi"/>
              </w:rPr>
            </w:pPr>
            <w:r w:rsidRPr="00803724">
              <w:rPr>
                <w:rFonts w:cstheme="minorHAnsi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C6DF" w14:textId="0333ED7E" w:rsidR="007C23F8" w:rsidRPr="00803724" w:rsidRDefault="00850D5E" w:rsidP="00E70BD2">
            <w:pPr>
              <w:jc w:val="center"/>
              <w:rPr>
                <w:rFonts w:cstheme="minorHAnsi"/>
              </w:rPr>
            </w:pPr>
            <w:r w:rsidRPr="00803724">
              <w:rPr>
                <w:rFonts w:cstheme="minorHAnsi"/>
              </w:rPr>
              <w:t>1</w:t>
            </w:r>
            <w:r w:rsidR="00C1494B">
              <w:rPr>
                <w:rFonts w:cstheme="minorHAnsi"/>
              </w:rPr>
              <w:t>2</w:t>
            </w:r>
          </w:p>
        </w:tc>
      </w:tr>
      <w:tr w:rsidR="007C23F8" w:rsidRPr="00803724" w14:paraId="3CA32F66" w14:textId="77777777" w:rsidTr="004F4A9B"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28AD" w14:textId="77777777" w:rsidR="007C23F8" w:rsidRPr="00803724" w:rsidRDefault="007C23F8" w:rsidP="00E70BD2">
            <w:pPr>
              <w:rPr>
                <w:rFonts w:cstheme="minorHAnsi"/>
              </w:rPr>
            </w:pPr>
            <w:r w:rsidRPr="00803724">
              <w:rPr>
                <w:rFonts w:cstheme="minorHAnsi"/>
              </w:rPr>
              <w:t xml:space="preserve">     Chronic inflammatory demyelinating polyneuropathy (CIDP)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40D2" w14:textId="716F807A" w:rsidR="007C23F8" w:rsidRPr="00803724" w:rsidRDefault="00ED69E6" w:rsidP="00E70BD2">
            <w:pPr>
              <w:jc w:val="center"/>
              <w:rPr>
                <w:rFonts w:cstheme="minorHAnsi"/>
              </w:rPr>
            </w:pPr>
            <w:r w:rsidRPr="00803724">
              <w:rPr>
                <w:rFonts w:cstheme="minorHAnsi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BF8A" w14:textId="50D93107" w:rsidR="007C23F8" w:rsidRPr="00803724" w:rsidRDefault="00C34650" w:rsidP="00E70BD2">
            <w:pPr>
              <w:jc w:val="center"/>
              <w:rPr>
                <w:rFonts w:cstheme="minorHAnsi"/>
              </w:rPr>
            </w:pPr>
            <w:r w:rsidRPr="00803724">
              <w:rPr>
                <w:rFonts w:cstheme="minorHAnsi"/>
              </w:rPr>
              <w:t>1</w:t>
            </w:r>
            <w:r w:rsidR="00C1494B">
              <w:rPr>
                <w:rFonts w:cstheme="minorHAnsi"/>
              </w:rPr>
              <w:t>3</w:t>
            </w:r>
          </w:p>
        </w:tc>
      </w:tr>
      <w:tr w:rsidR="007C23F8" w:rsidRPr="00803724" w14:paraId="40B970AB" w14:textId="77777777" w:rsidTr="004F4A9B"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2303" w14:textId="77777777" w:rsidR="007C23F8" w:rsidRPr="00803724" w:rsidRDefault="007C23F8" w:rsidP="00E70BD2">
            <w:pPr>
              <w:tabs>
                <w:tab w:val="left" w:pos="954"/>
              </w:tabs>
              <w:rPr>
                <w:rFonts w:cstheme="minorHAnsi"/>
              </w:rPr>
            </w:pPr>
            <w:r w:rsidRPr="00803724">
              <w:rPr>
                <w:rFonts w:cstheme="minorHAnsi"/>
              </w:rPr>
              <w:t xml:space="preserve">     Acute disseminated encephalomyelitis (ADEM)</w:t>
            </w:r>
            <w:r w:rsidRPr="00803724">
              <w:rPr>
                <w:rFonts w:cstheme="minorHAnsi"/>
              </w:rPr>
              <w:tab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0474" w14:textId="5DA0B7D0" w:rsidR="007C23F8" w:rsidRPr="00803724" w:rsidRDefault="00ED69E6" w:rsidP="00E70BD2">
            <w:pPr>
              <w:jc w:val="center"/>
              <w:rPr>
                <w:rFonts w:cstheme="minorHAnsi"/>
              </w:rPr>
            </w:pPr>
            <w:r w:rsidRPr="00803724">
              <w:rPr>
                <w:rFonts w:cstheme="minorHAnsi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B23A" w14:textId="659E1EA1" w:rsidR="007C23F8" w:rsidRPr="00803724" w:rsidRDefault="00C34650" w:rsidP="00E70BD2">
            <w:pPr>
              <w:jc w:val="center"/>
              <w:rPr>
                <w:rFonts w:cstheme="minorHAnsi"/>
              </w:rPr>
            </w:pPr>
            <w:r w:rsidRPr="00803724">
              <w:rPr>
                <w:rFonts w:cstheme="minorHAnsi"/>
              </w:rPr>
              <w:t>1</w:t>
            </w:r>
            <w:r w:rsidR="00C1494B">
              <w:rPr>
                <w:rFonts w:cstheme="minorHAnsi"/>
              </w:rPr>
              <w:t>4</w:t>
            </w:r>
          </w:p>
        </w:tc>
      </w:tr>
      <w:tr w:rsidR="007C23F8" w:rsidRPr="00803724" w14:paraId="285855B1" w14:textId="77777777" w:rsidTr="004F4A9B"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2996" w14:textId="77777777" w:rsidR="007C23F8" w:rsidRPr="00803724" w:rsidRDefault="007C23F8" w:rsidP="00E70BD2">
            <w:pPr>
              <w:tabs>
                <w:tab w:val="left" w:pos="954"/>
              </w:tabs>
              <w:rPr>
                <w:rFonts w:cstheme="minorHAnsi"/>
              </w:rPr>
            </w:pPr>
            <w:r w:rsidRPr="00803724">
              <w:rPr>
                <w:rFonts w:cstheme="minorHAnsi"/>
              </w:rPr>
              <w:t xml:space="preserve">     Meningitis, aseptic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34AF" w14:textId="79B88B30" w:rsidR="007C23F8" w:rsidRPr="00803724" w:rsidRDefault="00ED69E6" w:rsidP="00E70BD2">
            <w:pPr>
              <w:jc w:val="center"/>
              <w:rPr>
                <w:rFonts w:cstheme="minorHAnsi"/>
              </w:rPr>
            </w:pPr>
            <w:r w:rsidRPr="00803724">
              <w:rPr>
                <w:rFonts w:cstheme="minorHAnsi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0B92" w14:textId="79B1E658" w:rsidR="007C23F8" w:rsidRPr="00803724" w:rsidRDefault="00C1494B" w:rsidP="00E70B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7C23F8" w:rsidRPr="00803724" w14:paraId="2277E391" w14:textId="77777777" w:rsidTr="004F4A9B"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2737" w14:textId="77777777" w:rsidR="007C23F8" w:rsidRPr="00803724" w:rsidRDefault="007C23F8" w:rsidP="00E70BD2">
            <w:pPr>
              <w:tabs>
                <w:tab w:val="left" w:pos="954"/>
              </w:tabs>
              <w:rPr>
                <w:rFonts w:cstheme="minorHAnsi"/>
              </w:rPr>
            </w:pPr>
            <w:r w:rsidRPr="00803724">
              <w:rPr>
                <w:rFonts w:cstheme="minorHAnsi"/>
              </w:rPr>
              <w:t xml:space="preserve">     Encephalitis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4080" w14:textId="37C0AE78" w:rsidR="007C23F8" w:rsidRPr="00803724" w:rsidRDefault="00ED69E6" w:rsidP="00E70BD2">
            <w:pPr>
              <w:jc w:val="center"/>
              <w:rPr>
                <w:rFonts w:cstheme="minorHAnsi"/>
              </w:rPr>
            </w:pPr>
            <w:r w:rsidRPr="00803724">
              <w:rPr>
                <w:rFonts w:cstheme="minorHAnsi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27F8" w14:textId="301FF20A" w:rsidR="007C23F8" w:rsidRPr="00803724" w:rsidRDefault="00E80460" w:rsidP="00E70B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7C23F8" w:rsidRPr="00803724" w14:paraId="76E41676" w14:textId="77777777" w:rsidTr="004F4A9B"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0571" w14:textId="77777777" w:rsidR="007C23F8" w:rsidRPr="00803724" w:rsidRDefault="007C23F8" w:rsidP="00E70BD2">
            <w:pPr>
              <w:tabs>
                <w:tab w:val="left" w:pos="954"/>
              </w:tabs>
              <w:rPr>
                <w:rFonts w:cstheme="minorHAnsi"/>
              </w:rPr>
            </w:pPr>
            <w:r w:rsidRPr="00803724">
              <w:rPr>
                <w:rFonts w:cstheme="minorHAnsi"/>
              </w:rPr>
              <w:t xml:space="preserve">     Seizures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C31B" w14:textId="75F1F926" w:rsidR="007C23F8" w:rsidRPr="00803724" w:rsidRDefault="00ED69E6" w:rsidP="00E70BD2">
            <w:pPr>
              <w:jc w:val="center"/>
              <w:rPr>
                <w:rFonts w:cstheme="minorHAnsi"/>
              </w:rPr>
            </w:pPr>
            <w:r w:rsidRPr="00803724">
              <w:rPr>
                <w:rFonts w:cstheme="minorHAnsi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8A73" w14:textId="7C58D57D" w:rsidR="007C23F8" w:rsidRPr="00803724" w:rsidRDefault="00264D0E" w:rsidP="00E70BD2">
            <w:pPr>
              <w:jc w:val="center"/>
              <w:rPr>
                <w:rFonts w:cstheme="minorHAnsi"/>
              </w:rPr>
            </w:pPr>
            <w:r w:rsidRPr="00803724">
              <w:rPr>
                <w:rFonts w:cstheme="minorHAnsi"/>
              </w:rPr>
              <w:t>2</w:t>
            </w:r>
            <w:r w:rsidR="00E80460">
              <w:rPr>
                <w:rFonts w:cstheme="minorHAnsi"/>
              </w:rPr>
              <w:t>0</w:t>
            </w:r>
          </w:p>
        </w:tc>
      </w:tr>
      <w:tr w:rsidR="007C23F8" w:rsidRPr="00803724" w14:paraId="4F9CEF06" w14:textId="77777777" w:rsidTr="004F4A9B"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B2FE" w14:textId="6BFA9517" w:rsidR="007C23F8" w:rsidRPr="00803724" w:rsidRDefault="007C23F8" w:rsidP="00E70BD2">
            <w:pPr>
              <w:rPr>
                <w:rFonts w:cstheme="minorHAnsi"/>
              </w:rPr>
            </w:pPr>
            <w:r w:rsidRPr="00803724">
              <w:rPr>
                <w:rFonts w:cstheme="minorHAnsi"/>
              </w:rPr>
              <w:t xml:space="preserve">     Cerebrovascular accident</w:t>
            </w:r>
            <w:r w:rsidR="00264D0E" w:rsidRPr="00803724">
              <w:rPr>
                <w:rFonts w:cstheme="minorHAnsi"/>
              </w:rPr>
              <w:t xml:space="preserve"> (stroke)</w:t>
            </w:r>
            <w:r w:rsidRPr="00803724">
              <w:rPr>
                <w:rFonts w:cstheme="minorHAnsi"/>
              </w:rPr>
              <w:t>, ischemic and hemorrhagic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7325" w14:textId="3B048CDB" w:rsidR="007C23F8" w:rsidRPr="00803724" w:rsidRDefault="00ED69E6" w:rsidP="00E70BD2">
            <w:pPr>
              <w:jc w:val="center"/>
              <w:rPr>
                <w:rFonts w:cstheme="minorHAnsi"/>
              </w:rPr>
            </w:pPr>
            <w:r w:rsidRPr="00803724">
              <w:rPr>
                <w:rFonts w:cstheme="minorHAnsi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271C" w14:textId="4D7EC401" w:rsidR="007C23F8" w:rsidRPr="00803724" w:rsidRDefault="004F4A9B" w:rsidP="00E70BD2">
            <w:pPr>
              <w:jc w:val="center"/>
              <w:rPr>
                <w:rFonts w:cstheme="minorHAnsi"/>
              </w:rPr>
            </w:pPr>
            <w:r w:rsidRPr="00803724">
              <w:rPr>
                <w:rFonts w:cstheme="minorHAnsi"/>
              </w:rPr>
              <w:t>2</w:t>
            </w:r>
            <w:r w:rsidR="00E80460">
              <w:rPr>
                <w:rFonts w:cstheme="minorHAnsi"/>
              </w:rPr>
              <w:t>3</w:t>
            </w:r>
          </w:p>
        </w:tc>
      </w:tr>
      <w:tr w:rsidR="007C23F8" w:rsidRPr="00803724" w14:paraId="5E5685E4" w14:textId="77777777" w:rsidTr="004F4A9B"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9AF6" w14:textId="11E8E8F7" w:rsidR="007C23F8" w:rsidRPr="00803724" w:rsidRDefault="007C23F8" w:rsidP="00E70BD2">
            <w:pPr>
              <w:tabs>
                <w:tab w:val="left" w:pos="954"/>
              </w:tabs>
              <w:rPr>
                <w:rFonts w:cstheme="minorHAnsi"/>
              </w:rPr>
            </w:pPr>
            <w:r w:rsidRPr="00803724">
              <w:rPr>
                <w:rFonts w:cstheme="minorHAnsi"/>
              </w:rPr>
              <w:t xml:space="preserve">     Narcolepsy</w:t>
            </w:r>
            <w:r w:rsidR="00AC2FC4" w:rsidRPr="00803724">
              <w:rPr>
                <w:rFonts w:cstheme="minorHAnsi"/>
              </w:rPr>
              <w:t xml:space="preserve"> and cataplexy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AAC8" w14:textId="6628DB10" w:rsidR="007C23F8" w:rsidRPr="00803724" w:rsidRDefault="00ED69E6" w:rsidP="00E70BD2">
            <w:pPr>
              <w:jc w:val="center"/>
              <w:rPr>
                <w:rFonts w:cstheme="minorHAnsi"/>
              </w:rPr>
            </w:pPr>
            <w:r w:rsidRPr="00803724">
              <w:rPr>
                <w:rFonts w:cstheme="minorHAnsi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8535" w14:textId="0B119DA6" w:rsidR="007C23F8" w:rsidRPr="00803724" w:rsidRDefault="00E623D0" w:rsidP="00E70BD2">
            <w:pPr>
              <w:jc w:val="center"/>
              <w:rPr>
                <w:rFonts w:cstheme="minorHAnsi"/>
              </w:rPr>
            </w:pPr>
            <w:r w:rsidRPr="00803724">
              <w:rPr>
                <w:rFonts w:cstheme="minorHAnsi"/>
              </w:rPr>
              <w:t>3</w:t>
            </w:r>
            <w:r w:rsidR="00E80460">
              <w:rPr>
                <w:rFonts w:cstheme="minorHAnsi"/>
              </w:rPr>
              <w:t>2</w:t>
            </w:r>
          </w:p>
        </w:tc>
      </w:tr>
      <w:tr w:rsidR="00EA4E4A" w:rsidRPr="00803724" w14:paraId="47E79FF0" w14:textId="77777777" w:rsidTr="00EA4E4A">
        <w:tc>
          <w:tcPr>
            <w:tcW w:w="9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156B1" w14:textId="326496E5" w:rsidR="00EA4E4A" w:rsidRPr="00803724" w:rsidRDefault="00EA4E4A" w:rsidP="00EA4E4A">
            <w:pPr>
              <w:rPr>
                <w:rFonts w:cstheme="minorHAnsi"/>
                <w:b/>
                <w:bCs/>
              </w:rPr>
            </w:pPr>
            <w:r w:rsidRPr="00803724">
              <w:rPr>
                <w:rFonts w:cstheme="minorHAnsi"/>
                <w:b/>
                <w:bCs/>
              </w:rPr>
              <w:t>Cardiovascular conditions</w:t>
            </w:r>
          </w:p>
        </w:tc>
      </w:tr>
      <w:tr w:rsidR="007C23F8" w:rsidRPr="00803724" w14:paraId="33880DDC" w14:textId="77777777" w:rsidTr="004F4A9B"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CB8E" w14:textId="77777777" w:rsidR="007C23F8" w:rsidRPr="00803724" w:rsidRDefault="007C23F8" w:rsidP="00E70BD2">
            <w:pPr>
              <w:tabs>
                <w:tab w:val="left" w:pos="954"/>
              </w:tabs>
              <w:rPr>
                <w:rFonts w:cstheme="minorHAnsi"/>
              </w:rPr>
            </w:pPr>
            <w:r w:rsidRPr="00803724">
              <w:rPr>
                <w:rFonts w:cstheme="minorHAnsi"/>
              </w:rPr>
              <w:t xml:space="preserve">     Myocarditis and pericarditis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E958" w14:textId="7BE5DF22" w:rsidR="007C23F8" w:rsidRPr="00803724" w:rsidRDefault="00ED69E6" w:rsidP="00E70BD2">
            <w:pPr>
              <w:jc w:val="center"/>
              <w:rPr>
                <w:rFonts w:cstheme="minorHAnsi"/>
              </w:rPr>
            </w:pPr>
            <w:r w:rsidRPr="00803724">
              <w:rPr>
                <w:rFonts w:cstheme="minorHAnsi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97E1" w14:textId="6049775C" w:rsidR="007C23F8" w:rsidRPr="00803724" w:rsidRDefault="00A66F1A" w:rsidP="00E70BD2">
            <w:pPr>
              <w:jc w:val="center"/>
              <w:rPr>
                <w:rFonts w:cstheme="minorHAnsi"/>
              </w:rPr>
            </w:pPr>
            <w:r w:rsidRPr="00803724">
              <w:rPr>
                <w:rFonts w:cstheme="minorHAnsi"/>
              </w:rPr>
              <w:t>3</w:t>
            </w:r>
            <w:r w:rsidR="00E80460">
              <w:rPr>
                <w:rFonts w:cstheme="minorHAnsi"/>
              </w:rPr>
              <w:t>3</w:t>
            </w:r>
          </w:p>
        </w:tc>
      </w:tr>
      <w:tr w:rsidR="007C23F8" w:rsidRPr="00803724" w14:paraId="3AE4B2EB" w14:textId="77777777" w:rsidTr="004F4A9B"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7F9A" w14:textId="77777777" w:rsidR="007C23F8" w:rsidRPr="00803724" w:rsidRDefault="007C23F8" w:rsidP="00E70BD2">
            <w:pPr>
              <w:tabs>
                <w:tab w:val="left" w:pos="954"/>
              </w:tabs>
              <w:rPr>
                <w:rFonts w:cstheme="minorHAnsi"/>
              </w:rPr>
            </w:pPr>
            <w:r w:rsidRPr="00803724">
              <w:rPr>
                <w:rFonts w:cstheme="minorHAnsi"/>
              </w:rPr>
              <w:t xml:space="preserve">     Venous thromboembolism (VTE)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DFC8" w14:textId="7D1F1705" w:rsidR="007C23F8" w:rsidRPr="00803724" w:rsidRDefault="00ED69E6" w:rsidP="00E70BD2">
            <w:pPr>
              <w:jc w:val="center"/>
              <w:rPr>
                <w:rFonts w:cstheme="minorHAnsi"/>
              </w:rPr>
            </w:pPr>
            <w:r w:rsidRPr="00803724">
              <w:rPr>
                <w:rFonts w:cstheme="minorHAnsi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D546" w14:textId="3C79F85F" w:rsidR="007C23F8" w:rsidRPr="00803724" w:rsidRDefault="000E36F5" w:rsidP="00E70B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37</w:t>
            </w:r>
          </w:p>
        </w:tc>
      </w:tr>
      <w:tr w:rsidR="007C23F8" w:rsidRPr="00803724" w14:paraId="08E3BAEE" w14:textId="77777777" w:rsidTr="004F4A9B"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AE78" w14:textId="77777777" w:rsidR="007C23F8" w:rsidRPr="00803724" w:rsidRDefault="007C23F8" w:rsidP="00E70BD2">
            <w:pPr>
              <w:rPr>
                <w:rFonts w:cstheme="minorHAnsi"/>
              </w:rPr>
            </w:pPr>
            <w:r w:rsidRPr="00803724">
              <w:rPr>
                <w:rFonts w:cstheme="minorHAnsi"/>
              </w:rPr>
              <w:t xml:space="preserve">     Myocardial infarction, acute (MI)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2E45" w14:textId="51022264" w:rsidR="007C23F8" w:rsidRPr="00803724" w:rsidRDefault="00ED69E6" w:rsidP="00E70BD2">
            <w:pPr>
              <w:jc w:val="center"/>
              <w:rPr>
                <w:rFonts w:cstheme="minorHAnsi"/>
              </w:rPr>
            </w:pPr>
            <w:r w:rsidRPr="00803724">
              <w:rPr>
                <w:rFonts w:cstheme="minorHAnsi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16DC" w14:textId="3BCF2FB1" w:rsidR="007C23F8" w:rsidRPr="00803724" w:rsidRDefault="000E36F5" w:rsidP="00E70B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39</w:t>
            </w:r>
          </w:p>
        </w:tc>
      </w:tr>
      <w:tr w:rsidR="00EA4E4A" w:rsidRPr="00803724" w14:paraId="541A1A52" w14:textId="77777777" w:rsidTr="00EA4E4A">
        <w:tc>
          <w:tcPr>
            <w:tcW w:w="9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E454" w14:textId="3515FCE6" w:rsidR="00EA4E4A" w:rsidRPr="00803724" w:rsidRDefault="00EA4E4A" w:rsidP="00EA4E4A">
            <w:pPr>
              <w:rPr>
                <w:rFonts w:cstheme="minorHAnsi"/>
                <w:b/>
                <w:bCs/>
              </w:rPr>
            </w:pPr>
            <w:r w:rsidRPr="00803724">
              <w:rPr>
                <w:rFonts w:cstheme="minorHAnsi"/>
                <w:b/>
                <w:bCs/>
              </w:rPr>
              <w:t>Mortality</w:t>
            </w:r>
          </w:p>
        </w:tc>
      </w:tr>
      <w:tr w:rsidR="007C23F8" w:rsidRPr="00803724" w14:paraId="41FDEA05" w14:textId="77777777" w:rsidTr="004F4A9B"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3547" w14:textId="5811A564" w:rsidR="007C23F8" w:rsidRPr="00803724" w:rsidRDefault="007C23F8" w:rsidP="00E70BD2">
            <w:pPr>
              <w:rPr>
                <w:rFonts w:cstheme="minorHAnsi"/>
              </w:rPr>
            </w:pPr>
            <w:r w:rsidRPr="00803724">
              <w:rPr>
                <w:rFonts w:cstheme="minorHAnsi"/>
              </w:rPr>
              <w:t xml:space="preserve">     All cause</w:t>
            </w:r>
            <w:r w:rsidR="00093037" w:rsidRPr="00803724">
              <w:rPr>
                <w:rFonts w:cstheme="minorHAnsi"/>
              </w:rPr>
              <w:t xml:space="preserve"> and</w:t>
            </w:r>
            <w:r w:rsidRPr="00803724">
              <w:rPr>
                <w:rFonts w:cstheme="minorHAnsi"/>
              </w:rPr>
              <w:t xml:space="preserve"> cause-specific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BAA9" w14:textId="23F6B98F" w:rsidR="007C23F8" w:rsidRPr="00803724" w:rsidRDefault="00ED69E6" w:rsidP="00E70BD2">
            <w:pPr>
              <w:jc w:val="center"/>
              <w:rPr>
                <w:rFonts w:cstheme="minorHAnsi"/>
              </w:rPr>
            </w:pPr>
            <w:r w:rsidRPr="00803724">
              <w:rPr>
                <w:rFonts w:cstheme="minorHAnsi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C561" w14:textId="52786765" w:rsidR="007C23F8" w:rsidRPr="00803724" w:rsidRDefault="000E36F5" w:rsidP="00E70B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41</w:t>
            </w:r>
          </w:p>
        </w:tc>
      </w:tr>
      <w:tr w:rsidR="007C23F8" w:rsidRPr="00803724" w14:paraId="6CB2C505" w14:textId="77777777" w:rsidTr="004F4A9B"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8866" w14:textId="21174F21" w:rsidR="007C23F8" w:rsidRPr="00803724" w:rsidRDefault="007C23F8" w:rsidP="00E70BD2">
            <w:pPr>
              <w:rPr>
                <w:rFonts w:cstheme="minorHAnsi"/>
              </w:rPr>
            </w:pPr>
            <w:r w:rsidRPr="00803724">
              <w:rPr>
                <w:rFonts w:cstheme="minorHAnsi"/>
              </w:rPr>
              <w:t xml:space="preserve">     </w:t>
            </w:r>
            <w:r w:rsidR="002332E8" w:rsidRPr="00803724">
              <w:rPr>
                <w:rFonts w:cstheme="minorHAnsi"/>
              </w:rPr>
              <w:t>P</w:t>
            </w:r>
            <w:r w:rsidRPr="00803724">
              <w:rPr>
                <w:rFonts w:cstheme="minorHAnsi"/>
              </w:rPr>
              <w:t>regnancy loss</w:t>
            </w:r>
            <w:r w:rsidR="006C4D69" w:rsidRPr="00803724">
              <w:rPr>
                <w:rFonts w:cstheme="minorHAnsi"/>
              </w:rPr>
              <w:t>, including spontaneous abortion (SAB)</w:t>
            </w:r>
            <w:r w:rsidR="002A1D15" w:rsidRPr="00803724">
              <w:rPr>
                <w:rFonts w:cstheme="minorHAnsi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8EF0" w14:textId="75391CCA" w:rsidR="007C23F8" w:rsidRPr="00803724" w:rsidRDefault="00ED69E6" w:rsidP="00E70BD2">
            <w:pPr>
              <w:jc w:val="center"/>
              <w:rPr>
                <w:rFonts w:cstheme="minorHAnsi"/>
              </w:rPr>
            </w:pPr>
            <w:r w:rsidRPr="00803724">
              <w:rPr>
                <w:rFonts w:cstheme="minorHAnsi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7DE1" w14:textId="1A0B1549" w:rsidR="007C23F8" w:rsidRPr="00803724" w:rsidRDefault="00EA4E4A" w:rsidP="00E70BD2">
            <w:pPr>
              <w:jc w:val="center"/>
              <w:rPr>
                <w:rFonts w:cstheme="minorHAnsi"/>
              </w:rPr>
            </w:pPr>
            <w:r w:rsidRPr="00803724">
              <w:rPr>
                <w:rFonts w:cstheme="minorHAnsi"/>
              </w:rPr>
              <w:t>4</w:t>
            </w:r>
            <w:r w:rsidR="000E36F5">
              <w:rPr>
                <w:rFonts w:cstheme="minorHAnsi"/>
              </w:rPr>
              <w:t>4</w:t>
            </w:r>
          </w:p>
        </w:tc>
      </w:tr>
      <w:tr w:rsidR="007C23F8" w:rsidRPr="00803724" w14:paraId="4E5ECE77" w14:textId="77777777" w:rsidTr="004F4A9B"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44BC" w14:textId="77777777" w:rsidR="007C23F8" w:rsidRPr="00803724" w:rsidRDefault="007C23F8" w:rsidP="00E70BD2">
            <w:pPr>
              <w:rPr>
                <w:rFonts w:cstheme="minorHAnsi"/>
              </w:rPr>
            </w:pPr>
            <w:r w:rsidRPr="00803724">
              <w:rPr>
                <w:rFonts w:cstheme="minorHAnsi"/>
              </w:rPr>
              <w:t xml:space="preserve">     Fetal deaths, gestational age ≥20 weeks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93C6" w14:textId="79F62357" w:rsidR="007C23F8" w:rsidRPr="00803724" w:rsidRDefault="00ED69E6" w:rsidP="00E70BD2">
            <w:pPr>
              <w:jc w:val="center"/>
              <w:rPr>
                <w:rFonts w:cstheme="minorHAnsi"/>
              </w:rPr>
            </w:pPr>
            <w:r w:rsidRPr="00803724">
              <w:rPr>
                <w:rFonts w:cstheme="minorHAnsi"/>
              </w:rP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E49B" w14:textId="565D13F4" w:rsidR="007C23F8" w:rsidRPr="00803724" w:rsidRDefault="000E36F5" w:rsidP="00E70B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46</w:t>
            </w:r>
          </w:p>
        </w:tc>
      </w:tr>
      <w:tr w:rsidR="007C23F8" w:rsidRPr="00803724" w14:paraId="4CAEC3F3" w14:textId="77777777" w:rsidTr="004F4A9B"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9D59" w14:textId="0F88EA92" w:rsidR="007C23F8" w:rsidRPr="00803724" w:rsidRDefault="007C23F8" w:rsidP="00E70BD2">
            <w:pPr>
              <w:rPr>
                <w:rFonts w:cstheme="minorHAnsi"/>
              </w:rPr>
            </w:pPr>
            <w:r w:rsidRPr="00803724">
              <w:rPr>
                <w:rFonts w:cstheme="minorHAnsi"/>
              </w:rPr>
              <w:t xml:space="preserve">Kawasaki </w:t>
            </w:r>
            <w:r w:rsidR="000E5012" w:rsidRPr="00803724">
              <w:rPr>
                <w:rFonts w:cstheme="minorHAnsi"/>
              </w:rPr>
              <w:t>d</w:t>
            </w:r>
            <w:r w:rsidRPr="00803724">
              <w:rPr>
                <w:rFonts w:cstheme="minorHAnsi"/>
              </w:rPr>
              <w:t>isease</w:t>
            </w:r>
            <w:r w:rsidR="00887AFE" w:rsidRPr="00803724">
              <w:rPr>
                <w:rFonts w:cstheme="minorHAnsi"/>
              </w:rPr>
              <w:t xml:space="preserve"> or syndrome</w:t>
            </w:r>
            <w:r w:rsidR="002A1D15" w:rsidRPr="00803724">
              <w:rPr>
                <w:rFonts w:cstheme="minorHAnsi"/>
              </w:rPr>
              <w:t xml:space="preserve"> (KD or </w:t>
            </w:r>
            <w:r w:rsidR="00333757" w:rsidRPr="00803724">
              <w:rPr>
                <w:rFonts w:cstheme="minorHAnsi"/>
              </w:rPr>
              <w:t>KS)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2B4F" w14:textId="24F608B4" w:rsidR="007C23F8" w:rsidRPr="00803724" w:rsidRDefault="00A1733C" w:rsidP="00E70BD2">
            <w:pPr>
              <w:jc w:val="center"/>
              <w:rPr>
                <w:rFonts w:cstheme="minorHAnsi"/>
              </w:rPr>
            </w:pPr>
            <w:r w:rsidRPr="00803724">
              <w:rPr>
                <w:rFonts w:cstheme="minorHAnsi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5695" w14:textId="31A8C8EE" w:rsidR="007C23F8" w:rsidRPr="00803724" w:rsidRDefault="00231706" w:rsidP="00E70B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48</w:t>
            </w:r>
          </w:p>
        </w:tc>
      </w:tr>
      <w:tr w:rsidR="007C23F8" w:rsidRPr="00803724" w14:paraId="4DEDDF80" w14:textId="77777777" w:rsidTr="004F4A9B"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0C5A" w14:textId="77777777" w:rsidR="007C23F8" w:rsidRPr="00803724" w:rsidRDefault="007C23F8" w:rsidP="00E70BD2">
            <w:pPr>
              <w:rPr>
                <w:rFonts w:cstheme="minorHAnsi"/>
              </w:rPr>
            </w:pPr>
            <w:r w:rsidRPr="00803724">
              <w:rPr>
                <w:rFonts w:cstheme="minorHAnsi"/>
              </w:rPr>
              <w:t>Multisystem inflammatory syndrome, children  (MIS-C)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D90D" w14:textId="7E7E6B72" w:rsidR="007C23F8" w:rsidRPr="00803724" w:rsidRDefault="00A1733C" w:rsidP="00E70BD2">
            <w:pPr>
              <w:jc w:val="center"/>
              <w:rPr>
                <w:rFonts w:cstheme="minorHAnsi"/>
              </w:rPr>
            </w:pPr>
            <w:r w:rsidRPr="00803724">
              <w:rPr>
                <w:rFonts w:cstheme="minorHAnsi"/>
              </w:rP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80F7" w14:textId="7E5B3037" w:rsidR="007C23F8" w:rsidRPr="00803724" w:rsidRDefault="00EA4E4A" w:rsidP="00E70BD2">
            <w:pPr>
              <w:jc w:val="center"/>
              <w:rPr>
                <w:rFonts w:cstheme="minorHAnsi"/>
              </w:rPr>
            </w:pPr>
            <w:r w:rsidRPr="00803724">
              <w:rPr>
                <w:rFonts w:cstheme="minorHAnsi"/>
              </w:rPr>
              <w:t>5</w:t>
            </w:r>
            <w:r w:rsidR="00231706">
              <w:rPr>
                <w:rFonts w:cstheme="minorHAnsi"/>
              </w:rPr>
              <w:t>2</w:t>
            </w:r>
          </w:p>
        </w:tc>
      </w:tr>
      <w:tr w:rsidR="007C23F8" w:rsidRPr="00803724" w14:paraId="40AD44F2" w14:textId="77777777" w:rsidTr="004F4A9B"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41382" w14:textId="77777777" w:rsidR="007C23F8" w:rsidRPr="00803724" w:rsidRDefault="007C23F8" w:rsidP="00E70BD2">
            <w:pPr>
              <w:rPr>
                <w:rFonts w:cstheme="minorHAnsi"/>
              </w:rPr>
            </w:pPr>
            <w:r w:rsidRPr="00803724">
              <w:rPr>
                <w:rFonts w:cstheme="minorHAnsi"/>
              </w:rPr>
              <w:t>Anaphylaxis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2C2E" w14:textId="0A7E0B06" w:rsidR="007C23F8" w:rsidRPr="00803724" w:rsidRDefault="00A1733C" w:rsidP="00E70BD2">
            <w:pPr>
              <w:jc w:val="center"/>
              <w:rPr>
                <w:rFonts w:cstheme="minorHAnsi"/>
              </w:rPr>
            </w:pPr>
            <w:r w:rsidRPr="00803724">
              <w:rPr>
                <w:rFonts w:cstheme="minorHAnsi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C544" w14:textId="6D92BAA7" w:rsidR="007C23F8" w:rsidRPr="00803724" w:rsidRDefault="00EA4E4A" w:rsidP="00E70BD2">
            <w:pPr>
              <w:jc w:val="center"/>
              <w:rPr>
                <w:rFonts w:cstheme="minorHAnsi"/>
              </w:rPr>
            </w:pPr>
            <w:r w:rsidRPr="00803724">
              <w:rPr>
                <w:rFonts w:cstheme="minorHAnsi"/>
              </w:rPr>
              <w:t>5</w:t>
            </w:r>
            <w:r w:rsidR="00231706">
              <w:rPr>
                <w:rFonts w:cstheme="minorHAnsi"/>
              </w:rPr>
              <w:t>3</w:t>
            </w:r>
          </w:p>
        </w:tc>
      </w:tr>
      <w:tr w:rsidR="007C23F8" w:rsidRPr="00803724" w14:paraId="5B8695FA" w14:textId="77777777" w:rsidTr="004F4A9B"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AD559" w14:textId="77777777" w:rsidR="007C23F8" w:rsidRPr="00803724" w:rsidRDefault="007C23F8" w:rsidP="00E70BD2">
            <w:pPr>
              <w:rPr>
                <w:rFonts w:cstheme="minorHAnsi"/>
              </w:rPr>
            </w:pPr>
            <w:r w:rsidRPr="00803724">
              <w:rPr>
                <w:rFonts w:cstheme="minorHAnsi"/>
              </w:rPr>
              <w:t>Idiopathic or immune thrombocytopenic purpura (ITP)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A494" w14:textId="7563655F" w:rsidR="007C23F8" w:rsidRPr="00803724" w:rsidRDefault="00A1733C" w:rsidP="00E70BD2">
            <w:pPr>
              <w:jc w:val="center"/>
              <w:rPr>
                <w:rFonts w:cstheme="minorHAnsi"/>
              </w:rPr>
            </w:pPr>
            <w:r w:rsidRPr="00803724">
              <w:rPr>
                <w:rFonts w:cstheme="minorHAnsi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9529" w14:textId="3A21461B" w:rsidR="007C23F8" w:rsidRPr="00803724" w:rsidRDefault="00EA4E4A" w:rsidP="00E70BD2">
            <w:pPr>
              <w:jc w:val="center"/>
              <w:rPr>
                <w:rFonts w:cstheme="minorHAnsi"/>
              </w:rPr>
            </w:pPr>
            <w:r w:rsidRPr="00803724">
              <w:rPr>
                <w:rFonts w:cstheme="minorHAnsi"/>
              </w:rPr>
              <w:t>5</w:t>
            </w:r>
            <w:r w:rsidR="00231706">
              <w:rPr>
                <w:rFonts w:cstheme="minorHAnsi"/>
              </w:rPr>
              <w:t>6</w:t>
            </w:r>
          </w:p>
        </w:tc>
      </w:tr>
    </w:tbl>
    <w:p w14:paraId="5ADC6205" w14:textId="77777777" w:rsidR="00194BF0" w:rsidRPr="00803724" w:rsidRDefault="00194BF0" w:rsidP="00E07BEF">
      <w:pPr>
        <w:rPr>
          <w:rFonts w:cstheme="minorHAnsi"/>
        </w:rPr>
      </w:pPr>
    </w:p>
    <w:p w14:paraId="6DAD28AC" w14:textId="77777777" w:rsidR="00171FD0" w:rsidRPr="00803724" w:rsidRDefault="00171FD0" w:rsidP="00E07BEF">
      <w:pPr>
        <w:rPr>
          <w:rFonts w:cstheme="minorHAnsi"/>
        </w:rPr>
      </w:pPr>
    </w:p>
    <w:p w14:paraId="2A052B05" w14:textId="0AA0465E" w:rsidR="00E73609" w:rsidRPr="00803724" w:rsidRDefault="00E73609">
      <w:pPr>
        <w:rPr>
          <w:rFonts w:cstheme="minorHAnsi"/>
        </w:rPr>
      </w:pPr>
      <w:r w:rsidRPr="00803724">
        <w:rPr>
          <w:rFonts w:cstheme="minorHAnsi"/>
        </w:rPr>
        <w:br w:type="page"/>
      </w:r>
    </w:p>
    <w:p w14:paraId="74F2A06D" w14:textId="77777777" w:rsidR="00E73609" w:rsidRPr="00803724" w:rsidRDefault="00E73609" w:rsidP="00B97AB0">
      <w:pPr>
        <w:jc w:val="center"/>
        <w:rPr>
          <w:rFonts w:cstheme="minorHAnsi"/>
        </w:rPr>
        <w:sectPr w:rsidR="00E73609" w:rsidRPr="00803724" w:rsidSect="00B97AB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8D1C0B1" w14:textId="5E68F02F" w:rsidR="00A31DEC" w:rsidRPr="00803724" w:rsidRDefault="00A31DEC" w:rsidP="00A31DEC">
      <w:pPr>
        <w:rPr>
          <w:rFonts w:cstheme="minorHAnsi"/>
          <w:b/>
          <w:bCs/>
        </w:rPr>
      </w:pPr>
      <w:r w:rsidRPr="00803724">
        <w:rPr>
          <w:rFonts w:cstheme="minorHAnsi"/>
          <w:b/>
          <w:bCs/>
        </w:rPr>
        <w:lastRenderedPageBreak/>
        <w:t>Table 1. Guillain-Barré syndrome (GBS)</w:t>
      </w:r>
    </w:p>
    <w:tbl>
      <w:tblPr>
        <w:tblStyle w:val="PlainTable5"/>
        <w:tblW w:w="1368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3"/>
        <w:gridCol w:w="2826"/>
        <w:gridCol w:w="1332"/>
        <w:gridCol w:w="1558"/>
        <w:gridCol w:w="1548"/>
        <w:gridCol w:w="1004"/>
        <w:gridCol w:w="1026"/>
        <w:gridCol w:w="2343"/>
      </w:tblGrid>
      <w:tr w:rsidR="00F42DE2" w:rsidRPr="00803724" w14:paraId="241BFD06" w14:textId="77777777" w:rsidTr="00BA0F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vMerge w:val="restart"/>
            <w:shd w:val="clear" w:color="auto" w:fill="auto"/>
            <w:vAlign w:val="center"/>
          </w:tcPr>
          <w:p w14:paraId="21DA2D67" w14:textId="77777777" w:rsidR="00F42DE2" w:rsidRPr="00803724" w:rsidRDefault="00F42DE2" w:rsidP="00E70BD2">
            <w:pPr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  <w:t>Reference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A0C9FDC" w14:textId="77777777" w:rsidR="00F42DE2" w:rsidRPr="00803724" w:rsidRDefault="00F42DE2" w:rsidP="00E70B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  <w:t>Population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15D93C9" w14:textId="77777777" w:rsidR="00F42DE2" w:rsidRPr="00803724" w:rsidRDefault="00F42DE2" w:rsidP="00E70B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  <w:t>Total events</w:t>
            </w:r>
          </w:p>
        </w:tc>
        <w:tc>
          <w:tcPr>
            <w:tcW w:w="0" w:type="auto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4A471A" w14:textId="729A5CA0" w:rsidR="00F42DE2" w:rsidRPr="00803724" w:rsidRDefault="00F42DE2" w:rsidP="00E70B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  <w:t>Rate</w:t>
            </w:r>
          </w:p>
        </w:tc>
        <w:tc>
          <w:tcPr>
            <w:tcW w:w="2343" w:type="dxa"/>
            <w:vMerge w:val="restart"/>
            <w:shd w:val="clear" w:color="auto" w:fill="auto"/>
            <w:vAlign w:val="center"/>
          </w:tcPr>
          <w:p w14:paraId="2C967BE6" w14:textId="24E65A0E" w:rsidR="00F42DE2" w:rsidRPr="00803724" w:rsidRDefault="00F42DE2" w:rsidP="00E70B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  <w:t>Other measures</w:t>
            </w:r>
          </w:p>
        </w:tc>
      </w:tr>
      <w:tr w:rsidR="00F42DE2" w:rsidRPr="00803724" w14:paraId="657B7A0E" w14:textId="77777777" w:rsidTr="00BA0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0346BA" w14:textId="77777777" w:rsidR="00F42DE2" w:rsidRPr="00803724" w:rsidRDefault="00F42DE2" w:rsidP="00F42DE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BD2F46" w14:textId="77777777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CB8B3D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E1E9E8" w14:textId="5AC7BF62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i/>
                <w:iCs/>
                <w:sz w:val="20"/>
                <w:szCs w:val="20"/>
              </w:rPr>
            </w:pPr>
            <w:r w:rsidRPr="00803724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72FB6" w14:textId="61DCA625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i/>
                <w:iCs/>
                <w:sz w:val="20"/>
                <w:szCs w:val="20"/>
              </w:rPr>
            </w:pPr>
            <w:r w:rsidRPr="00803724">
              <w:rPr>
                <w:rFonts w:cstheme="minorHAnsi"/>
                <w:b/>
                <w:sz w:val="20"/>
                <w:szCs w:val="20"/>
              </w:rPr>
              <w:t>By age group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4E4F6E" w14:textId="68DED2F9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i/>
                <w:iCs/>
                <w:sz w:val="20"/>
                <w:szCs w:val="20"/>
              </w:rPr>
            </w:pPr>
            <w:r w:rsidRPr="00803724">
              <w:rPr>
                <w:rFonts w:cstheme="minorHAnsi"/>
                <w:b/>
                <w:sz w:val="20"/>
                <w:szCs w:val="20"/>
              </w:rPr>
              <w:t>Males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971E9" w14:textId="781C702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803724">
              <w:rPr>
                <w:rFonts w:cstheme="minorHAnsi"/>
                <w:b/>
                <w:sz w:val="20"/>
                <w:szCs w:val="20"/>
              </w:rPr>
              <w:t>Females</w:t>
            </w:r>
          </w:p>
        </w:tc>
        <w:tc>
          <w:tcPr>
            <w:tcW w:w="23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83CDD1" w14:textId="77777777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42DE2" w:rsidRPr="00803724" w14:paraId="3E15D018" w14:textId="77777777" w:rsidTr="00BA0F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08EDD1BB" w14:textId="77777777" w:rsidR="00F42DE2" w:rsidRPr="00803724" w:rsidRDefault="00F42DE2" w:rsidP="00F42DE2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  <w:t>***NON-VACCINE PUBLICATIONS***</w:t>
            </w:r>
          </w:p>
        </w:tc>
      </w:tr>
      <w:tr w:rsidR="00F42DE2" w:rsidRPr="00803724" w14:paraId="7E7B8D96" w14:textId="77777777" w:rsidTr="00BA0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65DD0C72" w14:textId="513B0114" w:rsidR="00F42DE2" w:rsidRPr="00803724" w:rsidRDefault="00F42DE2" w:rsidP="00F42DE2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CDC, 2009 [10]</w:t>
            </w:r>
          </w:p>
        </w:tc>
        <w:tc>
          <w:tcPr>
            <w:tcW w:w="0" w:type="auto"/>
            <w:shd w:val="clear" w:color="auto" w:fill="auto"/>
          </w:tcPr>
          <w:p w14:paraId="6C33688C" w14:textId="77777777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United States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3EBBB9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~3000–6000 per year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B45B3D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1–2</w:t>
            </w:r>
          </w:p>
          <w:p w14:paraId="221CDB06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 100,000 population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0B40EF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2C6E84D" w14:textId="77777777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3CAC177" w14:textId="77777777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3" w:type="dxa"/>
            <w:shd w:val="clear" w:color="auto" w:fill="auto"/>
          </w:tcPr>
          <w:p w14:paraId="246CD6DC" w14:textId="20E7F4C6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42DE2" w:rsidRPr="00803724" w14:paraId="0F553AAF" w14:textId="77777777" w:rsidTr="00BA0F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011BEA85" w14:textId="5FA52E3D" w:rsidR="00F42DE2" w:rsidRPr="00803724" w:rsidRDefault="00F42DE2" w:rsidP="00F42DE2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 </w:t>
            </w: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Sejvar, et al, 2011 [11]</w:t>
            </w:r>
          </w:p>
          <w:p w14:paraId="2700A7C4" w14:textId="77777777" w:rsidR="00F42DE2" w:rsidRPr="00803724" w:rsidRDefault="00F42DE2" w:rsidP="00F42DE2">
            <w:pP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Meta-analysis of articles from multiple systems </w:t>
            </w:r>
          </w:p>
          <w:p w14:paraId="5F30CD90" w14:textId="77777777" w:rsidR="00F42DE2" w:rsidRPr="00803724" w:rsidRDefault="00F42DE2" w:rsidP="00F42DE2">
            <w:pP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                   1966–2009</w:t>
            </w:r>
          </w:p>
          <w:p w14:paraId="414A85E0" w14:textId="77777777" w:rsidR="00F42DE2" w:rsidRPr="00803724" w:rsidRDefault="00F42DE2" w:rsidP="00F42D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shd w:val="clear" w:color="auto" w:fill="auto"/>
          </w:tcPr>
          <w:p w14:paraId="6E4AFDF7" w14:textId="77777777" w:rsidR="00F42DE2" w:rsidRPr="00803724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North America and Europe (N=152.7 million person-years)</w:t>
            </w:r>
          </w:p>
          <w:p w14:paraId="4DFDDD6C" w14:textId="77777777" w:rsidR="00F42DE2" w:rsidRPr="00803724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2FEAAFB" w14:textId="1F245945" w:rsidR="00F42DE2" w:rsidRPr="00803724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GBS publications with at least 20 cases and used population-based data; criteria for case definitions of GBS diagnoses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816829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1,643</w:t>
            </w:r>
          </w:p>
          <w:p w14:paraId="5EF23965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85BA4C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Crude incidence rate (by study):</w:t>
            </w:r>
          </w:p>
          <w:p w14:paraId="1848C171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0.81–1.89</w:t>
            </w:r>
          </w:p>
          <w:p w14:paraId="3A31B8A2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 100,000 person-years</w:t>
            </w:r>
          </w:p>
          <w:p w14:paraId="2084FB9D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D90CC35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8B58AEE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79F9E95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19396F8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6135D98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FFA5E39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0.62–2.66</w:t>
            </w:r>
          </w:p>
          <w:p w14:paraId="62FD678E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 100,000</w:t>
            </w:r>
          </w:p>
          <w:p w14:paraId="2E7A8AEE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person-years across all age groups</w:t>
            </w:r>
          </w:p>
          <w:p w14:paraId="06F6D20B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E3085DC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color w:val="000000"/>
                <w:sz w:val="20"/>
                <w:szCs w:val="20"/>
              </w:rPr>
              <w:t>0–9y: 0.80</w:t>
            </w:r>
          </w:p>
          <w:p w14:paraId="168C01A5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10</w:t>
            </w:r>
            <w:r w:rsidRPr="0080372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803724">
              <w:rPr>
                <w:rFonts w:cstheme="minorHAnsi"/>
                <w:sz w:val="20"/>
                <w:szCs w:val="20"/>
              </w:rPr>
              <w:t>19y: 0.97</w:t>
            </w:r>
          </w:p>
          <w:p w14:paraId="1427DDAD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20</w:t>
            </w:r>
            <w:r w:rsidRPr="0080372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803724">
              <w:rPr>
                <w:rFonts w:cstheme="minorHAnsi"/>
                <w:sz w:val="20"/>
                <w:szCs w:val="20"/>
              </w:rPr>
              <w:t>29y: 1.18</w:t>
            </w:r>
          </w:p>
          <w:p w14:paraId="586FFB4E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30</w:t>
            </w:r>
            <w:r w:rsidRPr="0080372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803724">
              <w:rPr>
                <w:rFonts w:cstheme="minorHAnsi"/>
                <w:sz w:val="20"/>
                <w:szCs w:val="20"/>
              </w:rPr>
              <w:t>39y: 1.43</w:t>
            </w:r>
          </w:p>
          <w:p w14:paraId="5B08C7C9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40</w:t>
            </w:r>
            <w:r w:rsidRPr="0080372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803724">
              <w:rPr>
                <w:rFonts w:cstheme="minorHAnsi"/>
                <w:sz w:val="20"/>
                <w:szCs w:val="20"/>
              </w:rPr>
              <w:t>49y: 1.73</w:t>
            </w:r>
          </w:p>
          <w:p w14:paraId="7AE54BCC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50</w:t>
            </w:r>
            <w:r w:rsidRPr="0080372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803724">
              <w:rPr>
                <w:rFonts w:cstheme="minorHAnsi"/>
                <w:sz w:val="20"/>
                <w:szCs w:val="20"/>
              </w:rPr>
              <w:t>59y: 2.09</w:t>
            </w:r>
          </w:p>
          <w:p w14:paraId="4999D2E3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60</w:t>
            </w:r>
            <w:r w:rsidRPr="0080372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803724">
              <w:rPr>
                <w:rFonts w:cstheme="minorHAnsi"/>
                <w:sz w:val="20"/>
                <w:szCs w:val="20"/>
              </w:rPr>
              <w:t>69y: 2.54</w:t>
            </w:r>
          </w:p>
          <w:p w14:paraId="2D3C1905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70</w:t>
            </w:r>
            <w:r w:rsidRPr="0080372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803724">
              <w:rPr>
                <w:rFonts w:cstheme="minorHAnsi"/>
                <w:sz w:val="20"/>
                <w:szCs w:val="20"/>
              </w:rPr>
              <w:t>79y: 3.07</w:t>
            </w:r>
          </w:p>
          <w:p w14:paraId="45E499BB" w14:textId="7598A463" w:rsidR="00F42DE2" w:rsidRPr="00803724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80</w:t>
            </w:r>
            <w:r w:rsidRPr="00803724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803724">
              <w:rPr>
                <w:rFonts w:cstheme="minorHAnsi"/>
                <w:sz w:val="20"/>
                <w:szCs w:val="20"/>
              </w:rPr>
              <w:t>89y: 3.72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E7666B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sz w:val="20"/>
                <w:szCs w:val="20"/>
                <w:lang w:val="es-MX"/>
              </w:rPr>
              <w:t>0</w:t>
            </w:r>
            <w:r w:rsidRPr="00803724">
              <w:rPr>
                <w:rFonts w:cstheme="minorHAnsi"/>
                <w:color w:val="000000"/>
                <w:sz w:val="20"/>
                <w:szCs w:val="20"/>
                <w:lang w:val="es-MX"/>
              </w:rPr>
              <w:t>–</w:t>
            </w:r>
            <w:r w:rsidRPr="00803724">
              <w:rPr>
                <w:rFonts w:cstheme="minorHAnsi"/>
                <w:sz w:val="20"/>
                <w:szCs w:val="20"/>
                <w:lang w:val="es-MX"/>
              </w:rPr>
              <w:t>9y: 0.45</w:t>
            </w:r>
          </w:p>
          <w:p w14:paraId="77510BD5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sz w:val="20"/>
                <w:szCs w:val="20"/>
                <w:lang w:val="es-MX"/>
              </w:rPr>
              <w:t>10</w:t>
            </w:r>
            <w:r w:rsidRPr="00803724">
              <w:rPr>
                <w:rFonts w:cstheme="minorHAnsi"/>
                <w:color w:val="000000"/>
                <w:sz w:val="20"/>
                <w:szCs w:val="20"/>
                <w:lang w:val="es-MX"/>
              </w:rPr>
              <w:t>–</w:t>
            </w:r>
            <w:r w:rsidRPr="00803724">
              <w:rPr>
                <w:rFonts w:cstheme="minorHAnsi"/>
                <w:sz w:val="20"/>
                <w:szCs w:val="20"/>
                <w:lang w:val="es-MX"/>
              </w:rPr>
              <w:t>19y: 0.55</w:t>
            </w:r>
          </w:p>
          <w:p w14:paraId="7B3FD90B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sz w:val="20"/>
                <w:szCs w:val="20"/>
                <w:lang w:val="es-MX"/>
              </w:rPr>
              <w:t>20</w:t>
            </w:r>
            <w:r w:rsidRPr="00803724">
              <w:rPr>
                <w:rFonts w:cstheme="minorHAnsi"/>
                <w:color w:val="000000"/>
                <w:sz w:val="20"/>
                <w:szCs w:val="20"/>
                <w:lang w:val="es-MX"/>
              </w:rPr>
              <w:t>–</w:t>
            </w:r>
            <w:r w:rsidRPr="00803724">
              <w:rPr>
                <w:rFonts w:cstheme="minorHAnsi"/>
                <w:sz w:val="20"/>
                <w:szCs w:val="20"/>
                <w:lang w:val="es-MX"/>
              </w:rPr>
              <w:t>29y: 0.66</w:t>
            </w:r>
          </w:p>
          <w:p w14:paraId="5B768623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sz w:val="20"/>
                <w:szCs w:val="20"/>
                <w:lang w:val="es-MX"/>
              </w:rPr>
              <w:t>30</w:t>
            </w:r>
            <w:r w:rsidRPr="00803724">
              <w:rPr>
                <w:rFonts w:cstheme="minorHAnsi"/>
                <w:color w:val="000000"/>
                <w:sz w:val="20"/>
                <w:szCs w:val="20"/>
                <w:lang w:val="es-MX"/>
              </w:rPr>
              <w:t>–</w:t>
            </w:r>
            <w:r w:rsidRPr="00803724">
              <w:rPr>
                <w:rFonts w:cstheme="minorHAnsi"/>
                <w:sz w:val="20"/>
                <w:szCs w:val="20"/>
                <w:lang w:val="es-MX"/>
              </w:rPr>
              <w:t>39y: 0.80</w:t>
            </w:r>
          </w:p>
          <w:p w14:paraId="6D04D264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sz w:val="20"/>
                <w:szCs w:val="20"/>
                <w:lang w:val="es-MX"/>
              </w:rPr>
              <w:t>40</w:t>
            </w:r>
            <w:r w:rsidRPr="00803724">
              <w:rPr>
                <w:rFonts w:cstheme="minorHAnsi"/>
                <w:color w:val="000000"/>
                <w:sz w:val="20"/>
                <w:szCs w:val="20"/>
                <w:lang w:val="es-MX"/>
              </w:rPr>
              <w:t>–</w:t>
            </w:r>
            <w:r w:rsidRPr="00803724">
              <w:rPr>
                <w:rFonts w:cstheme="minorHAnsi"/>
                <w:sz w:val="20"/>
                <w:szCs w:val="20"/>
                <w:lang w:val="es-MX"/>
              </w:rPr>
              <w:t>49y: 0.97</w:t>
            </w:r>
          </w:p>
          <w:p w14:paraId="6D0832D2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sz w:val="20"/>
                <w:szCs w:val="20"/>
                <w:lang w:val="es-MX"/>
              </w:rPr>
              <w:t>50</w:t>
            </w:r>
            <w:r w:rsidRPr="00803724">
              <w:rPr>
                <w:rFonts w:cstheme="minorHAnsi"/>
                <w:color w:val="000000"/>
                <w:sz w:val="20"/>
                <w:szCs w:val="20"/>
                <w:lang w:val="es-MX"/>
              </w:rPr>
              <w:t>–</w:t>
            </w:r>
            <w:r w:rsidRPr="00803724">
              <w:rPr>
                <w:rFonts w:cstheme="minorHAnsi"/>
                <w:sz w:val="20"/>
                <w:szCs w:val="20"/>
                <w:lang w:val="es-MX"/>
              </w:rPr>
              <w:t>59y: 1.18</w:t>
            </w:r>
          </w:p>
          <w:p w14:paraId="6E92A317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sz w:val="20"/>
                <w:szCs w:val="20"/>
                <w:lang w:val="es-MX"/>
              </w:rPr>
              <w:t>60</w:t>
            </w:r>
            <w:r w:rsidRPr="00803724">
              <w:rPr>
                <w:rFonts w:cstheme="minorHAnsi"/>
                <w:color w:val="000000"/>
                <w:sz w:val="20"/>
                <w:szCs w:val="20"/>
                <w:lang w:val="es-MX"/>
              </w:rPr>
              <w:t>–</w:t>
            </w:r>
            <w:r w:rsidRPr="00803724">
              <w:rPr>
                <w:rFonts w:cstheme="minorHAnsi"/>
                <w:sz w:val="20"/>
                <w:szCs w:val="20"/>
                <w:lang w:val="es-MX"/>
              </w:rPr>
              <w:t>69y: 1.42</w:t>
            </w:r>
          </w:p>
          <w:p w14:paraId="0A878C7D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sz w:val="20"/>
                <w:szCs w:val="20"/>
                <w:lang w:val="es-MX"/>
              </w:rPr>
              <w:t>70</w:t>
            </w:r>
            <w:r w:rsidRPr="00803724">
              <w:rPr>
                <w:rFonts w:cstheme="minorHAnsi"/>
                <w:color w:val="000000"/>
                <w:sz w:val="20"/>
                <w:szCs w:val="20"/>
                <w:lang w:val="es-MX"/>
              </w:rPr>
              <w:t>–</w:t>
            </w:r>
            <w:r w:rsidRPr="00803724">
              <w:rPr>
                <w:rFonts w:cstheme="minorHAnsi"/>
                <w:sz w:val="20"/>
                <w:szCs w:val="20"/>
                <w:lang w:val="es-MX"/>
              </w:rPr>
              <w:t>79y: 1.72</w:t>
            </w:r>
          </w:p>
          <w:p w14:paraId="6DEA7B70" w14:textId="0D2556E1" w:rsidR="00F42DE2" w:rsidRPr="00803724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sz w:val="20"/>
                <w:szCs w:val="20"/>
                <w:lang w:val="es-MX"/>
              </w:rPr>
              <w:t>80</w:t>
            </w:r>
            <w:r w:rsidRPr="00803724">
              <w:rPr>
                <w:rFonts w:cstheme="minorHAnsi"/>
                <w:color w:val="000000"/>
                <w:sz w:val="20"/>
                <w:szCs w:val="20"/>
                <w:lang w:val="es-MX"/>
              </w:rPr>
              <w:t>–</w:t>
            </w:r>
            <w:r w:rsidRPr="00803724">
              <w:rPr>
                <w:rFonts w:cstheme="minorHAnsi"/>
                <w:sz w:val="20"/>
                <w:szCs w:val="20"/>
                <w:lang w:val="es-MX"/>
              </w:rPr>
              <w:t>89y: 2.09</w:t>
            </w:r>
          </w:p>
        </w:tc>
        <w:tc>
          <w:tcPr>
            <w:tcW w:w="2343" w:type="dxa"/>
            <w:shd w:val="clear" w:color="auto" w:fill="auto"/>
          </w:tcPr>
          <w:p w14:paraId="6C82A371" w14:textId="5D481F8B" w:rsidR="00F42DE2" w:rsidRPr="00803724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 xml:space="preserve">Relative risk for GBS in males: 1.78 (95% CI: 1.36–2.33) </w:t>
            </w:r>
          </w:p>
          <w:p w14:paraId="578E7617" w14:textId="77777777" w:rsidR="00F42DE2" w:rsidRPr="00803724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42DE2" w:rsidRPr="00803724" w14:paraId="20315D0E" w14:textId="77777777" w:rsidTr="00BA0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64F3A143" w14:textId="5EEBC010" w:rsidR="00F42DE2" w:rsidRPr="00803724" w:rsidRDefault="00F42DE2" w:rsidP="00F42DE2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Shui, et al, 2012 [12]</w:t>
            </w:r>
          </w:p>
          <w:p w14:paraId="717E6539" w14:textId="77777777" w:rsidR="00F42DE2" w:rsidRPr="00803724" w:rsidRDefault="00F42DE2" w:rsidP="00F42DE2">
            <w:pP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Vaccine Safety Datalink (VSD)</w:t>
            </w:r>
          </w:p>
          <w:p w14:paraId="18FE2C67" w14:textId="77777777" w:rsidR="00F42DE2" w:rsidRPr="00803724" w:rsidRDefault="00F42DE2" w:rsidP="00F42DE2">
            <w:pP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2000–2009</w:t>
            </w:r>
          </w:p>
        </w:tc>
        <w:tc>
          <w:tcPr>
            <w:tcW w:w="0" w:type="auto"/>
            <w:shd w:val="clear" w:color="auto" w:fill="auto"/>
          </w:tcPr>
          <w:p w14:paraId="69FA2616" w14:textId="77777777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United States</w:t>
            </w:r>
          </w:p>
          <w:p w14:paraId="3C93FC73" w14:textId="77777777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Emergency department and inpatient hospitalizations from 7 MCOs among persons with continuous enrollment for 1y (N=50,290,898 person-years)</w:t>
            </w:r>
          </w:p>
          <w:p w14:paraId="1448952E" w14:textId="77777777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F8FD18A" w14:textId="77777777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sz w:val="20"/>
                <w:szCs w:val="20"/>
                <w:lang w:val="es-MX"/>
              </w:rPr>
              <w:t>GBS diagnosis via ICD-9 codes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666E15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1,619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99D206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803724">
              <w:rPr>
                <w:rFonts w:cstheme="minorHAnsi"/>
                <w:color w:val="000000"/>
                <w:sz w:val="20"/>
                <w:szCs w:val="20"/>
              </w:rPr>
              <w:t>1.72</w:t>
            </w:r>
          </w:p>
          <w:p w14:paraId="6F1B2B6F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color w:val="000000"/>
                <w:sz w:val="20"/>
                <w:szCs w:val="20"/>
              </w:rPr>
              <w:t>per 100,000 person-years*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5E39E3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9DF76FB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1EE1D52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2.04</w:t>
            </w:r>
          </w:p>
          <w:p w14:paraId="4CE459E5" w14:textId="497D8B0F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 100,000 person-years*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71ECB9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1.45</w:t>
            </w:r>
          </w:p>
          <w:p w14:paraId="6F597ED4" w14:textId="23D4D3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 100,000 person-years*</w:t>
            </w:r>
          </w:p>
        </w:tc>
        <w:tc>
          <w:tcPr>
            <w:tcW w:w="2343" w:type="dxa"/>
            <w:shd w:val="clear" w:color="auto" w:fill="auto"/>
          </w:tcPr>
          <w:p w14:paraId="37EB0DBE" w14:textId="77777777" w:rsidR="00F42DE2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*Age standardized rate</w:t>
            </w:r>
          </w:p>
          <w:p w14:paraId="3CCE029D" w14:textId="77777777" w:rsidR="009774C1" w:rsidRDefault="009774C1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76386A5" w14:textId="33A983D8" w:rsidR="009774C1" w:rsidRPr="00803724" w:rsidRDefault="008C0AAE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Rates for visits 15% higher in winter and spring compared to summer and fall</w:t>
            </w:r>
          </w:p>
        </w:tc>
      </w:tr>
      <w:tr w:rsidR="00F42DE2" w:rsidRPr="00803724" w14:paraId="633D2ABB" w14:textId="77777777" w:rsidTr="00BA0F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20CBB841" w14:textId="153400DA" w:rsidR="00F42DE2" w:rsidRPr="00803724" w:rsidRDefault="00F42DE2" w:rsidP="00F42DE2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Klein, et al, 2010 [13]</w:t>
            </w:r>
          </w:p>
          <w:p w14:paraId="42686B1B" w14:textId="77777777" w:rsidR="00F42DE2" w:rsidRPr="00803724" w:rsidRDefault="00F42DE2" w:rsidP="00F42DE2">
            <w:pP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lastRenderedPageBreak/>
              <w:t>Electronic record review of Northern California Kaiser Permanent study</w:t>
            </w:r>
          </w:p>
          <w:p w14:paraId="3AE1CE50" w14:textId="77777777" w:rsidR="00F42DE2" w:rsidRPr="00803724" w:rsidRDefault="00F42DE2" w:rsidP="00F42DE2">
            <w:pP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1998–2004</w:t>
            </w:r>
          </w:p>
          <w:p w14:paraId="03B4B54C" w14:textId="77777777" w:rsidR="00F42DE2" w:rsidRPr="00803724" w:rsidRDefault="00F42DE2" w:rsidP="00F42DE2">
            <w:pPr>
              <w:ind w:left="336"/>
              <w:contextualSpacing/>
              <w:jc w:val="center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69BDD1B" w14:textId="77777777" w:rsidR="00F42DE2" w:rsidRPr="00803724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lastRenderedPageBreak/>
              <w:t>United States</w:t>
            </w:r>
          </w:p>
          <w:p w14:paraId="647E2CFF" w14:textId="77777777" w:rsidR="00F42DE2" w:rsidRPr="00803724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California, northern</w:t>
            </w:r>
          </w:p>
          <w:p w14:paraId="57912AD2" w14:textId="77777777" w:rsidR="00F42DE2" w:rsidRPr="00803724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lastRenderedPageBreak/>
              <w:t>Among persons 10–62y of age (N=5 million person-years)</w:t>
            </w:r>
          </w:p>
          <w:p w14:paraId="7724A19D" w14:textId="77777777" w:rsidR="00F42DE2" w:rsidRPr="00803724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358F061" w14:textId="77777777" w:rsidR="00F42DE2" w:rsidRPr="00803724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GBS diagnoses by ICD-9 codes and verified by medical record review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0AAC42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lastRenderedPageBreak/>
              <w:t>121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7F0C7C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2.40</w:t>
            </w:r>
          </w:p>
          <w:p w14:paraId="4F0EC6D7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lastRenderedPageBreak/>
              <w:t>per 100,000 person-years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EEFF20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BE1A02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sz w:val="20"/>
                <w:szCs w:val="20"/>
                <w:lang w:val="es-MX"/>
              </w:rPr>
              <w:t xml:space="preserve">Per 100,000 </w:t>
            </w:r>
            <w:r w:rsidRPr="00803724">
              <w:rPr>
                <w:rFonts w:cstheme="minorHAnsi"/>
                <w:sz w:val="20"/>
                <w:szCs w:val="20"/>
                <w:lang w:val="es-MX"/>
              </w:rPr>
              <w:lastRenderedPageBreak/>
              <w:t>person-years:</w:t>
            </w:r>
          </w:p>
          <w:p w14:paraId="1AF89F16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MX"/>
              </w:rPr>
            </w:pPr>
          </w:p>
          <w:p w14:paraId="4EFBD918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sz w:val="20"/>
                <w:szCs w:val="20"/>
                <w:lang w:val="es-MX"/>
              </w:rPr>
              <w:t>10–17y: 2.1</w:t>
            </w:r>
          </w:p>
          <w:p w14:paraId="2EC46036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sz w:val="20"/>
                <w:szCs w:val="20"/>
                <w:lang w:val="es-MX"/>
              </w:rPr>
              <w:t>18–25y: 0.8</w:t>
            </w:r>
          </w:p>
          <w:p w14:paraId="3EABC013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sz w:val="20"/>
                <w:szCs w:val="20"/>
                <w:lang w:val="es-MX"/>
              </w:rPr>
              <w:t>26–62y: 3.3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F4652E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sz w:val="20"/>
                <w:szCs w:val="20"/>
                <w:lang w:val="es-MX"/>
              </w:rPr>
              <w:lastRenderedPageBreak/>
              <w:t xml:space="preserve">Per 100,000 </w:t>
            </w:r>
            <w:r w:rsidRPr="00803724">
              <w:rPr>
                <w:rFonts w:cstheme="minorHAnsi"/>
                <w:sz w:val="20"/>
                <w:szCs w:val="20"/>
                <w:lang w:val="es-MX"/>
              </w:rPr>
              <w:lastRenderedPageBreak/>
              <w:t>person-years:</w:t>
            </w:r>
          </w:p>
          <w:p w14:paraId="03DA6C1B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MX"/>
              </w:rPr>
            </w:pPr>
          </w:p>
          <w:p w14:paraId="6D720BD7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sz w:val="20"/>
                <w:szCs w:val="20"/>
                <w:lang w:val="es-MX"/>
              </w:rPr>
              <w:t>10–17y: 1.8</w:t>
            </w:r>
          </w:p>
          <w:p w14:paraId="4B3D349C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sz w:val="20"/>
                <w:szCs w:val="20"/>
                <w:lang w:val="es-MX"/>
              </w:rPr>
              <w:t>18–25y: 0.4</w:t>
            </w:r>
          </w:p>
          <w:p w14:paraId="0618281B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sz w:val="20"/>
                <w:szCs w:val="20"/>
                <w:lang w:val="es-MX"/>
              </w:rPr>
              <w:t>26–62y: 2.3</w:t>
            </w:r>
          </w:p>
        </w:tc>
        <w:tc>
          <w:tcPr>
            <w:tcW w:w="2343" w:type="dxa"/>
            <w:shd w:val="clear" w:color="auto" w:fill="auto"/>
          </w:tcPr>
          <w:p w14:paraId="67C748B5" w14:textId="6BF14381" w:rsidR="00F42DE2" w:rsidRPr="00803724" w:rsidRDefault="00F42DE2" w:rsidP="00B51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F42DE2" w:rsidRPr="00803724" w14:paraId="202DEEEE" w14:textId="77777777" w:rsidTr="00BA0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3C9D461D" w14:textId="07117946" w:rsidR="00F42DE2" w:rsidRPr="00803724" w:rsidRDefault="00F42DE2" w:rsidP="00F42DE2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Alshekhlee, et al, 2008 [14]</w:t>
            </w:r>
          </w:p>
          <w:p w14:paraId="78979BE0" w14:textId="77777777" w:rsidR="00F42DE2" w:rsidRPr="00803724" w:rsidRDefault="00F42DE2" w:rsidP="00F42DE2">
            <w:pP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National Inpatient Sample (NIS)</w:t>
            </w:r>
          </w:p>
          <w:p w14:paraId="6B43DC4E" w14:textId="77777777" w:rsidR="00F42DE2" w:rsidRPr="00803724" w:rsidRDefault="00F42DE2" w:rsidP="00F42DE2">
            <w:pP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2000–2004</w:t>
            </w:r>
          </w:p>
        </w:tc>
        <w:tc>
          <w:tcPr>
            <w:tcW w:w="0" w:type="auto"/>
            <w:shd w:val="clear" w:color="auto" w:fill="auto"/>
          </w:tcPr>
          <w:p w14:paraId="256786F6" w14:textId="77777777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United States</w:t>
            </w:r>
          </w:p>
          <w:p w14:paraId="0FB15121" w14:textId="77777777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Adults ≥18y of age, hospitalized inpatients in NIS facilities (~1,000 hospitals, approximating 20% of US community hospitals)</w:t>
            </w:r>
          </w:p>
          <w:p w14:paraId="20821696" w14:textId="77777777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9A949CA" w14:textId="77777777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GBS diagnoses by ICD-9-CM codes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80A74C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4,954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9ECB14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1.65–1.79</w:t>
            </w:r>
          </w:p>
          <w:p w14:paraId="1EE18826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 100,000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30D107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4CFCE5C" w14:textId="77777777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32C90F1" w14:textId="77777777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3" w:type="dxa"/>
            <w:shd w:val="clear" w:color="auto" w:fill="auto"/>
          </w:tcPr>
          <w:p w14:paraId="2FC12825" w14:textId="477F9B0C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In-hospital mortality rate: 2.58%</w:t>
            </w:r>
          </w:p>
        </w:tc>
      </w:tr>
      <w:tr w:rsidR="00F42DE2" w:rsidRPr="00803724" w14:paraId="17FF1651" w14:textId="77777777" w:rsidTr="00BA0F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4828E8B1" w14:textId="4466303F" w:rsidR="00F42DE2" w:rsidRPr="00803724" w:rsidRDefault="00F42DE2" w:rsidP="00F42DE2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Myers, et al, 2019 [15]</w:t>
            </w:r>
          </w:p>
          <w:p w14:paraId="6473AD75" w14:textId="2285EAF1" w:rsidR="00F42DE2" w:rsidRPr="00803724" w:rsidRDefault="00F42DE2" w:rsidP="00F42DE2">
            <w:pP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VSD </w:t>
            </w:r>
          </w:p>
          <w:p w14:paraId="44D25591" w14:textId="77777777" w:rsidR="00F42DE2" w:rsidRPr="00803724" w:rsidRDefault="00F42DE2" w:rsidP="00F42DE2">
            <w:pP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2004–2015</w:t>
            </w:r>
          </w:p>
        </w:tc>
        <w:tc>
          <w:tcPr>
            <w:tcW w:w="0" w:type="auto"/>
            <w:shd w:val="clear" w:color="auto" w:fill="auto"/>
          </w:tcPr>
          <w:p w14:paraId="54298360" w14:textId="77777777" w:rsidR="00F42DE2" w:rsidRPr="00803724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United States</w:t>
            </w:r>
          </w:p>
          <w:p w14:paraId="57A1E2B3" w14:textId="77777777" w:rsidR="00F42DE2" w:rsidRPr="00803724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Pregnant women 10–55y of age (N=846,427 person-years or 1,203,624 pregnancies) at 7 managed care organization sites</w:t>
            </w:r>
          </w:p>
          <w:p w14:paraId="7882CB49" w14:textId="77777777" w:rsidR="00F42DE2" w:rsidRPr="00803724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CBD9CB1" w14:textId="77777777" w:rsidR="00F42DE2" w:rsidRPr="00803724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GBS diagnoses via ICD-9 codes and abstraction against Brighton Collaboration case definition for GBS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30FECE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ABE9C4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During pregnancy only:</w:t>
            </w:r>
          </w:p>
          <w:p w14:paraId="3134089A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2.8</w:t>
            </w:r>
          </w:p>
          <w:p w14:paraId="343AD449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 million person-years</w:t>
            </w:r>
          </w:p>
          <w:p w14:paraId="4FEED447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85286E1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During pregnancy and 42d post-delivery:</w:t>
            </w:r>
          </w:p>
          <w:p w14:paraId="310D2C79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2.4</w:t>
            </w:r>
          </w:p>
          <w:p w14:paraId="616FE36A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 million person-years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7441F6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31335C9" w14:textId="77777777" w:rsidR="00F42DE2" w:rsidRPr="00803724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3033B70" w14:textId="77777777" w:rsidR="00F42DE2" w:rsidRPr="00803724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3" w:type="dxa"/>
            <w:shd w:val="clear" w:color="auto" w:fill="auto"/>
          </w:tcPr>
          <w:p w14:paraId="2E0BDBE1" w14:textId="5A4BF6B8" w:rsidR="00F42DE2" w:rsidRPr="00803724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42DE2" w:rsidRPr="00803724" w14:paraId="0D58BCE6" w14:textId="77777777" w:rsidTr="00BA0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0BAAF5AF" w14:textId="1F55B51C" w:rsidR="00F42DE2" w:rsidRPr="00803724" w:rsidRDefault="00F42DE2" w:rsidP="00F42DE2">
            <w:pPr>
              <w:rPr>
                <w:rFonts w:asciiTheme="minorHAnsi" w:hAnsiTheme="minorHAnsi" w:cstheme="minorHAnsi"/>
                <w:b/>
                <w:bCs/>
                <w:i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bCs/>
                <w:i w:val="0"/>
                <w:sz w:val="20"/>
                <w:szCs w:val="20"/>
              </w:rPr>
              <w:t>Salinas, et al, 2017 [16]</w:t>
            </w:r>
          </w:p>
          <w:p w14:paraId="389FEA9B" w14:textId="77777777" w:rsidR="00F42DE2" w:rsidRPr="00803724" w:rsidRDefault="00F42DE2" w:rsidP="00F42DE2">
            <w:pPr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sz w:val="20"/>
                <w:szCs w:val="20"/>
              </w:rPr>
              <w:t>Hospitalization administrative claims data from island-wide insurance claims database</w:t>
            </w:r>
          </w:p>
          <w:p w14:paraId="69F80057" w14:textId="77777777" w:rsidR="00F42DE2" w:rsidRPr="00803724" w:rsidRDefault="00F42DE2" w:rsidP="00F42DE2">
            <w:pPr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sz w:val="20"/>
                <w:szCs w:val="20"/>
              </w:rPr>
              <w:lastRenderedPageBreak/>
              <w:t>2013</w:t>
            </w:r>
          </w:p>
          <w:p w14:paraId="6A32071C" w14:textId="77777777" w:rsidR="00F42DE2" w:rsidRPr="00803724" w:rsidRDefault="00F42DE2" w:rsidP="00F42DE2">
            <w:pPr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C47A087" w14:textId="77777777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lastRenderedPageBreak/>
              <w:t>Puerto Rico</w:t>
            </w:r>
          </w:p>
          <w:p w14:paraId="02E62F57" w14:textId="77777777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Patients from 9 hospitals (population 3,595,839)</w:t>
            </w:r>
          </w:p>
          <w:p w14:paraId="53B2DD58" w14:textId="77777777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362B1DB" w14:textId="77777777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 xml:space="preserve">GBS diagnoses via ICD-9 and ICD-10 codes, compared against </w:t>
            </w:r>
            <w:r w:rsidRPr="00803724">
              <w:rPr>
                <w:rFonts w:cstheme="minorHAnsi"/>
                <w:sz w:val="20"/>
                <w:szCs w:val="20"/>
              </w:rPr>
              <w:lastRenderedPageBreak/>
              <w:t>Brighton Collaboration case definition for GBS</w:t>
            </w:r>
          </w:p>
          <w:p w14:paraId="0FE2506A" w14:textId="5C2025AC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833BC02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lastRenderedPageBreak/>
              <w:t>136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C0A032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1.7</w:t>
            </w:r>
          </w:p>
          <w:p w14:paraId="3FCE8797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 100,000 population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347535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4816BCB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410EFD5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3" w:type="dxa"/>
            <w:shd w:val="clear" w:color="auto" w:fill="auto"/>
          </w:tcPr>
          <w:p w14:paraId="48CDBB36" w14:textId="12B76D22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66% with antecedent illness</w:t>
            </w:r>
          </w:p>
          <w:p w14:paraId="1793D1C6" w14:textId="77777777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CE35387" w14:textId="77777777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Median time to onset: 7d</w:t>
            </w:r>
          </w:p>
          <w:p w14:paraId="5808172A" w14:textId="77777777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96D9E25" w14:textId="77777777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Most occurred July–September</w:t>
            </w:r>
          </w:p>
        </w:tc>
      </w:tr>
      <w:tr w:rsidR="00F42DE2" w:rsidRPr="00803724" w14:paraId="3C88E566" w14:textId="77777777" w:rsidTr="00BA0F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0" w:type="dxa"/>
            <w:gridSpan w:val="8"/>
            <w:shd w:val="clear" w:color="auto" w:fill="auto"/>
          </w:tcPr>
          <w:p w14:paraId="1756CE25" w14:textId="16A89190" w:rsidR="00F42DE2" w:rsidRPr="00803724" w:rsidRDefault="00F42DE2" w:rsidP="00F42DE2">
            <w:pPr>
              <w:jc w:val="left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***VACCINE PUBLICATIONS***</w:t>
            </w:r>
          </w:p>
        </w:tc>
      </w:tr>
      <w:tr w:rsidR="00F42DE2" w:rsidRPr="00803724" w14:paraId="004EDA38" w14:textId="77777777" w:rsidTr="00BA0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6AD54D13" w14:textId="3611ACF1" w:rsidR="00F42DE2" w:rsidRPr="00803724" w:rsidRDefault="00F42DE2" w:rsidP="00F42DE2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Wise, et al, 2012 [17]</w:t>
            </w:r>
          </w:p>
          <w:p w14:paraId="13FAB5A3" w14:textId="77777777" w:rsidR="00F42DE2" w:rsidRPr="00803724" w:rsidRDefault="00F42DE2" w:rsidP="00F42DE2">
            <w:pP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Active, population-based surveillance for incident GBS among 10 Emerging Infections Program (EIP) sites</w:t>
            </w:r>
          </w:p>
          <w:p w14:paraId="1416D8B4" w14:textId="77777777" w:rsidR="00F42DE2" w:rsidRPr="00803724" w:rsidRDefault="00F42DE2" w:rsidP="00F42DE2">
            <w:pP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October 2009–May 2010</w:t>
            </w:r>
          </w:p>
        </w:tc>
        <w:tc>
          <w:tcPr>
            <w:tcW w:w="0" w:type="auto"/>
            <w:shd w:val="clear" w:color="auto" w:fill="auto"/>
          </w:tcPr>
          <w:p w14:paraId="4B84247E" w14:textId="77777777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United States</w:t>
            </w:r>
          </w:p>
          <w:p w14:paraId="2778CAF8" w14:textId="77777777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Vaccinated and unvaccinated persons</w:t>
            </w:r>
          </w:p>
          <w:p w14:paraId="600F53B9" w14:textId="77777777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(N=44.9 residents among 10 EIP sites)</w:t>
            </w:r>
          </w:p>
          <w:p w14:paraId="470BD2EC" w14:textId="77777777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BA78519" w14:textId="77777777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GBS diagnoses via query to neurologists and healthcare providers; ICD-9 codes from hospital discharge data; all cases compared against Brighton Collaboration case definition for GBS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A9CFFF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411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9D4128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 100,000 person-years</w:t>
            </w:r>
          </w:p>
          <w:p w14:paraId="58D95500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49EC70E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Overall:</w:t>
            </w:r>
          </w:p>
          <w:p w14:paraId="7A4726B2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1.38</w:t>
            </w:r>
          </w:p>
          <w:p w14:paraId="16A466DD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C0AEADA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H1N1 vaccine:</w:t>
            </w:r>
          </w:p>
          <w:p w14:paraId="09E07A60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1.85</w:t>
            </w:r>
          </w:p>
          <w:p w14:paraId="03C36BCD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B0B506A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Seasonal influenza vaccine:</w:t>
            </w:r>
          </w:p>
          <w:p w14:paraId="7C18F481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1.73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68FEC2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 100,000 person-years:</w:t>
            </w:r>
          </w:p>
          <w:p w14:paraId="2B024918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1BAF7C9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&lt;25y: 0.61</w:t>
            </w:r>
          </w:p>
          <w:p w14:paraId="4CC09A3C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≥25y: 1.76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E9BCD4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52%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FDBA01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3" w:type="dxa"/>
            <w:shd w:val="clear" w:color="auto" w:fill="auto"/>
          </w:tcPr>
          <w:p w14:paraId="08D5798E" w14:textId="1F5B56AC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Mean interval vaccine-disease: 27d (H1N1) and 36d (seasonal influenza)</w:t>
            </w:r>
          </w:p>
          <w:p w14:paraId="00A4F11D" w14:textId="77777777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2C2A5AC" w14:textId="77777777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Estimated 0.74 excess GBS cases per million H1N1 vaccine doses</w:t>
            </w:r>
          </w:p>
          <w:p w14:paraId="36919396" w14:textId="77777777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05AA3E9" w14:textId="2AB81C22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Adjusted rate ratio: 1.57 (95% CI: 1.02-2.21)</w:t>
            </w:r>
          </w:p>
        </w:tc>
      </w:tr>
      <w:tr w:rsidR="00F42DE2" w:rsidRPr="00803724" w14:paraId="7DDF83DE" w14:textId="77777777" w:rsidTr="00BA0F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1CB1856A" w14:textId="5F24751D" w:rsidR="00F42DE2" w:rsidRPr="00803724" w:rsidRDefault="00F42DE2" w:rsidP="00F42DE2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bCs/>
                <w:i w:val="0"/>
                <w:sz w:val="20"/>
                <w:szCs w:val="20"/>
              </w:rPr>
              <w:t>Greene, et al, 2012 [18]</w:t>
            </w:r>
          </w:p>
          <w:p w14:paraId="6157ECC0" w14:textId="77777777" w:rsidR="00F42DE2" w:rsidRPr="00803724" w:rsidRDefault="00F42DE2" w:rsidP="00F42DE2">
            <w:pP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sz w:val="20"/>
                <w:szCs w:val="20"/>
              </w:rPr>
              <w:t>VSD</w:t>
            </w:r>
          </w:p>
          <w:p w14:paraId="5A18C51D" w14:textId="05227944" w:rsidR="00F42DE2" w:rsidRPr="00803724" w:rsidRDefault="00F42DE2" w:rsidP="00F42DE2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sz w:val="20"/>
                <w:szCs w:val="20"/>
              </w:rPr>
              <w:t xml:space="preserve"> 2009–2010</w:t>
            </w:r>
          </w:p>
        </w:tc>
        <w:tc>
          <w:tcPr>
            <w:tcW w:w="0" w:type="auto"/>
            <w:shd w:val="clear" w:color="auto" w:fill="auto"/>
          </w:tcPr>
          <w:p w14:paraId="72E80DD8" w14:textId="77777777" w:rsidR="00F42DE2" w:rsidRPr="00803724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United States</w:t>
            </w:r>
          </w:p>
          <w:p w14:paraId="4B67FC19" w14:textId="77777777" w:rsidR="00F42DE2" w:rsidRPr="00803724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 xml:space="preserve">H1N1 vaccinees followed for development of GBS within 1–42d of vaccination (monovalent inactivated influenza vaccine, MIV, N=1.48 million; seasonal trivalent inactivated influenza vaccine, TIV, N=1.72 million) </w:t>
            </w:r>
          </w:p>
          <w:p w14:paraId="6F3F22D2" w14:textId="77777777" w:rsidR="00F42DE2" w:rsidRPr="00803724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34EDDAE" w14:textId="6427C707" w:rsidR="00F42DE2" w:rsidRPr="00803724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GBS diagnoses via ICD-9 codes and confirmed by medical record review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0B3161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MIV:</w:t>
            </w:r>
          </w:p>
          <w:p w14:paraId="79724E45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9</w:t>
            </w:r>
          </w:p>
          <w:p w14:paraId="3131ACD2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9BFC296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TIV:</w:t>
            </w:r>
          </w:p>
          <w:p w14:paraId="2C98ED94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8</w:t>
            </w:r>
          </w:p>
          <w:p w14:paraId="039AFE28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1DF0EA0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Relative risk (RR):</w:t>
            </w:r>
          </w:p>
          <w:p w14:paraId="6540CB04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1B94FD2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MIV:</w:t>
            </w:r>
          </w:p>
          <w:p w14:paraId="3D37DCF8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4.4</w:t>
            </w:r>
          </w:p>
          <w:p w14:paraId="2324D9FC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(95% CI: 1.3–14.2)</w:t>
            </w:r>
          </w:p>
          <w:p w14:paraId="57CB5264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E24A8DC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TIV:</w:t>
            </w:r>
          </w:p>
          <w:p w14:paraId="4F6ED44A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1.3</w:t>
            </w:r>
          </w:p>
          <w:p w14:paraId="6C1502DF" w14:textId="69D308F3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(95% CI: 0.5–3.8)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1C1AA3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A36D707" w14:textId="77777777" w:rsidR="00F42DE2" w:rsidRPr="00803724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4E3EC1A" w14:textId="77777777" w:rsidR="00F42DE2" w:rsidRPr="00803724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3" w:type="dxa"/>
            <w:shd w:val="clear" w:color="auto" w:fill="auto"/>
          </w:tcPr>
          <w:p w14:paraId="600B4BF6" w14:textId="57CEB685" w:rsidR="00F42DE2" w:rsidRPr="00803724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Onset: 1-127d (MIV) and 1-84d (TIV)</w:t>
            </w:r>
          </w:p>
          <w:p w14:paraId="2C6DF59C" w14:textId="77777777" w:rsidR="00F42DE2" w:rsidRPr="00803724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highlight w:val="yellow"/>
              </w:rPr>
            </w:pPr>
          </w:p>
          <w:p w14:paraId="16E58301" w14:textId="77777777" w:rsidR="00F42DE2" w:rsidRPr="00803724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42DE2" w:rsidRPr="00803724" w14:paraId="69DB9E2C" w14:textId="77777777" w:rsidTr="00BA0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0B573E4E" w14:textId="14ADB207" w:rsidR="00F42DE2" w:rsidRPr="00803724" w:rsidRDefault="00F42DE2" w:rsidP="00F42DE2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color w:val="0563C1" w:themeColor="hyperlink"/>
                <w:sz w:val="20"/>
                <w:szCs w:val="20"/>
                <w:u w:val="single"/>
              </w:rPr>
            </w:pP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Polakowski, et al, 2013 [19]</w:t>
            </w:r>
          </w:p>
          <w:p w14:paraId="2CFDDD3A" w14:textId="77777777" w:rsidR="00F42DE2" w:rsidRPr="00803724" w:rsidRDefault="00F42DE2" w:rsidP="00F42DE2">
            <w:pP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Retrospective review of Medicare database</w:t>
            </w:r>
          </w:p>
          <w:p w14:paraId="221CB7F7" w14:textId="77777777" w:rsidR="00F42DE2" w:rsidRPr="00803724" w:rsidRDefault="00F42DE2" w:rsidP="00F42DE2">
            <w:pP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October 2009–March 2010</w:t>
            </w:r>
          </w:p>
          <w:p w14:paraId="42CA338E" w14:textId="77777777" w:rsidR="00F42DE2" w:rsidRPr="00803724" w:rsidRDefault="00F42DE2" w:rsidP="00F42DE2">
            <w:pP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228AA99" w14:textId="77777777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United States</w:t>
            </w:r>
          </w:p>
          <w:p w14:paraId="4D258B85" w14:textId="5CC60986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2009 H1N1 vaccine recipients among Medicare beneficiaries hospitalized for GBS (N=3,436,452 doses)</w:t>
            </w:r>
          </w:p>
          <w:p w14:paraId="34664249" w14:textId="77777777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209C39C" w14:textId="77777777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 xml:space="preserve">GBS diagnoses via ICD-9-CM codes and compared with </w:t>
            </w:r>
            <w:r w:rsidRPr="00803724">
              <w:rPr>
                <w:rFonts w:cstheme="minorHAnsi"/>
                <w:sz w:val="20"/>
                <w:szCs w:val="20"/>
              </w:rPr>
              <w:lastRenderedPageBreak/>
              <w:t>Brighton Collaboration case definition for GBS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A21063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lastRenderedPageBreak/>
              <w:t>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5B8233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 100,000 person-years:</w:t>
            </w:r>
          </w:p>
          <w:p w14:paraId="189ECF5F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F863845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 xml:space="preserve">Onset within </w:t>
            </w:r>
          </w:p>
          <w:p w14:paraId="7B2970DA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1–42d:</w:t>
            </w:r>
          </w:p>
          <w:p w14:paraId="7FDB4777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4.30</w:t>
            </w:r>
          </w:p>
          <w:p w14:paraId="1A518C34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57C76FD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Onset within</w:t>
            </w:r>
          </w:p>
          <w:p w14:paraId="52EDA86B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50–119d:</w:t>
            </w:r>
          </w:p>
          <w:p w14:paraId="0262E8EA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lastRenderedPageBreak/>
              <w:t>1.83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8E1CE5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1F74667" w14:textId="77777777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654934A" w14:textId="77777777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3" w:type="dxa"/>
            <w:shd w:val="clear" w:color="auto" w:fill="auto"/>
          </w:tcPr>
          <w:p w14:paraId="05A36EBB" w14:textId="1100C423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Attributable risk: 2.47 per 100,000 person-years</w:t>
            </w:r>
          </w:p>
        </w:tc>
      </w:tr>
      <w:tr w:rsidR="00F42DE2" w:rsidRPr="00803724" w14:paraId="128D78AB" w14:textId="77777777" w:rsidTr="00BA0F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3724DC36" w14:textId="66937DDF" w:rsidR="00F42DE2" w:rsidRPr="00803724" w:rsidRDefault="00F42DE2" w:rsidP="00F42DE2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Prothro, et al, 2010 [20]</w:t>
            </w:r>
          </w:p>
          <w:p w14:paraId="1C20D943" w14:textId="77777777" w:rsidR="00F42DE2" w:rsidRPr="00803724" w:rsidRDefault="00F42DE2" w:rsidP="00F42DE2">
            <w:pP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EIP</w:t>
            </w:r>
          </w:p>
          <w:p w14:paraId="2177BB5C" w14:textId="333BAA6B" w:rsidR="00F42DE2" w:rsidRPr="00803724" w:rsidDel="002332E8" w:rsidRDefault="00F42DE2" w:rsidP="00F42DE2">
            <w:pPr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October 2009–May 2010</w:t>
            </w:r>
          </w:p>
        </w:tc>
        <w:tc>
          <w:tcPr>
            <w:tcW w:w="0" w:type="auto"/>
            <w:shd w:val="clear" w:color="auto" w:fill="auto"/>
          </w:tcPr>
          <w:p w14:paraId="1305A4DD" w14:textId="77777777" w:rsidR="00F42DE2" w:rsidRPr="00803724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United States</w:t>
            </w:r>
          </w:p>
          <w:p w14:paraId="5A926B87" w14:textId="77777777" w:rsidR="00F42DE2" w:rsidRPr="00803724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Persons residing in 10 state EIP catchment area</w:t>
            </w:r>
          </w:p>
          <w:p w14:paraId="3E34118E" w14:textId="77777777" w:rsidR="00F42DE2" w:rsidRPr="00803724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E92438F" w14:textId="77777777" w:rsidR="00F42DE2" w:rsidRPr="00803724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GBS diagnoses via query to neurologists and healthcare providers; ICD-9 codes from hospital discharge data; all cases compared against Brighton Collaboration case definition for GBS</w:t>
            </w:r>
          </w:p>
          <w:p w14:paraId="095B7E09" w14:textId="77777777" w:rsidR="00F42DE2" w:rsidRPr="00803724" w:rsidDel="002332E8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5FEC8EF" w14:textId="7C36B005" w:rsidR="00F42DE2" w:rsidRPr="00803724" w:rsidDel="002332E8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BFBFBF" w:themeColor="background1" w:themeShade="BF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326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0B9F62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 100,000 person-years:</w:t>
            </w:r>
          </w:p>
          <w:p w14:paraId="2DEE5E46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CA37DF2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Vaccinated:</w:t>
            </w:r>
          </w:p>
          <w:p w14:paraId="17237094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1.92</w:t>
            </w:r>
          </w:p>
          <w:p w14:paraId="45A29211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8CA67C7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Unvaccinated:</w:t>
            </w:r>
          </w:p>
          <w:p w14:paraId="6A6F2BFF" w14:textId="57FBE95A" w:rsidR="00F42DE2" w:rsidRPr="00803724" w:rsidDel="002332E8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BFBFBF" w:themeColor="background1" w:themeShade="BF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1.21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F7D829" w14:textId="77777777" w:rsidR="00F42DE2" w:rsidRPr="00803724" w:rsidDel="002332E8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02C86C4" w14:textId="77777777" w:rsidR="00F42DE2" w:rsidRPr="00803724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73B004B" w14:textId="77777777" w:rsidR="00F42DE2" w:rsidRPr="00803724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343" w:type="dxa"/>
            <w:shd w:val="clear" w:color="auto" w:fill="auto"/>
          </w:tcPr>
          <w:p w14:paraId="7633F40A" w14:textId="52BC2FEC" w:rsidR="00F42DE2" w:rsidRPr="00803724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Rate ratio: 1.77 (95% CI: 1.12–2.56)</w:t>
            </w:r>
          </w:p>
          <w:p w14:paraId="42261560" w14:textId="77777777" w:rsidR="00F42DE2" w:rsidRPr="00803724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A0ED386" w14:textId="77777777" w:rsidR="00F42DE2" w:rsidRPr="00803724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Attributable rate: 0.71</w:t>
            </w:r>
          </w:p>
          <w:p w14:paraId="35D598BE" w14:textId="77777777" w:rsidR="00F42DE2" w:rsidRPr="00803724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 100,000 person-years</w:t>
            </w:r>
          </w:p>
          <w:p w14:paraId="5E517B6D" w14:textId="77777777" w:rsidR="00F42DE2" w:rsidRPr="00803724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D871717" w14:textId="76F8EC98" w:rsidR="00F42DE2" w:rsidRPr="00803724" w:rsidDel="002332E8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BFBFBF" w:themeColor="background1" w:themeShade="BF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Attributable risk: 0.8 excess GBS cases per 1 million vaccinations</w:t>
            </w:r>
          </w:p>
        </w:tc>
      </w:tr>
      <w:tr w:rsidR="00F42DE2" w:rsidRPr="00803724" w14:paraId="76ABF584" w14:textId="77777777" w:rsidTr="00BA0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6ADE4E96" w14:textId="4350D138" w:rsidR="00F42DE2" w:rsidRPr="00803724" w:rsidRDefault="00F42DE2" w:rsidP="00F42DE2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Vellozzi, et al, 2014 [21]</w:t>
            </w:r>
          </w:p>
          <w:p w14:paraId="6D79B066" w14:textId="5D79E15C" w:rsidR="00F42DE2" w:rsidRPr="00803724" w:rsidRDefault="00F42DE2" w:rsidP="00F42DE2">
            <w:pP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EIP</w:t>
            </w:r>
          </w:p>
          <w:p w14:paraId="70712613" w14:textId="77777777" w:rsidR="00F42DE2" w:rsidRPr="00803724" w:rsidRDefault="00F42DE2" w:rsidP="00F42DE2">
            <w:pP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October 2009–May 2010</w:t>
            </w:r>
          </w:p>
        </w:tc>
        <w:tc>
          <w:tcPr>
            <w:tcW w:w="0" w:type="auto"/>
            <w:shd w:val="clear" w:color="auto" w:fill="auto"/>
          </w:tcPr>
          <w:p w14:paraId="3FCE8BD5" w14:textId="77777777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United States</w:t>
            </w:r>
          </w:p>
          <w:p w14:paraId="71D737A1" w14:textId="77777777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Residents of EIP catchment area (N=45 million residents) following vaccination with 2009 monovalent H1N1 vaccine (pH1N1)</w:t>
            </w:r>
          </w:p>
          <w:p w14:paraId="687DFFBD" w14:textId="77777777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4C8F75C" w14:textId="77777777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GBS meeting Brighton Collaboration case definition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C66E5E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 xml:space="preserve">Total: </w:t>
            </w:r>
          </w:p>
          <w:p w14:paraId="13850636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392</w:t>
            </w:r>
          </w:p>
          <w:p w14:paraId="714BF50B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A04A661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Vaccinated:</w:t>
            </w:r>
          </w:p>
          <w:p w14:paraId="6F6F829F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F2EE1F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 100,000 person-years*:</w:t>
            </w:r>
          </w:p>
          <w:p w14:paraId="39A5E584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C62D305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Vaccinated:</w:t>
            </w:r>
          </w:p>
          <w:p w14:paraId="66462707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1.19</w:t>
            </w:r>
          </w:p>
          <w:p w14:paraId="2C542AEF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3FFE22D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Unvaccinated:</w:t>
            </w:r>
          </w:p>
          <w:p w14:paraId="7A949988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1.43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D2F7A9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 100,000 person-years</w:t>
            </w:r>
          </w:p>
          <w:p w14:paraId="0573CE9D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(vaccinated / unvaccinated):</w:t>
            </w:r>
          </w:p>
          <w:p w14:paraId="46CA03B3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EFCB960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&lt;25y: 0.54 / 0.67</w:t>
            </w:r>
          </w:p>
          <w:p w14:paraId="50607F6D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25–64y: 1.31 / 1.55</w:t>
            </w:r>
          </w:p>
          <w:p w14:paraId="2105537D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≥65: 2.39 / 2.96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60A28C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53%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48C147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3" w:type="dxa"/>
            <w:shd w:val="clear" w:color="auto" w:fill="auto"/>
          </w:tcPr>
          <w:p w14:paraId="042BBAA1" w14:textId="38B5A66D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*Age-adjusted rate</w:t>
            </w:r>
          </w:p>
          <w:p w14:paraId="1CA3734E" w14:textId="77777777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58B2F62" w14:textId="0B623353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Vaccinated population had lower risk (Incidence density ratio, IDR=0.83)</w:t>
            </w:r>
          </w:p>
          <w:p w14:paraId="07A59759" w14:textId="77777777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42DE2" w:rsidRPr="00803724" w14:paraId="0E27C150" w14:textId="77777777" w:rsidTr="00BA0F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3DF6AE08" w14:textId="0E7718D4" w:rsidR="00F42DE2" w:rsidRPr="00803724" w:rsidRDefault="00F42DE2" w:rsidP="00F42DE2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Baxter, et al, 2013 [22]</w:t>
            </w:r>
          </w:p>
          <w:p w14:paraId="3B7F4418" w14:textId="77777777" w:rsidR="00F42DE2" w:rsidRPr="00803724" w:rsidRDefault="00F42DE2" w:rsidP="00F42DE2">
            <w:pP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Retrospective study of Kaiser Permanente hospital records</w:t>
            </w:r>
          </w:p>
          <w:p w14:paraId="1C6428BC" w14:textId="77777777" w:rsidR="00F42DE2" w:rsidRPr="00803724" w:rsidRDefault="00F42DE2" w:rsidP="00F42DE2">
            <w:pP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1995–2006</w:t>
            </w:r>
          </w:p>
          <w:p w14:paraId="497B69DF" w14:textId="77777777" w:rsidR="00F42DE2" w:rsidRPr="00803724" w:rsidRDefault="00F42DE2" w:rsidP="00F42DE2">
            <w:pP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E9964FC" w14:textId="77777777" w:rsidR="00F42DE2" w:rsidRPr="00803724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United States</w:t>
            </w:r>
          </w:p>
          <w:p w14:paraId="7DC3CA45" w14:textId="77777777" w:rsidR="00F42DE2" w:rsidRPr="00803724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California, northern</w:t>
            </w:r>
          </w:p>
          <w:p w14:paraId="5B33B825" w14:textId="77777777" w:rsidR="00F42DE2" w:rsidRPr="00803724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Vaccinated and unvaccinated persons in Kaiser Permanente catchment (N=more than 30.2 million person-years)</w:t>
            </w:r>
          </w:p>
          <w:p w14:paraId="6A2C3FAD" w14:textId="77777777" w:rsidR="00F42DE2" w:rsidRPr="00803724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E93C0B1" w14:textId="77777777" w:rsidR="00F42DE2" w:rsidRPr="00803724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GBS meeting Brighton Collaboration case definition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540EE8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415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CCB47F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1.27</w:t>
            </w:r>
          </w:p>
          <w:p w14:paraId="7C353A49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 100,000 person-years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09EDAB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Mean age:</w:t>
            </w:r>
          </w:p>
          <w:p w14:paraId="14EF895F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48.5y</w:t>
            </w:r>
          </w:p>
          <w:p w14:paraId="4475C998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(range: 5–87y)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C39C04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58.6%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453073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3" w:type="dxa"/>
            <w:shd w:val="clear" w:color="auto" w:fill="auto"/>
          </w:tcPr>
          <w:p w14:paraId="3560944E" w14:textId="59198A4F" w:rsidR="00F42DE2" w:rsidRPr="00803724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Incidence peaked in winter</w:t>
            </w:r>
          </w:p>
          <w:p w14:paraId="552636CC" w14:textId="77777777" w:rsidR="00F42DE2" w:rsidRPr="00803724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6110E5F" w14:textId="77777777" w:rsidR="00F42DE2" w:rsidRPr="00803724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No increase risk after vaccination</w:t>
            </w:r>
          </w:p>
          <w:p w14:paraId="47611952" w14:textId="77777777" w:rsidR="00F42DE2" w:rsidRPr="00803724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3152B37" w14:textId="77777777" w:rsidR="00F42DE2" w:rsidRPr="00803724" w:rsidRDefault="00F42DE2" w:rsidP="00F42DE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In the 90d preceding the onset of GBS, 277 (66.7%) cases had a respiratory or gastrointestinal illness</w:t>
            </w:r>
          </w:p>
        </w:tc>
      </w:tr>
      <w:tr w:rsidR="00F42DE2" w:rsidRPr="00803724" w14:paraId="69D1006C" w14:textId="77777777" w:rsidTr="00BA0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26DD3AA8" w14:textId="0A003B6F" w:rsidR="00F42DE2" w:rsidRPr="00803724" w:rsidRDefault="00F42DE2" w:rsidP="00F42DE2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Filosto, et al, 2020 [23]</w:t>
            </w:r>
          </w:p>
          <w:p w14:paraId="1020022C" w14:textId="77777777" w:rsidR="00F42DE2" w:rsidRPr="00803724" w:rsidRDefault="00F42DE2" w:rsidP="00F42DE2">
            <w:pP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Observational hospital study</w:t>
            </w:r>
          </w:p>
          <w:p w14:paraId="36FFFBDF" w14:textId="77777777" w:rsidR="00F42DE2" w:rsidRPr="00803724" w:rsidRDefault="00F42DE2" w:rsidP="00F42DE2">
            <w:pP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lastRenderedPageBreak/>
              <w:t>March 2020–April 2020</w:t>
            </w:r>
          </w:p>
        </w:tc>
        <w:tc>
          <w:tcPr>
            <w:tcW w:w="0" w:type="auto"/>
            <w:shd w:val="clear" w:color="auto" w:fill="auto"/>
          </w:tcPr>
          <w:p w14:paraId="156E6218" w14:textId="77777777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lastRenderedPageBreak/>
              <w:t>Italy</w:t>
            </w:r>
          </w:p>
          <w:p w14:paraId="46B60284" w14:textId="77777777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Adults &gt;18y of age followed for GBS and COVID diagnosis in 12 referral hospitals</w:t>
            </w:r>
          </w:p>
          <w:p w14:paraId="4F8B6CF3" w14:textId="77777777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2DF8ECE" w14:textId="77777777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GBS diagnosis per clinical findings and Brighton Collaboration case definition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763739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lastRenderedPageBreak/>
              <w:t>34</w:t>
            </w:r>
          </w:p>
          <w:p w14:paraId="63315CFF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(30 among COVID-</w:t>
            </w:r>
            <w:r w:rsidRPr="00803724">
              <w:rPr>
                <w:rFonts w:cstheme="minorHAnsi"/>
                <w:sz w:val="20"/>
                <w:szCs w:val="20"/>
              </w:rPr>
              <w:lastRenderedPageBreak/>
              <w:t>positive patients)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C993ED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lastRenderedPageBreak/>
              <w:t>Per 100,000 population per year:</w:t>
            </w:r>
          </w:p>
          <w:p w14:paraId="0B3CDD84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90AD284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lastRenderedPageBreak/>
              <w:t>Overall:</w:t>
            </w:r>
          </w:p>
          <w:p w14:paraId="6F3AE951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2.43</w:t>
            </w:r>
          </w:p>
          <w:p w14:paraId="4215C0B0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78DE7F1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COVID positive:</w:t>
            </w:r>
          </w:p>
          <w:p w14:paraId="7A07F7BE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2.14</w:t>
            </w:r>
          </w:p>
          <w:p w14:paraId="1EB82325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929044E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COVID negative: 0.29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96F136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B08C65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06C820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3" w:type="dxa"/>
            <w:shd w:val="clear" w:color="auto" w:fill="auto"/>
          </w:tcPr>
          <w:p w14:paraId="59382766" w14:textId="41F0EF7F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Compared to 13 cases from April–March 2019</w:t>
            </w:r>
          </w:p>
          <w:p w14:paraId="5A4C619A" w14:textId="77777777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 xml:space="preserve">(2019 rate 0.93 per 100,000 population per </w:t>
            </w:r>
            <w:r w:rsidRPr="00803724">
              <w:rPr>
                <w:rFonts w:cstheme="minorHAnsi"/>
                <w:sz w:val="20"/>
                <w:szCs w:val="20"/>
              </w:rPr>
              <w:lastRenderedPageBreak/>
              <w:t>year), 2.6 fold increase in 2020</w:t>
            </w:r>
          </w:p>
          <w:p w14:paraId="3F4930DB" w14:textId="77777777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5E40837" w14:textId="2841F063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Overall GBS incidence per 100,000 population (</w:t>
            </w:r>
          </w:p>
          <w:p w14:paraId="481C0AD5" w14:textId="77777777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2019: 0.93</w:t>
            </w:r>
          </w:p>
          <w:p w14:paraId="1D2A2161" w14:textId="04AFD7DE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2020: 2.43</w:t>
            </w:r>
          </w:p>
          <w:p w14:paraId="1F79E6BD" w14:textId="77777777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41C44F3" w14:textId="77777777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Estimated incidence in COVID-19-positive patients: 47.9/100,000</w:t>
            </w:r>
          </w:p>
          <w:p w14:paraId="0C53D84C" w14:textId="1F660768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Estimated incidence in COVID-19-positive hospitalized patients:</w:t>
            </w:r>
          </w:p>
          <w:p w14:paraId="76D87A19" w14:textId="1BE415D6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236/100,000</w:t>
            </w:r>
          </w:p>
        </w:tc>
      </w:tr>
    </w:tbl>
    <w:p w14:paraId="15304B9F" w14:textId="77777777" w:rsidR="00A31DEC" w:rsidRPr="00803724" w:rsidRDefault="00A31DEC">
      <w:pPr>
        <w:rPr>
          <w:rFonts w:cstheme="minorHAnsi"/>
          <w:b/>
          <w:bCs/>
          <w:sz w:val="24"/>
          <w:szCs w:val="24"/>
        </w:rPr>
      </w:pPr>
      <w:r w:rsidRPr="00803724">
        <w:rPr>
          <w:rFonts w:cstheme="minorHAnsi"/>
          <w:b/>
          <w:bCs/>
          <w:sz w:val="24"/>
          <w:szCs w:val="24"/>
        </w:rPr>
        <w:lastRenderedPageBreak/>
        <w:br w:type="page"/>
      </w:r>
    </w:p>
    <w:p w14:paraId="39779922" w14:textId="1148A019" w:rsidR="003816DF" w:rsidRPr="00803724" w:rsidRDefault="003816DF" w:rsidP="003816DF">
      <w:pPr>
        <w:rPr>
          <w:rFonts w:cstheme="minorHAnsi"/>
          <w:b/>
          <w:bCs/>
          <w:sz w:val="24"/>
          <w:szCs w:val="24"/>
        </w:rPr>
      </w:pPr>
      <w:r w:rsidRPr="00803724">
        <w:rPr>
          <w:rFonts w:cstheme="minorHAnsi"/>
          <w:b/>
          <w:bCs/>
          <w:sz w:val="24"/>
          <w:szCs w:val="24"/>
        </w:rPr>
        <w:lastRenderedPageBreak/>
        <w:t xml:space="preserve">Table </w:t>
      </w:r>
      <w:r w:rsidR="007C7587" w:rsidRPr="00803724">
        <w:rPr>
          <w:rFonts w:cstheme="minorHAnsi"/>
          <w:b/>
          <w:bCs/>
          <w:sz w:val="24"/>
          <w:szCs w:val="24"/>
        </w:rPr>
        <w:t>2</w:t>
      </w:r>
      <w:r w:rsidRPr="00803724">
        <w:rPr>
          <w:rFonts w:cstheme="minorHAnsi"/>
          <w:b/>
          <w:bCs/>
          <w:sz w:val="24"/>
          <w:szCs w:val="24"/>
        </w:rPr>
        <w:t>. Multiple sclerosis (MS)</w:t>
      </w:r>
    </w:p>
    <w:tbl>
      <w:tblPr>
        <w:tblStyle w:val="PlainTable5"/>
        <w:tblW w:w="0" w:type="auto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7"/>
        <w:gridCol w:w="1801"/>
        <w:gridCol w:w="919"/>
        <w:gridCol w:w="1456"/>
        <w:gridCol w:w="1214"/>
        <w:gridCol w:w="1214"/>
        <w:gridCol w:w="1214"/>
        <w:gridCol w:w="2068"/>
        <w:gridCol w:w="1942"/>
      </w:tblGrid>
      <w:tr w:rsidR="000B47DA" w:rsidRPr="00803724" w14:paraId="05B17D38" w14:textId="77777777" w:rsidTr="006518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vMerge w:val="restart"/>
            <w:vAlign w:val="center"/>
          </w:tcPr>
          <w:p w14:paraId="3C3A8EFC" w14:textId="77777777" w:rsidR="00F42DE2" w:rsidRPr="00803724" w:rsidRDefault="00F42DE2" w:rsidP="00E70BD2">
            <w:pPr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  <w:t>Reference</w:t>
            </w:r>
          </w:p>
        </w:tc>
        <w:tc>
          <w:tcPr>
            <w:tcW w:w="0" w:type="auto"/>
            <w:vMerge w:val="restart"/>
            <w:vAlign w:val="center"/>
          </w:tcPr>
          <w:p w14:paraId="2D8C2706" w14:textId="77777777" w:rsidR="00F42DE2" w:rsidRPr="00803724" w:rsidRDefault="00F42DE2" w:rsidP="00E70B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  <w:t>Population</w:t>
            </w:r>
          </w:p>
        </w:tc>
        <w:tc>
          <w:tcPr>
            <w:tcW w:w="919" w:type="dxa"/>
            <w:vMerge w:val="restart"/>
            <w:vAlign w:val="center"/>
          </w:tcPr>
          <w:p w14:paraId="74C1E3F9" w14:textId="77777777" w:rsidR="00F42DE2" w:rsidRPr="00803724" w:rsidRDefault="00F42DE2" w:rsidP="00E70B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  <w:t>Total events</w:t>
            </w:r>
          </w:p>
        </w:tc>
        <w:tc>
          <w:tcPr>
            <w:tcW w:w="7125" w:type="dxa"/>
            <w:gridSpan w:val="5"/>
            <w:tcBorders>
              <w:bottom w:val="single" w:sz="4" w:space="0" w:color="auto"/>
            </w:tcBorders>
            <w:vAlign w:val="center"/>
          </w:tcPr>
          <w:p w14:paraId="3E4BEB2A" w14:textId="3CDA136E" w:rsidR="00F42DE2" w:rsidRPr="00803724" w:rsidRDefault="00F42DE2" w:rsidP="00F42D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  <w:t>Rate</w:t>
            </w:r>
          </w:p>
        </w:tc>
        <w:tc>
          <w:tcPr>
            <w:tcW w:w="0" w:type="auto"/>
            <w:vMerge w:val="restart"/>
            <w:vAlign w:val="center"/>
          </w:tcPr>
          <w:p w14:paraId="4A53A36E" w14:textId="08ABB503" w:rsidR="00F42DE2" w:rsidRPr="00803724" w:rsidRDefault="00F42DE2" w:rsidP="00E70B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  <w:t>Other measures</w:t>
            </w:r>
          </w:p>
        </w:tc>
      </w:tr>
      <w:tr w:rsidR="000B47DA" w:rsidRPr="00803724" w14:paraId="2905E389" w14:textId="77777777" w:rsidTr="00651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6A100BB0" w14:textId="77777777" w:rsidR="00F42DE2" w:rsidRPr="00803724" w:rsidRDefault="00F42DE2" w:rsidP="00F42DE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049D46DE" w14:textId="77777777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19" w:type="dxa"/>
            <w:vMerge/>
            <w:tcBorders>
              <w:bottom w:val="single" w:sz="4" w:space="0" w:color="auto"/>
            </w:tcBorders>
            <w:vAlign w:val="center"/>
          </w:tcPr>
          <w:p w14:paraId="20B463A7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8E681E" w14:textId="014A58A0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i/>
                <w:iCs/>
                <w:sz w:val="20"/>
                <w:szCs w:val="20"/>
              </w:rPr>
            </w:pPr>
            <w:r w:rsidRPr="00803724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CFEB8" w14:textId="5C50087F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i/>
                <w:iCs/>
                <w:sz w:val="20"/>
                <w:szCs w:val="20"/>
              </w:rPr>
            </w:pPr>
            <w:r w:rsidRPr="00803724">
              <w:rPr>
                <w:rFonts w:cstheme="minorHAnsi"/>
                <w:b/>
                <w:sz w:val="20"/>
                <w:szCs w:val="20"/>
              </w:rPr>
              <w:t>By age group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04BF0C" w14:textId="0562D4C5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i/>
                <w:iCs/>
                <w:sz w:val="20"/>
                <w:szCs w:val="20"/>
              </w:rPr>
            </w:pPr>
            <w:r w:rsidRPr="00803724">
              <w:rPr>
                <w:rFonts w:cstheme="minorHAnsi"/>
                <w:b/>
                <w:sz w:val="20"/>
                <w:szCs w:val="20"/>
              </w:rPr>
              <w:t>Males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21FFE8" w14:textId="3B893ADF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i/>
                <w:iCs/>
                <w:sz w:val="20"/>
                <w:szCs w:val="20"/>
              </w:rPr>
            </w:pPr>
            <w:r w:rsidRPr="00803724">
              <w:rPr>
                <w:rFonts w:cstheme="minorHAnsi"/>
                <w:b/>
                <w:sz w:val="20"/>
                <w:szCs w:val="20"/>
              </w:rPr>
              <w:t>Females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5FCF91" w14:textId="1AA4446C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803724">
              <w:rPr>
                <w:rFonts w:cstheme="minorHAnsi"/>
                <w:b/>
                <w:sz w:val="20"/>
                <w:szCs w:val="20"/>
              </w:rPr>
              <w:t>Race/Ethnicity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4DAAB59B" w14:textId="77777777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42DE2" w:rsidRPr="00803724" w14:paraId="57EC6992" w14:textId="77777777" w:rsidTr="008316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  <w:tcBorders>
              <w:right w:val="single" w:sz="4" w:space="0" w:color="auto"/>
            </w:tcBorders>
          </w:tcPr>
          <w:p w14:paraId="051D810C" w14:textId="2164132B" w:rsidR="00F42DE2" w:rsidRPr="00803724" w:rsidRDefault="00F42DE2" w:rsidP="00F42DE2">
            <w:pPr>
              <w:jc w:val="left"/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  <w:t>***NON-VACCINE PUBLICATIONS***</w:t>
            </w:r>
          </w:p>
        </w:tc>
      </w:tr>
      <w:tr w:rsidR="000B47DA" w:rsidRPr="00803724" w14:paraId="64EDC8B9" w14:textId="77777777" w:rsidTr="00651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239AF96E" w14:textId="45F4D090" w:rsidR="00F42DE2" w:rsidRPr="00803724" w:rsidRDefault="00F42DE2" w:rsidP="00F42DE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  <w:t>Langer-Gould, et al, 2013 [24]</w:t>
            </w:r>
          </w:p>
          <w:p w14:paraId="0B5FC050" w14:textId="77777777" w:rsidR="00F42DE2" w:rsidRPr="00803724" w:rsidRDefault="00F42DE2" w:rsidP="00F42DE2">
            <w:pPr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  <w:t>Retrospective cohort of managed care organization</w:t>
            </w:r>
          </w:p>
          <w:p w14:paraId="73617E3F" w14:textId="77777777" w:rsidR="00F42DE2" w:rsidRPr="00803724" w:rsidRDefault="00F42DE2" w:rsidP="00F42DE2">
            <w:pPr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  <w:t xml:space="preserve"> 2008–2010</w:t>
            </w:r>
          </w:p>
          <w:p w14:paraId="7E353822" w14:textId="77777777" w:rsidR="00F42DE2" w:rsidRPr="00803724" w:rsidRDefault="00F42DE2" w:rsidP="00F42DE2">
            <w:pPr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AB77D4A" w14:textId="77777777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United States</w:t>
            </w:r>
          </w:p>
          <w:p w14:paraId="4C4E7359" w14:textId="77777777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California, southern</w:t>
            </w:r>
          </w:p>
          <w:p w14:paraId="78ABF3A5" w14:textId="77777777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Enrolled members of Kaiser Permanente Southern California health plan (N=9 million person-years)</w:t>
            </w:r>
          </w:p>
          <w:p w14:paraId="77AF0ABB" w14:textId="77777777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</w:p>
          <w:p w14:paraId="113BA9A3" w14:textId="77777777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Incident MS diagnoses via ICD-9 codes and confirmed by chart review against standard clinical criteria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38E795E0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496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276D8D0A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5.0</w:t>
            </w:r>
          </w:p>
          <w:p w14:paraId="30C88A3B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per 100,000 person-years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6BCBDC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Median age: 41.6y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7862E7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</w:p>
          <w:p w14:paraId="777729A8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186080B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70.2%</w:t>
            </w:r>
          </w:p>
        </w:tc>
        <w:tc>
          <w:tcPr>
            <w:tcW w:w="0" w:type="auto"/>
            <w:shd w:val="clear" w:color="auto" w:fill="auto"/>
          </w:tcPr>
          <w:p w14:paraId="426EF817" w14:textId="2D27BF04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 xml:space="preserve">Incidence higher in Black </w:t>
            </w:r>
            <w:r w:rsidR="00D154FC">
              <w:rPr>
                <w:rFonts w:cstheme="minorHAnsi"/>
                <w:bCs/>
                <w:sz w:val="20"/>
                <w:szCs w:val="20"/>
              </w:rPr>
              <w:t>or</w:t>
            </w:r>
            <w:r w:rsidRPr="00803724">
              <w:rPr>
                <w:rFonts w:cstheme="minorHAnsi"/>
                <w:bCs/>
                <w:sz w:val="20"/>
                <w:szCs w:val="20"/>
              </w:rPr>
              <w:t xml:space="preserve"> African American persons and lower in Hispanic/Latino and Asian</w:t>
            </w:r>
            <w:r w:rsidR="000B47DA">
              <w:rPr>
                <w:rFonts w:cstheme="minorHAnsi"/>
                <w:bCs/>
                <w:sz w:val="20"/>
                <w:szCs w:val="20"/>
              </w:rPr>
              <w:t xml:space="preserve"> and Pacific Islander</w:t>
            </w:r>
            <w:r w:rsidRPr="00803724">
              <w:rPr>
                <w:rFonts w:cstheme="minorHAnsi"/>
                <w:bCs/>
                <w:sz w:val="20"/>
                <w:szCs w:val="20"/>
              </w:rPr>
              <w:t xml:space="preserve"> persons compared with White persons</w:t>
            </w:r>
          </w:p>
        </w:tc>
        <w:tc>
          <w:tcPr>
            <w:tcW w:w="0" w:type="auto"/>
            <w:shd w:val="clear" w:color="auto" w:fill="auto"/>
          </w:tcPr>
          <w:p w14:paraId="7DEF6B21" w14:textId="1BBF9455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B47DA" w:rsidRPr="00803724" w14:paraId="692105A9" w14:textId="77777777" w:rsidTr="00651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113A453D" w14:textId="5BF209D7" w:rsidR="00F42DE2" w:rsidRPr="00803724" w:rsidRDefault="00F42DE2" w:rsidP="00F42DE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  <w:t>Langer-Gould, et al, 2011 [25]</w:t>
            </w:r>
            <w:r w:rsidRPr="00803724"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  <w:t xml:space="preserve"> </w:t>
            </w:r>
          </w:p>
          <w:p w14:paraId="037EFB72" w14:textId="77777777" w:rsidR="00F42DE2" w:rsidRPr="00803724" w:rsidRDefault="00F42DE2" w:rsidP="00F42DE2">
            <w:pPr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  <w:t>Retrospective cohort of managed care organization</w:t>
            </w:r>
          </w:p>
          <w:p w14:paraId="3981066D" w14:textId="77777777" w:rsidR="00F42DE2" w:rsidRPr="00803724" w:rsidRDefault="00F42DE2" w:rsidP="00F42DE2">
            <w:pPr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  <w:t xml:space="preserve">2004–2009 </w:t>
            </w:r>
          </w:p>
        </w:tc>
        <w:tc>
          <w:tcPr>
            <w:tcW w:w="0" w:type="auto"/>
            <w:shd w:val="clear" w:color="auto" w:fill="auto"/>
          </w:tcPr>
          <w:p w14:paraId="25E05E6A" w14:textId="77777777" w:rsidR="00F42DE2" w:rsidRPr="00803724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United States</w:t>
            </w:r>
          </w:p>
          <w:p w14:paraId="2B92C1AE" w14:textId="77777777" w:rsidR="00F42DE2" w:rsidRPr="00803724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California, southern</w:t>
            </w:r>
          </w:p>
          <w:p w14:paraId="381CFA64" w14:textId="77777777" w:rsidR="00F42DE2" w:rsidRPr="00803724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Enrolled children ≤18y of age of Kaiser Permanente Southern California  health plan (N=over 900,000 members)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4ABEA16C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25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0E4396F0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0.51</w:t>
            </w:r>
          </w:p>
          <w:p w14:paraId="52021B7A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per 100,000 person-years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17CB63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 xml:space="preserve">Mean age </w:t>
            </w:r>
          </w:p>
          <w:p w14:paraId="35E4EA31" w14:textId="3140194F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 xml:space="preserve">(at onset): </w:t>
            </w:r>
          </w:p>
          <w:p w14:paraId="29F92F98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15.6y</w:t>
            </w:r>
          </w:p>
        </w:tc>
        <w:tc>
          <w:tcPr>
            <w:tcW w:w="0" w:type="auto"/>
            <w:shd w:val="clear" w:color="auto" w:fill="auto"/>
          </w:tcPr>
          <w:p w14:paraId="57A3B33C" w14:textId="77777777" w:rsidR="00F42DE2" w:rsidRPr="00803724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1FD68B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64%</w:t>
            </w:r>
          </w:p>
        </w:tc>
        <w:tc>
          <w:tcPr>
            <w:tcW w:w="0" w:type="auto"/>
            <w:shd w:val="clear" w:color="auto" w:fill="auto"/>
          </w:tcPr>
          <w:p w14:paraId="7D1CFD4E" w14:textId="74AE8EBA" w:rsidR="00F42DE2" w:rsidRPr="00803724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Percentage of cases by race/ethnicity: 56% Hispanic/Latino persons</w:t>
            </w:r>
          </w:p>
          <w:p w14:paraId="03912BC7" w14:textId="67A66164" w:rsidR="00F42DE2" w:rsidRPr="00803724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8% White persons</w:t>
            </w:r>
          </w:p>
          <w:p w14:paraId="567F1D79" w14:textId="0C216F56" w:rsidR="00F42DE2" w:rsidRPr="00803724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24% Black</w:t>
            </w:r>
            <w:r w:rsidR="002554DD">
              <w:rPr>
                <w:rFonts w:cstheme="minorHAnsi"/>
                <w:bCs/>
                <w:sz w:val="20"/>
                <w:szCs w:val="20"/>
              </w:rPr>
              <w:t xml:space="preserve"> or</w:t>
            </w:r>
            <w:r w:rsidR="00E2744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803724">
              <w:rPr>
                <w:rFonts w:cstheme="minorHAnsi"/>
                <w:bCs/>
                <w:sz w:val="20"/>
                <w:szCs w:val="20"/>
              </w:rPr>
              <w:t>African American persons</w:t>
            </w:r>
          </w:p>
          <w:p w14:paraId="7C54CE7E" w14:textId="659A8A0A" w:rsidR="00F42DE2" w:rsidRPr="00803724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12% Asian and Pacific Islander persons</w:t>
            </w:r>
          </w:p>
        </w:tc>
        <w:tc>
          <w:tcPr>
            <w:tcW w:w="0" w:type="auto"/>
            <w:shd w:val="clear" w:color="auto" w:fill="auto"/>
          </w:tcPr>
          <w:p w14:paraId="667672DA" w14:textId="782E88E6" w:rsidR="00F42DE2" w:rsidRPr="00803724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B47DA" w:rsidRPr="00803724" w14:paraId="2FA0EF8F" w14:textId="77777777" w:rsidTr="00651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11616DA1" w14:textId="6F705BAA" w:rsidR="00F42DE2" w:rsidRPr="00803724" w:rsidRDefault="00F42DE2" w:rsidP="00F42DE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  <w:t xml:space="preserve"> </w:t>
            </w:r>
            <w:r w:rsidRPr="00803724"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  <w:t>Mayr, et al, 2003 [26]</w:t>
            </w:r>
          </w:p>
          <w:p w14:paraId="61B763D2" w14:textId="77777777" w:rsidR="00F42DE2" w:rsidRPr="00803724" w:rsidRDefault="00F42DE2" w:rsidP="00F42DE2">
            <w:pPr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  <w:lastRenderedPageBreak/>
              <w:t>Rochester Epidemiology Program Project (REP)</w:t>
            </w:r>
          </w:p>
          <w:p w14:paraId="6B75F60F" w14:textId="537D612E" w:rsidR="00F42DE2" w:rsidRPr="00803724" w:rsidRDefault="00F42DE2" w:rsidP="00F42DE2">
            <w:pPr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  <w:t>1985–2000</w:t>
            </w:r>
          </w:p>
        </w:tc>
        <w:tc>
          <w:tcPr>
            <w:tcW w:w="0" w:type="auto"/>
            <w:shd w:val="clear" w:color="auto" w:fill="auto"/>
          </w:tcPr>
          <w:p w14:paraId="0C05FF26" w14:textId="77777777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lastRenderedPageBreak/>
              <w:t>United States</w:t>
            </w:r>
          </w:p>
          <w:p w14:paraId="276D80F5" w14:textId="5D1A1BAF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lastRenderedPageBreak/>
              <w:t>Minnesota, Olmsted County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2EF8F2DF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4DA50255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7.5</w:t>
            </w:r>
          </w:p>
          <w:p w14:paraId="1F8A33E0" w14:textId="4E575716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lastRenderedPageBreak/>
              <w:t>per 100,000 population*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B4C987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bCs/>
                <w:sz w:val="20"/>
                <w:szCs w:val="20"/>
                <w:lang w:val="es-MX"/>
              </w:rPr>
              <w:lastRenderedPageBreak/>
              <w:t>Per 100,000 population:</w:t>
            </w:r>
          </w:p>
          <w:p w14:paraId="3DA3EE0D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es-MX"/>
              </w:rPr>
            </w:pPr>
          </w:p>
          <w:p w14:paraId="54F0306E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bCs/>
                <w:sz w:val="20"/>
                <w:szCs w:val="20"/>
                <w:lang w:val="es-MX"/>
              </w:rPr>
              <w:t>0–14y: 0</w:t>
            </w:r>
          </w:p>
          <w:p w14:paraId="1D7EBF49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bCs/>
                <w:sz w:val="20"/>
                <w:szCs w:val="20"/>
                <w:lang w:val="es-MX"/>
              </w:rPr>
              <w:t>15–24y: 6.4</w:t>
            </w:r>
          </w:p>
          <w:p w14:paraId="227D0666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bCs/>
                <w:sz w:val="20"/>
                <w:szCs w:val="20"/>
                <w:lang w:val="es-MX"/>
              </w:rPr>
              <w:t>25–34y: 12.9</w:t>
            </w:r>
          </w:p>
          <w:p w14:paraId="316B3758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35–44y: 16.7</w:t>
            </w:r>
          </w:p>
          <w:p w14:paraId="7936FEF6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45–54y: 12.4</w:t>
            </w:r>
          </w:p>
          <w:p w14:paraId="4DE014F5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55–64y: 2.2</w:t>
            </w:r>
          </w:p>
          <w:p w14:paraId="13F4CA35" w14:textId="2890E2EE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≥65y: 1.1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5E9BD3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lastRenderedPageBreak/>
              <w:t>Per 100,000 population:</w:t>
            </w:r>
          </w:p>
          <w:p w14:paraId="1D8CE5EA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</w:p>
          <w:p w14:paraId="415D09F0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Overall: 4.5</w:t>
            </w:r>
          </w:p>
          <w:p w14:paraId="2953246A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0–14y: 0</w:t>
            </w:r>
          </w:p>
          <w:p w14:paraId="75A8C362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15–24y: 5.3</w:t>
            </w:r>
          </w:p>
          <w:p w14:paraId="665C6E60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25–34y: 4.0</w:t>
            </w:r>
          </w:p>
          <w:p w14:paraId="030348BF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35–44y: 9.4</w:t>
            </w:r>
          </w:p>
          <w:p w14:paraId="300A8222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45–54y: 10.1</w:t>
            </w:r>
          </w:p>
          <w:p w14:paraId="1E2F156B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55–64y: 3.1</w:t>
            </w:r>
          </w:p>
          <w:p w14:paraId="30FDFEB7" w14:textId="0F5563CB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≥65y: 1.4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E225E1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lastRenderedPageBreak/>
              <w:t>Per 100,000 population:</w:t>
            </w:r>
          </w:p>
          <w:p w14:paraId="53D41F59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</w:p>
          <w:p w14:paraId="0BC387C8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Overall: 10.4</w:t>
            </w:r>
          </w:p>
          <w:p w14:paraId="673CAD17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0–14y: 0</w:t>
            </w:r>
          </w:p>
          <w:p w14:paraId="1DC9365B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15–24y: 7.5</w:t>
            </w:r>
          </w:p>
          <w:p w14:paraId="4B370338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25–34y: 21.4</w:t>
            </w:r>
          </w:p>
          <w:p w14:paraId="18836419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35–44y: 23.7</w:t>
            </w:r>
          </w:p>
          <w:p w14:paraId="03A3C404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45–54y: 14.6</w:t>
            </w:r>
          </w:p>
          <w:p w14:paraId="3CA37205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55–64y: 1.5</w:t>
            </w:r>
          </w:p>
          <w:p w14:paraId="1B217372" w14:textId="6559F5DE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≥65y: 0.9</w:t>
            </w:r>
          </w:p>
        </w:tc>
        <w:tc>
          <w:tcPr>
            <w:tcW w:w="0" w:type="auto"/>
            <w:shd w:val="clear" w:color="auto" w:fill="auto"/>
          </w:tcPr>
          <w:p w14:paraId="05F5E7E0" w14:textId="77777777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73A2D80" w14:textId="6AA98F93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*Age- and sex-adjusted</w:t>
            </w:r>
          </w:p>
          <w:p w14:paraId="1DF057E7" w14:textId="77777777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</w:p>
          <w:p w14:paraId="6D56A265" w14:textId="2868E893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Raw prevalence on December 1, 2000: 177 per 100,000 population; prevalence highest among 45–54y olds: 460.0 per 100,000 population</w:t>
            </w:r>
          </w:p>
        </w:tc>
      </w:tr>
      <w:tr w:rsidR="000B47DA" w:rsidRPr="00803724" w14:paraId="7E84E5FD" w14:textId="77777777" w:rsidTr="006518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12AC7078" w14:textId="44796B70" w:rsidR="00F42DE2" w:rsidRPr="00803724" w:rsidRDefault="00F42DE2" w:rsidP="00F42DE2">
            <w:pPr>
              <w:rPr>
                <w:rFonts w:asciiTheme="minorHAnsi" w:hAnsiTheme="minorHAnsi" w:cstheme="minorHAnsi"/>
                <w:b/>
                <w:i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sz w:val="20"/>
                <w:szCs w:val="20"/>
              </w:rPr>
              <w:lastRenderedPageBreak/>
              <w:t>Klein, et al, 2010</w:t>
            </w:r>
            <w:r w:rsidRPr="00803724"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  <w:t xml:space="preserve"> [13]</w:t>
            </w:r>
          </w:p>
          <w:p w14:paraId="7C6374B8" w14:textId="77777777" w:rsidR="00F42DE2" w:rsidRPr="00803724" w:rsidRDefault="00F42DE2" w:rsidP="00F42DE2">
            <w:pPr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  <w:t>Retrospective study of managed care organization</w:t>
            </w:r>
          </w:p>
          <w:p w14:paraId="4416C061" w14:textId="0E81C1D7" w:rsidR="00F42DE2" w:rsidRPr="00803724" w:rsidRDefault="00F42DE2" w:rsidP="00F42DE2">
            <w:pPr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  <w:t xml:space="preserve"> 1998–2004</w:t>
            </w:r>
          </w:p>
        </w:tc>
        <w:tc>
          <w:tcPr>
            <w:tcW w:w="0" w:type="auto"/>
            <w:shd w:val="clear" w:color="auto" w:fill="auto"/>
          </w:tcPr>
          <w:p w14:paraId="22F6067C" w14:textId="77777777" w:rsidR="00F42DE2" w:rsidRPr="00803724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United States</w:t>
            </w:r>
          </w:p>
          <w:p w14:paraId="5363916C" w14:textId="77777777" w:rsidR="00F42DE2" w:rsidRPr="00803724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California, northern</w:t>
            </w:r>
          </w:p>
          <w:p w14:paraId="2DCEB5ED" w14:textId="77777777" w:rsidR="00F42DE2" w:rsidRPr="00803724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Members enrolled in Kaiser Permanente Northern California health plan (N=5 million person-years)</w:t>
            </w:r>
          </w:p>
          <w:p w14:paraId="6E2608D5" w14:textId="77777777" w:rsidR="00F42DE2" w:rsidRPr="00803724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</w:p>
          <w:p w14:paraId="2F977FF5" w14:textId="2CBDFD45" w:rsidR="00F42DE2" w:rsidRPr="00803724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MS diagnoses via ICD-9 codes</w:t>
            </w:r>
          </w:p>
          <w:p w14:paraId="0FAA0B39" w14:textId="77777777" w:rsidR="00F42DE2" w:rsidRPr="00803724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</w:p>
          <w:p w14:paraId="37DF2DF1" w14:textId="4744A5C0" w:rsidR="00F42DE2" w:rsidRPr="00803724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14:paraId="07F25530" w14:textId="288601A4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1,339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37F9CA58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14.2</w:t>
            </w:r>
          </w:p>
          <w:p w14:paraId="76BAD5B8" w14:textId="04D45CAD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per 100,000 person-years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A5F864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F40FFE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bCs/>
                <w:sz w:val="20"/>
                <w:szCs w:val="20"/>
                <w:lang w:val="es-MX"/>
              </w:rPr>
              <w:t>Per 100,000 person-years:</w:t>
            </w:r>
          </w:p>
          <w:p w14:paraId="6B16777C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es-MX"/>
              </w:rPr>
            </w:pPr>
          </w:p>
          <w:p w14:paraId="57F2C5AF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bCs/>
                <w:sz w:val="20"/>
                <w:szCs w:val="20"/>
                <w:lang w:val="es-MX"/>
              </w:rPr>
              <w:t>10–17y: 1.9</w:t>
            </w:r>
          </w:p>
          <w:p w14:paraId="1796AB4F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bCs/>
                <w:sz w:val="20"/>
                <w:szCs w:val="20"/>
                <w:lang w:val="es-MX"/>
              </w:rPr>
              <w:t>18–25y: 2.1</w:t>
            </w:r>
          </w:p>
          <w:p w14:paraId="1236FA9C" w14:textId="0A36BC49" w:rsidR="00F42DE2" w:rsidRPr="00803724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bCs/>
                <w:sz w:val="20"/>
                <w:szCs w:val="20"/>
                <w:lang w:val="es-MX"/>
              </w:rPr>
              <w:t>26–62y: 10.0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E1F40A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bCs/>
                <w:sz w:val="20"/>
                <w:szCs w:val="20"/>
                <w:lang w:val="es-MX"/>
              </w:rPr>
              <w:t>Per 100,000 person-years:</w:t>
            </w:r>
          </w:p>
          <w:p w14:paraId="275C1454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es-MX"/>
              </w:rPr>
            </w:pPr>
          </w:p>
          <w:p w14:paraId="12849530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bCs/>
                <w:sz w:val="20"/>
                <w:szCs w:val="20"/>
                <w:lang w:val="es-MX"/>
              </w:rPr>
              <w:t>10–17y: 2.3</w:t>
            </w:r>
          </w:p>
          <w:p w14:paraId="035C0E89" w14:textId="77777777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bCs/>
                <w:sz w:val="20"/>
                <w:szCs w:val="20"/>
                <w:lang w:val="es-MX"/>
              </w:rPr>
              <w:t>18–25y: 8.6</w:t>
            </w:r>
          </w:p>
          <w:p w14:paraId="6238E3E6" w14:textId="7DA644CE" w:rsidR="00F42DE2" w:rsidRPr="00803724" w:rsidRDefault="00F42DE2" w:rsidP="00F42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bCs/>
                <w:sz w:val="20"/>
                <w:szCs w:val="20"/>
                <w:lang w:val="es-MX"/>
              </w:rPr>
              <w:t>26–62y: 22.9</w:t>
            </w:r>
          </w:p>
        </w:tc>
        <w:tc>
          <w:tcPr>
            <w:tcW w:w="0" w:type="auto"/>
            <w:shd w:val="clear" w:color="auto" w:fill="auto"/>
          </w:tcPr>
          <w:p w14:paraId="25C7F225" w14:textId="77777777" w:rsidR="00F42DE2" w:rsidRPr="00803724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shd w:val="clear" w:color="auto" w:fill="auto"/>
          </w:tcPr>
          <w:p w14:paraId="3B8BD55B" w14:textId="38FEE5F0" w:rsidR="00F42DE2" w:rsidRPr="00803724" w:rsidRDefault="00F42DE2" w:rsidP="00F42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es-MX"/>
              </w:rPr>
            </w:pPr>
          </w:p>
        </w:tc>
      </w:tr>
      <w:tr w:rsidR="000B47DA" w:rsidRPr="00803724" w14:paraId="52D32723" w14:textId="77777777" w:rsidTr="00651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767A8AE4" w14:textId="011B8A13" w:rsidR="00F42DE2" w:rsidRPr="00803724" w:rsidRDefault="00F42DE2" w:rsidP="00F42DE2">
            <w:pPr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  <w:t>Williams, et al, 2017 [27]</w:t>
            </w:r>
          </w:p>
          <w:p w14:paraId="562F50B3" w14:textId="77777777" w:rsidR="00F42DE2" w:rsidRPr="00803724" w:rsidRDefault="00F42DE2" w:rsidP="00F42DE2">
            <w:pPr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  <w:t>Defense Medical Surveillance System (DMSS)</w:t>
            </w:r>
          </w:p>
          <w:p w14:paraId="360181AB" w14:textId="7037D73D" w:rsidR="00F42DE2" w:rsidRPr="00803724" w:rsidRDefault="00F42DE2" w:rsidP="00F42DE2">
            <w:pPr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Cs/>
                <w:i w:val="0"/>
                <w:iCs w:val="0"/>
                <w:sz w:val="20"/>
                <w:szCs w:val="20"/>
              </w:rPr>
              <w:t>2007–2016</w:t>
            </w:r>
          </w:p>
        </w:tc>
        <w:tc>
          <w:tcPr>
            <w:tcW w:w="0" w:type="auto"/>
            <w:shd w:val="clear" w:color="auto" w:fill="auto"/>
          </w:tcPr>
          <w:p w14:paraId="294934CD" w14:textId="77777777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United States</w:t>
            </w:r>
          </w:p>
          <w:p w14:paraId="787B56D7" w14:textId="39B3F181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Active and reserve component members of the Armed Forces and other beneficiaries (e.g., retired service members, family members and dependents)</w:t>
            </w:r>
          </w:p>
          <w:p w14:paraId="2EBF630D" w14:textId="77777777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</w:p>
          <w:p w14:paraId="4C2DBAB4" w14:textId="77777777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Incident MS via ICD-9 and ICD-10 codes</w:t>
            </w:r>
          </w:p>
          <w:p w14:paraId="72D84D24" w14:textId="62149F3C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14:paraId="6F145DFA" w14:textId="7FC735BD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lastRenderedPageBreak/>
              <w:t>2,031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186592F7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14.9</w:t>
            </w:r>
          </w:p>
          <w:p w14:paraId="0BC3D896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per 100,000 person-years</w:t>
            </w:r>
          </w:p>
          <w:p w14:paraId="7358B793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</w:p>
          <w:p w14:paraId="2D876E60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6.9</w:t>
            </w:r>
          </w:p>
          <w:p w14:paraId="7B66426B" w14:textId="3FA228F9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per 100,000 persons (reserve/guard members only)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0AB8F7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Median age:</w:t>
            </w:r>
          </w:p>
          <w:p w14:paraId="7566B3C5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32y</w:t>
            </w:r>
          </w:p>
          <w:p w14:paraId="52D9F948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Per 100,000 person-years:</w:t>
            </w:r>
          </w:p>
          <w:p w14:paraId="0F3D1255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</w:p>
          <w:p w14:paraId="34F4F975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&lt;20y: 4.3</w:t>
            </w:r>
          </w:p>
          <w:p w14:paraId="3512C849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20–24y: 8.5</w:t>
            </w:r>
          </w:p>
          <w:p w14:paraId="2C9A56A3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25–29: 14.4</w:t>
            </w:r>
          </w:p>
          <w:p w14:paraId="37FA74F2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lastRenderedPageBreak/>
              <w:t>30–34y: 19.3</w:t>
            </w:r>
          </w:p>
          <w:p w14:paraId="1E653791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35–39y: 25.2</w:t>
            </w:r>
          </w:p>
          <w:p w14:paraId="1D0EF3CA" w14:textId="2C116C60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≥40y: 26.4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776948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lastRenderedPageBreak/>
              <w:t>11.5</w:t>
            </w:r>
          </w:p>
          <w:p w14:paraId="61AB5C08" w14:textId="070EB0CC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per 100,000 person-years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A13A14" w14:textId="77777777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34.4</w:t>
            </w:r>
          </w:p>
          <w:p w14:paraId="05F67BF9" w14:textId="193E0568" w:rsidR="00F42DE2" w:rsidRPr="00803724" w:rsidRDefault="00F42DE2" w:rsidP="00F42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t>per 100,000 person-years</w:t>
            </w:r>
          </w:p>
        </w:tc>
        <w:tc>
          <w:tcPr>
            <w:tcW w:w="0" w:type="auto"/>
            <w:shd w:val="clear" w:color="auto" w:fill="auto"/>
          </w:tcPr>
          <w:p w14:paraId="638BD0B5" w14:textId="2E6690F2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212121"/>
                <w:sz w:val="20"/>
                <w:szCs w:val="20"/>
                <w:lang w:val="en"/>
              </w:rPr>
            </w:pPr>
            <w:r w:rsidRPr="00803724">
              <w:rPr>
                <w:rFonts w:cstheme="minorHAnsi"/>
                <w:bCs/>
                <w:color w:val="212121"/>
                <w:sz w:val="20"/>
                <w:szCs w:val="20"/>
                <w:lang w:val="en"/>
              </w:rPr>
              <w:t>Per 100,000 person-years:</w:t>
            </w:r>
          </w:p>
          <w:p w14:paraId="6930A1C6" w14:textId="77777777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212121"/>
                <w:sz w:val="20"/>
                <w:szCs w:val="20"/>
                <w:lang w:val="en"/>
              </w:rPr>
            </w:pPr>
            <w:r w:rsidRPr="00803724">
              <w:rPr>
                <w:rFonts w:cstheme="minorHAnsi"/>
                <w:bCs/>
                <w:color w:val="212121"/>
                <w:sz w:val="20"/>
                <w:szCs w:val="20"/>
                <w:lang w:val="en"/>
              </w:rPr>
              <w:t>Non-Hispanic White persons: 14.8</w:t>
            </w:r>
          </w:p>
          <w:p w14:paraId="60FB2F45" w14:textId="3D1A5551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212121"/>
                <w:sz w:val="20"/>
                <w:szCs w:val="20"/>
                <w:lang w:val="en"/>
              </w:rPr>
            </w:pPr>
            <w:r w:rsidRPr="00803724">
              <w:rPr>
                <w:rFonts w:cstheme="minorHAnsi"/>
                <w:bCs/>
                <w:color w:val="212121"/>
                <w:sz w:val="20"/>
                <w:szCs w:val="20"/>
                <w:lang w:val="en"/>
              </w:rPr>
              <w:t xml:space="preserve">Non-Hispanic Black </w:t>
            </w:r>
            <w:r w:rsidR="00D154FC">
              <w:rPr>
                <w:rFonts w:cstheme="minorHAnsi"/>
                <w:bCs/>
                <w:color w:val="212121"/>
                <w:sz w:val="20"/>
                <w:szCs w:val="20"/>
                <w:lang w:val="en"/>
              </w:rPr>
              <w:t xml:space="preserve">or African American </w:t>
            </w:r>
            <w:r w:rsidRPr="00803724">
              <w:rPr>
                <w:rFonts w:cstheme="minorHAnsi"/>
                <w:bCs/>
                <w:color w:val="212121"/>
                <w:sz w:val="20"/>
                <w:szCs w:val="20"/>
                <w:lang w:val="en"/>
              </w:rPr>
              <w:t>persons: 20.3</w:t>
            </w:r>
          </w:p>
          <w:p w14:paraId="09A8F480" w14:textId="5372C134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212121"/>
                <w:sz w:val="20"/>
                <w:szCs w:val="20"/>
                <w:lang w:val="en"/>
              </w:rPr>
            </w:pPr>
            <w:r w:rsidRPr="00803724">
              <w:rPr>
                <w:rFonts w:cstheme="minorHAnsi"/>
                <w:bCs/>
                <w:color w:val="212121"/>
                <w:sz w:val="20"/>
                <w:szCs w:val="20"/>
                <w:lang w:val="en"/>
              </w:rPr>
              <w:t>Hispanic/Latino persons: 11.3</w:t>
            </w:r>
          </w:p>
          <w:p w14:paraId="609C8443" w14:textId="031A07FE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03724">
              <w:rPr>
                <w:rFonts w:cstheme="minorHAnsi"/>
                <w:bCs/>
                <w:color w:val="212121"/>
                <w:sz w:val="20"/>
                <w:szCs w:val="20"/>
                <w:lang w:val="en"/>
              </w:rPr>
              <w:lastRenderedPageBreak/>
              <w:t>Other/unknown race: 11.2</w:t>
            </w:r>
          </w:p>
        </w:tc>
        <w:tc>
          <w:tcPr>
            <w:tcW w:w="0" w:type="auto"/>
            <w:shd w:val="clear" w:color="auto" w:fill="auto"/>
          </w:tcPr>
          <w:p w14:paraId="7B622F15" w14:textId="193D52C1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212121"/>
                <w:sz w:val="20"/>
                <w:szCs w:val="20"/>
                <w:lang w:val="en"/>
              </w:rPr>
            </w:pPr>
            <w:r w:rsidRPr="00803724">
              <w:rPr>
                <w:rFonts w:cstheme="minorHAnsi"/>
                <w:bCs/>
                <w:sz w:val="20"/>
                <w:szCs w:val="20"/>
              </w:rPr>
              <w:lastRenderedPageBreak/>
              <w:t>Females/Males ratio:</w:t>
            </w:r>
            <w:r w:rsidRPr="00803724">
              <w:rPr>
                <w:rFonts w:cstheme="minorHAnsi"/>
                <w:bCs/>
                <w:color w:val="212121"/>
                <w:sz w:val="20"/>
                <w:szCs w:val="20"/>
                <w:lang w:val="en"/>
              </w:rPr>
              <w:t xml:space="preserve"> 3.7/1 (in 2007)–2.5/1 (in 2016)</w:t>
            </w:r>
          </w:p>
          <w:p w14:paraId="00B543B3" w14:textId="77777777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212121"/>
                <w:sz w:val="20"/>
                <w:szCs w:val="20"/>
                <w:lang w:val="en"/>
              </w:rPr>
            </w:pPr>
          </w:p>
          <w:p w14:paraId="5BFEA37F" w14:textId="5CCA5AEC" w:rsidR="00F42DE2" w:rsidRPr="00803724" w:rsidRDefault="00F42DE2" w:rsidP="00F42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771D489D" w14:textId="77777777" w:rsidR="003816DF" w:rsidRPr="00803724" w:rsidRDefault="003816DF">
      <w:pPr>
        <w:rPr>
          <w:rFonts w:cstheme="minorHAnsi"/>
          <w:b/>
          <w:bCs/>
          <w:sz w:val="24"/>
          <w:szCs w:val="24"/>
        </w:rPr>
      </w:pPr>
      <w:r w:rsidRPr="00803724">
        <w:rPr>
          <w:rFonts w:cstheme="minorHAnsi"/>
          <w:b/>
          <w:bCs/>
          <w:sz w:val="24"/>
          <w:szCs w:val="24"/>
        </w:rPr>
        <w:br w:type="page"/>
      </w:r>
    </w:p>
    <w:p w14:paraId="50202436" w14:textId="4DAE5CC8" w:rsidR="007C7587" w:rsidRPr="00803724" w:rsidRDefault="007C7587" w:rsidP="007C7587">
      <w:pPr>
        <w:rPr>
          <w:rFonts w:cstheme="minorHAnsi"/>
          <w:b/>
          <w:bCs/>
          <w:sz w:val="24"/>
          <w:szCs w:val="24"/>
        </w:rPr>
      </w:pPr>
      <w:r w:rsidRPr="00803724">
        <w:rPr>
          <w:rFonts w:cstheme="minorHAnsi"/>
          <w:b/>
          <w:bCs/>
          <w:sz w:val="24"/>
          <w:szCs w:val="24"/>
        </w:rPr>
        <w:lastRenderedPageBreak/>
        <w:t>Table 3. Transverse myelitis (TM)</w:t>
      </w:r>
    </w:p>
    <w:tbl>
      <w:tblPr>
        <w:tblStyle w:val="TableGrid"/>
        <w:tblW w:w="13860" w:type="dxa"/>
        <w:tblInd w:w="-365" w:type="dxa"/>
        <w:tblLook w:val="04A0" w:firstRow="1" w:lastRow="0" w:firstColumn="1" w:lastColumn="0" w:noHBand="0" w:noVBand="1"/>
      </w:tblPr>
      <w:tblGrid>
        <w:gridCol w:w="1980"/>
        <w:gridCol w:w="1980"/>
        <w:gridCol w:w="1350"/>
        <w:gridCol w:w="1462"/>
        <w:gridCol w:w="68"/>
        <w:gridCol w:w="1395"/>
        <w:gridCol w:w="45"/>
        <w:gridCol w:w="1417"/>
        <w:gridCol w:w="23"/>
        <w:gridCol w:w="1440"/>
        <w:gridCol w:w="2700"/>
      </w:tblGrid>
      <w:tr w:rsidR="00006657" w:rsidRPr="00803724" w14:paraId="4AAF3B93" w14:textId="77777777" w:rsidTr="00D1777D">
        <w:trPr>
          <w:trHeight w:val="488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7C19FDCF" w14:textId="77777777" w:rsidR="00006657" w:rsidRPr="00803724" w:rsidRDefault="00006657" w:rsidP="00E70BD2">
            <w:pPr>
              <w:jc w:val="right"/>
              <w:rPr>
                <w:rFonts w:cstheme="minorHAnsi"/>
                <w:sz w:val="20"/>
                <w:szCs w:val="20"/>
                <w:vertAlign w:val="superscript"/>
              </w:rPr>
            </w:pPr>
            <w:r w:rsidRPr="00803724">
              <w:rPr>
                <w:rFonts w:cstheme="minorHAnsi"/>
                <w:b/>
                <w:sz w:val="20"/>
                <w:szCs w:val="20"/>
              </w:rPr>
              <w:t>Reference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0C2AF85F" w14:textId="77777777" w:rsidR="00006657" w:rsidRPr="00803724" w:rsidRDefault="00006657" w:rsidP="00E70BD2">
            <w:pPr>
              <w:rPr>
                <w:rFonts w:cstheme="minorHAnsi"/>
                <w:b/>
                <w:i/>
                <w:iCs/>
                <w:sz w:val="20"/>
                <w:szCs w:val="20"/>
              </w:rPr>
            </w:pPr>
            <w:r w:rsidRPr="00803724">
              <w:rPr>
                <w:rFonts w:cstheme="minorHAnsi"/>
                <w:b/>
                <w:sz w:val="20"/>
                <w:szCs w:val="20"/>
              </w:rPr>
              <w:t>Population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14:paraId="678705E3" w14:textId="77777777" w:rsidR="00006657" w:rsidRPr="00803724" w:rsidRDefault="00006657" w:rsidP="00E70BD2">
            <w:pPr>
              <w:jc w:val="center"/>
              <w:rPr>
                <w:rFonts w:cstheme="minorHAnsi"/>
                <w:sz w:val="20"/>
                <w:szCs w:val="20"/>
                <w:vertAlign w:val="superscript"/>
              </w:rPr>
            </w:pPr>
            <w:r w:rsidRPr="00803724">
              <w:rPr>
                <w:rFonts w:cstheme="minorHAnsi"/>
                <w:b/>
                <w:sz w:val="20"/>
                <w:szCs w:val="20"/>
              </w:rPr>
              <w:t>Total events</w:t>
            </w:r>
          </w:p>
        </w:tc>
        <w:tc>
          <w:tcPr>
            <w:tcW w:w="5850" w:type="dxa"/>
            <w:gridSpan w:val="7"/>
            <w:shd w:val="clear" w:color="auto" w:fill="auto"/>
            <w:vAlign w:val="center"/>
          </w:tcPr>
          <w:p w14:paraId="765110EA" w14:textId="09214EBB" w:rsidR="00006657" w:rsidRPr="00803724" w:rsidRDefault="00006657" w:rsidP="00E70BD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3724">
              <w:rPr>
                <w:rFonts w:cstheme="minorHAnsi"/>
                <w:b/>
                <w:sz w:val="20"/>
                <w:szCs w:val="20"/>
              </w:rPr>
              <w:t>Rate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14:paraId="1F02D4ED" w14:textId="77777777" w:rsidR="00006657" w:rsidRPr="00803724" w:rsidRDefault="00006657" w:rsidP="00E70BD2">
            <w:pPr>
              <w:rPr>
                <w:rFonts w:cstheme="minorHAnsi"/>
                <w:b/>
                <w:i/>
                <w:iCs/>
                <w:sz w:val="20"/>
                <w:szCs w:val="20"/>
              </w:rPr>
            </w:pPr>
            <w:r w:rsidRPr="00803724">
              <w:rPr>
                <w:rFonts w:cstheme="minorHAnsi"/>
                <w:b/>
                <w:sz w:val="20"/>
                <w:szCs w:val="20"/>
              </w:rPr>
              <w:t>Other measures</w:t>
            </w:r>
          </w:p>
        </w:tc>
      </w:tr>
      <w:tr w:rsidR="00006657" w:rsidRPr="00803724" w14:paraId="014B78CE" w14:textId="77777777" w:rsidTr="00852135">
        <w:trPr>
          <w:trHeight w:val="487"/>
        </w:trPr>
        <w:tc>
          <w:tcPr>
            <w:tcW w:w="1980" w:type="dxa"/>
            <w:vMerge/>
            <w:shd w:val="clear" w:color="auto" w:fill="auto"/>
            <w:vAlign w:val="center"/>
          </w:tcPr>
          <w:p w14:paraId="4B6ADF8C" w14:textId="77777777" w:rsidR="00006657" w:rsidRPr="00803724" w:rsidRDefault="00006657" w:rsidP="00006657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14:paraId="5E0ED36D" w14:textId="77777777" w:rsidR="00006657" w:rsidRPr="00803724" w:rsidRDefault="00006657" w:rsidP="0000665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14:paraId="79D1E711" w14:textId="77777777" w:rsidR="00006657" w:rsidRPr="00803724" w:rsidRDefault="00006657" w:rsidP="0000665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14:paraId="6B742362" w14:textId="34A9F3CD" w:rsidR="00006657" w:rsidRPr="00803724" w:rsidRDefault="00006657" w:rsidP="0000665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3724">
              <w:rPr>
                <w:rFonts w:cstheme="minorHAnsi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1463" w:type="dxa"/>
            <w:gridSpan w:val="2"/>
            <w:shd w:val="clear" w:color="auto" w:fill="auto"/>
            <w:vAlign w:val="center"/>
          </w:tcPr>
          <w:p w14:paraId="617E6527" w14:textId="0EBBBFBE" w:rsidR="00006657" w:rsidRPr="00803724" w:rsidRDefault="00006657" w:rsidP="0000665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3724">
              <w:rPr>
                <w:rFonts w:cstheme="minorHAnsi"/>
                <w:b/>
                <w:sz w:val="20"/>
                <w:szCs w:val="20"/>
              </w:rPr>
              <w:t>By age group</w:t>
            </w:r>
          </w:p>
        </w:tc>
        <w:tc>
          <w:tcPr>
            <w:tcW w:w="1462" w:type="dxa"/>
            <w:gridSpan w:val="2"/>
            <w:shd w:val="clear" w:color="auto" w:fill="auto"/>
            <w:vAlign w:val="center"/>
          </w:tcPr>
          <w:p w14:paraId="48FB816D" w14:textId="53B78F20" w:rsidR="00006657" w:rsidRPr="00803724" w:rsidRDefault="00006657" w:rsidP="0000665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3724">
              <w:rPr>
                <w:rFonts w:cstheme="minorHAnsi"/>
                <w:b/>
                <w:sz w:val="20"/>
                <w:szCs w:val="20"/>
              </w:rPr>
              <w:t>Males</w:t>
            </w:r>
          </w:p>
        </w:tc>
        <w:tc>
          <w:tcPr>
            <w:tcW w:w="1463" w:type="dxa"/>
            <w:gridSpan w:val="2"/>
            <w:shd w:val="clear" w:color="auto" w:fill="auto"/>
            <w:vAlign w:val="center"/>
          </w:tcPr>
          <w:p w14:paraId="049A7BA7" w14:textId="43FA93D2" w:rsidR="00006657" w:rsidRPr="00803724" w:rsidRDefault="00006657" w:rsidP="0000665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3724">
              <w:rPr>
                <w:rFonts w:cstheme="minorHAnsi"/>
                <w:b/>
                <w:sz w:val="20"/>
                <w:szCs w:val="20"/>
              </w:rPr>
              <w:t>Females</w:t>
            </w:r>
          </w:p>
        </w:tc>
        <w:tc>
          <w:tcPr>
            <w:tcW w:w="2700" w:type="dxa"/>
            <w:vMerge/>
            <w:shd w:val="clear" w:color="auto" w:fill="auto"/>
            <w:vAlign w:val="center"/>
          </w:tcPr>
          <w:p w14:paraId="35866E8A" w14:textId="77777777" w:rsidR="00006657" w:rsidRPr="00803724" w:rsidRDefault="00006657" w:rsidP="0000665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06657" w:rsidRPr="00803724" w14:paraId="2A12DA4B" w14:textId="77777777" w:rsidTr="007C7587">
        <w:tc>
          <w:tcPr>
            <w:tcW w:w="13860" w:type="dxa"/>
            <w:gridSpan w:val="11"/>
            <w:shd w:val="clear" w:color="auto" w:fill="auto"/>
            <w:vAlign w:val="center"/>
          </w:tcPr>
          <w:p w14:paraId="3F8D4813" w14:textId="77777777" w:rsidR="00006657" w:rsidRPr="00803724" w:rsidRDefault="00006657" w:rsidP="00006657">
            <w:pPr>
              <w:rPr>
                <w:rFonts w:cstheme="minorHAnsi"/>
                <w:b/>
                <w:sz w:val="20"/>
                <w:szCs w:val="20"/>
              </w:rPr>
            </w:pPr>
            <w:r w:rsidRPr="00803724">
              <w:rPr>
                <w:rFonts w:cstheme="minorHAnsi"/>
                <w:b/>
                <w:sz w:val="20"/>
                <w:szCs w:val="20"/>
              </w:rPr>
              <w:t>***NON-VACCINE PUBLICATIONS***</w:t>
            </w:r>
          </w:p>
        </w:tc>
      </w:tr>
      <w:tr w:rsidR="00006657" w:rsidRPr="00803724" w14:paraId="1A6EBB93" w14:textId="77777777" w:rsidTr="003F72EA">
        <w:tc>
          <w:tcPr>
            <w:tcW w:w="1980" w:type="dxa"/>
          </w:tcPr>
          <w:p w14:paraId="1EF3F97D" w14:textId="188C9AF9" w:rsidR="00006657" w:rsidRPr="00803724" w:rsidRDefault="00006657" w:rsidP="00006657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803724">
              <w:rPr>
                <w:rFonts w:cstheme="minorHAnsi"/>
                <w:b/>
                <w:bCs/>
                <w:sz w:val="20"/>
                <w:szCs w:val="20"/>
              </w:rPr>
              <w:t>Jeffery, et al, 1993 [28]</w:t>
            </w:r>
          </w:p>
          <w:p w14:paraId="10B6FCB1" w14:textId="77777777" w:rsidR="00006657" w:rsidRPr="00803724" w:rsidRDefault="00006657" w:rsidP="00006657">
            <w:pPr>
              <w:jc w:val="right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 xml:space="preserve">Retrospective analysis of cases from 5 hospitals </w:t>
            </w:r>
          </w:p>
          <w:p w14:paraId="123E44C8" w14:textId="5708CDD5" w:rsidR="00006657" w:rsidRPr="00803724" w:rsidRDefault="00006657" w:rsidP="00006657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1960–1990</w:t>
            </w:r>
          </w:p>
        </w:tc>
        <w:tc>
          <w:tcPr>
            <w:tcW w:w="1980" w:type="dxa"/>
          </w:tcPr>
          <w:p w14:paraId="07CD3711" w14:textId="77777777" w:rsidR="00006657" w:rsidRPr="00803724" w:rsidRDefault="00006657" w:rsidP="00006657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United States</w:t>
            </w:r>
          </w:p>
          <w:p w14:paraId="66C63854" w14:textId="77777777" w:rsidR="00006657" w:rsidRPr="00803724" w:rsidRDefault="00006657" w:rsidP="00006657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New Mexico, Albuquerque (N=500,000 people)</w:t>
            </w:r>
          </w:p>
          <w:p w14:paraId="5D6BCE59" w14:textId="77777777" w:rsidR="00006657" w:rsidRPr="00803724" w:rsidRDefault="00006657" w:rsidP="00006657">
            <w:pPr>
              <w:rPr>
                <w:rFonts w:cstheme="minorHAnsi"/>
                <w:sz w:val="20"/>
                <w:szCs w:val="20"/>
              </w:rPr>
            </w:pPr>
          </w:p>
          <w:p w14:paraId="79E17615" w14:textId="0BD81263" w:rsidR="00006657" w:rsidRPr="00803724" w:rsidRDefault="00006657" w:rsidP="00006657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TM diagnosis via clinical criteria, radiologic features, or cerebrospinal fluid examination</w:t>
            </w:r>
          </w:p>
        </w:tc>
        <w:tc>
          <w:tcPr>
            <w:tcW w:w="1350" w:type="dxa"/>
            <w:vAlign w:val="center"/>
          </w:tcPr>
          <w:p w14:paraId="597C0421" w14:textId="7B462293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530" w:type="dxa"/>
            <w:gridSpan w:val="2"/>
            <w:vAlign w:val="center"/>
          </w:tcPr>
          <w:p w14:paraId="4CA94D99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4.6</w:t>
            </w:r>
          </w:p>
          <w:p w14:paraId="1612CB83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 million</w:t>
            </w:r>
          </w:p>
          <w:p w14:paraId="05B7539D" w14:textId="6A162DC4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 year</w:t>
            </w:r>
          </w:p>
        </w:tc>
        <w:tc>
          <w:tcPr>
            <w:tcW w:w="1440" w:type="dxa"/>
            <w:gridSpan w:val="2"/>
            <w:vAlign w:val="center"/>
          </w:tcPr>
          <w:p w14:paraId="6FE6957C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C01BBB7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98B5D7B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50F578B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89E6177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F0DD046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FFBD031" w14:textId="228E1738" w:rsidR="00006657" w:rsidRPr="00803724" w:rsidRDefault="00006657" w:rsidP="00006657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45% para-infectious; 21% associated with Multiple sclerosis; 12% associated with spinal cord ischemia; and 21% idiopathic</w:t>
            </w:r>
          </w:p>
        </w:tc>
      </w:tr>
      <w:tr w:rsidR="00006657" w:rsidRPr="00803724" w14:paraId="1B36DAD2" w14:textId="77777777" w:rsidTr="003F72EA">
        <w:tc>
          <w:tcPr>
            <w:tcW w:w="1980" w:type="dxa"/>
          </w:tcPr>
          <w:p w14:paraId="304D3D79" w14:textId="65221268" w:rsidR="00006657" w:rsidRPr="00803724" w:rsidRDefault="00006657" w:rsidP="00006657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803724">
              <w:rPr>
                <w:rFonts w:cstheme="minorHAnsi"/>
                <w:b/>
                <w:bCs/>
                <w:sz w:val="20"/>
                <w:szCs w:val="20"/>
              </w:rPr>
              <w:t>Sechi, et al, 2019 [29]</w:t>
            </w:r>
          </w:p>
          <w:p w14:paraId="1E3C16B6" w14:textId="58B44996" w:rsidR="00006657" w:rsidRPr="00803724" w:rsidRDefault="00006657" w:rsidP="00006657">
            <w:pPr>
              <w:jc w:val="right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 xml:space="preserve">Rochester Epidemiology Project (REP) </w:t>
            </w:r>
          </w:p>
          <w:p w14:paraId="02401019" w14:textId="77777777" w:rsidR="00006657" w:rsidRPr="00803724" w:rsidRDefault="00006657" w:rsidP="00006657">
            <w:pPr>
              <w:jc w:val="right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2003–2016</w:t>
            </w:r>
          </w:p>
        </w:tc>
        <w:tc>
          <w:tcPr>
            <w:tcW w:w="1980" w:type="dxa"/>
          </w:tcPr>
          <w:p w14:paraId="6EB64999" w14:textId="77777777" w:rsidR="00006657" w:rsidRPr="00803724" w:rsidRDefault="00006657" w:rsidP="00006657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United States</w:t>
            </w:r>
          </w:p>
          <w:p w14:paraId="62326D77" w14:textId="77777777" w:rsidR="00006657" w:rsidRPr="00803724" w:rsidRDefault="00006657" w:rsidP="00006657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Minnesota, Olmsted County (N=153,183 population)</w:t>
            </w:r>
          </w:p>
          <w:p w14:paraId="439E5AF4" w14:textId="77777777" w:rsidR="00006657" w:rsidRPr="00803724" w:rsidRDefault="00006657" w:rsidP="00006657">
            <w:pPr>
              <w:rPr>
                <w:rFonts w:cstheme="minorHAnsi"/>
                <w:sz w:val="20"/>
                <w:szCs w:val="20"/>
              </w:rPr>
            </w:pPr>
          </w:p>
          <w:p w14:paraId="2D140B9F" w14:textId="77777777" w:rsidR="00006657" w:rsidRPr="00803724" w:rsidRDefault="00006657" w:rsidP="00006657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TM diagnosis using TM Consortium Working Group diagnostic criteria</w:t>
            </w:r>
          </w:p>
          <w:p w14:paraId="750EA973" w14:textId="77777777" w:rsidR="00006657" w:rsidRPr="00803724" w:rsidRDefault="00006657" w:rsidP="00006657">
            <w:pPr>
              <w:rPr>
                <w:rFonts w:cstheme="minorHAnsi"/>
                <w:sz w:val="20"/>
                <w:szCs w:val="20"/>
              </w:rPr>
            </w:pPr>
          </w:p>
          <w:p w14:paraId="4E87A70C" w14:textId="77777777" w:rsidR="00006657" w:rsidRPr="00803724" w:rsidRDefault="00006657" w:rsidP="00006657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Incident cases (2013–2016); prevalent cases (December 31, 2016)</w:t>
            </w:r>
          </w:p>
        </w:tc>
        <w:tc>
          <w:tcPr>
            <w:tcW w:w="1350" w:type="dxa"/>
            <w:vAlign w:val="center"/>
          </w:tcPr>
          <w:p w14:paraId="45206461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Incident:</w:t>
            </w:r>
          </w:p>
          <w:p w14:paraId="06B7C218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22</w:t>
            </w:r>
          </w:p>
          <w:p w14:paraId="529DD8ED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C97DD82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Prevalent:</w:t>
            </w:r>
          </w:p>
          <w:p w14:paraId="39197CCC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17</w:t>
            </w:r>
          </w:p>
          <w:p w14:paraId="21D57D45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6338DC5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Idiopathic TM:</w:t>
            </w:r>
          </w:p>
          <w:p w14:paraId="52D27FE7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530" w:type="dxa"/>
            <w:gridSpan w:val="2"/>
            <w:vAlign w:val="center"/>
          </w:tcPr>
          <w:p w14:paraId="7081A9BD" w14:textId="1777D6B6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9.49</w:t>
            </w:r>
          </w:p>
          <w:p w14:paraId="3959BC49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 1 million person-years*</w:t>
            </w:r>
          </w:p>
          <w:p w14:paraId="4299037A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32739B0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8.64</w:t>
            </w:r>
          </w:p>
          <w:p w14:paraId="12DCCAAA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 million popuation*</w:t>
            </w:r>
          </w:p>
        </w:tc>
        <w:tc>
          <w:tcPr>
            <w:tcW w:w="1440" w:type="dxa"/>
            <w:gridSpan w:val="2"/>
            <w:vAlign w:val="center"/>
          </w:tcPr>
          <w:p w14:paraId="3B57984E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Median age (at onset): 41y</w:t>
            </w:r>
          </w:p>
        </w:tc>
        <w:tc>
          <w:tcPr>
            <w:tcW w:w="1440" w:type="dxa"/>
            <w:gridSpan w:val="2"/>
            <w:vAlign w:val="center"/>
          </w:tcPr>
          <w:p w14:paraId="2A7AA9D3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 1 million person-years*:</w:t>
            </w:r>
          </w:p>
          <w:p w14:paraId="3ED1D40D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2C0CCBE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Total: 7.15</w:t>
            </w:r>
          </w:p>
          <w:p w14:paraId="097B5C95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sz w:val="20"/>
                <w:szCs w:val="20"/>
                <w:lang w:val="es-MX"/>
              </w:rPr>
              <w:t>0–19y: 0.00</w:t>
            </w:r>
          </w:p>
          <w:p w14:paraId="5C9B8583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sz w:val="20"/>
                <w:szCs w:val="20"/>
                <w:lang w:val="es-MX"/>
              </w:rPr>
              <w:t>20–39y: 7.37</w:t>
            </w:r>
          </w:p>
          <w:p w14:paraId="555DD412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sz w:val="20"/>
                <w:szCs w:val="20"/>
                <w:lang w:val="es-MX"/>
              </w:rPr>
              <w:t>40–64y: 15.78</w:t>
            </w:r>
          </w:p>
          <w:p w14:paraId="0B9D9C72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sz w:val="20"/>
                <w:szCs w:val="20"/>
                <w:lang w:val="es-MX"/>
              </w:rPr>
              <w:t>≥65y: 0.00</w:t>
            </w:r>
          </w:p>
          <w:p w14:paraId="38877617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  <w:p w14:paraId="3FCA1E6E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sz w:val="20"/>
                <w:szCs w:val="20"/>
                <w:lang w:val="es-MX"/>
              </w:rPr>
              <w:t>10.68</w:t>
            </w:r>
          </w:p>
          <w:p w14:paraId="47FE4624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sz w:val="20"/>
                <w:szCs w:val="20"/>
                <w:lang w:val="es-MX"/>
              </w:rPr>
              <w:t>per million population*</w:t>
            </w:r>
          </w:p>
        </w:tc>
        <w:tc>
          <w:tcPr>
            <w:tcW w:w="1440" w:type="dxa"/>
            <w:vAlign w:val="center"/>
          </w:tcPr>
          <w:p w14:paraId="00D5A74D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 1 million person-years*:</w:t>
            </w:r>
          </w:p>
          <w:p w14:paraId="1F7FEEBF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9F6CA97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Total: 11.74</w:t>
            </w:r>
          </w:p>
          <w:p w14:paraId="5BC6C07C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sz w:val="20"/>
                <w:szCs w:val="20"/>
                <w:lang w:val="es-MX"/>
              </w:rPr>
              <w:t>0–19y: 0.00</w:t>
            </w:r>
          </w:p>
          <w:p w14:paraId="72D32B06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sz w:val="20"/>
                <w:szCs w:val="20"/>
                <w:lang w:val="es-MX"/>
              </w:rPr>
              <w:t>20–39y: 18.07</w:t>
            </w:r>
          </w:p>
          <w:p w14:paraId="2A2682C3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sz w:val="20"/>
                <w:szCs w:val="20"/>
                <w:lang w:val="es-MX"/>
              </w:rPr>
              <w:t>40–64y: 15.04</w:t>
            </w:r>
          </w:p>
          <w:p w14:paraId="227336CD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sz w:val="20"/>
                <w:szCs w:val="20"/>
                <w:lang w:val="es-MX"/>
              </w:rPr>
              <w:t>≥65y: 13.91</w:t>
            </w:r>
          </w:p>
          <w:p w14:paraId="390A26A6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  <w:p w14:paraId="55796F6B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sz w:val="20"/>
                <w:szCs w:val="20"/>
                <w:lang w:val="es-MX"/>
              </w:rPr>
              <w:t>6.42</w:t>
            </w:r>
          </w:p>
          <w:p w14:paraId="2EB42FCB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sz w:val="20"/>
                <w:szCs w:val="20"/>
                <w:lang w:val="es-MX"/>
              </w:rPr>
              <w:t>per million population*</w:t>
            </w:r>
          </w:p>
          <w:p w14:paraId="519A4301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  <w:p w14:paraId="26096969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67% female</w:t>
            </w:r>
          </w:p>
        </w:tc>
        <w:tc>
          <w:tcPr>
            <w:tcW w:w="2700" w:type="dxa"/>
          </w:tcPr>
          <w:p w14:paraId="521DB823" w14:textId="77777777" w:rsidR="00006657" w:rsidRPr="00803724" w:rsidRDefault="00006657" w:rsidP="00006657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*Standardized to world population</w:t>
            </w:r>
          </w:p>
          <w:p w14:paraId="592DEC22" w14:textId="77777777" w:rsidR="00006657" w:rsidRPr="00803724" w:rsidRDefault="00006657" w:rsidP="00006657">
            <w:pPr>
              <w:rPr>
                <w:rFonts w:cstheme="minorHAnsi"/>
                <w:sz w:val="20"/>
                <w:szCs w:val="20"/>
              </w:rPr>
            </w:pPr>
          </w:p>
          <w:p w14:paraId="51C8B0E3" w14:textId="77777777" w:rsidR="00006657" w:rsidRPr="00803724" w:rsidRDefault="00006657" w:rsidP="00006657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3 cases converted to Multiple sclerosis</w:t>
            </w:r>
          </w:p>
        </w:tc>
      </w:tr>
      <w:tr w:rsidR="00006657" w:rsidRPr="00803724" w14:paraId="03222611" w14:textId="77777777" w:rsidTr="007C7587">
        <w:tc>
          <w:tcPr>
            <w:tcW w:w="1980" w:type="dxa"/>
          </w:tcPr>
          <w:p w14:paraId="2275626A" w14:textId="6728FDDA" w:rsidR="00006657" w:rsidRPr="00803724" w:rsidRDefault="00006657" w:rsidP="00006657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803724">
              <w:rPr>
                <w:rFonts w:cstheme="minorHAnsi"/>
                <w:b/>
                <w:bCs/>
                <w:sz w:val="20"/>
                <w:szCs w:val="20"/>
              </w:rPr>
              <w:t>Klein, et al, 2010 [13]</w:t>
            </w:r>
          </w:p>
          <w:p w14:paraId="70C30FD2" w14:textId="77777777" w:rsidR="00006657" w:rsidRPr="00803724" w:rsidRDefault="00006657" w:rsidP="00006657">
            <w:pPr>
              <w:jc w:val="right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Electronic record review of Northern California Kaiser Permanent study 1998–2004</w:t>
            </w:r>
          </w:p>
          <w:p w14:paraId="0C4D31DC" w14:textId="7EA0900C" w:rsidR="00006657" w:rsidRPr="00803724" w:rsidRDefault="00006657" w:rsidP="00006657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87E84FD" w14:textId="77777777" w:rsidR="00006657" w:rsidRPr="00803724" w:rsidRDefault="00006657" w:rsidP="00006657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United States</w:t>
            </w:r>
          </w:p>
          <w:p w14:paraId="78C09CFF" w14:textId="77777777" w:rsidR="00006657" w:rsidRPr="00803724" w:rsidRDefault="00006657" w:rsidP="00006657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California, northern</w:t>
            </w:r>
          </w:p>
          <w:p w14:paraId="1053E098" w14:textId="77777777" w:rsidR="00006657" w:rsidRPr="00803724" w:rsidRDefault="00006657" w:rsidP="00006657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(N=5 million person-years)</w:t>
            </w:r>
          </w:p>
        </w:tc>
        <w:tc>
          <w:tcPr>
            <w:tcW w:w="1350" w:type="dxa"/>
            <w:vAlign w:val="center"/>
          </w:tcPr>
          <w:p w14:paraId="7CDBE7BB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153</w:t>
            </w:r>
          </w:p>
        </w:tc>
        <w:tc>
          <w:tcPr>
            <w:tcW w:w="1530" w:type="dxa"/>
            <w:gridSpan w:val="2"/>
            <w:vAlign w:val="center"/>
          </w:tcPr>
          <w:p w14:paraId="1B55D9D6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3.1</w:t>
            </w:r>
          </w:p>
          <w:p w14:paraId="4792A59B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 100,000 person-years</w:t>
            </w:r>
          </w:p>
        </w:tc>
        <w:tc>
          <w:tcPr>
            <w:tcW w:w="1440" w:type="dxa"/>
            <w:gridSpan w:val="2"/>
            <w:vAlign w:val="center"/>
          </w:tcPr>
          <w:p w14:paraId="5FE8145B" w14:textId="77777777" w:rsidR="00006657" w:rsidRPr="00803724" w:rsidRDefault="00006657" w:rsidP="00006657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561DA39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sz w:val="20"/>
                <w:szCs w:val="20"/>
                <w:lang w:val="es-MX"/>
              </w:rPr>
              <w:t>Per 100,000 person-years:</w:t>
            </w:r>
          </w:p>
          <w:p w14:paraId="75FD9D83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  <w:p w14:paraId="1D909E82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sz w:val="20"/>
                <w:szCs w:val="20"/>
                <w:lang w:val="es-MX"/>
              </w:rPr>
              <w:t>10–17y: 0.7</w:t>
            </w:r>
          </w:p>
          <w:p w14:paraId="501D94B4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sz w:val="20"/>
                <w:szCs w:val="20"/>
                <w:lang w:val="es-MX"/>
              </w:rPr>
              <w:t>18–25y: 0.4</w:t>
            </w:r>
          </w:p>
          <w:p w14:paraId="19DE8F11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sz w:val="20"/>
                <w:szCs w:val="20"/>
                <w:lang w:val="es-MX"/>
              </w:rPr>
              <w:t>26–62y: 2.4</w:t>
            </w:r>
          </w:p>
        </w:tc>
        <w:tc>
          <w:tcPr>
            <w:tcW w:w="1440" w:type="dxa"/>
            <w:vAlign w:val="center"/>
          </w:tcPr>
          <w:p w14:paraId="0A233235" w14:textId="28484CFA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sz w:val="20"/>
                <w:szCs w:val="20"/>
                <w:lang w:val="es-MX"/>
              </w:rPr>
              <w:t>Per 100,000 person-years:</w:t>
            </w:r>
          </w:p>
          <w:p w14:paraId="0349C31F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  <w:p w14:paraId="3FCF21A7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sz w:val="20"/>
                <w:szCs w:val="20"/>
                <w:lang w:val="es-MX"/>
              </w:rPr>
              <w:t>10–17y: 0.4</w:t>
            </w:r>
          </w:p>
          <w:p w14:paraId="084ACFA7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sz w:val="20"/>
                <w:szCs w:val="20"/>
                <w:lang w:val="es-MX"/>
              </w:rPr>
              <w:t>18–25y: 1.1</w:t>
            </w:r>
          </w:p>
          <w:p w14:paraId="390CE4D4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sz w:val="20"/>
                <w:szCs w:val="20"/>
                <w:lang w:val="es-MX"/>
              </w:rPr>
              <w:t>26–62y: 4.9</w:t>
            </w:r>
          </w:p>
        </w:tc>
        <w:tc>
          <w:tcPr>
            <w:tcW w:w="2700" w:type="dxa"/>
          </w:tcPr>
          <w:p w14:paraId="3EB36478" w14:textId="77777777" w:rsidR="00006657" w:rsidRPr="00803724" w:rsidRDefault="00006657" w:rsidP="00006657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71% were female, 18–62y of age</w:t>
            </w:r>
          </w:p>
        </w:tc>
      </w:tr>
    </w:tbl>
    <w:p w14:paraId="30D16177" w14:textId="2A328BAB" w:rsidR="00D03E0B" w:rsidRPr="00803724" w:rsidRDefault="00D03E0B" w:rsidP="00D03E0B">
      <w:pPr>
        <w:rPr>
          <w:rFonts w:cstheme="minorHAnsi"/>
          <w:b/>
          <w:bCs/>
          <w:sz w:val="24"/>
          <w:szCs w:val="24"/>
        </w:rPr>
      </w:pPr>
      <w:r w:rsidRPr="00803724">
        <w:rPr>
          <w:rFonts w:cstheme="minorHAnsi"/>
          <w:b/>
          <w:bCs/>
          <w:sz w:val="24"/>
          <w:szCs w:val="24"/>
        </w:rPr>
        <w:lastRenderedPageBreak/>
        <w:t xml:space="preserve">Table </w:t>
      </w:r>
      <w:r w:rsidR="00125BE6" w:rsidRPr="00803724">
        <w:rPr>
          <w:rFonts w:cstheme="minorHAnsi"/>
          <w:b/>
          <w:bCs/>
          <w:sz w:val="24"/>
          <w:szCs w:val="24"/>
        </w:rPr>
        <w:t>4</w:t>
      </w:r>
      <w:r w:rsidRPr="00803724">
        <w:rPr>
          <w:rFonts w:cstheme="minorHAnsi"/>
          <w:b/>
          <w:bCs/>
          <w:sz w:val="24"/>
          <w:szCs w:val="24"/>
        </w:rPr>
        <w:t>. Optic neuritis (ON)</w:t>
      </w: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1662"/>
        <w:gridCol w:w="2361"/>
        <w:gridCol w:w="840"/>
        <w:gridCol w:w="1665"/>
        <w:gridCol w:w="1154"/>
        <w:gridCol w:w="1092"/>
        <w:gridCol w:w="1113"/>
        <w:gridCol w:w="1551"/>
        <w:gridCol w:w="1877"/>
      </w:tblGrid>
      <w:tr w:rsidR="00006657" w:rsidRPr="00803724" w14:paraId="0F580C4D" w14:textId="77777777" w:rsidTr="00CA1FA0">
        <w:trPr>
          <w:trHeight w:val="608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6B94D092" w14:textId="77777777" w:rsidR="00006657" w:rsidRPr="00803724" w:rsidRDefault="00006657" w:rsidP="00E70BD2">
            <w:pPr>
              <w:jc w:val="right"/>
              <w:rPr>
                <w:rFonts w:cstheme="minorHAnsi"/>
                <w:sz w:val="20"/>
                <w:szCs w:val="20"/>
                <w:vertAlign w:val="superscript"/>
              </w:rPr>
            </w:pPr>
            <w:r w:rsidRPr="00803724">
              <w:rPr>
                <w:rFonts w:cstheme="minorHAnsi"/>
                <w:b/>
                <w:sz w:val="20"/>
                <w:szCs w:val="20"/>
              </w:rPr>
              <w:t>Reference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7124FAC" w14:textId="77777777" w:rsidR="00006657" w:rsidRPr="00803724" w:rsidRDefault="00006657" w:rsidP="00E70BD2">
            <w:pPr>
              <w:rPr>
                <w:rFonts w:cstheme="minorHAnsi"/>
                <w:b/>
                <w:i/>
                <w:iCs/>
                <w:sz w:val="20"/>
                <w:szCs w:val="20"/>
              </w:rPr>
            </w:pPr>
            <w:r w:rsidRPr="00803724">
              <w:rPr>
                <w:rFonts w:cstheme="minorHAnsi"/>
                <w:b/>
                <w:sz w:val="20"/>
                <w:szCs w:val="20"/>
              </w:rPr>
              <w:t>Population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4876336" w14:textId="77777777" w:rsidR="00006657" w:rsidRPr="00803724" w:rsidRDefault="00006657" w:rsidP="00E70BD2">
            <w:pPr>
              <w:jc w:val="center"/>
              <w:rPr>
                <w:rFonts w:cstheme="minorHAnsi"/>
                <w:sz w:val="20"/>
                <w:szCs w:val="20"/>
                <w:vertAlign w:val="superscript"/>
              </w:rPr>
            </w:pPr>
            <w:r w:rsidRPr="00803724">
              <w:rPr>
                <w:rFonts w:cstheme="minorHAnsi"/>
                <w:b/>
                <w:sz w:val="20"/>
                <w:szCs w:val="20"/>
              </w:rPr>
              <w:t>Total events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14:paraId="0E566BBE" w14:textId="04ECDC24" w:rsidR="00006657" w:rsidRPr="00803724" w:rsidRDefault="00006657" w:rsidP="00E70BD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3724">
              <w:rPr>
                <w:rFonts w:cstheme="minorHAnsi"/>
                <w:b/>
                <w:sz w:val="20"/>
                <w:szCs w:val="20"/>
              </w:rPr>
              <w:t>Rate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834DEE7" w14:textId="68C2A590" w:rsidR="00006657" w:rsidRPr="00803724" w:rsidRDefault="00006657" w:rsidP="00E70BD2">
            <w:pPr>
              <w:jc w:val="center"/>
              <w:rPr>
                <w:rFonts w:cstheme="minorHAnsi"/>
                <w:b/>
                <w:i/>
                <w:iCs/>
                <w:sz w:val="20"/>
                <w:szCs w:val="20"/>
              </w:rPr>
            </w:pPr>
            <w:r w:rsidRPr="00803724">
              <w:rPr>
                <w:rFonts w:cstheme="minorHAnsi"/>
                <w:b/>
                <w:sz w:val="20"/>
                <w:szCs w:val="20"/>
              </w:rPr>
              <w:t>Other measures</w:t>
            </w:r>
          </w:p>
        </w:tc>
      </w:tr>
      <w:tr w:rsidR="00006657" w:rsidRPr="00803724" w14:paraId="3186BCBE" w14:textId="77777777" w:rsidTr="009C4E5C">
        <w:trPr>
          <w:trHeight w:val="607"/>
        </w:trPr>
        <w:tc>
          <w:tcPr>
            <w:tcW w:w="0" w:type="auto"/>
            <w:vMerge/>
            <w:shd w:val="clear" w:color="auto" w:fill="auto"/>
            <w:vAlign w:val="center"/>
          </w:tcPr>
          <w:p w14:paraId="771253A1" w14:textId="77777777" w:rsidR="00006657" w:rsidRPr="00803724" w:rsidRDefault="00006657" w:rsidP="00006657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51F48AB" w14:textId="77777777" w:rsidR="00006657" w:rsidRPr="00803724" w:rsidRDefault="00006657" w:rsidP="0000665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C33814A" w14:textId="77777777" w:rsidR="00006657" w:rsidRPr="00803724" w:rsidRDefault="00006657" w:rsidP="0000665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5EB1BEB" w14:textId="6AC2AAEF" w:rsidR="00006657" w:rsidRPr="00803724" w:rsidRDefault="00006657" w:rsidP="0000665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3724">
              <w:rPr>
                <w:rFonts w:cstheme="minorHAnsi"/>
                <w:b/>
                <w:sz w:val="20"/>
                <w:szCs w:val="20"/>
              </w:rPr>
              <w:t>Total rate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9AFEEF" w14:textId="49248A09" w:rsidR="00006657" w:rsidRPr="00803724" w:rsidRDefault="00006657" w:rsidP="0000665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3724">
              <w:rPr>
                <w:rFonts w:cstheme="minorHAnsi"/>
                <w:b/>
                <w:sz w:val="20"/>
                <w:szCs w:val="20"/>
              </w:rPr>
              <w:t>By age group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32D444" w14:textId="19D054BD" w:rsidR="00006657" w:rsidRPr="00803724" w:rsidRDefault="00006657" w:rsidP="0000665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3724">
              <w:rPr>
                <w:rFonts w:cstheme="minorHAnsi"/>
                <w:b/>
                <w:sz w:val="20"/>
                <w:szCs w:val="20"/>
              </w:rPr>
              <w:t>Males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060C72" w14:textId="684F857D" w:rsidR="00006657" w:rsidRPr="00803724" w:rsidRDefault="00006657" w:rsidP="0000665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3724">
              <w:rPr>
                <w:rFonts w:cstheme="minorHAnsi"/>
                <w:b/>
                <w:sz w:val="20"/>
                <w:szCs w:val="20"/>
              </w:rPr>
              <w:t>Females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F3E46E" w14:textId="4DC0FA68" w:rsidR="00006657" w:rsidRPr="00803724" w:rsidRDefault="00006657" w:rsidP="0000665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3724">
              <w:rPr>
                <w:rFonts w:cstheme="minorHAnsi"/>
                <w:b/>
                <w:sz w:val="20"/>
                <w:szCs w:val="20"/>
              </w:rPr>
              <w:t>Race/Ethnicity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D8EFCD8" w14:textId="77777777" w:rsidR="00006657" w:rsidRPr="00803724" w:rsidRDefault="00006657" w:rsidP="0000665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06657" w:rsidRPr="00803724" w14:paraId="5843DC57" w14:textId="77777777" w:rsidTr="00C13899">
        <w:trPr>
          <w:trHeight w:val="245"/>
        </w:trPr>
        <w:tc>
          <w:tcPr>
            <w:tcW w:w="0" w:type="auto"/>
            <w:gridSpan w:val="9"/>
          </w:tcPr>
          <w:p w14:paraId="2A8C0260" w14:textId="036D316E" w:rsidR="00006657" w:rsidRPr="00803724" w:rsidRDefault="00006657" w:rsidP="00006657">
            <w:pPr>
              <w:rPr>
                <w:rFonts w:cstheme="minorHAnsi"/>
                <w:b/>
                <w:sz w:val="20"/>
                <w:szCs w:val="20"/>
              </w:rPr>
            </w:pPr>
            <w:r w:rsidRPr="00803724">
              <w:rPr>
                <w:rFonts w:cstheme="minorHAnsi"/>
                <w:b/>
                <w:sz w:val="20"/>
                <w:szCs w:val="20"/>
              </w:rPr>
              <w:t>***NON-VACCINE PUBLICATIONS***</w:t>
            </w:r>
          </w:p>
        </w:tc>
      </w:tr>
      <w:tr w:rsidR="00006657" w:rsidRPr="00803724" w14:paraId="1607C1C1" w14:textId="77777777" w:rsidTr="00C13899">
        <w:trPr>
          <w:trHeight w:val="2385"/>
        </w:trPr>
        <w:tc>
          <w:tcPr>
            <w:tcW w:w="0" w:type="auto"/>
            <w:shd w:val="clear" w:color="auto" w:fill="auto"/>
          </w:tcPr>
          <w:p w14:paraId="3FDCAB48" w14:textId="4474DC9A" w:rsidR="00006657" w:rsidRPr="00803724" w:rsidRDefault="00006657" w:rsidP="00006657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803724">
              <w:rPr>
                <w:rFonts w:cstheme="minorHAnsi"/>
                <w:b/>
                <w:bCs/>
                <w:sz w:val="20"/>
                <w:szCs w:val="20"/>
              </w:rPr>
              <w:t>Hassan, et al, 2020 [30]</w:t>
            </w:r>
          </w:p>
          <w:p w14:paraId="0FA3C3AC" w14:textId="14712811" w:rsidR="00006657" w:rsidRPr="00803724" w:rsidRDefault="00006657" w:rsidP="00006657">
            <w:pPr>
              <w:jc w:val="right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Rochester Epidemiology Project (REP)</w:t>
            </w:r>
          </w:p>
          <w:p w14:paraId="18966126" w14:textId="77777777" w:rsidR="00006657" w:rsidRPr="00803724" w:rsidRDefault="00006657" w:rsidP="00006657">
            <w:pPr>
              <w:jc w:val="right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2000–2018</w:t>
            </w:r>
          </w:p>
        </w:tc>
        <w:tc>
          <w:tcPr>
            <w:tcW w:w="0" w:type="auto"/>
            <w:shd w:val="clear" w:color="auto" w:fill="auto"/>
          </w:tcPr>
          <w:p w14:paraId="5C19A31A" w14:textId="77777777" w:rsidR="00006657" w:rsidRPr="00803724" w:rsidRDefault="00006657" w:rsidP="00006657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United States</w:t>
            </w:r>
          </w:p>
          <w:p w14:paraId="5E931467" w14:textId="77777777" w:rsidR="00006657" w:rsidRPr="00803724" w:rsidRDefault="00006657" w:rsidP="00006657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Minnesota, Olmsted County</w:t>
            </w:r>
          </w:p>
          <w:p w14:paraId="4B82AC34" w14:textId="77777777" w:rsidR="00006657" w:rsidRPr="00803724" w:rsidRDefault="00006657" w:rsidP="00006657">
            <w:pPr>
              <w:rPr>
                <w:rFonts w:cstheme="minorHAnsi"/>
                <w:sz w:val="20"/>
                <w:szCs w:val="20"/>
              </w:rPr>
            </w:pPr>
          </w:p>
          <w:p w14:paraId="6F15193C" w14:textId="77777777" w:rsidR="00006657" w:rsidRPr="00803724" w:rsidRDefault="00006657" w:rsidP="00006657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First episode of ON diagnosed based on combination of at least 3 clinical findings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76048A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110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98F1C9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 100,000 individuals*:</w:t>
            </w:r>
          </w:p>
          <w:p w14:paraId="778062B7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357F740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ON:</w:t>
            </w:r>
          </w:p>
          <w:p w14:paraId="30B513F7" w14:textId="5AAA3E78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3.9</w:t>
            </w:r>
          </w:p>
          <w:p w14:paraId="2DCBA9AC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938F523" w14:textId="7F80D346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Multiple sclerosis (MS)-ON:</w:t>
            </w:r>
          </w:p>
          <w:p w14:paraId="19212EC3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2.3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0BA9CF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Median age (at onset), ON: 37.5y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7E422A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BD2889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67%</w:t>
            </w:r>
          </w:p>
        </w:tc>
        <w:tc>
          <w:tcPr>
            <w:tcW w:w="0" w:type="auto"/>
          </w:tcPr>
          <w:p w14:paraId="1D2B51FD" w14:textId="61E1A757" w:rsidR="00006657" w:rsidRPr="00803724" w:rsidRDefault="00006657" w:rsidP="00006657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92% were White persons</w:t>
            </w:r>
          </w:p>
        </w:tc>
        <w:tc>
          <w:tcPr>
            <w:tcW w:w="0" w:type="auto"/>
            <w:shd w:val="clear" w:color="auto" w:fill="auto"/>
          </w:tcPr>
          <w:p w14:paraId="18C90376" w14:textId="432C7FB0" w:rsidR="00006657" w:rsidRPr="00803724" w:rsidRDefault="00006657" w:rsidP="00006657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*Age- and sex-adjusted rate</w:t>
            </w:r>
          </w:p>
          <w:p w14:paraId="72968AB9" w14:textId="77777777" w:rsidR="00006657" w:rsidRPr="00803724" w:rsidRDefault="00006657" w:rsidP="00006657">
            <w:pPr>
              <w:rPr>
                <w:rFonts w:cstheme="minorHAnsi"/>
                <w:sz w:val="20"/>
                <w:szCs w:val="20"/>
              </w:rPr>
            </w:pPr>
          </w:p>
          <w:p w14:paraId="1454D8A4" w14:textId="199EA476" w:rsidR="00006657" w:rsidRPr="00803724" w:rsidRDefault="00006657" w:rsidP="0000665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06657" w:rsidRPr="00803724" w14:paraId="339A81C9" w14:textId="77777777" w:rsidTr="00C13899">
        <w:trPr>
          <w:trHeight w:val="2632"/>
        </w:trPr>
        <w:tc>
          <w:tcPr>
            <w:tcW w:w="0" w:type="auto"/>
            <w:shd w:val="clear" w:color="auto" w:fill="auto"/>
          </w:tcPr>
          <w:p w14:paraId="42A0C91A" w14:textId="757072C0" w:rsidR="00006657" w:rsidRPr="00803724" w:rsidRDefault="00006657" w:rsidP="00006657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803724">
              <w:rPr>
                <w:rFonts w:cstheme="minorHAnsi"/>
                <w:b/>
                <w:bCs/>
                <w:sz w:val="20"/>
                <w:szCs w:val="20"/>
              </w:rPr>
              <w:t>Rodriguez, et al, 1995 [31]</w:t>
            </w:r>
          </w:p>
          <w:p w14:paraId="2D4FC8EE" w14:textId="77777777" w:rsidR="00006657" w:rsidRPr="00803724" w:rsidRDefault="00006657" w:rsidP="00006657">
            <w:pPr>
              <w:jc w:val="right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 xml:space="preserve">Population-based study, Mayo Clinic data </w:t>
            </w:r>
          </w:p>
          <w:p w14:paraId="68DC2E2C" w14:textId="77777777" w:rsidR="00006657" w:rsidRPr="00803724" w:rsidRDefault="00006657" w:rsidP="00006657">
            <w:pPr>
              <w:jc w:val="right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1935–1991</w:t>
            </w:r>
          </w:p>
          <w:p w14:paraId="61E43469" w14:textId="77777777" w:rsidR="00006657" w:rsidRPr="00803724" w:rsidRDefault="00006657" w:rsidP="00006657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ABB859A" w14:textId="77777777" w:rsidR="00006657" w:rsidRPr="00803724" w:rsidRDefault="00006657" w:rsidP="00006657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United States</w:t>
            </w:r>
          </w:p>
          <w:p w14:paraId="5701162C" w14:textId="77777777" w:rsidR="00006657" w:rsidRPr="00803724" w:rsidRDefault="00006657" w:rsidP="00006657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Minnesota, Olmsted County (N=718,500 person-years)</w:t>
            </w:r>
          </w:p>
          <w:p w14:paraId="5FBC7CC9" w14:textId="77777777" w:rsidR="00006657" w:rsidRPr="00803724" w:rsidRDefault="00006657" w:rsidP="00006657">
            <w:pPr>
              <w:rPr>
                <w:rFonts w:cstheme="minorHAnsi"/>
                <w:sz w:val="20"/>
                <w:szCs w:val="20"/>
              </w:rPr>
            </w:pPr>
          </w:p>
          <w:p w14:paraId="5D0C0CF3" w14:textId="08F40CBC" w:rsidR="00006657" w:rsidRPr="00803724" w:rsidRDefault="00006657" w:rsidP="00006657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Idiopathic ON diagnosed by clinical criteria; confirmed diagnosis u</w:t>
            </w:r>
            <w:r w:rsidR="00C519DE">
              <w:rPr>
                <w:rFonts w:cstheme="minorHAnsi"/>
                <w:sz w:val="20"/>
                <w:szCs w:val="20"/>
              </w:rPr>
              <w:t>p</w:t>
            </w:r>
            <w:r w:rsidRPr="00803724">
              <w:rPr>
                <w:rFonts w:cstheme="minorHAnsi"/>
                <w:sz w:val="20"/>
                <w:szCs w:val="20"/>
              </w:rPr>
              <w:t>on review by at least two physicians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59AFA1" w14:textId="2E44C7B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B375CD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5.1</w:t>
            </w:r>
          </w:p>
          <w:p w14:paraId="40BB09CC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 100,000 person-years* (during 1985–1991)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73A628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 xml:space="preserve">Median age (at onset): </w:t>
            </w:r>
          </w:p>
          <w:p w14:paraId="09BA3E93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31y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FF5269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2.6</w:t>
            </w:r>
          </w:p>
          <w:p w14:paraId="06096B27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 100,000 person-years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6064F3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7.5</w:t>
            </w:r>
          </w:p>
          <w:p w14:paraId="370D9771" w14:textId="77777777" w:rsidR="00006657" w:rsidRPr="00803724" w:rsidRDefault="00006657" w:rsidP="000066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 100,000 person-years</w:t>
            </w:r>
          </w:p>
        </w:tc>
        <w:tc>
          <w:tcPr>
            <w:tcW w:w="0" w:type="auto"/>
          </w:tcPr>
          <w:p w14:paraId="4CF5F907" w14:textId="77777777" w:rsidR="00006657" w:rsidRPr="00803724" w:rsidRDefault="00006657" w:rsidP="00006657">
            <w:pPr>
              <w:ind w:hanging="1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F77A9BD" w14:textId="3999664A" w:rsidR="00006657" w:rsidRPr="00803724" w:rsidRDefault="00006657" w:rsidP="00006657">
            <w:pPr>
              <w:ind w:hanging="12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*Age- and sex-adjusted rate</w:t>
            </w:r>
          </w:p>
          <w:p w14:paraId="4CB76969" w14:textId="77777777" w:rsidR="00006657" w:rsidRPr="00803724" w:rsidRDefault="00006657" w:rsidP="00006657">
            <w:pPr>
              <w:ind w:hanging="12"/>
              <w:rPr>
                <w:rFonts w:cstheme="minorHAnsi"/>
                <w:sz w:val="20"/>
                <w:szCs w:val="20"/>
              </w:rPr>
            </w:pPr>
          </w:p>
          <w:p w14:paraId="3353D25D" w14:textId="77777777" w:rsidR="00006657" w:rsidRPr="00803724" w:rsidRDefault="00006657" w:rsidP="00006657">
            <w:pPr>
              <w:ind w:hanging="12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 xml:space="preserve">Age- and sex-adjusted prevalence rate: 115.3 per 100,000 population  </w:t>
            </w:r>
          </w:p>
          <w:p w14:paraId="31B9FEDF" w14:textId="77777777" w:rsidR="00006657" w:rsidRPr="00803724" w:rsidRDefault="00006657" w:rsidP="00006657">
            <w:pPr>
              <w:rPr>
                <w:rFonts w:cstheme="minorHAnsi"/>
                <w:sz w:val="20"/>
                <w:szCs w:val="20"/>
              </w:rPr>
            </w:pPr>
          </w:p>
          <w:p w14:paraId="4773769F" w14:textId="77777777" w:rsidR="00006657" w:rsidRPr="00803724" w:rsidRDefault="00006657" w:rsidP="00006657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39% progressed to MS within 10y diagnosis; 60% within 40y of diagnosis</w:t>
            </w:r>
          </w:p>
        </w:tc>
      </w:tr>
    </w:tbl>
    <w:p w14:paraId="21861B48" w14:textId="77777777" w:rsidR="00D03E0B" w:rsidRPr="00803724" w:rsidRDefault="00D03E0B">
      <w:pPr>
        <w:rPr>
          <w:rFonts w:cstheme="minorHAnsi"/>
          <w:b/>
          <w:bCs/>
          <w:sz w:val="24"/>
          <w:szCs w:val="24"/>
        </w:rPr>
      </w:pPr>
      <w:r w:rsidRPr="00803724">
        <w:rPr>
          <w:rFonts w:cstheme="minorHAnsi"/>
          <w:b/>
          <w:bCs/>
          <w:sz w:val="24"/>
          <w:szCs w:val="24"/>
        </w:rPr>
        <w:br w:type="page"/>
      </w:r>
    </w:p>
    <w:p w14:paraId="2BA98066" w14:textId="5B608974" w:rsidR="008F47F8" w:rsidRPr="00803724" w:rsidRDefault="008F47F8" w:rsidP="008F47F8">
      <w:pPr>
        <w:rPr>
          <w:rFonts w:cstheme="minorHAnsi"/>
          <w:b/>
          <w:bCs/>
          <w:sz w:val="24"/>
          <w:szCs w:val="24"/>
        </w:rPr>
      </w:pPr>
      <w:r w:rsidRPr="00803724">
        <w:rPr>
          <w:rFonts w:cstheme="minorHAnsi"/>
          <w:b/>
          <w:bCs/>
          <w:sz w:val="24"/>
          <w:szCs w:val="24"/>
        </w:rPr>
        <w:lastRenderedPageBreak/>
        <w:t>Table 5. Chronic inflammatory demyelinating polyneuropathy (CIDP)</w:t>
      </w:r>
    </w:p>
    <w:tbl>
      <w:tblPr>
        <w:tblStyle w:val="PlainTable5"/>
        <w:tblW w:w="138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2152"/>
        <w:gridCol w:w="1358"/>
        <w:gridCol w:w="1350"/>
        <w:gridCol w:w="67"/>
        <w:gridCol w:w="1373"/>
        <w:gridCol w:w="45"/>
        <w:gridCol w:w="1395"/>
        <w:gridCol w:w="22"/>
        <w:gridCol w:w="1418"/>
        <w:gridCol w:w="2610"/>
      </w:tblGrid>
      <w:tr w:rsidR="007F12E7" w:rsidRPr="00803724" w14:paraId="6A864CCD" w14:textId="77777777" w:rsidTr="001336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70" w:type="dxa"/>
            <w:vMerge w:val="restart"/>
            <w:vAlign w:val="center"/>
          </w:tcPr>
          <w:p w14:paraId="20AF847A" w14:textId="77777777" w:rsidR="007F12E7" w:rsidRPr="00803724" w:rsidRDefault="007F12E7" w:rsidP="00E70BD2">
            <w:pPr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  <w:t>Reference</w:t>
            </w:r>
          </w:p>
        </w:tc>
        <w:tc>
          <w:tcPr>
            <w:tcW w:w="2152" w:type="dxa"/>
            <w:vMerge w:val="restart"/>
            <w:vAlign w:val="center"/>
          </w:tcPr>
          <w:p w14:paraId="0879F160" w14:textId="77777777" w:rsidR="007F12E7" w:rsidRPr="00803724" w:rsidRDefault="007F12E7" w:rsidP="00E70B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  <w:t>Population</w:t>
            </w:r>
          </w:p>
        </w:tc>
        <w:tc>
          <w:tcPr>
            <w:tcW w:w="1358" w:type="dxa"/>
            <w:vMerge w:val="restart"/>
            <w:vAlign w:val="center"/>
          </w:tcPr>
          <w:p w14:paraId="492D9411" w14:textId="77777777" w:rsidR="007F12E7" w:rsidRPr="00803724" w:rsidRDefault="007F12E7" w:rsidP="00E70B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  <w:t>Total events</w:t>
            </w:r>
          </w:p>
        </w:tc>
        <w:tc>
          <w:tcPr>
            <w:tcW w:w="5670" w:type="dxa"/>
            <w:gridSpan w:val="7"/>
            <w:vAlign w:val="center"/>
          </w:tcPr>
          <w:p w14:paraId="7B6721C4" w14:textId="440B3551" w:rsidR="007F12E7" w:rsidRPr="00803724" w:rsidRDefault="007F12E7" w:rsidP="00E70B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  <w:t>Rate</w:t>
            </w:r>
          </w:p>
        </w:tc>
        <w:tc>
          <w:tcPr>
            <w:tcW w:w="2610" w:type="dxa"/>
            <w:vMerge w:val="restart"/>
            <w:vAlign w:val="center"/>
          </w:tcPr>
          <w:p w14:paraId="3E87604D" w14:textId="77777777" w:rsidR="007F12E7" w:rsidRPr="00803724" w:rsidRDefault="007F12E7" w:rsidP="00E70B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  <w:t>Other measures</w:t>
            </w:r>
          </w:p>
        </w:tc>
      </w:tr>
      <w:tr w:rsidR="007F12E7" w:rsidRPr="00803724" w14:paraId="49B129D3" w14:textId="77777777" w:rsidTr="00EB4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Merge/>
            <w:vAlign w:val="center"/>
          </w:tcPr>
          <w:p w14:paraId="58947244" w14:textId="77777777" w:rsidR="007F12E7" w:rsidRPr="00803724" w:rsidRDefault="007F12E7" w:rsidP="007F12E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52" w:type="dxa"/>
            <w:vMerge/>
            <w:vAlign w:val="center"/>
          </w:tcPr>
          <w:p w14:paraId="51F091EA" w14:textId="77777777" w:rsidR="007F12E7" w:rsidRPr="00803724" w:rsidRDefault="007F12E7" w:rsidP="007F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  <w:vAlign w:val="center"/>
          </w:tcPr>
          <w:p w14:paraId="151A977A" w14:textId="77777777" w:rsidR="007F12E7" w:rsidRPr="00803724" w:rsidRDefault="007F12E7" w:rsidP="007F1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6135D71" w14:textId="14D7BDDA" w:rsidR="007F12E7" w:rsidRPr="00803724" w:rsidRDefault="007F12E7" w:rsidP="007F1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i/>
                <w:iCs/>
                <w:sz w:val="20"/>
                <w:szCs w:val="20"/>
              </w:rPr>
            </w:pPr>
            <w:r w:rsidRPr="00803724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FF4B04F" w14:textId="06A050AD" w:rsidR="007F12E7" w:rsidRPr="00803724" w:rsidRDefault="007F12E7" w:rsidP="007F1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i/>
                <w:iCs/>
                <w:sz w:val="20"/>
                <w:szCs w:val="20"/>
              </w:rPr>
            </w:pPr>
            <w:r w:rsidRPr="00803724">
              <w:rPr>
                <w:rFonts w:cstheme="minorHAnsi"/>
                <w:b/>
                <w:sz w:val="20"/>
                <w:szCs w:val="20"/>
              </w:rPr>
              <w:t>By age group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91CB512" w14:textId="4F43AD8D" w:rsidR="007F12E7" w:rsidRPr="00803724" w:rsidRDefault="007F12E7" w:rsidP="007F1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i/>
                <w:iCs/>
                <w:sz w:val="20"/>
                <w:szCs w:val="20"/>
              </w:rPr>
            </w:pPr>
            <w:r w:rsidRPr="00803724">
              <w:rPr>
                <w:rFonts w:cstheme="minorHAnsi"/>
                <w:b/>
                <w:sz w:val="20"/>
                <w:szCs w:val="20"/>
              </w:rPr>
              <w:t>Males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31D227" w14:textId="7265D69B" w:rsidR="007F12E7" w:rsidRPr="00803724" w:rsidRDefault="007F12E7" w:rsidP="007F1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803724">
              <w:rPr>
                <w:rFonts w:cstheme="minorHAnsi"/>
                <w:b/>
                <w:sz w:val="20"/>
                <w:szCs w:val="20"/>
              </w:rPr>
              <w:t>Females</w:t>
            </w:r>
          </w:p>
        </w:tc>
        <w:tc>
          <w:tcPr>
            <w:tcW w:w="2610" w:type="dxa"/>
            <w:vMerge/>
            <w:vAlign w:val="center"/>
          </w:tcPr>
          <w:p w14:paraId="6A57E9CC" w14:textId="77777777" w:rsidR="007F12E7" w:rsidRPr="00803724" w:rsidRDefault="007F12E7" w:rsidP="007F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F12E7" w:rsidRPr="00803724" w14:paraId="7281FE10" w14:textId="77777777" w:rsidTr="008F47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0" w:type="dxa"/>
            <w:gridSpan w:val="11"/>
            <w:vAlign w:val="center"/>
          </w:tcPr>
          <w:p w14:paraId="3D3D44B7" w14:textId="77777777" w:rsidR="007F12E7" w:rsidRPr="00803724" w:rsidRDefault="007F12E7" w:rsidP="007F12E7">
            <w:pPr>
              <w:jc w:val="left"/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  <w:t>***NON-VACCINE PUBLICATIONS***</w:t>
            </w:r>
          </w:p>
        </w:tc>
      </w:tr>
      <w:tr w:rsidR="007F12E7" w:rsidRPr="00803724" w14:paraId="7484F308" w14:textId="77777777" w:rsidTr="00EB4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shd w:val="clear" w:color="auto" w:fill="auto"/>
          </w:tcPr>
          <w:p w14:paraId="7FFCA6FE" w14:textId="75EF29BB" w:rsidR="007F12E7" w:rsidRPr="00803724" w:rsidRDefault="007F12E7" w:rsidP="007F12E7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Laughlin, et al, 2009 [32]</w:t>
            </w:r>
          </w:p>
          <w:p w14:paraId="1A9F4FCB" w14:textId="0BE8F38B" w:rsidR="007F12E7" w:rsidRPr="00803724" w:rsidRDefault="007F12E7" w:rsidP="007F12E7">
            <w:pP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Retrospective review of Rochester Epidemiology Project (REP)</w:t>
            </w:r>
          </w:p>
          <w:p w14:paraId="6CC4D96A" w14:textId="77777777" w:rsidR="007F12E7" w:rsidRPr="00803724" w:rsidRDefault="007F12E7" w:rsidP="007F12E7">
            <w:pP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1982–2001</w:t>
            </w:r>
          </w:p>
        </w:tc>
        <w:tc>
          <w:tcPr>
            <w:tcW w:w="2152" w:type="dxa"/>
            <w:shd w:val="clear" w:color="auto" w:fill="auto"/>
          </w:tcPr>
          <w:p w14:paraId="56D599F6" w14:textId="77777777" w:rsidR="007F12E7" w:rsidRPr="00803724" w:rsidRDefault="007F12E7" w:rsidP="007F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United States</w:t>
            </w:r>
          </w:p>
          <w:p w14:paraId="5B806648" w14:textId="77777777" w:rsidR="007F12E7" w:rsidRPr="00803724" w:rsidRDefault="007F12E7" w:rsidP="007F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Minnesota, Olmsted County</w:t>
            </w:r>
          </w:p>
          <w:p w14:paraId="67E0B1EB" w14:textId="77777777" w:rsidR="007F12E7" w:rsidRPr="00803724" w:rsidRDefault="007F12E7" w:rsidP="007F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2167570" w14:textId="77777777" w:rsidR="007F12E7" w:rsidRPr="00803724" w:rsidRDefault="007F12E7" w:rsidP="007F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CIDP diagnosed by clinical criteria followed by review of electrophysiology results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2A42733" w14:textId="77777777" w:rsidR="007F12E7" w:rsidRPr="00803724" w:rsidRDefault="007F12E7" w:rsidP="007F1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7226182" w14:textId="77777777" w:rsidR="007F12E7" w:rsidRPr="00803724" w:rsidRDefault="007F12E7" w:rsidP="007F1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803724">
              <w:rPr>
                <w:rFonts w:cstheme="minorHAnsi"/>
                <w:color w:val="000000"/>
                <w:sz w:val="20"/>
                <w:szCs w:val="20"/>
              </w:rPr>
              <w:t>1.6</w:t>
            </w:r>
          </w:p>
          <w:p w14:paraId="7D03BF2B" w14:textId="77777777" w:rsidR="007F12E7" w:rsidRPr="00803724" w:rsidRDefault="007F12E7" w:rsidP="007F1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803724">
              <w:rPr>
                <w:rFonts w:cstheme="minorHAnsi"/>
                <w:color w:val="000000"/>
                <w:sz w:val="20"/>
                <w:szCs w:val="20"/>
              </w:rPr>
              <w:t>per 100,000 population per year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13C9DA12" w14:textId="77777777" w:rsidR="007F12E7" w:rsidRPr="00803724" w:rsidRDefault="007F12E7" w:rsidP="007F1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Median age (range):</w:t>
            </w:r>
          </w:p>
          <w:p w14:paraId="41BFAB59" w14:textId="77777777" w:rsidR="007F12E7" w:rsidRPr="00803724" w:rsidRDefault="007F12E7" w:rsidP="007F1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58y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711D41C2" w14:textId="77777777" w:rsidR="007F12E7" w:rsidRPr="00803724" w:rsidRDefault="007F12E7" w:rsidP="007F1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(n=13)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0A7093CF" w14:textId="77777777" w:rsidR="007F12E7" w:rsidRPr="00803724" w:rsidRDefault="007F12E7" w:rsidP="007F1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(n=10)</w:t>
            </w:r>
          </w:p>
        </w:tc>
        <w:tc>
          <w:tcPr>
            <w:tcW w:w="2610" w:type="dxa"/>
            <w:shd w:val="clear" w:color="auto" w:fill="auto"/>
          </w:tcPr>
          <w:p w14:paraId="1BE32812" w14:textId="77777777" w:rsidR="007F12E7" w:rsidRPr="00803724" w:rsidRDefault="007F12E7" w:rsidP="007F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803724">
              <w:rPr>
                <w:rFonts w:cstheme="minorHAnsi"/>
                <w:color w:val="000000"/>
                <w:sz w:val="20"/>
                <w:szCs w:val="20"/>
              </w:rPr>
              <w:t>Point prevalence on 1/1/2000: 8.9 per 100,000 population</w:t>
            </w:r>
          </w:p>
        </w:tc>
      </w:tr>
      <w:tr w:rsidR="007F12E7" w:rsidRPr="00803724" w14:paraId="4601501C" w14:textId="77777777" w:rsidTr="008F47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shd w:val="clear" w:color="auto" w:fill="auto"/>
          </w:tcPr>
          <w:p w14:paraId="2B6C7876" w14:textId="7320E00B" w:rsidR="007F12E7" w:rsidRPr="00803724" w:rsidRDefault="007F12E7" w:rsidP="007F12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Broers, et al, 2019 [33]</w:t>
            </w:r>
          </w:p>
          <w:p w14:paraId="7B5618C3" w14:textId="77777777" w:rsidR="007F12E7" w:rsidRPr="00803724" w:rsidRDefault="007F12E7" w:rsidP="007F12E7">
            <w:pPr>
              <w:autoSpaceDE w:val="0"/>
              <w:autoSpaceDN w:val="0"/>
              <w:adjustRightInd w:val="0"/>
              <w:rPr>
                <w:rFonts w:asciiTheme="minorHAnsi" w:eastAsia="MinionPro-Regular" w:hAnsiTheme="minorHAnsi" w:cstheme="minorHAnsi"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Systematic review and meta-analysis</w:t>
            </w:r>
            <w:r w:rsidRPr="00803724">
              <w:rPr>
                <w:rFonts w:asciiTheme="minorHAnsi" w:eastAsia="MinionPro-Regular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</w:p>
          <w:p w14:paraId="3100DF23" w14:textId="77777777" w:rsidR="007F12E7" w:rsidRPr="00803724" w:rsidRDefault="007F12E7" w:rsidP="007F12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eastAsia="MinionPro-Regular" w:hAnsiTheme="minorHAnsi" w:cstheme="minorHAnsi"/>
                <w:i w:val="0"/>
                <w:iCs w:val="0"/>
                <w:sz w:val="20"/>
                <w:szCs w:val="20"/>
              </w:rPr>
              <w:t xml:space="preserve"> 1982–2013</w:t>
            </w:r>
          </w:p>
          <w:p w14:paraId="097D0395" w14:textId="77777777" w:rsidR="007F12E7" w:rsidRPr="00803724" w:rsidRDefault="007F12E7" w:rsidP="007F12E7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i w:val="0"/>
                <w:iCs w:val="0"/>
                <w:color w:val="0563C1"/>
                <w:sz w:val="20"/>
                <w:szCs w:val="20"/>
              </w:rPr>
            </w:pPr>
          </w:p>
        </w:tc>
        <w:tc>
          <w:tcPr>
            <w:tcW w:w="2152" w:type="dxa"/>
            <w:shd w:val="clear" w:color="auto" w:fill="auto"/>
          </w:tcPr>
          <w:p w14:paraId="1BFF11A5" w14:textId="77777777" w:rsidR="007F12E7" w:rsidRPr="00803724" w:rsidRDefault="007F12E7" w:rsidP="007F12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nionPro-Regular" w:cstheme="minorHAnsi"/>
                <w:sz w:val="20"/>
                <w:szCs w:val="20"/>
              </w:rPr>
            </w:pPr>
            <w:r w:rsidRPr="00803724">
              <w:rPr>
                <w:rFonts w:eastAsia="MinionPro-Regular" w:cstheme="minorHAnsi"/>
                <w:sz w:val="20"/>
                <w:szCs w:val="20"/>
              </w:rPr>
              <w:t>Worldwide</w:t>
            </w:r>
          </w:p>
          <w:p w14:paraId="2354A85B" w14:textId="77777777" w:rsidR="007F12E7" w:rsidRPr="00803724" w:rsidRDefault="007F12E7" w:rsidP="007F12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nionPro-Regular" w:cstheme="minorHAnsi"/>
                <w:sz w:val="20"/>
                <w:szCs w:val="20"/>
              </w:rPr>
            </w:pPr>
          </w:p>
          <w:p w14:paraId="01CB747E" w14:textId="598FE993" w:rsidR="007F12E7" w:rsidRPr="00803724" w:rsidRDefault="007F12E7" w:rsidP="007F12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nionPro-Regular" w:cstheme="minorHAnsi"/>
                <w:sz w:val="20"/>
                <w:szCs w:val="20"/>
              </w:rPr>
            </w:pPr>
            <w:r w:rsidRPr="00803724">
              <w:rPr>
                <w:rFonts w:eastAsia="MinionPro-Regular" w:cstheme="minorHAnsi"/>
                <w:sz w:val="20"/>
                <w:szCs w:val="20"/>
              </w:rPr>
              <w:t>11 studies in systematic review and 5 studies in meta-analysis (N=220,513,514 person-years)</w:t>
            </w:r>
          </w:p>
          <w:p w14:paraId="7540B98C" w14:textId="77777777" w:rsidR="007F12E7" w:rsidRPr="00803724" w:rsidRDefault="007F12E7" w:rsidP="007F12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nionPro-Regular" w:cstheme="minorHAnsi"/>
                <w:sz w:val="20"/>
                <w:szCs w:val="20"/>
              </w:rPr>
            </w:pPr>
          </w:p>
          <w:p w14:paraId="4F1B1D68" w14:textId="77777777" w:rsidR="007F12E7" w:rsidRPr="00803724" w:rsidRDefault="007F12E7" w:rsidP="007F12E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nionPro-Regular" w:cstheme="minorHAnsi"/>
                <w:sz w:val="20"/>
                <w:szCs w:val="20"/>
              </w:rPr>
            </w:pPr>
            <w:r w:rsidRPr="00803724">
              <w:rPr>
                <w:rFonts w:eastAsia="MinionPro-Regular" w:cstheme="minorHAnsi"/>
                <w:sz w:val="20"/>
                <w:szCs w:val="20"/>
              </w:rPr>
              <w:t>Included studies fulfilling general accepted diagnostic criteria for CIDP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E43FEC3" w14:textId="77777777" w:rsidR="007F12E7" w:rsidRPr="00803724" w:rsidRDefault="007F12E7" w:rsidP="007F1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818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19172D3" w14:textId="77777777" w:rsidR="007F12E7" w:rsidRPr="00803724" w:rsidRDefault="007F12E7" w:rsidP="007F1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803724">
              <w:rPr>
                <w:rFonts w:cstheme="minorHAnsi"/>
                <w:color w:val="000000"/>
                <w:sz w:val="20"/>
                <w:szCs w:val="20"/>
              </w:rPr>
              <w:t>Pooled crude incidence:</w:t>
            </w:r>
          </w:p>
          <w:p w14:paraId="73EF0FBF" w14:textId="77777777" w:rsidR="007F12E7" w:rsidRPr="00803724" w:rsidRDefault="007F12E7" w:rsidP="007F1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803724">
              <w:rPr>
                <w:rFonts w:cstheme="minorHAnsi"/>
                <w:color w:val="000000"/>
                <w:sz w:val="20"/>
                <w:szCs w:val="20"/>
              </w:rPr>
              <w:t>0.33</w:t>
            </w:r>
          </w:p>
          <w:p w14:paraId="353BFF69" w14:textId="77777777" w:rsidR="007F12E7" w:rsidRPr="00803724" w:rsidRDefault="007F12E7" w:rsidP="007F1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803724">
              <w:rPr>
                <w:rFonts w:cstheme="minorHAnsi"/>
                <w:color w:val="000000"/>
                <w:sz w:val="20"/>
                <w:szCs w:val="20"/>
              </w:rPr>
              <w:t>per 100,000 person-years</w:t>
            </w:r>
          </w:p>
          <w:p w14:paraId="59C21DB5" w14:textId="77777777" w:rsidR="007F12E7" w:rsidRPr="00803724" w:rsidRDefault="007F12E7" w:rsidP="007F1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6FA9C4C" w14:textId="77777777" w:rsidR="007F12E7" w:rsidRPr="00803724" w:rsidRDefault="007F12E7" w:rsidP="007F1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Crude incidence, by study:</w:t>
            </w:r>
          </w:p>
          <w:p w14:paraId="574AC688" w14:textId="77777777" w:rsidR="007F12E7" w:rsidRPr="00803724" w:rsidRDefault="007F12E7" w:rsidP="007F1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0.15–0.70</w:t>
            </w:r>
          </w:p>
          <w:p w14:paraId="6AAF2EB6" w14:textId="77777777" w:rsidR="007F12E7" w:rsidRPr="00803724" w:rsidRDefault="007F12E7" w:rsidP="007F1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803724">
              <w:rPr>
                <w:rFonts w:cstheme="minorHAnsi"/>
                <w:color w:val="000000"/>
                <w:sz w:val="20"/>
                <w:szCs w:val="20"/>
              </w:rPr>
              <w:t>per 100,000 person-years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5D9FFE1E" w14:textId="77777777" w:rsidR="007F12E7" w:rsidRPr="00803724" w:rsidRDefault="007F12E7" w:rsidP="007F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5DE4A45B" w14:textId="7596FEED" w:rsidR="007F12E7" w:rsidRPr="00803724" w:rsidRDefault="007F12E7" w:rsidP="007F1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0.51–0.92</w:t>
            </w:r>
          </w:p>
          <w:p w14:paraId="278220A2" w14:textId="77777777" w:rsidR="007F12E7" w:rsidRPr="00803724" w:rsidRDefault="007F12E7" w:rsidP="007F1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 100,000 population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462ABE11" w14:textId="77777777" w:rsidR="007F12E7" w:rsidRPr="00803724" w:rsidRDefault="007F12E7" w:rsidP="007F1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0.14–0.48</w:t>
            </w:r>
          </w:p>
          <w:p w14:paraId="70CA7C7F" w14:textId="77777777" w:rsidR="007F12E7" w:rsidRPr="00803724" w:rsidRDefault="007F12E7" w:rsidP="007F1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 100,000 population</w:t>
            </w:r>
          </w:p>
        </w:tc>
        <w:tc>
          <w:tcPr>
            <w:tcW w:w="2610" w:type="dxa"/>
            <w:shd w:val="clear" w:color="auto" w:fill="auto"/>
          </w:tcPr>
          <w:p w14:paraId="23170AAD" w14:textId="63DA6680" w:rsidR="007F12E7" w:rsidRPr="00803724" w:rsidRDefault="007F12E7" w:rsidP="007F1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Males/Females ratio: 1.5–4.0/1</w:t>
            </w:r>
          </w:p>
        </w:tc>
      </w:tr>
      <w:tr w:rsidR="007F12E7" w:rsidRPr="00803724" w14:paraId="5A4D539D" w14:textId="77777777" w:rsidTr="008F4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shd w:val="clear" w:color="auto" w:fill="auto"/>
          </w:tcPr>
          <w:p w14:paraId="3B6B2407" w14:textId="4F40029A" w:rsidR="007F12E7" w:rsidRPr="00803724" w:rsidRDefault="007F12E7" w:rsidP="007F12E7">
            <w:pPr>
              <w:ind w:left="336"/>
              <w:contextualSpacing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Querol, et al, 2020 [34]</w:t>
            </w:r>
          </w:p>
          <w:p w14:paraId="185202ED" w14:textId="77777777" w:rsidR="007F12E7" w:rsidRPr="00803724" w:rsidRDefault="007F12E7" w:rsidP="007F12E7">
            <w:pPr>
              <w:ind w:left="336"/>
              <w:contextualSpacing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Systematic review and meta-analysis</w:t>
            </w:r>
          </w:p>
          <w:p w14:paraId="1D470488" w14:textId="77777777" w:rsidR="007F12E7" w:rsidRPr="00803724" w:rsidRDefault="007F12E7" w:rsidP="007F12E7">
            <w:pPr>
              <w:ind w:left="336"/>
              <w:contextualSpacing/>
              <w:rPr>
                <w:rFonts w:asciiTheme="minorHAnsi" w:hAnsiTheme="minorHAnsi" w:cstheme="minorHAnsi"/>
                <w:i w:val="0"/>
                <w:iCs w:val="0"/>
                <w:color w:val="0563C1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2009–2019</w:t>
            </w:r>
            <w:r w:rsidRPr="00803724">
              <w:rPr>
                <w:rFonts w:asciiTheme="minorHAnsi" w:hAnsiTheme="minorHAnsi" w:cstheme="minorHAnsi"/>
                <w:i w:val="0"/>
                <w:iCs w:val="0"/>
                <w:color w:val="0563C1"/>
                <w:sz w:val="20"/>
                <w:szCs w:val="20"/>
              </w:rPr>
              <w:t xml:space="preserve"> </w:t>
            </w:r>
          </w:p>
          <w:p w14:paraId="4885A55B" w14:textId="77777777" w:rsidR="007F12E7" w:rsidRPr="00803724" w:rsidRDefault="007F12E7" w:rsidP="007F12E7">
            <w:pPr>
              <w:ind w:left="336"/>
              <w:contextualSpacing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152" w:type="dxa"/>
            <w:shd w:val="clear" w:color="auto" w:fill="auto"/>
          </w:tcPr>
          <w:p w14:paraId="4A2566A1" w14:textId="77777777" w:rsidR="007F12E7" w:rsidRPr="00803724" w:rsidRDefault="007F12E7" w:rsidP="007F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Worldwide</w:t>
            </w:r>
          </w:p>
          <w:p w14:paraId="17DF0EC6" w14:textId="77777777" w:rsidR="007F12E7" w:rsidRPr="00803724" w:rsidRDefault="007F12E7" w:rsidP="007F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 xml:space="preserve">Adults ≥18y of age </w:t>
            </w:r>
          </w:p>
          <w:p w14:paraId="63468510" w14:textId="77777777" w:rsidR="007F12E7" w:rsidRPr="00803724" w:rsidRDefault="007F12E7" w:rsidP="007F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36BAD6D" w14:textId="07A94530" w:rsidR="007F12E7" w:rsidRPr="00803724" w:rsidRDefault="007F12E7" w:rsidP="007F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Diagnoses via general diagnostic criteria for CIDP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4E8F6AD" w14:textId="77777777" w:rsidR="007F12E7" w:rsidRPr="00803724" w:rsidRDefault="007F12E7" w:rsidP="007F1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84C4103" w14:textId="77777777" w:rsidR="007F12E7" w:rsidRPr="00803724" w:rsidRDefault="007F12E7" w:rsidP="007F12E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Incidence:</w:t>
            </w:r>
          </w:p>
          <w:p w14:paraId="1066D4CD" w14:textId="77777777" w:rsidR="007F12E7" w:rsidRPr="00803724" w:rsidRDefault="007F12E7" w:rsidP="007F12E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0.2–1.6</w:t>
            </w:r>
          </w:p>
          <w:p w14:paraId="53FE859A" w14:textId="77777777" w:rsidR="007F12E7" w:rsidRPr="00803724" w:rsidRDefault="007F12E7" w:rsidP="007F12E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 100,000 population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66584992" w14:textId="77777777" w:rsidR="007F12E7" w:rsidRPr="00803724" w:rsidRDefault="007F12E7" w:rsidP="007F12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640B6411" w14:textId="77777777" w:rsidR="007F12E7" w:rsidRPr="00803724" w:rsidRDefault="007F12E7" w:rsidP="007F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240ACDF3" w14:textId="77777777" w:rsidR="007F12E7" w:rsidRPr="00803724" w:rsidRDefault="007F12E7" w:rsidP="007F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14:paraId="4D8B9AB9" w14:textId="77777777" w:rsidR="007F12E7" w:rsidRPr="00803724" w:rsidRDefault="007F12E7" w:rsidP="007F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Prevalence:  0.8–8.9</w:t>
            </w:r>
          </w:p>
          <w:p w14:paraId="7FBB94ED" w14:textId="77777777" w:rsidR="007F12E7" w:rsidRPr="00803724" w:rsidRDefault="007F12E7" w:rsidP="007F1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 100,000 population</w:t>
            </w:r>
          </w:p>
        </w:tc>
      </w:tr>
    </w:tbl>
    <w:p w14:paraId="739163AB" w14:textId="77777777" w:rsidR="008F47F8" w:rsidRPr="00803724" w:rsidRDefault="008F47F8">
      <w:pPr>
        <w:rPr>
          <w:rFonts w:cstheme="minorHAnsi"/>
          <w:b/>
          <w:bCs/>
          <w:sz w:val="24"/>
          <w:szCs w:val="24"/>
        </w:rPr>
      </w:pPr>
      <w:r w:rsidRPr="00803724">
        <w:rPr>
          <w:rFonts w:cstheme="minorHAnsi"/>
          <w:b/>
          <w:bCs/>
          <w:sz w:val="24"/>
          <w:szCs w:val="24"/>
        </w:rPr>
        <w:br w:type="page"/>
      </w:r>
    </w:p>
    <w:p w14:paraId="0D0F84D7" w14:textId="45C361F2" w:rsidR="00D00E77" w:rsidRPr="00803724" w:rsidRDefault="00D00E77" w:rsidP="00D00E77">
      <w:pPr>
        <w:rPr>
          <w:rFonts w:cstheme="minorHAnsi"/>
          <w:b/>
          <w:bCs/>
          <w:sz w:val="24"/>
          <w:szCs w:val="24"/>
        </w:rPr>
      </w:pPr>
      <w:r w:rsidRPr="00803724">
        <w:rPr>
          <w:rFonts w:cstheme="minorHAnsi"/>
          <w:b/>
          <w:bCs/>
          <w:sz w:val="24"/>
          <w:szCs w:val="24"/>
        </w:rPr>
        <w:lastRenderedPageBreak/>
        <w:t>Table 6. Acute disseminated encephalitis (ADEM)</w:t>
      </w: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1570"/>
        <w:gridCol w:w="2124"/>
        <w:gridCol w:w="1066"/>
        <w:gridCol w:w="1208"/>
        <w:gridCol w:w="1212"/>
        <w:gridCol w:w="1175"/>
        <w:gridCol w:w="1175"/>
        <w:gridCol w:w="1853"/>
        <w:gridCol w:w="2022"/>
      </w:tblGrid>
      <w:tr w:rsidR="00EB46ED" w:rsidRPr="00803724" w14:paraId="054DE24B" w14:textId="77777777" w:rsidTr="00EB46ED">
        <w:trPr>
          <w:trHeight w:val="608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2767D34B" w14:textId="77777777" w:rsidR="00EB46ED" w:rsidRPr="00803724" w:rsidRDefault="00EB46ED" w:rsidP="00E70BD2">
            <w:pPr>
              <w:jc w:val="right"/>
              <w:rPr>
                <w:rFonts w:cstheme="minorHAnsi"/>
                <w:noProof w:val="0"/>
                <w:sz w:val="20"/>
                <w:szCs w:val="20"/>
                <w:vertAlign w:val="superscript"/>
              </w:rPr>
            </w:pPr>
            <w:r w:rsidRPr="00803724">
              <w:rPr>
                <w:rFonts w:cstheme="minorHAnsi"/>
                <w:b/>
                <w:noProof w:val="0"/>
                <w:sz w:val="20"/>
                <w:szCs w:val="20"/>
              </w:rPr>
              <w:t>Reference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521BE02" w14:textId="77777777" w:rsidR="00EB46ED" w:rsidRPr="00803724" w:rsidRDefault="00EB46ED" w:rsidP="00E70BD2">
            <w:pPr>
              <w:rPr>
                <w:rFonts w:cstheme="minorHAnsi"/>
                <w:b/>
                <w:i/>
                <w:i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/>
                <w:noProof w:val="0"/>
                <w:sz w:val="20"/>
                <w:szCs w:val="20"/>
              </w:rPr>
              <w:t>Population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A8343CC" w14:textId="77777777" w:rsidR="00EB46ED" w:rsidRPr="00803724" w:rsidRDefault="00EB46ED" w:rsidP="00E70BD2">
            <w:pPr>
              <w:jc w:val="center"/>
              <w:rPr>
                <w:rFonts w:cstheme="minorHAnsi"/>
                <w:noProof w:val="0"/>
                <w:sz w:val="20"/>
                <w:szCs w:val="20"/>
                <w:vertAlign w:val="superscript"/>
              </w:rPr>
            </w:pPr>
            <w:r w:rsidRPr="00803724">
              <w:rPr>
                <w:rFonts w:cstheme="minorHAnsi"/>
                <w:b/>
                <w:noProof w:val="0"/>
                <w:sz w:val="20"/>
                <w:szCs w:val="20"/>
              </w:rPr>
              <w:t>Total events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14:paraId="286A0C26" w14:textId="6C07D851" w:rsidR="00EB46ED" w:rsidRPr="00803724" w:rsidRDefault="00EB46ED" w:rsidP="00EB46ED">
            <w:pPr>
              <w:jc w:val="center"/>
              <w:rPr>
                <w:rFonts w:cstheme="minorHAnsi"/>
                <w:b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/>
                <w:noProof w:val="0"/>
                <w:sz w:val="20"/>
                <w:szCs w:val="20"/>
              </w:rPr>
              <w:t>Rate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4E9B83E" w14:textId="394BB4F6" w:rsidR="00EB46ED" w:rsidRPr="00803724" w:rsidRDefault="00EB46ED" w:rsidP="00E70BD2">
            <w:pPr>
              <w:rPr>
                <w:rFonts w:cstheme="minorHAnsi"/>
                <w:b/>
                <w:i/>
                <w:i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/>
                <w:noProof w:val="0"/>
                <w:sz w:val="20"/>
                <w:szCs w:val="20"/>
              </w:rPr>
              <w:t>Other measures</w:t>
            </w:r>
          </w:p>
        </w:tc>
      </w:tr>
      <w:tr w:rsidR="00EB46ED" w:rsidRPr="00803724" w14:paraId="1F6F749A" w14:textId="77777777" w:rsidTr="00C12883">
        <w:trPr>
          <w:trHeight w:val="607"/>
        </w:trPr>
        <w:tc>
          <w:tcPr>
            <w:tcW w:w="0" w:type="auto"/>
            <w:vMerge/>
            <w:shd w:val="clear" w:color="auto" w:fill="auto"/>
            <w:vAlign w:val="center"/>
          </w:tcPr>
          <w:p w14:paraId="62BF8DBD" w14:textId="77777777" w:rsidR="00EB46ED" w:rsidRPr="00803724" w:rsidRDefault="00EB46ED" w:rsidP="00EB46ED">
            <w:pPr>
              <w:jc w:val="right"/>
              <w:rPr>
                <w:rFonts w:cstheme="minorHAnsi"/>
                <w:b/>
                <w:noProof w:val="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9AD7E26" w14:textId="77777777" w:rsidR="00EB46ED" w:rsidRPr="00803724" w:rsidRDefault="00EB46ED" w:rsidP="00EB46ED">
            <w:pPr>
              <w:rPr>
                <w:rFonts w:cstheme="minorHAnsi"/>
                <w:b/>
                <w:noProof w:val="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FCD66A0" w14:textId="77777777" w:rsidR="00EB46ED" w:rsidRPr="00803724" w:rsidRDefault="00EB46ED" w:rsidP="00EB46ED">
            <w:pPr>
              <w:jc w:val="center"/>
              <w:rPr>
                <w:rFonts w:cstheme="minorHAnsi"/>
                <w:b/>
                <w:noProof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D78B386" w14:textId="1DCEF2DB" w:rsidR="00EB46ED" w:rsidRPr="00803724" w:rsidRDefault="00EB46ED" w:rsidP="00EB46ED">
            <w:pPr>
              <w:jc w:val="center"/>
              <w:rPr>
                <w:rFonts w:cstheme="minorHAnsi"/>
                <w:b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/>
                <w:noProof w:val="0"/>
                <w:sz w:val="20"/>
                <w:szCs w:val="20"/>
              </w:rPr>
              <w:t>Total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8C05EE" w14:textId="77486EB6" w:rsidR="00EB46ED" w:rsidRPr="00803724" w:rsidRDefault="00EB46ED" w:rsidP="00EB46ED">
            <w:pPr>
              <w:jc w:val="center"/>
              <w:rPr>
                <w:rFonts w:cstheme="minorHAnsi"/>
                <w:b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/>
                <w:noProof w:val="0"/>
                <w:sz w:val="20"/>
                <w:szCs w:val="20"/>
              </w:rPr>
              <w:t>By age group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CC44D2" w14:textId="30CC2697" w:rsidR="00EB46ED" w:rsidRPr="00803724" w:rsidRDefault="00EB46ED" w:rsidP="00EB46ED">
            <w:pPr>
              <w:jc w:val="center"/>
              <w:rPr>
                <w:rFonts w:cstheme="minorHAnsi"/>
                <w:b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/>
                <w:noProof w:val="0"/>
                <w:sz w:val="20"/>
                <w:szCs w:val="20"/>
              </w:rPr>
              <w:t>Males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78D919" w14:textId="22F14D0B" w:rsidR="00EB46ED" w:rsidRPr="00803724" w:rsidRDefault="00EB46ED" w:rsidP="00EB46ED">
            <w:pPr>
              <w:jc w:val="center"/>
              <w:rPr>
                <w:rFonts w:cstheme="minorHAnsi"/>
                <w:b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/>
                <w:noProof w:val="0"/>
                <w:sz w:val="20"/>
                <w:szCs w:val="20"/>
              </w:rPr>
              <w:t>Females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E6D467" w14:textId="1E255ED6" w:rsidR="00EB46ED" w:rsidRPr="00803724" w:rsidRDefault="00EB46ED" w:rsidP="00EB46ED">
            <w:pPr>
              <w:jc w:val="center"/>
              <w:rPr>
                <w:rFonts w:cstheme="minorHAnsi"/>
                <w:b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/>
                <w:noProof w:val="0"/>
                <w:sz w:val="20"/>
                <w:szCs w:val="20"/>
              </w:rPr>
              <w:t>Race/Ethnicity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36F49CF" w14:textId="77777777" w:rsidR="00EB46ED" w:rsidRPr="00803724" w:rsidRDefault="00EB46ED" w:rsidP="00EB46ED">
            <w:pPr>
              <w:rPr>
                <w:rFonts w:cstheme="minorHAnsi"/>
                <w:b/>
                <w:noProof w:val="0"/>
                <w:sz w:val="20"/>
                <w:szCs w:val="20"/>
              </w:rPr>
            </w:pPr>
          </w:p>
        </w:tc>
      </w:tr>
      <w:tr w:rsidR="00EB46ED" w:rsidRPr="00803724" w14:paraId="460B68F1" w14:textId="77777777" w:rsidTr="00C13899">
        <w:tc>
          <w:tcPr>
            <w:tcW w:w="0" w:type="auto"/>
            <w:gridSpan w:val="9"/>
          </w:tcPr>
          <w:p w14:paraId="17EEFA77" w14:textId="574532E1" w:rsidR="00EB46ED" w:rsidRPr="00803724" w:rsidRDefault="00EB46ED" w:rsidP="00EB46ED">
            <w:pPr>
              <w:rPr>
                <w:rFonts w:cstheme="minorHAnsi"/>
                <w:b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/>
                <w:noProof w:val="0"/>
                <w:sz w:val="20"/>
                <w:szCs w:val="20"/>
              </w:rPr>
              <w:t>***NON-VACCINE PUBLICATIONS***</w:t>
            </w:r>
          </w:p>
        </w:tc>
      </w:tr>
      <w:tr w:rsidR="00EB46ED" w:rsidRPr="00803724" w14:paraId="24334443" w14:textId="77777777" w:rsidTr="00C13899">
        <w:tc>
          <w:tcPr>
            <w:tcW w:w="0" w:type="auto"/>
            <w:shd w:val="clear" w:color="auto" w:fill="auto"/>
          </w:tcPr>
          <w:p w14:paraId="3EC5CADB" w14:textId="65B0AA7B" w:rsidR="00EB46ED" w:rsidRPr="00803724" w:rsidRDefault="00EB46ED" w:rsidP="00EB46ED">
            <w:pPr>
              <w:jc w:val="right"/>
              <w:rPr>
                <w:rFonts w:cstheme="minorHAnsi"/>
                <w:b/>
                <w:bCs/>
                <w:i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/>
                <w:bCs/>
                <w:iCs/>
                <w:noProof w:val="0"/>
                <w:sz w:val="20"/>
                <w:szCs w:val="20"/>
              </w:rPr>
              <w:t>Bhatt, et al, 2019 [35]</w:t>
            </w:r>
          </w:p>
          <w:p w14:paraId="4503FD37" w14:textId="77777777" w:rsidR="00EB46ED" w:rsidRPr="00803724" w:rsidRDefault="00EB46ED" w:rsidP="00EB46ED">
            <w:pPr>
              <w:jc w:val="right"/>
              <w:rPr>
                <w:rFonts w:cstheme="minorHAnsi"/>
                <w:i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iCs/>
                <w:noProof w:val="0"/>
                <w:sz w:val="20"/>
                <w:szCs w:val="20"/>
              </w:rPr>
              <w:t xml:space="preserve">Retrospective review of National Inpatient Study (NIS) </w:t>
            </w:r>
          </w:p>
          <w:p w14:paraId="4515EFA9" w14:textId="77777777" w:rsidR="00EB46ED" w:rsidRPr="00803724" w:rsidRDefault="00EB46ED" w:rsidP="00EB46ED">
            <w:pPr>
              <w:jc w:val="right"/>
              <w:rPr>
                <w:rFonts w:cstheme="minorHAnsi"/>
                <w:i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iCs/>
                <w:noProof w:val="0"/>
                <w:sz w:val="20"/>
                <w:szCs w:val="20"/>
              </w:rPr>
              <w:t xml:space="preserve">2006–2014 </w:t>
            </w:r>
          </w:p>
          <w:p w14:paraId="75980793" w14:textId="77777777" w:rsidR="00EB46ED" w:rsidRPr="00803724" w:rsidRDefault="00EB46ED" w:rsidP="00EB46ED">
            <w:pPr>
              <w:rPr>
                <w:rFonts w:cstheme="minorHAnsi"/>
                <w:iCs/>
                <w:noProof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46782CB" w14:textId="77777777" w:rsidR="00EB46ED" w:rsidRPr="00803724" w:rsidRDefault="00EB46ED" w:rsidP="00EB46ED">
            <w:pPr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United States</w:t>
            </w:r>
          </w:p>
          <w:p w14:paraId="72119144" w14:textId="77777777" w:rsidR="00EB46ED" w:rsidRPr="00803724" w:rsidRDefault="00EB46ED" w:rsidP="00EB46ED">
            <w:pPr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Children ≤18y (N=55,667,114 hospitalizations)</w:t>
            </w:r>
          </w:p>
          <w:p w14:paraId="26FED0A5" w14:textId="77777777" w:rsidR="00EB46ED" w:rsidRPr="00803724" w:rsidRDefault="00EB46ED" w:rsidP="00EB46ED">
            <w:pPr>
              <w:rPr>
                <w:rFonts w:cstheme="minorHAnsi"/>
                <w:noProof w:val="0"/>
                <w:sz w:val="20"/>
                <w:szCs w:val="20"/>
              </w:rPr>
            </w:pPr>
          </w:p>
          <w:p w14:paraId="189715FF" w14:textId="77777777" w:rsidR="00EB46ED" w:rsidRPr="00803724" w:rsidRDefault="00EB46ED" w:rsidP="00EB46ED">
            <w:pPr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Hospitalization for ADEM via ICD-9-CM code in any diagnosis field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33991F" w14:textId="77777777" w:rsidR="00EB46ED" w:rsidRPr="00803724" w:rsidRDefault="00EB46ED" w:rsidP="00EB46ED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3,319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863107" w14:textId="77777777" w:rsidR="00EB46ED" w:rsidRPr="00803724" w:rsidRDefault="00EB46ED" w:rsidP="00EB46ED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0.5</w:t>
            </w:r>
          </w:p>
          <w:p w14:paraId="64138945" w14:textId="77777777" w:rsidR="00EB46ED" w:rsidRPr="00803724" w:rsidRDefault="00EB46ED" w:rsidP="00EB46ED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100,000 population</w:t>
            </w:r>
          </w:p>
          <w:p w14:paraId="5C8610F4" w14:textId="77777777" w:rsidR="00EB46ED" w:rsidRPr="00803724" w:rsidRDefault="00EB46ED" w:rsidP="00EB46ED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</w:p>
          <w:p w14:paraId="1E454845" w14:textId="77777777" w:rsidR="00EB46ED" w:rsidRPr="00803724" w:rsidRDefault="00EB46ED" w:rsidP="00EB46ED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By year (p&lt;0.001)</w:t>
            </w:r>
          </w:p>
          <w:p w14:paraId="62F23A8F" w14:textId="77777777" w:rsidR="00EB46ED" w:rsidRPr="00803724" w:rsidRDefault="00EB46ED" w:rsidP="00EB46ED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2006–2008: 0.4</w:t>
            </w:r>
          </w:p>
          <w:p w14:paraId="01BD6256" w14:textId="77777777" w:rsidR="00EB46ED" w:rsidRPr="00803724" w:rsidRDefault="00EB46ED" w:rsidP="00EB46ED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2009–2011: 0.5</w:t>
            </w:r>
          </w:p>
          <w:p w14:paraId="59721D4F" w14:textId="77777777" w:rsidR="00EB46ED" w:rsidRPr="00803724" w:rsidRDefault="00EB46ED" w:rsidP="00EB46ED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2012–2014: 0.6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DB5604" w14:textId="77777777" w:rsidR="00EB46ED" w:rsidRPr="00803724" w:rsidRDefault="00EB46ED" w:rsidP="00EB46ED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Median age:</w:t>
            </w:r>
          </w:p>
          <w:p w14:paraId="3E7F9AAA" w14:textId="77777777" w:rsidR="00EB46ED" w:rsidRPr="00803724" w:rsidRDefault="00EB46ED" w:rsidP="00EB46ED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6y</w:t>
            </w:r>
          </w:p>
          <w:p w14:paraId="405D42FA" w14:textId="77777777" w:rsidR="00EB46ED" w:rsidRPr="00803724" w:rsidRDefault="00EB46ED" w:rsidP="00EB46ED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</w:p>
          <w:p w14:paraId="54DF34C8" w14:textId="77777777" w:rsidR="00EB46ED" w:rsidRPr="00803724" w:rsidRDefault="00EB46ED" w:rsidP="00EB46ED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Peak incidence:</w:t>
            </w:r>
          </w:p>
          <w:p w14:paraId="11F8ACD5" w14:textId="77777777" w:rsidR="00EB46ED" w:rsidRPr="00803724" w:rsidRDefault="00EB46ED" w:rsidP="00EB46ED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2y</w:t>
            </w:r>
          </w:p>
          <w:p w14:paraId="0C0B287F" w14:textId="77777777" w:rsidR="00EB46ED" w:rsidRPr="00803724" w:rsidRDefault="00EB46ED" w:rsidP="00EB46ED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</w:p>
          <w:p w14:paraId="231D3DB2" w14:textId="77777777" w:rsidR="00EB46ED" w:rsidRPr="00803724" w:rsidRDefault="00EB46ED" w:rsidP="00EB46ED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Children 0–4y:</w:t>
            </w:r>
          </w:p>
          <w:p w14:paraId="33D499ED" w14:textId="77777777" w:rsidR="00EB46ED" w:rsidRPr="00803724" w:rsidRDefault="00EB46ED" w:rsidP="00EB46ED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0.7</w:t>
            </w:r>
          </w:p>
          <w:p w14:paraId="7E21DEC7" w14:textId="77777777" w:rsidR="00EB46ED" w:rsidRPr="00803724" w:rsidRDefault="00EB46ED" w:rsidP="00EB46ED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100,000 population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6C75A5" w14:textId="77777777" w:rsidR="00EB46ED" w:rsidRPr="00803724" w:rsidRDefault="00EB46ED" w:rsidP="00EB46ED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0.5</w:t>
            </w:r>
          </w:p>
          <w:p w14:paraId="7FEA36CB" w14:textId="77777777" w:rsidR="00EB46ED" w:rsidRPr="00803724" w:rsidRDefault="00EB46ED" w:rsidP="00EB46ED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100,000 population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4513B0" w14:textId="77777777" w:rsidR="00EB46ED" w:rsidRPr="00803724" w:rsidRDefault="00EB46ED" w:rsidP="00EB46ED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0.5</w:t>
            </w:r>
          </w:p>
          <w:p w14:paraId="10113037" w14:textId="77777777" w:rsidR="00EB46ED" w:rsidRPr="00803724" w:rsidRDefault="00EB46ED" w:rsidP="00EB46ED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100,000 population</w:t>
            </w:r>
          </w:p>
        </w:tc>
        <w:tc>
          <w:tcPr>
            <w:tcW w:w="0" w:type="auto"/>
          </w:tcPr>
          <w:p w14:paraId="6CE12A0E" w14:textId="35A44BFC" w:rsidR="00EB46ED" w:rsidRPr="00803724" w:rsidRDefault="00EB46ED" w:rsidP="00EB46ED">
            <w:pPr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Black</w:t>
            </w:r>
            <w:r w:rsidR="00340002">
              <w:rPr>
                <w:rFonts w:cstheme="minorHAnsi"/>
                <w:noProof w:val="0"/>
                <w:sz w:val="20"/>
                <w:szCs w:val="20"/>
              </w:rPr>
              <w:t xml:space="preserve"> or 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t>African American and Hispanic</w:t>
            </w:r>
            <w:r w:rsidR="00340002">
              <w:rPr>
                <w:rFonts w:cstheme="minorHAnsi"/>
                <w:noProof w:val="0"/>
                <w:sz w:val="20"/>
                <w:szCs w:val="20"/>
              </w:rPr>
              <w:t xml:space="preserve"> or 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Latino children with significantly increased risk </w:t>
            </w:r>
          </w:p>
          <w:p w14:paraId="6B738BBD" w14:textId="45D30C1B" w:rsidR="00EB46ED" w:rsidRPr="00803724" w:rsidRDefault="00EB46ED" w:rsidP="00EB46ED">
            <w:pPr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Per 100,000 population: </w:t>
            </w:r>
          </w:p>
          <w:p w14:paraId="76DA14E6" w14:textId="7B03D50A" w:rsidR="00EB46ED" w:rsidRPr="00803724" w:rsidRDefault="00EB46ED" w:rsidP="00EB46ED">
            <w:pPr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Black</w:t>
            </w:r>
            <w:r w:rsidR="00340002">
              <w:rPr>
                <w:rFonts w:cstheme="minorHAnsi"/>
                <w:noProof w:val="0"/>
                <w:sz w:val="20"/>
                <w:szCs w:val="20"/>
              </w:rPr>
              <w:t xml:space="preserve"> or 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t>African American persons: 0.3</w:t>
            </w:r>
          </w:p>
          <w:p w14:paraId="42A00F5D" w14:textId="5D10E04F" w:rsidR="00EB46ED" w:rsidRPr="00803724" w:rsidRDefault="00EB46ED" w:rsidP="00EB46ED">
            <w:pPr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Hispanic</w:t>
            </w:r>
            <w:r w:rsidR="00340002">
              <w:rPr>
                <w:rFonts w:cstheme="minorHAnsi"/>
                <w:noProof w:val="0"/>
                <w:sz w:val="20"/>
                <w:szCs w:val="20"/>
              </w:rPr>
              <w:t xml:space="preserve"> or 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t>Latino persons 0.4</w:t>
            </w:r>
          </w:p>
          <w:p w14:paraId="1F372B65" w14:textId="719D0B02" w:rsidR="00EB46ED" w:rsidRPr="00803724" w:rsidRDefault="00EB46ED" w:rsidP="00EB46ED">
            <w:pPr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White persons: 0.3 </w:t>
            </w:r>
          </w:p>
        </w:tc>
        <w:tc>
          <w:tcPr>
            <w:tcW w:w="0" w:type="auto"/>
            <w:shd w:val="clear" w:color="auto" w:fill="auto"/>
          </w:tcPr>
          <w:p w14:paraId="7E736952" w14:textId="113AFE37" w:rsidR="00EB46ED" w:rsidRPr="00803724" w:rsidRDefault="00EB46ED" w:rsidP="00EB46ED">
            <w:pPr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67% of ADEM hospitalizations in children &lt;9y</w:t>
            </w:r>
          </w:p>
          <w:p w14:paraId="2C9C6999" w14:textId="77777777" w:rsidR="00EB46ED" w:rsidRPr="00803724" w:rsidRDefault="00EB46ED" w:rsidP="00EB46ED">
            <w:pPr>
              <w:rPr>
                <w:rFonts w:cstheme="minorHAnsi"/>
                <w:noProof w:val="0"/>
                <w:sz w:val="20"/>
                <w:szCs w:val="20"/>
              </w:rPr>
            </w:pPr>
          </w:p>
          <w:p w14:paraId="078BE156" w14:textId="77777777" w:rsidR="00EB46ED" w:rsidRPr="00803724" w:rsidRDefault="00EB46ED" w:rsidP="00EB46ED">
            <w:pPr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Highest incidence in spring</w:t>
            </w:r>
          </w:p>
          <w:p w14:paraId="1C50500D" w14:textId="77777777" w:rsidR="00EB46ED" w:rsidRPr="00803724" w:rsidRDefault="00EB46ED" w:rsidP="00EB46ED">
            <w:pPr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Temporal increase p-trend &lt;0.001 (2006/8 to 2012/14)</w:t>
            </w:r>
          </w:p>
          <w:p w14:paraId="501BB1DA" w14:textId="77777777" w:rsidR="00EB46ED" w:rsidRPr="00803724" w:rsidRDefault="00EB46ED" w:rsidP="00EB46ED">
            <w:pPr>
              <w:rPr>
                <w:rFonts w:cstheme="minorHAnsi"/>
                <w:noProof w:val="0"/>
                <w:sz w:val="20"/>
                <w:szCs w:val="20"/>
              </w:rPr>
            </w:pPr>
          </w:p>
          <w:p w14:paraId="5182DBB3" w14:textId="5953B903" w:rsidR="00EB46ED" w:rsidRPr="00803724" w:rsidRDefault="00EB46ED" w:rsidP="00EB46ED">
            <w:pPr>
              <w:rPr>
                <w:rFonts w:cstheme="minorHAnsi"/>
                <w:noProof w:val="0"/>
                <w:sz w:val="20"/>
                <w:szCs w:val="20"/>
              </w:rPr>
            </w:pPr>
          </w:p>
        </w:tc>
      </w:tr>
      <w:tr w:rsidR="00EB46ED" w:rsidRPr="00803724" w14:paraId="04767DCB" w14:textId="77777777" w:rsidTr="00C13899">
        <w:tc>
          <w:tcPr>
            <w:tcW w:w="0" w:type="auto"/>
            <w:shd w:val="clear" w:color="auto" w:fill="auto"/>
          </w:tcPr>
          <w:p w14:paraId="5DCE76D6" w14:textId="45891709" w:rsidR="00EB46ED" w:rsidRPr="00803724" w:rsidRDefault="00EB46ED" w:rsidP="00EB46ED">
            <w:pPr>
              <w:jc w:val="right"/>
              <w:rPr>
                <w:rFonts w:cstheme="minorHAnsi"/>
                <w:b/>
                <w:bCs/>
                <w:iCs/>
                <w:noProof w:val="0"/>
                <w:sz w:val="20"/>
                <w:szCs w:val="20"/>
              </w:rPr>
            </w:pPr>
            <w:proofErr w:type="spellStart"/>
            <w:r w:rsidRPr="00803724">
              <w:rPr>
                <w:rFonts w:cstheme="minorHAnsi"/>
                <w:b/>
                <w:bCs/>
                <w:iCs/>
                <w:noProof w:val="0"/>
                <w:sz w:val="20"/>
                <w:szCs w:val="20"/>
              </w:rPr>
              <w:t>Leake</w:t>
            </w:r>
            <w:proofErr w:type="spellEnd"/>
            <w:r w:rsidRPr="00803724">
              <w:rPr>
                <w:rFonts w:cstheme="minorHAnsi"/>
                <w:b/>
                <w:bCs/>
                <w:iCs/>
                <w:noProof w:val="0"/>
                <w:sz w:val="20"/>
                <w:szCs w:val="20"/>
              </w:rPr>
              <w:t>, et al, 2004 [36]</w:t>
            </w:r>
          </w:p>
          <w:p w14:paraId="54B1C7EF" w14:textId="77777777" w:rsidR="00EB46ED" w:rsidRPr="00803724" w:rsidRDefault="00EB46ED" w:rsidP="00EB46ED">
            <w:pPr>
              <w:jc w:val="right"/>
              <w:rPr>
                <w:rFonts w:cstheme="minorHAnsi"/>
                <w:i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iCs/>
                <w:noProof w:val="0"/>
                <w:sz w:val="20"/>
                <w:szCs w:val="20"/>
              </w:rPr>
              <w:t>Retrospective and prospective study</w:t>
            </w:r>
          </w:p>
          <w:p w14:paraId="434FEDA5" w14:textId="461AAC55" w:rsidR="00EB46ED" w:rsidRPr="00803724" w:rsidRDefault="00EB46ED" w:rsidP="00EB46ED">
            <w:pPr>
              <w:jc w:val="right"/>
              <w:rPr>
                <w:rFonts w:cstheme="minorHAnsi"/>
                <w:i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iCs/>
                <w:noProof w:val="0"/>
                <w:sz w:val="20"/>
                <w:szCs w:val="20"/>
              </w:rPr>
              <w:t xml:space="preserve">3 principal pediatric hospitals  </w:t>
            </w:r>
          </w:p>
          <w:p w14:paraId="6C5CBA44" w14:textId="77777777" w:rsidR="00EB46ED" w:rsidRPr="00803724" w:rsidRDefault="00EB46ED" w:rsidP="00EB46ED">
            <w:pPr>
              <w:jc w:val="right"/>
              <w:rPr>
                <w:rFonts w:cstheme="minorHAnsi"/>
                <w:i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iCs/>
                <w:noProof w:val="0"/>
                <w:sz w:val="20"/>
                <w:szCs w:val="20"/>
              </w:rPr>
              <w:t>1991–2000</w:t>
            </w:r>
          </w:p>
        </w:tc>
        <w:tc>
          <w:tcPr>
            <w:tcW w:w="0" w:type="auto"/>
            <w:shd w:val="clear" w:color="auto" w:fill="auto"/>
          </w:tcPr>
          <w:p w14:paraId="3C62AF0D" w14:textId="77777777" w:rsidR="00EB46ED" w:rsidRPr="00803724" w:rsidRDefault="00EB46ED" w:rsidP="00EB46ED">
            <w:pPr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United States</w:t>
            </w:r>
          </w:p>
          <w:p w14:paraId="30E25260" w14:textId="77777777" w:rsidR="00EB46ED" w:rsidRPr="00803724" w:rsidRDefault="00EB46ED" w:rsidP="00EB46ED">
            <w:pPr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California, San Diego County </w:t>
            </w:r>
          </w:p>
          <w:p w14:paraId="757EFFBE" w14:textId="77777777" w:rsidR="00EB46ED" w:rsidRPr="00803724" w:rsidRDefault="00EB46ED" w:rsidP="00EB46ED">
            <w:pPr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Children &lt;20y (N=855,633 population)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26182F" w14:textId="77777777" w:rsidR="00EB46ED" w:rsidRPr="00803724" w:rsidRDefault="00EB46ED" w:rsidP="00EB46ED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7A75CC" w14:textId="77777777" w:rsidR="00EB46ED" w:rsidRPr="00803724" w:rsidRDefault="00EB46ED" w:rsidP="00EB46ED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0.4</w:t>
            </w:r>
          </w:p>
          <w:p w14:paraId="49061230" w14:textId="77777777" w:rsidR="00EB46ED" w:rsidRPr="00803724" w:rsidRDefault="00EB46ED" w:rsidP="00EB46ED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100,000 persons per year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F497AE" w14:textId="77777777" w:rsidR="00EB46ED" w:rsidRPr="00803724" w:rsidRDefault="00EB46ED" w:rsidP="00EB46ED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Median age:</w:t>
            </w:r>
          </w:p>
          <w:p w14:paraId="2A6B9254" w14:textId="77777777" w:rsidR="00EB46ED" w:rsidRPr="00803724" w:rsidRDefault="00EB46ED" w:rsidP="00EB46ED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6.5y</w:t>
            </w:r>
          </w:p>
          <w:p w14:paraId="7BD9691E" w14:textId="77777777" w:rsidR="00EB46ED" w:rsidRPr="00803724" w:rsidRDefault="00EB46ED" w:rsidP="00EB46ED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</w:p>
          <w:p w14:paraId="5EA2A479" w14:textId="77777777" w:rsidR="00EB46ED" w:rsidRPr="00803724" w:rsidRDefault="00EB46ED" w:rsidP="00EB46ED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100,000 persons per year:</w:t>
            </w:r>
          </w:p>
          <w:p w14:paraId="208CAA79" w14:textId="77777777" w:rsidR="00EB46ED" w:rsidRPr="00803724" w:rsidRDefault="00EB46ED" w:rsidP="00EB46ED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</w:p>
          <w:p w14:paraId="4F74A8BE" w14:textId="77777777" w:rsidR="00EB46ED" w:rsidRPr="00803724" w:rsidRDefault="00EB46ED" w:rsidP="00EB46ED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0–4y: 0.6</w:t>
            </w:r>
          </w:p>
          <w:p w14:paraId="497A511F" w14:textId="77777777" w:rsidR="00EB46ED" w:rsidRPr="00803724" w:rsidRDefault="00EB46ED" w:rsidP="00EB46ED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5–9y: 0.8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86F2C4" w14:textId="77777777" w:rsidR="00EB46ED" w:rsidRPr="00803724" w:rsidRDefault="00EB46ED" w:rsidP="00EB46ED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81C479B" w14:textId="77777777" w:rsidR="00EB46ED" w:rsidRPr="00803724" w:rsidRDefault="00EB46ED" w:rsidP="00EB46ED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43%</w:t>
            </w:r>
          </w:p>
        </w:tc>
        <w:tc>
          <w:tcPr>
            <w:tcW w:w="0" w:type="auto"/>
          </w:tcPr>
          <w:p w14:paraId="49B135E2" w14:textId="77777777" w:rsidR="00EB46ED" w:rsidRPr="00803724" w:rsidRDefault="00EB46ED" w:rsidP="00EB46ED">
            <w:pPr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FF3EFA1" w14:textId="3405483E" w:rsidR="00EB46ED" w:rsidRPr="00803724" w:rsidRDefault="00EB46ED" w:rsidP="00EB46ED">
            <w:pPr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Two (5%) of patients received vaccinations within 21 days of ADEM illness onset</w:t>
            </w:r>
          </w:p>
          <w:p w14:paraId="7C3CEA19" w14:textId="77777777" w:rsidR="00EB46ED" w:rsidRPr="00803724" w:rsidRDefault="00EB46ED" w:rsidP="00EB46ED">
            <w:pPr>
              <w:rPr>
                <w:rFonts w:cstheme="minorHAnsi"/>
                <w:noProof w:val="0"/>
                <w:sz w:val="20"/>
                <w:szCs w:val="20"/>
              </w:rPr>
            </w:pPr>
          </w:p>
          <w:p w14:paraId="47EDAF9A" w14:textId="77777777" w:rsidR="00EB46ED" w:rsidRPr="00803724" w:rsidRDefault="00EB46ED" w:rsidP="00EB46ED">
            <w:pPr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66% cases occurred during 1998–2000</w:t>
            </w:r>
          </w:p>
        </w:tc>
      </w:tr>
      <w:tr w:rsidR="00EB46ED" w:rsidRPr="00803724" w14:paraId="1BEA8411" w14:textId="77777777" w:rsidTr="00C13899">
        <w:tc>
          <w:tcPr>
            <w:tcW w:w="0" w:type="auto"/>
            <w:gridSpan w:val="9"/>
          </w:tcPr>
          <w:p w14:paraId="50C475DD" w14:textId="39856496" w:rsidR="00EB46ED" w:rsidRPr="00803724" w:rsidRDefault="00EB46ED" w:rsidP="00EB46ED">
            <w:pPr>
              <w:rPr>
                <w:rFonts w:cstheme="minorHAnsi"/>
                <w:b/>
                <w:b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/>
                <w:bCs/>
                <w:noProof w:val="0"/>
                <w:sz w:val="20"/>
                <w:szCs w:val="20"/>
              </w:rPr>
              <w:t>***VACCINE PUBLICATIONS***</w:t>
            </w:r>
          </w:p>
        </w:tc>
      </w:tr>
      <w:tr w:rsidR="00EB46ED" w:rsidRPr="00803724" w14:paraId="10D249DD" w14:textId="77777777" w:rsidTr="00C13899">
        <w:tc>
          <w:tcPr>
            <w:tcW w:w="0" w:type="auto"/>
            <w:shd w:val="clear" w:color="auto" w:fill="auto"/>
          </w:tcPr>
          <w:p w14:paraId="0ED93F6B" w14:textId="374592C1" w:rsidR="00EB46ED" w:rsidRPr="00803724" w:rsidRDefault="00EB46ED" w:rsidP="00EB46ED">
            <w:pPr>
              <w:jc w:val="right"/>
              <w:rPr>
                <w:rFonts w:cstheme="minorHAnsi"/>
                <w:b/>
                <w:b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/>
                <w:bCs/>
                <w:noProof w:val="0"/>
                <w:sz w:val="20"/>
                <w:szCs w:val="20"/>
              </w:rPr>
              <w:t>Pellegrino, et al, 2015 [37]</w:t>
            </w:r>
          </w:p>
          <w:p w14:paraId="3F62AB09" w14:textId="77777777" w:rsidR="00EB46ED" w:rsidRPr="00803724" w:rsidRDefault="00EB46ED" w:rsidP="00EB46ED">
            <w:pPr>
              <w:jc w:val="right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Vaccine Adverse Event Reporting System (VAERS)</w:t>
            </w:r>
          </w:p>
          <w:p w14:paraId="474856D4" w14:textId="77777777" w:rsidR="00EB46ED" w:rsidRPr="00803724" w:rsidRDefault="00EB46ED" w:rsidP="00EB46ED">
            <w:pPr>
              <w:jc w:val="right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lastRenderedPageBreak/>
              <w:t xml:space="preserve">2006–2014 </w:t>
            </w:r>
          </w:p>
        </w:tc>
        <w:tc>
          <w:tcPr>
            <w:tcW w:w="0" w:type="auto"/>
            <w:shd w:val="clear" w:color="auto" w:fill="auto"/>
          </w:tcPr>
          <w:p w14:paraId="3D37E5B2" w14:textId="77777777" w:rsidR="00EB46ED" w:rsidRPr="00803724" w:rsidRDefault="00EB46ED" w:rsidP="00EB46ED">
            <w:pPr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lastRenderedPageBreak/>
              <w:t xml:space="preserve">United States </w:t>
            </w:r>
          </w:p>
          <w:p w14:paraId="2473BFF9" w14:textId="77777777" w:rsidR="00EB46ED" w:rsidRPr="00803724" w:rsidRDefault="00EB46ED" w:rsidP="00EB46ED">
            <w:pPr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Influenza vaccinated population</w:t>
            </w:r>
          </w:p>
          <w:p w14:paraId="079872ED" w14:textId="77777777" w:rsidR="00EB46ED" w:rsidRPr="00803724" w:rsidRDefault="00EB46ED" w:rsidP="00EB46ED">
            <w:pPr>
              <w:rPr>
                <w:rFonts w:cstheme="minorHAnsi"/>
                <w:noProof w:val="0"/>
                <w:sz w:val="20"/>
                <w:szCs w:val="20"/>
              </w:rPr>
            </w:pPr>
          </w:p>
          <w:p w14:paraId="7E7D9BCD" w14:textId="77777777" w:rsidR="00EB46ED" w:rsidRPr="00803724" w:rsidRDefault="00EB46ED" w:rsidP="00EB46ED">
            <w:pPr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lastRenderedPageBreak/>
              <w:t>Diagnosis of ADEM following vaccination against seasonal influenza (2006–2014) and H1N1 (2013–2014) vaccination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CF0009" w14:textId="77777777" w:rsidR="00EB46ED" w:rsidRPr="00803724" w:rsidRDefault="00EB46ED" w:rsidP="00EB46ED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lastRenderedPageBreak/>
              <w:t>Seasonal influenza:</w:t>
            </w:r>
          </w:p>
          <w:p w14:paraId="274116CA" w14:textId="77777777" w:rsidR="00EB46ED" w:rsidRPr="00803724" w:rsidRDefault="00EB46ED" w:rsidP="00EB46ED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60</w:t>
            </w:r>
          </w:p>
          <w:p w14:paraId="0713FBBC" w14:textId="77777777" w:rsidR="00EB46ED" w:rsidRPr="00803724" w:rsidRDefault="00EB46ED" w:rsidP="00EB46ED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</w:p>
          <w:p w14:paraId="24ACFF31" w14:textId="77777777" w:rsidR="00EB46ED" w:rsidRPr="00803724" w:rsidRDefault="00EB46ED" w:rsidP="00EB46ED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H1N1:</w:t>
            </w:r>
          </w:p>
          <w:p w14:paraId="1BC6AE81" w14:textId="77777777" w:rsidR="00EB46ED" w:rsidRPr="00803724" w:rsidRDefault="00EB46ED" w:rsidP="00EB46ED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214B14" w14:textId="77777777" w:rsidR="00EB46ED" w:rsidRPr="00803724" w:rsidRDefault="00EB46ED" w:rsidP="00EB46ED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lastRenderedPageBreak/>
              <w:t>Seasonal influenza:</w:t>
            </w:r>
          </w:p>
          <w:p w14:paraId="084A0B4C" w14:textId="77777777" w:rsidR="00EB46ED" w:rsidRPr="00803724" w:rsidRDefault="00EB46ED" w:rsidP="00EB46ED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0.05</w:t>
            </w:r>
          </w:p>
          <w:p w14:paraId="1BA00B99" w14:textId="77777777" w:rsidR="00EB46ED" w:rsidRPr="00803724" w:rsidRDefault="00EB46ED" w:rsidP="00EB46ED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lastRenderedPageBreak/>
              <w:t>per 1 million doses</w:t>
            </w:r>
          </w:p>
          <w:p w14:paraId="65E9ADC5" w14:textId="77777777" w:rsidR="00EB46ED" w:rsidRPr="00803724" w:rsidRDefault="00EB46ED" w:rsidP="00EB46ED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</w:p>
          <w:p w14:paraId="50BC3974" w14:textId="77777777" w:rsidR="00EB46ED" w:rsidRPr="00803724" w:rsidRDefault="00EB46ED" w:rsidP="00EB46ED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H1N1:</w:t>
            </w:r>
          </w:p>
          <w:p w14:paraId="5FF4FDA4" w14:textId="77777777" w:rsidR="00EB46ED" w:rsidRPr="00803724" w:rsidRDefault="00EB46ED" w:rsidP="00EB46ED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0.15</w:t>
            </w:r>
          </w:p>
          <w:p w14:paraId="54B36900" w14:textId="77777777" w:rsidR="00EB46ED" w:rsidRPr="00803724" w:rsidRDefault="00EB46ED" w:rsidP="00EB46ED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 million doses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CFF879" w14:textId="77777777" w:rsidR="00EB46ED" w:rsidRPr="00803724" w:rsidRDefault="00EB46ED" w:rsidP="00EB46ED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7BFAC6" w14:textId="77777777" w:rsidR="00EB46ED" w:rsidRPr="00803724" w:rsidRDefault="00EB46ED" w:rsidP="00EB46ED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95035FB" w14:textId="77777777" w:rsidR="00EB46ED" w:rsidRPr="00803724" w:rsidRDefault="00EB46ED" w:rsidP="00EB46ED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174D783" w14:textId="77777777" w:rsidR="00EB46ED" w:rsidRPr="00803724" w:rsidRDefault="00EB46ED" w:rsidP="00EB46ED">
            <w:pPr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884FC5D" w14:textId="392D7F2E" w:rsidR="00EB46ED" w:rsidRPr="00803724" w:rsidRDefault="00EB46ED" w:rsidP="00EB46ED">
            <w:pPr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Seasonal influenza by year: 0.03 per 1 million doses in 2011–2012 and 0.09 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lastRenderedPageBreak/>
              <w:t>per 1 million doses in 2007–2008</w:t>
            </w:r>
          </w:p>
        </w:tc>
      </w:tr>
    </w:tbl>
    <w:p w14:paraId="534805B3" w14:textId="6E3488E9" w:rsidR="00833B17" w:rsidRDefault="00833B17">
      <w:pPr>
        <w:rPr>
          <w:rFonts w:cstheme="minorHAnsi"/>
          <w:b/>
          <w:bCs/>
          <w:sz w:val="24"/>
          <w:szCs w:val="24"/>
        </w:rPr>
      </w:pPr>
    </w:p>
    <w:p w14:paraId="70754A14" w14:textId="77777777" w:rsidR="00833B17" w:rsidRDefault="00833B17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10733D79" w14:textId="6D0F622E" w:rsidR="006B678C" w:rsidRPr="00803724" w:rsidRDefault="006B678C" w:rsidP="006B678C">
      <w:pPr>
        <w:rPr>
          <w:rFonts w:cstheme="minorHAnsi"/>
          <w:b/>
          <w:bCs/>
          <w:sz w:val="24"/>
          <w:szCs w:val="24"/>
        </w:rPr>
      </w:pPr>
      <w:r w:rsidRPr="00803724">
        <w:rPr>
          <w:rFonts w:cstheme="minorHAnsi"/>
          <w:b/>
          <w:bCs/>
          <w:sz w:val="24"/>
          <w:szCs w:val="24"/>
        </w:rPr>
        <w:lastRenderedPageBreak/>
        <w:t xml:space="preserve">Table 7. </w:t>
      </w:r>
      <w:r w:rsidR="008C6BF1" w:rsidRPr="00803724">
        <w:rPr>
          <w:rFonts w:cstheme="minorHAnsi"/>
          <w:b/>
          <w:bCs/>
          <w:sz w:val="24"/>
          <w:szCs w:val="24"/>
        </w:rPr>
        <w:t>Aseptic</w:t>
      </w:r>
      <w:r w:rsidRPr="00803724">
        <w:rPr>
          <w:rFonts w:cstheme="minorHAnsi"/>
          <w:b/>
          <w:bCs/>
          <w:sz w:val="24"/>
          <w:szCs w:val="24"/>
        </w:rPr>
        <w:t xml:space="preserve"> meningitis (AM)</w:t>
      </w:r>
    </w:p>
    <w:tbl>
      <w:tblPr>
        <w:tblStyle w:val="PlainTable5"/>
        <w:tblW w:w="1350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9"/>
        <w:gridCol w:w="2069"/>
        <w:gridCol w:w="1440"/>
        <w:gridCol w:w="1622"/>
        <w:gridCol w:w="1440"/>
        <w:gridCol w:w="1530"/>
        <w:gridCol w:w="1530"/>
        <w:gridCol w:w="1800"/>
      </w:tblGrid>
      <w:tr w:rsidR="0060316F" w:rsidRPr="00803724" w14:paraId="4FF3E6E0" w14:textId="77777777" w:rsidTr="00CE3D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69" w:type="dxa"/>
            <w:vMerge w:val="restart"/>
            <w:shd w:val="clear" w:color="auto" w:fill="auto"/>
          </w:tcPr>
          <w:p w14:paraId="3009F60B" w14:textId="77777777" w:rsidR="0060316F" w:rsidRPr="00803724" w:rsidRDefault="0060316F" w:rsidP="00E70BD2">
            <w:pPr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  <w:t>Reference</w:t>
            </w:r>
          </w:p>
        </w:tc>
        <w:tc>
          <w:tcPr>
            <w:tcW w:w="2069" w:type="dxa"/>
            <w:vMerge w:val="restart"/>
            <w:shd w:val="clear" w:color="auto" w:fill="auto"/>
          </w:tcPr>
          <w:p w14:paraId="0930C87C" w14:textId="77777777" w:rsidR="0060316F" w:rsidRPr="00803724" w:rsidRDefault="0060316F" w:rsidP="00E70B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  <w:t>Population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2F87F146" w14:textId="77777777" w:rsidR="0060316F" w:rsidRPr="00803724" w:rsidRDefault="0060316F" w:rsidP="00E70B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  <w:t>Total events</w:t>
            </w:r>
          </w:p>
        </w:tc>
        <w:tc>
          <w:tcPr>
            <w:tcW w:w="612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1DFFC9" w14:textId="1883D6D3" w:rsidR="0060316F" w:rsidRPr="00803724" w:rsidRDefault="0060316F" w:rsidP="00E70B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  <w:t>Rate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07EAA621" w14:textId="77777777" w:rsidR="0060316F" w:rsidRPr="00803724" w:rsidRDefault="0060316F" w:rsidP="00E70B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  <w:t>Other measures</w:t>
            </w:r>
          </w:p>
        </w:tc>
      </w:tr>
      <w:tr w:rsidR="0060316F" w:rsidRPr="00803724" w14:paraId="135FA3D3" w14:textId="77777777" w:rsidTr="00CE3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B633577" w14:textId="77777777" w:rsidR="0060316F" w:rsidRPr="00803724" w:rsidRDefault="0060316F" w:rsidP="0060316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806F0F9" w14:textId="77777777" w:rsidR="0060316F" w:rsidRPr="00803724" w:rsidRDefault="0060316F" w:rsidP="006031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5732A8" w14:textId="77777777" w:rsidR="0060316F" w:rsidRPr="00803724" w:rsidRDefault="0060316F" w:rsidP="00603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BE4BF" w14:textId="7B6CAB64" w:rsidR="0060316F" w:rsidRPr="00803724" w:rsidRDefault="0060316F" w:rsidP="00603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i/>
                <w:iCs/>
                <w:sz w:val="20"/>
                <w:szCs w:val="20"/>
              </w:rPr>
            </w:pPr>
            <w:r w:rsidRPr="00803724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435C96" w14:textId="79A8AFB5" w:rsidR="0060316F" w:rsidRPr="00803724" w:rsidRDefault="0060316F" w:rsidP="00603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i/>
                <w:iCs/>
                <w:sz w:val="20"/>
                <w:szCs w:val="20"/>
              </w:rPr>
            </w:pPr>
            <w:r w:rsidRPr="00803724">
              <w:rPr>
                <w:rFonts w:cstheme="minorHAnsi"/>
                <w:b/>
                <w:sz w:val="20"/>
                <w:szCs w:val="20"/>
              </w:rPr>
              <w:t>By age group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43C13A" w14:textId="5769BD12" w:rsidR="0060316F" w:rsidRPr="00803724" w:rsidRDefault="0060316F" w:rsidP="00603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i/>
                <w:iCs/>
                <w:sz w:val="20"/>
                <w:szCs w:val="20"/>
              </w:rPr>
            </w:pPr>
            <w:r w:rsidRPr="00803724">
              <w:rPr>
                <w:rFonts w:cstheme="minorHAnsi"/>
                <w:b/>
                <w:sz w:val="20"/>
                <w:szCs w:val="20"/>
              </w:rPr>
              <w:t>Males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3F4BB1" w14:textId="0E87415F" w:rsidR="0060316F" w:rsidRPr="00803724" w:rsidRDefault="0060316F" w:rsidP="00603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803724">
              <w:rPr>
                <w:rFonts w:cstheme="minorHAnsi"/>
                <w:b/>
                <w:sz w:val="20"/>
                <w:szCs w:val="20"/>
              </w:rPr>
              <w:t>Females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47BE63" w14:textId="77777777" w:rsidR="0060316F" w:rsidRPr="00803724" w:rsidRDefault="0060316F" w:rsidP="006031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0316F" w:rsidRPr="00803724" w14:paraId="51B112AD" w14:textId="77777777" w:rsidTr="00CE3D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ED03A1" w14:textId="77777777" w:rsidR="0060316F" w:rsidRPr="00803724" w:rsidRDefault="0060316F" w:rsidP="0060316F">
            <w:pPr>
              <w:jc w:val="left"/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  <w:t>***NON-VACCINE PUBLICATIONS***</w:t>
            </w:r>
          </w:p>
        </w:tc>
      </w:tr>
      <w:tr w:rsidR="0060316F" w:rsidRPr="00803724" w14:paraId="4328199D" w14:textId="77777777" w:rsidTr="00CE3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  <w:tcBorders>
              <w:right w:val="single" w:sz="4" w:space="0" w:color="auto"/>
            </w:tcBorders>
            <w:shd w:val="clear" w:color="auto" w:fill="auto"/>
          </w:tcPr>
          <w:p w14:paraId="112652DD" w14:textId="031BD1D4" w:rsidR="0060316F" w:rsidRPr="00803724" w:rsidRDefault="0060316F" w:rsidP="0060316F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Nicolosi, et al, 1986 [38]</w:t>
            </w:r>
          </w:p>
          <w:p w14:paraId="06459DDD" w14:textId="77777777" w:rsidR="0060316F" w:rsidRPr="00803724" w:rsidRDefault="0060316F" w:rsidP="0060316F">
            <w:pP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Mayo Clinic and private provider medical records for medical encounters in patients from Olmsted County, Minnesota</w:t>
            </w:r>
          </w:p>
          <w:p w14:paraId="37C5D5E4" w14:textId="77777777" w:rsidR="0060316F" w:rsidRPr="00803724" w:rsidRDefault="0060316F" w:rsidP="0060316F">
            <w:pP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1950–1981</w:t>
            </w: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B64EB" w14:textId="77777777" w:rsidR="0060316F" w:rsidRPr="00803724" w:rsidRDefault="0060316F" w:rsidP="006031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United States</w:t>
            </w:r>
          </w:p>
          <w:p w14:paraId="394B6416" w14:textId="77777777" w:rsidR="0060316F" w:rsidRPr="00803724" w:rsidRDefault="0060316F" w:rsidP="006031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Minnesota</w:t>
            </w:r>
          </w:p>
          <w:p w14:paraId="1C4B7C3B" w14:textId="77777777" w:rsidR="0060316F" w:rsidRPr="00803724" w:rsidRDefault="0060316F" w:rsidP="006031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Persons of Olmsted County, MN seeking medical care at affiliated hospitals and clinics</w:t>
            </w:r>
          </w:p>
          <w:p w14:paraId="16E9ADEA" w14:textId="77777777" w:rsidR="0060316F" w:rsidRPr="00803724" w:rsidRDefault="0060316F" w:rsidP="006031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DC1B29E" w14:textId="3158ADF2" w:rsidR="0060316F" w:rsidRPr="00803724" w:rsidRDefault="0060316F" w:rsidP="006031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AM defined as a benign, self-limiting disease without evidence of brain parenchymal involvement and included fever, headache, and other signs of meningeal pleocytosis of the CSF; the term AM used to indicate viral or presumed viral meningitis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E0B40" w14:textId="77777777" w:rsidR="0060316F" w:rsidRPr="00803724" w:rsidRDefault="0060316F" w:rsidP="00603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1950–1981:</w:t>
            </w:r>
          </w:p>
          <w:p w14:paraId="09326467" w14:textId="77777777" w:rsidR="0060316F" w:rsidRPr="00803724" w:rsidRDefault="0060316F" w:rsidP="00603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283</w:t>
            </w:r>
          </w:p>
          <w:p w14:paraId="6D428833" w14:textId="77777777" w:rsidR="0060316F" w:rsidRPr="00803724" w:rsidRDefault="0060316F" w:rsidP="00603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C7002FE" w14:textId="77777777" w:rsidR="0060316F" w:rsidRPr="00803724" w:rsidRDefault="0060316F" w:rsidP="00603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1976–1981:</w:t>
            </w:r>
          </w:p>
          <w:p w14:paraId="602F847E" w14:textId="77777777" w:rsidR="0060316F" w:rsidRPr="00803724" w:rsidRDefault="0060316F" w:rsidP="00603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101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B4C9" w14:textId="77777777" w:rsidR="0060316F" w:rsidRPr="00803724" w:rsidRDefault="0060316F" w:rsidP="00603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1950–1981:</w:t>
            </w:r>
          </w:p>
          <w:p w14:paraId="41F642C9" w14:textId="77777777" w:rsidR="0060316F" w:rsidRPr="00803724" w:rsidRDefault="0060316F" w:rsidP="00603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10.9</w:t>
            </w:r>
          </w:p>
          <w:p w14:paraId="1F6CE29A" w14:textId="77777777" w:rsidR="0060316F" w:rsidRPr="00803724" w:rsidRDefault="0060316F" w:rsidP="00603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 100,000 person-years*</w:t>
            </w:r>
          </w:p>
          <w:p w14:paraId="2F3DEFA9" w14:textId="77777777" w:rsidR="0060316F" w:rsidRPr="00803724" w:rsidRDefault="0060316F" w:rsidP="00603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61FE555" w14:textId="77777777" w:rsidR="0060316F" w:rsidRPr="00803724" w:rsidRDefault="0060316F" w:rsidP="00603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1976–1981:</w:t>
            </w:r>
          </w:p>
          <w:p w14:paraId="40ADDDE6" w14:textId="77777777" w:rsidR="0060316F" w:rsidRPr="00803724" w:rsidRDefault="0060316F" w:rsidP="00603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17.8</w:t>
            </w:r>
          </w:p>
          <w:p w14:paraId="6926894F" w14:textId="77777777" w:rsidR="0060316F" w:rsidRPr="00803724" w:rsidRDefault="0060316F" w:rsidP="00603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 100,000 person-years*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83DA" w14:textId="77777777" w:rsidR="0060316F" w:rsidRPr="00803724" w:rsidRDefault="0060316F" w:rsidP="00603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ES"/>
              </w:rPr>
            </w:pPr>
            <w:r w:rsidRPr="00803724">
              <w:rPr>
                <w:rFonts w:cstheme="minorHAnsi"/>
                <w:sz w:val="20"/>
                <w:szCs w:val="20"/>
                <w:lang w:val="es-ES"/>
              </w:rPr>
              <w:t>Per 100,000 person-years*</w:t>
            </w:r>
          </w:p>
          <w:p w14:paraId="58C5081A" w14:textId="77777777" w:rsidR="0060316F" w:rsidRPr="00803724" w:rsidRDefault="0060316F" w:rsidP="00603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ES"/>
              </w:rPr>
            </w:pPr>
          </w:p>
          <w:p w14:paraId="19D4B958" w14:textId="77777777" w:rsidR="0060316F" w:rsidRPr="00803724" w:rsidRDefault="0060316F" w:rsidP="00603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ES"/>
              </w:rPr>
            </w:pPr>
            <w:r w:rsidRPr="00803724">
              <w:rPr>
                <w:rFonts w:cstheme="minorHAnsi"/>
                <w:sz w:val="20"/>
                <w:szCs w:val="20"/>
                <w:lang w:val="es-ES"/>
              </w:rPr>
              <w:t>&lt;1y: 82.4</w:t>
            </w:r>
          </w:p>
          <w:p w14:paraId="10D72E07" w14:textId="77777777" w:rsidR="0060316F" w:rsidRPr="00803724" w:rsidRDefault="0060316F" w:rsidP="00603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ES"/>
              </w:rPr>
            </w:pPr>
            <w:r w:rsidRPr="00803724">
              <w:rPr>
                <w:rFonts w:cstheme="minorHAnsi"/>
                <w:sz w:val="20"/>
                <w:szCs w:val="20"/>
                <w:lang w:val="es-ES"/>
              </w:rPr>
              <w:t>1–4y: 16.2</w:t>
            </w:r>
          </w:p>
          <w:p w14:paraId="2A0D79D7" w14:textId="77777777" w:rsidR="0060316F" w:rsidRPr="00803724" w:rsidRDefault="0060316F" w:rsidP="00603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ES"/>
              </w:rPr>
            </w:pPr>
            <w:r w:rsidRPr="00803724">
              <w:rPr>
                <w:rFonts w:cstheme="minorHAnsi"/>
                <w:sz w:val="20"/>
                <w:szCs w:val="20"/>
                <w:lang w:val="es-ES"/>
              </w:rPr>
              <w:t>5–9y: 18.8</w:t>
            </w:r>
          </w:p>
          <w:p w14:paraId="620808E4" w14:textId="77777777" w:rsidR="0060316F" w:rsidRPr="00803724" w:rsidRDefault="0060316F" w:rsidP="00603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10–19y: 14.5</w:t>
            </w:r>
          </w:p>
          <w:p w14:paraId="694A0039" w14:textId="77777777" w:rsidR="0060316F" w:rsidRPr="00803724" w:rsidRDefault="0060316F" w:rsidP="00603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20–29y: 15.8</w:t>
            </w:r>
          </w:p>
          <w:p w14:paraId="56F76C0A" w14:textId="77777777" w:rsidR="0060316F" w:rsidRPr="00803724" w:rsidRDefault="0060316F" w:rsidP="00603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30–39y: 10.5</w:t>
            </w:r>
          </w:p>
          <w:p w14:paraId="6CF89399" w14:textId="77777777" w:rsidR="0060316F" w:rsidRPr="00803724" w:rsidRDefault="0060316F" w:rsidP="00603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40–59y: 1.4</w:t>
            </w:r>
          </w:p>
          <w:p w14:paraId="174337DD" w14:textId="77777777" w:rsidR="0060316F" w:rsidRPr="00803724" w:rsidRDefault="0060316F" w:rsidP="00603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≥60y: 0.7</w:t>
            </w:r>
          </w:p>
          <w:p w14:paraId="08C2E6B1" w14:textId="77777777" w:rsidR="0060316F" w:rsidRPr="00803724" w:rsidRDefault="0060316F" w:rsidP="00603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8B9C4" w14:textId="77777777" w:rsidR="0060316F" w:rsidRPr="00803724" w:rsidRDefault="0060316F" w:rsidP="00603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 100,000 person-years*</w:t>
            </w:r>
          </w:p>
          <w:p w14:paraId="279B6727" w14:textId="77777777" w:rsidR="0060316F" w:rsidRPr="00803724" w:rsidRDefault="0060316F" w:rsidP="00603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FD0F992" w14:textId="77777777" w:rsidR="0060316F" w:rsidRPr="00803724" w:rsidRDefault="0060316F" w:rsidP="00603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Total: 13.1</w:t>
            </w:r>
          </w:p>
          <w:p w14:paraId="5F030491" w14:textId="77777777" w:rsidR="0060316F" w:rsidRPr="00803724" w:rsidRDefault="0060316F" w:rsidP="00603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&lt;1y: 92.5</w:t>
            </w:r>
          </w:p>
          <w:p w14:paraId="11D3272A" w14:textId="77777777" w:rsidR="0060316F" w:rsidRPr="00803724" w:rsidRDefault="0060316F" w:rsidP="00603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1–4y: 21.8</w:t>
            </w:r>
          </w:p>
          <w:p w14:paraId="6C922CBA" w14:textId="77777777" w:rsidR="0060316F" w:rsidRPr="00803724" w:rsidRDefault="0060316F" w:rsidP="00603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5–9y: 22.3</w:t>
            </w:r>
          </w:p>
          <w:p w14:paraId="3ECADDCC" w14:textId="77777777" w:rsidR="0060316F" w:rsidRPr="00803724" w:rsidRDefault="0060316F" w:rsidP="00603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10–19y: 18.3</w:t>
            </w:r>
          </w:p>
          <w:p w14:paraId="07ABA943" w14:textId="77777777" w:rsidR="0060316F" w:rsidRPr="00803724" w:rsidRDefault="0060316F" w:rsidP="00603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20–29y: 18.2</w:t>
            </w:r>
          </w:p>
          <w:p w14:paraId="5F89341F" w14:textId="77777777" w:rsidR="0060316F" w:rsidRPr="00803724" w:rsidRDefault="0060316F" w:rsidP="00603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30–39y: 12.1</w:t>
            </w:r>
          </w:p>
          <w:p w14:paraId="2DA17FBA" w14:textId="77777777" w:rsidR="0060316F" w:rsidRPr="00803724" w:rsidRDefault="0060316F" w:rsidP="00603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40–59y: 1.4</w:t>
            </w:r>
          </w:p>
          <w:p w14:paraId="27ADBCB7" w14:textId="77777777" w:rsidR="0060316F" w:rsidRPr="00803724" w:rsidRDefault="0060316F" w:rsidP="00603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≥60y: 1.7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D9085" w14:textId="77777777" w:rsidR="0060316F" w:rsidRPr="00803724" w:rsidRDefault="0060316F" w:rsidP="00603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 100,000 person-years*</w:t>
            </w:r>
          </w:p>
          <w:p w14:paraId="220E2891" w14:textId="77777777" w:rsidR="0060316F" w:rsidRPr="00803724" w:rsidRDefault="0060316F" w:rsidP="00603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4370BE2" w14:textId="77777777" w:rsidR="0060316F" w:rsidRPr="00803724" w:rsidRDefault="0060316F" w:rsidP="00603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Total: 8.7</w:t>
            </w:r>
          </w:p>
          <w:p w14:paraId="1ECFA256" w14:textId="77777777" w:rsidR="0060316F" w:rsidRPr="00803724" w:rsidRDefault="0060316F" w:rsidP="00603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&lt;1y: 71.2</w:t>
            </w:r>
          </w:p>
          <w:p w14:paraId="1E9390CA" w14:textId="77777777" w:rsidR="0060316F" w:rsidRPr="00803724" w:rsidRDefault="0060316F" w:rsidP="00603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1–4y: 10.4</w:t>
            </w:r>
          </w:p>
          <w:p w14:paraId="1E265D2B" w14:textId="77777777" w:rsidR="0060316F" w:rsidRPr="00803724" w:rsidRDefault="0060316F" w:rsidP="00603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5–9y: 15.1</w:t>
            </w:r>
          </w:p>
          <w:p w14:paraId="40D0EE8C" w14:textId="77777777" w:rsidR="0060316F" w:rsidRPr="00803724" w:rsidRDefault="0060316F" w:rsidP="00603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10–19y: 10.0</w:t>
            </w:r>
          </w:p>
          <w:p w14:paraId="2A5C45FB" w14:textId="77777777" w:rsidR="0060316F" w:rsidRPr="00803724" w:rsidRDefault="0060316F" w:rsidP="00603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20–29y: 14.1</w:t>
            </w:r>
          </w:p>
          <w:p w14:paraId="30F56ED9" w14:textId="77777777" w:rsidR="0060316F" w:rsidRPr="00803724" w:rsidRDefault="0060316F" w:rsidP="00603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30–39y: 8.9</w:t>
            </w:r>
          </w:p>
          <w:p w14:paraId="52AA4B4E" w14:textId="77777777" w:rsidR="0060316F" w:rsidRPr="00803724" w:rsidRDefault="0060316F" w:rsidP="00603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40–59y: 1.3</w:t>
            </w:r>
          </w:p>
          <w:p w14:paraId="6A17CC52" w14:textId="77777777" w:rsidR="0060316F" w:rsidRPr="00803724" w:rsidRDefault="0060316F" w:rsidP="00603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≥60y: N/A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14:paraId="2E064F97" w14:textId="77777777" w:rsidR="0060316F" w:rsidRPr="00803724" w:rsidRDefault="0060316F" w:rsidP="006031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*Age- and sex-adjusted incidence rates</w:t>
            </w:r>
          </w:p>
        </w:tc>
      </w:tr>
      <w:tr w:rsidR="0060316F" w:rsidRPr="00803724" w14:paraId="5A33FCEF" w14:textId="77777777" w:rsidTr="00CE3D0C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0" w:type="dxa"/>
            <w:gridSpan w:val="8"/>
            <w:shd w:val="clear" w:color="auto" w:fill="auto"/>
            <w:vAlign w:val="center"/>
          </w:tcPr>
          <w:p w14:paraId="746B79FE" w14:textId="77777777" w:rsidR="0060316F" w:rsidRPr="00803724" w:rsidRDefault="0060316F" w:rsidP="0060316F">
            <w:pPr>
              <w:jc w:val="left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***VACCINE PUBLICATIONS***</w:t>
            </w:r>
          </w:p>
        </w:tc>
      </w:tr>
      <w:tr w:rsidR="0060316F" w:rsidRPr="00803724" w14:paraId="5304DED0" w14:textId="77777777" w:rsidTr="00CE3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B39D0" w14:textId="5D4D7214" w:rsidR="0060316F" w:rsidRPr="00803724" w:rsidRDefault="0060316F" w:rsidP="0060316F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Black, et al, 1997 [39]</w:t>
            </w:r>
          </w:p>
          <w:p w14:paraId="6D65A3FF" w14:textId="6D49FDB3" w:rsidR="0060316F" w:rsidRPr="00803724" w:rsidRDefault="0060316F" w:rsidP="0060316F">
            <w:pP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Vaccing Safety Datalink (VSD)</w:t>
            </w:r>
          </w:p>
          <w:p w14:paraId="6F5159C1" w14:textId="1432F003" w:rsidR="0060316F" w:rsidRPr="00803724" w:rsidRDefault="0060316F" w:rsidP="0060316F">
            <w:pP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case-control study</w:t>
            </w:r>
          </w:p>
          <w:p w14:paraId="1EED4584" w14:textId="77777777" w:rsidR="0060316F" w:rsidRPr="00803724" w:rsidRDefault="0060316F" w:rsidP="0060316F">
            <w:pP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1992–1993</w:t>
            </w: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08AEF" w14:textId="77777777" w:rsidR="0060316F" w:rsidRPr="00803724" w:rsidRDefault="0060316F" w:rsidP="006031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United States</w:t>
            </w:r>
          </w:p>
          <w:p w14:paraId="372EAC38" w14:textId="77777777" w:rsidR="0060316F" w:rsidRPr="00803724" w:rsidRDefault="0060316F" w:rsidP="006031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 xml:space="preserve">Vaccinated children 12–23m of age, hospitalized in four health maintenance organizations (~500,000 children </w:t>
            </w:r>
            <w:r w:rsidRPr="00803724">
              <w:rPr>
                <w:rFonts w:cstheme="minorHAnsi"/>
                <w:sz w:val="20"/>
                <w:szCs w:val="20"/>
              </w:rPr>
              <w:lastRenderedPageBreak/>
              <w:t>under 7y of age under surveillance) for AM 0–14d after MMR with Jeryl-Lynn mumps strain</w:t>
            </w:r>
          </w:p>
          <w:p w14:paraId="1491BF6E" w14:textId="77777777" w:rsidR="0060316F" w:rsidRPr="00803724" w:rsidRDefault="0060316F" w:rsidP="006031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33265DB" w14:textId="77777777" w:rsidR="0060316F" w:rsidRPr="00803724" w:rsidRDefault="0060316F" w:rsidP="006031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AM defined by ICD-9 codes from discharge diagnoses, cases underwent further medical records review against a predifined case definition excluding other causes of meningitis</w:t>
            </w:r>
          </w:p>
          <w:p w14:paraId="3669A5B2" w14:textId="620B3663" w:rsidR="0060316F" w:rsidRPr="00803724" w:rsidRDefault="0060316F" w:rsidP="006031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66320" w14:textId="77777777" w:rsidR="0060316F" w:rsidRPr="00803724" w:rsidRDefault="0060316F" w:rsidP="00603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lastRenderedPageBreak/>
              <w:t>59</w:t>
            </w: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584B7" w14:textId="77777777" w:rsidR="0060316F" w:rsidRPr="00803724" w:rsidRDefault="0060316F" w:rsidP="00603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16.9</w:t>
            </w:r>
          </w:p>
          <w:p w14:paraId="22911BE7" w14:textId="77777777" w:rsidR="0060316F" w:rsidRPr="00803724" w:rsidRDefault="0060316F" w:rsidP="00603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 100,000 person-years*</w:t>
            </w:r>
          </w:p>
          <w:p w14:paraId="33E821F8" w14:textId="79903C23" w:rsidR="0060316F" w:rsidRPr="00803724" w:rsidRDefault="0060316F" w:rsidP="00603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(95% CI:</w:t>
            </w:r>
          </w:p>
          <w:p w14:paraId="6B6BF1A5" w14:textId="77777777" w:rsidR="0060316F" w:rsidRPr="00803724" w:rsidRDefault="0060316F" w:rsidP="00603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12.5–21.2)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3CE1" w14:textId="77777777" w:rsidR="0060316F" w:rsidRPr="00803724" w:rsidRDefault="0060316F" w:rsidP="00603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659FB" w14:textId="77777777" w:rsidR="0060316F" w:rsidRPr="00803724" w:rsidRDefault="0060316F" w:rsidP="00603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6CEA6" w14:textId="77777777" w:rsidR="0060316F" w:rsidRPr="00803724" w:rsidRDefault="0060316F" w:rsidP="006031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A26F53" w14:textId="5736CC3D" w:rsidR="0060316F" w:rsidRPr="00803724" w:rsidRDefault="0060316F" w:rsidP="006031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*8.7 (95% CI: 0.2–48.5) per 100,000 person-years within 14d of vaccination</w:t>
            </w:r>
          </w:p>
          <w:p w14:paraId="4795A5C2" w14:textId="6C4618CC" w:rsidR="0060316F" w:rsidRPr="00803724" w:rsidRDefault="0060316F" w:rsidP="006031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 xml:space="preserve">*12.2 (95% CI: 2.5–35.6) per 100,000 </w:t>
            </w:r>
            <w:r w:rsidRPr="00803724">
              <w:rPr>
                <w:rFonts w:cstheme="minorHAnsi"/>
                <w:sz w:val="20"/>
                <w:szCs w:val="20"/>
              </w:rPr>
              <w:lastRenderedPageBreak/>
              <w:t>person-years within 30d of vaccination</w:t>
            </w:r>
          </w:p>
        </w:tc>
      </w:tr>
    </w:tbl>
    <w:p w14:paraId="19028349" w14:textId="77777777" w:rsidR="006B678C" w:rsidRPr="00803724" w:rsidRDefault="006B678C">
      <w:pPr>
        <w:rPr>
          <w:rFonts w:cstheme="minorHAnsi"/>
          <w:b/>
          <w:bCs/>
          <w:sz w:val="24"/>
          <w:szCs w:val="24"/>
        </w:rPr>
      </w:pPr>
      <w:r w:rsidRPr="00803724">
        <w:rPr>
          <w:rFonts w:cstheme="minorHAnsi"/>
          <w:b/>
          <w:bCs/>
          <w:sz w:val="24"/>
          <w:szCs w:val="24"/>
        </w:rPr>
        <w:lastRenderedPageBreak/>
        <w:br w:type="page"/>
      </w:r>
    </w:p>
    <w:p w14:paraId="1CE80FFE" w14:textId="2FF65AB4" w:rsidR="00282015" w:rsidRPr="00803724" w:rsidRDefault="00282015" w:rsidP="00282015">
      <w:pPr>
        <w:rPr>
          <w:rFonts w:cstheme="minorHAnsi"/>
          <w:b/>
          <w:bCs/>
          <w:sz w:val="24"/>
          <w:szCs w:val="24"/>
        </w:rPr>
      </w:pPr>
      <w:r w:rsidRPr="00803724">
        <w:rPr>
          <w:rFonts w:cstheme="minorHAnsi"/>
          <w:b/>
          <w:bCs/>
          <w:sz w:val="24"/>
          <w:szCs w:val="24"/>
        </w:rPr>
        <w:lastRenderedPageBreak/>
        <w:t xml:space="preserve">Table </w:t>
      </w:r>
      <w:r w:rsidR="004E61D4" w:rsidRPr="00803724">
        <w:rPr>
          <w:rFonts w:cstheme="minorHAnsi"/>
          <w:b/>
          <w:bCs/>
          <w:sz w:val="24"/>
          <w:szCs w:val="24"/>
        </w:rPr>
        <w:t>8</w:t>
      </w:r>
      <w:r w:rsidRPr="00803724">
        <w:rPr>
          <w:rFonts w:cstheme="minorHAnsi"/>
          <w:b/>
          <w:bCs/>
          <w:sz w:val="24"/>
          <w:szCs w:val="24"/>
        </w:rPr>
        <w:t>. Encephalitis</w:t>
      </w: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1668"/>
        <w:gridCol w:w="1870"/>
        <w:gridCol w:w="1338"/>
        <w:gridCol w:w="1457"/>
        <w:gridCol w:w="1222"/>
        <w:gridCol w:w="1147"/>
        <w:gridCol w:w="1373"/>
        <w:gridCol w:w="1585"/>
        <w:gridCol w:w="1745"/>
      </w:tblGrid>
      <w:tr w:rsidR="00651891" w:rsidRPr="00803724" w14:paraId="516721F6" w14:textId="77777777" w:rsidTr="00D3796E">
        <w:trPr>
          <w:trHeight w:val="608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0DBA56E6" w14:textId="77777777" w:rsidR="00651891" w:rsidRPr="00803724" w:rsidRDefault="00651891" w:rsidP="00D42489">
            <w:pPr>
              <w:jc w:val="right"/>
              <w:rPr>
                <w:rFonts w:cstheme="minorHAnsi"/>
                <w:sz w:val="20"/>
                <w:szCs w:val="20"/>
                <w:vertAlign w:val="superscript"/>
              </w:rPr>
            </w:pPr>
            <w:r w:rsidRPr="00803724">
              <w:rPr>
                <w:rFonts w:cstheme="minorHAnsi"/>
                <w:b/>
                <w:sz w:val="20"/>
                <w:szCs w:val="20"/>
              </w:rPr>
              <w:t>Reference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0A45DF1" w14:textId="77777777" w:rsidR="00651891" w:rsidRPr="00803724" w:rsidRDefault="00651891" w:rsidP="00D42489">
            <w:pPr>
              <w:rPr>
                <w:rFonts w:cstheme="minorHAnsi"/>
                <w:b/>
                <w:i/>
                <w:iCs/>
                <w:sz w:val="20"/>
                <w:szCs w:val="20"/>
              </w:rPr>
            </w:pPr>
            <w:r w:rsidRPr="00803724">
              <w:rPr>
                <w:rFonts w:cstheme="minorHAnsi"/>
                <w:b/>
                <w:sz w:val="20"/>
                <w:szCs w:val="20"/>
              </w:rPr>
              <w:t>Population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E101881" w14:textId="77777777" w:rsidR="00651891" w:rsidRPr="00803724" w:rsidRDefault="00651891" w:rsidP="00D42489">
            <w:pPr>
              <w:jc w:val="center"/>
              <w:rPr>
                <w:rFonts w:cstheme="minorHAnsi"/>
                <w:sz w:val="20"/>
                <w:szCs w:val="20"/>
                <w:vertAlign w:val="superscript"/>
              </w:rPr>
            </w:pPr>
            <w:r w:rsidRPr="00803724">
              <w:rPr>
                <w:rFonts w:cstheme="minorHAnsi"/>
                <w:b/>
                <w:sz w:val="20"/>
                <w:szCs w:val="20"/>
              </w:rPr>
              <w:t>Total events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14:paraId="714ACD25" w14:textId="2BB8BD94" w:rsidR="00651891" w:rsidRPr="00803724" w:rsidRDefault="00651891" w:rsidP="00D4248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3724">
              <w:rPr>
                <w:rFonts w:cstheme="minorHAnsi"/>
                <w:b/>
                <w:sz w:val="20"/>
                <w:szCs w:val="20"/>
              </w:rPr>
              <w:t>Rate</w:t>
            </w:r>
          </w:p>
        </w:tc>
        <w:tc>
          <w:tcPr>
            <w:tcW w:w="0" w:type="auto"/>
            <w:vMerge w:val="restart"/>
            <w:vAlign w:val="center"/>
          </w:tcPr>
          <w:p w14:paraId="00B3C3C1" w14:textId="36A0D4CC" w:rsidR="00651891" w:rsidRPr="00803724" w:rsidRDefault="00651891" w:rsidP="00D42489">
            <w:pPr>
              <w:rPr>
                <w:rFonts w:cstheme="minorHAnsi"/>
                <w:b/>
                <w:sz w:val="20"/>
                <w:szCs w:val="20"/>
              </w:rPr>
            </w:pPr>
            <w:r w:rsidRPr="00803724">
              <w:rPr>
                <w:rFonts w:cstheme="minorHAnsi"/>
                <w:b/>
                <w:sz w:val="20"/>
                <w:szCs w:val="20"/>
              </w:rPr>
              <w:t>Other measures</w:t>
            </w:r>
          </w:p>
        </w:tc>
      </w:tr>
      <w:tr w:rsidR="00651891" w:rsidRPr="00803724" w14:paraId="690EE65D" w14:textId="77777777" w:rsidTr="008F2BE5">
        <w:trPr>
          <w:trHeight w:val="607"/>
        </w:trPr>
        <w:tc>
          <w:tcPr>
            <w:tcW w:w="0" w:type="auto"/>
            <w:vMerge/>
            <w:shd w:val="clear" w:color="auto" w:fill="auto"/>
            <w:vAlign w:val="center"/>
          </w:tcPr>
          <w:p w14:paraId="0F4350FD" w14:textId="77777777" w:rsidR="00651891" w:rsidRPr="00803724" w:rsidRDefault="00651891" w:rsidP="00651891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486ADC3" w14:textId="77777777" w:rsidR="00651891" w:rsidRPr="00803724" w:rsidRDefault="00651891" w:rsidP="0065189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DC4DFFD" w14:textId="77777777" w:rsidR="00651891" w:rsidRPr="00803724" w:rsidRDefault="00651891" w:rsidP="0065189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C629FD" w14:textId="75A10561" w:rsidR="00651891" w:rsidRPr="00803724" w:rsidRDefault="00651891" w:rsidP="0065189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3724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45ADE2" w14:textId="12941700" w:rsidR="00651891" w:rsidRPr="00803724" w:rsidRDefault="00651891" w:rsidP="0065189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3724">
              <w:rPr>
                <w:rFonts w:cstheme="minorHAnsi"/>
                <w:b/>
                <w:sz w:val="20"/>
                <w:szCs w:val="20"/>
              </w:rPr>
              <w:t>By age group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2C8687" w14:textId="56431C1D" w:rsidR="00651891" w:rsidRPr="00803724" w:rsidRDefault="00651891" w:rsidP="0065189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3724">
              <w:rPr>
                <w:rFonts w:cstheme="minorHAnsi"/>
                <w:b/>
                <w:sz w:val="20"/>
                <w:szCs w:val="20"/>
              </w:rPr>
              <w:t>Males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31B133" w14:textId="679A5874" w:rsidR="00651891" w:rsidRPr="00803724" w:rsidRDefault="00651891" w:rsidP="0065189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3724">
              <w:rPr>
                <w:rFonts w:cstheme="minorHAnsi"/>
                <w:b/>
                <w:sz w:val="20"/>
                <w:szCs w:val="20"/>
              </w:rPr>
              <w:t>Females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D1D80E" w14:textId="274044C4" w:rsidR="00651891" w:rsidRPr="00803724" w:rsidRDefault="00651891" w:rsidP="0065189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3724">
              <w:rPr>
                <w:rFonts w:cstheme="minorHAnsi"/>
                <w:b/>
                <w:sz w:val="20"/>
                <w:szCs w:val="20"/>
              </w:rPr>
              <w:t xml:space="preserve"> Race/ethnicity</w:t>
            </w:r>
          </w:p>
        </w:tc>
        <w:tc>
          <w:tcPr>
            <w:tcW w:w="0" w:type="auto"/>
            <w:vMerge/>
            <w:vAlign w:val="center"/>
          </w:tcPr>
          <w:p w14:paraId="615A878C" w14:textId="77777777" w:rsidR="00651891" w:rsidRPr="00803724" w:rsidRDefault="00651891" w:rsidP="0065189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51891" w:rsidRPr="00803724" w14:paraId="0AA9BB29" w14:textId="77777777" w:rsidTr="00C13899">
        <w:trPr>
          <w:trHeight w:val="246"/>
        </w:trPr>
        <w:tc>
          <w:tcPr>
            <w:tcW w:w="0" w:type="auto"/>
            <w:gridSpan w:val="9"/>
          </w:tcPr>
          <w:p w14:paraId="7C8EBB05" w14:textId="47190D07" w:rsidR="00651891" w:rsidRPr="00803724" w:rsidRDefault="00651891" w:rsidP="00651891">
            <w:pPr>
              <w:rPr>
                <w:rFonts w:cstheme="minorHAnsi"/>
                <w:b/>
                <w:sz w:val="20"/>
                <w:szCs w:val="20"/>
              </w:rPr>
            </w:pPr>
            <w:r w:rsidRPr="00803724">
              <w:rPr>
                <w:rFonts w:cstheme="minorHAnsi"/>
                <w:b/>
                <w:sz w:val="20"/>
                <w:szCs w:val="20"/>
              </w:rPr>
              <w:t>***NON-VACCINE PUBLICATIONS***</w:t>
            </w:r>
          </w:p>
        </w:tc>
      </w:tr>
      <w:tr w:rsidR="00651891" w:rsidRPr="00803724" w14:paraId="7D65A63C" w14:textId="77777777" w:rsidTr="00C13899">
        <w:trPr>
          <w:trHeight w:val="2399"/>
        </w:trPr>
        <w:tc>
          <w:tcPr>
            <w:tcW w:w="0" w:type="auto"/>
            <w:shd w:val="clear" w:color="auto" w:fill="auto"/>
          </w:tcPr>
          <w:p w14:paraId="70A26EB2" w14:textId="48BED770" w:rsidR="00651891" w:rsidRPr="00803724" w:rsidRDefault="00651891" w:rsidP="00651891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803724">
              <w:rPr>
                <w:rFonts w:cstheme="minorHAnsi"/>
                <w:b/>
                <w:bCs/>
                <w:sz w:val="20"/>
                <w:szCs w:val="20"/>
              </w:rPr>
              <w:t>Vora, et al, 2014 [40]</w:t>
            </w:r>
          </w:p>
          <w:p w14:paraId="227D9C46" w14:textId="77777777" w:rsidR="00651891" w:rsidRPr="00803724" w:rsidRDefault="00651891" w:rsidP="00651891">
            <w:pPr>
              <w:jc w:val="right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NIS</w:t>
            </w:r>
          </w:p>
          <w:p w14:paraId="535A1C9C" w14:textId="47E0FBC7" w:rsidR="00651891" w:rsidRPr="00803724" w:rsidRDefault="00651891" w:rsidP="00651891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1998–2010</w:t>
            </w:r>
          </w:p>
        </w:tc>
        <w:tc>
          <w:tcPr>
            <w:tcW w:w="0" w:type="auto"/>
            <w:shd w:val="clear" w:color="auto" w:fill="auto"/>
          </w:tcPr>
          <w:p w14:paraId="1D27CCAC" w14:textId="77777777" w:rsidR="00651891" w:rsidRPr="00803724" w:rsidRDefault="00651891" w:rsidP="00651891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 xml:space="preserve">United States </w:t>
            </w:r>
          </w:p>
          <w:p w14:paraId="1AE3B1FC" w14:textId="77777777" w:rsidR="00651891" w:rsidRPr="00803724" w:rsidRDefault="00651891" w:rsidP="00651891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NIS (N=8 million hospitalizations per year)</w:t>
            </w:r>
          </w:p>
          <w:p w14:paraId="2C2FDFAC" w14:textId="77777777" w:rsidR="00651891" w:rsidRPr="00803724" w:rsidRDefault="00651891" w:rsidP="00651891">
            <w:pPr>
              <w:rPr>
                <w:rFonts w:cstheme="minorHAnsi"/>
                <w:sz w:val="20"/>
                <w:szCs w:val="20"/>
              </w:rPr>
            </w:pPr>
          </w:p>
          <w:p w14:paraId="43087FC3" w14:textId="43A49C21" w:rsidR="00651891" w:rsidRPr="00803724" w:rsidRDefault="00651891" w:rsidP="00651891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Hospitalizations for encephalitis, diagnosis via ICD-9-CM codes</w:t>
            </w:r>
          </w:p>
        </w:tc>
        <w:tc>
          <w:tcPr>
            <w:tcW w:w="0" w:type="auto"/>
            <w:shd w:val="clear" w:color="auto" w:fill="auto"/>
          </w:tcPr>
          <w:p w14:paraId="1D06853E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 xml:space="preserve">263,352 </w:t>
            </w:r>
          </w:p>
          <w:p w14:paraId="1E325A8A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 xml:space="preserve">(20,258 </w:t>
            </w:r>
          </w:p>
          <w:p w14:paraId="381A35AE" w14:textId="0CC830C2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 year)</w:t>
            </w:r>
          </w:p>
        </w:tc>
        <w:tc>
          <w:tcPr>
            <w:tcW w:w="0" w:type="auto"/>
            <w:shd w:val="clear" w:color="auto" w:fill="auto"/>
          </w:tcPr>
          <w:p w14:paraId="77034708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6.9</w:t>
            </w:r>
          </w:p>
          <w:p w14:paraId="53C905D3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 100,000 persons per year</w:t>
            </w:r>
          </w:p>
          <w:p w14:paraId="608A25E2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1F15CAC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 100,000 persons per year:</w:t>
            </w:r>
          </w:p>
          <w:p w14:paraId="037D1758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0F52AD0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&lt;1y: 11.1</w:t>
            </w:r>
          </w:p>
          <w:p w14:paraId="08784EF9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1–4y: 4.7</w:t>
            </w:r>
          </w:p>
          <w:p w14:paraId="0A7A5F08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5–19y: 4.0</w:t>
            </w:r>
          </w:p>
          <w:p w14:paraId="139C6EB4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20–44y: 5.7</w:t>
            </w:r>
          </w:p>
          <w:p w14:paraId="734FBD17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45–64y: 8.4</w:t>
            </w:r>
          </w:p>
          <w:p w14:paraId="2EDC287E" w14:textId="5516030E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≥65y: 13.2</w:t>
            </w:r>
          </w:p>
        </w:tc>
        <w:tc>
          <w:tcPr>
            <w:tcW w:w="0" w:type="auto"/>
            <w:shd w:val="clear" w:color="auto" w:fill="auto"/>
          </w:tcPr>
          <w:p w14:paraId="488018E9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6.6</w:t>
            </w:r>
          </w:p>
          <w:p w14:paraId="4F0A37FF" w14:textId="754880E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 100,000 persons</w:t>
            </w:r>
          </w:p>
        </w:tc>
        <w:tc>
          <w:tcPr>
            <w:tcW w:w="0" w:type="auto"/>
            <w:shd w:val="clear" w:color="auto" w:fill="auto"/>
          </w:tcPr>
          <w:p w14:paraId="79860B16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7.2</w:t>
            </w:r>
          </w:p>
          <w:p w14:paraId="561323C0" w14:textId="26643DDC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 100,000 persons</w:t>
            </w:r>
          </w:p>
        </w:tc>
        <w:tc>
          <w:tcPr>
            <w:tcW w:w="0" w:type="auto"/>
          </w:tcPr>
          <w:p w14:paraId="4DB44976" w14:textId="77777777" w:rsidR="00651891" w:rsidRPr="00803724" w:rsidRDefault="00651891" w:rsidP="006518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EA5E5EE" w14:textId="563516B0" w:rsidR="00651891" w:rsidRPr="00803724" w:rsidRDefault="00651891" w:rsidP="00651891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Etiology: 5.5% post-infectious</w:t>
            </w:r>
          </w:p>
          <w:p w14:paraId="6D72C076" w14:textId="77777777" w:rsidR="00651891" w:rsidRPr="00803724" w:rsidRDefault="00651891" w:rsidP="00651891">
            <w:pPr>
              <w:rPr>
                <w:rFonts w:cstheme="minorHAnsi"/>
                <w:sz w:val="20"/>
                <w:szCs w:val="20"/>
              </w:rPr>
            </w:pPr>
          </w:p>
          <w:p w14:paraId="374F6F17" w14:textId="664E695F" w:rsidR="00651891" w:rsidRPr="00803724" w:rsidDel="00186822" w:rsidRDefault="00651891" w:rsidP="00651891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803724">
              <w:rPr>
                <w:rFonts w:cstheme="minorHAnsi"/>
                <w:sz w:val="20"/>
                <w:szCs w:val="20"/>
              </w:rPr>
              <w:t>HIV in 8.8% of hospitalizations, viral pathogens in 20.3% of hospitalizations</w:t>
            </w:r>
          </w:p>
        </w:tc>
      </w:tr>
      <w:tr w:rsidR="00651891" w:rsidRPr="00803724" w14:paraId="7C1650E5" w14:textId="77777777" w:rsidTr="00C13899">
        <w:trPr>
          <w:trHeight w:val="3142"/>
        </w:trPr>
        <w:tc>
          <w:tcPr>
            <w:tcW w:w="0" w:type="auto"/>
            <w:shd w:val="clear" w:color="auto" w:fill="auto"/>
          </w:tcPr>
          <w:p w14:paraId="6A07D714" w14:textId="47182EFD" w:rsidR="00651891" w:rsidRPr="00803724" w:rsidRDefault="00651891" w:rsidP="00651891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803724">
              <w:rPr>
                <w:rFonts w:cstheme="minorHAnsi"/>
                <w:b/>
                <w:bCs/>
                <w:sz w:val="20"/>
                <w:szCs w:val="20"/>
              </w:rPr>
              <w:t>George, et al, 2014 [41]</w:t>
            </w:r>
          </w:p>
          <w:p w14:paraId="49D30EDB" w14:textId="77777777" w:rsidR="00651891" w:rsidRPr="00803724" w:rsidRDefault="00651891" w:rsidP="00651891">
            <w:pPr>
              <w:jc w:val="right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Retrospective observational study of</w:t>
            </w:r>
          </w:p>
          <w:p w14:paraId="40EDB350" w14:textId="77777777" w:rsidR="00651891" w:rsidRPr="00803724" w:rsidRDefault="00651891" w:rsidP="00651891">
            <w:pPr>
              <w:jc w:val="right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 xml:space="preserve">Nationwide Inpatient Sample (NIS) </w:t>
            </w:r>
          </w:p>
          <w:p w14:paraId="6E789A4C" w14:textId="7A04D009" w:rsidR="00651891" w:rsidRPr="00803724" w:rsidRDefault="00651891" w:rsidP="00651891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2000–2010</w:t>
            </w:r>
          </w:p>
        </w:tc>
        <w:tc>
          <w:tcPr>
            <w:tcW w:w="0" w:type="auto"/>
            <w:shd w:val="clear" w:color="auto" w:fill="auto"/>
          </w:tcPr>
          <w:p w14:paraId="25ADF084" w14:textId="77777777" w:rsidR="00651891" w:rsidRPr="00803724" w:rsidRDefault="00651891" w:rsidP="00651891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United States</w:t>
            </w:r>
          </w:p>
          <w:p w14:paraId="1CF0CC8D" w14:textId="77777777" w:rsidR="00651891" w:rsidRPr="00803724" w:rsidRDefault="00651891" w:rsidP="00651891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NIS (N=8 million hospitalizations in non-federal acute care hospitals per year)</w:t>
            </w:r>
          </w:p>
          <w:p w14:paraId="5CE3F378" w14:textId="77777777" w:rsidR="00651891" w:rsidRPr="00803724" w:rsidRDefault="00651891" w:rsidP="00651891">
            <w:pPr>
              <w:rPr>
                <w:rFonts w:cstheme="minorHAnsi"/>
                <w:sz w:val="20"/>
                <w:szCs w:val="20"/>
              </w:rPr>
            </w:pPr>
          </w:p>
          <w:p w14:paraId="23C449E6" w14:textId="30002FEA" w:rsidR="00651891" w:rsidRPr="00803724" w:rsidRDefault="00651891" w:rsidP="00651891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Hospitalizations for encephalitis, diagnosis via ICD-9 codes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3AFE60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238,567</w:t>
            </w:r>
          </w:p>
          <w:p w14:paraId="3C53D2CC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3D5E98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 100,000 population:</w:t>
            </w:r>
          </w:p>
          <w:p w14:paraId="5962F67C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496EA42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Overall:</w:t>
            </w:r>
          </w:p>
          <w:p w14:paraId="6CA5BF70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7.3</w:t>
            </w:r>
          </w:p>
          <w:p w14:paraId="2DAE273F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D246399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Post-immunization: 0.01–0.02</w:t>
            </w:r>
          </w:p>
          <w:p w14:paraId="480D918A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6CAB891" w14:textId="4B95345F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Post-infectious: 0.26–0.44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07072A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Mean age:</w:t>
            </w:r>
          </w:p>
          <w:p w14:paraId="46AAAA41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44.8y</w:t>
            </w:r>
          </w:p>
          <w:p w14:paraId="1C524AD8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C0E0209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 100,000 population:</w:t>
            </w:r>
          </w:p>
          <w:p w14:paraId="6070C445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1268353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&lt;1y: 13.5</w:t>
            </w:r>
          </w:p>
          <w:p w14:paraId="1D88F573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1–4y: 5.1</w:t>
            </w:r>
          </w:p>
          <w:p w14:paraId="2A3CFEA4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5–19y: 4.4</w:t>
            </w:r>
          </w:p>
          <w:p w14:paraId="0101A675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20–44y: 5.9</w:t>
            </w:r>
          </w:p>
          <w:p w14:paraId="375B97EB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45–64y: 8.7</w:t>
            </w:r>
          </w:p>
          <w:p w14:paraId="5A17986C" w14:textId="4FDFDBCD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≥65y: 14.1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002D13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7.0</w:t>
            </w:r>
          </w:p>
          <w:p w14:paraId="563F49EA" w14:textId="53CE176E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 100,000 population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65B586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7.6</w:t>
            </w:r>
          </w:p>
          <w:p w14:paraId="55037850" w14:textId="6CF191FF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 100,000 population</w:t>
            </w:r>
          </w:p>
        </w:tc>
        <w:tc>
          <w:tcPr>
            <w:tcW w:w="0" w:type="auto"/>
          </w:tcPr>
          <w:p w14:paraId="338D743F" w14:textId="77777777" w:rsidR="00651891" w:rsidRPr="00803724" w:rsidRDefault="00651891" w:rsidP="0065189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A7AC5F2" w14:textId="7DA4BA56" w:rsidR="00651891" w:rsidRPr="00803724" w:rsidRDefault="00651891" w:rsidP="00651891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Etiology: 25.6% viral, 50% unknown</w:t>
            </w:r>
          </w:p>
          <w:p w14:paraId="23089461" w14:textId="77777777" w:rsidR="00651891" w:rsidRPr="00803724" w:rsidRDefault="00651891" w:rsidP="00651891">
            <w:pPr>
              <w:rPr>
                <w:rFonts w:cstheme="minorHAnsi"/>
                <w:sz w:val="20"/>
                <w:szCs w:val="20"/>
              </w:rPr>
            </w:pPr>
          </w:p>
          <w:p w14:paraId="1B31214F" w14:textId="77777777" w:rsidR="00651891" w:rsidRPr="00803724" w:rsidRDefault="00651891" w:rsidP="00651891">
            <w:pPr>
              <w:rPr>
                <w:rFonts w:cstheme="minorHAnsi"/>
                <w:sz w:val="20"/>
                <w:szCs w:val="20"/>
              </w:rPr>
            </w:pPr>
          </w:p>
          <w:p w14:paraId="012B7AE5" w14:textId="46D7A5E5" w:rsidR="00651891" w:rsidRPr="00803724" w:rsidDel="00186822" w:rsidRDefault="00651891" w:rsidP="00651891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803724">
              <w:rPr>
                <w:rFonts w:cstheme="minorHAnsi"/>
                <w:sz w:val="20"/>
                <w:szCs w:val="20"/>
              </w:rPr>
              <w:t>7.7% with comorbid HIV/AIDS and 6.8 % with comorbid cancer</w:t>
            </w:r>
          </w:p>
        </w:tc>
      </w:tr>
      <w:tr w:rsidR="00651891" w:rsidRPr="00803724" w14:paraId="5C0433BD" w14:textId="77777777" w:rsidTr="00C13899">
        <w:trPr>
          <w:trHeight w:val="2647"/>
        </w:trPr>
        <w:tc>
          <w:tcPr>
            <w:tcW w:w="0" w:type="auto"/>
            <w:shd w:val="clear" w:color="auto" w:fill="auto"/>
          </w:tcPr>
          <w:p w14:paraId="585ED3C2" w14:textId="05CF8930" w:rsidR="00651891" w:rsidRPr="00803724" w:rsidRDefault="00651891" w:rsidP="00651891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803724">
              <w:rPr>
                <w:rFonts w:cstheme="minorHAnsi"/>
                <w:b/>
                <w:bCs/>
                <w:sz w:val="20"/>
                <w:szCs w:val="20"/>
              </w:rPr>
              <w:lastRenderedPageBreak/>
              <w:t>Dubey, et al, 2018 [42]</w:t>
            </w:r>
          </w:p>
          <w:p w14:paraId="48EEA765" w14:textId="197943A2" w:rsidR="00651891" w:rsidRPr="00803724" w:rsidRDefault="00651891" w:rsidP="00651891">
            <w:pPr>
              <w:jc w:val="right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Rochester Epidemiology Project (REP)</w:t>
            </w:r>
          </w:p>
          <w:p w14:paraId="0698B971" w14:textId="77777777" w:rsidR="00651891" w:rsidRPr="00803724" w:rsidRDefault="00651891" w:rsidP="00651891">
            <w:pPr>
              <w:jc w:val="right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1995–2015</w:t>
            </w:r>
          </w:p>
        </w:tc>
        <w:tc>
          <w:tcPr>
            <w:tcW w:w="0" w:type="auto"/>
            <w:shd w:val="clear" w:color="auto" w:fill="auto"/>
          </w:tcPr>
          <w:p w14:paraId="2C0EDF2C" w14:textId="77777777" w:rsidR="00651891" w:rsidRPr="00803724" w:rsidRDefault="00651891" w:rsidP="00651891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United States</w:t>
            </w:r>
          </w:p>
          <w:p w14:paraId="51945A86" w14:textId="77777777" w:rsidR="00651891" w:rsidRPr="00803724" w:rsidRDefault="00651891" w:rsidP="00651891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Minnesota, Olmsted County (N=155,284 population)</w:t>
            </w:r>
          </w:p>
          <w:p w14:paraId="4361A1B8" w14:textId="77777777" w:rsidR="00651891" w:rsidRPr="00803724" w:rsidRDefault="00651891" w:rsidP="00651891">
            <w:pPr>
              <w:rPr>
                <w:rFonts w:cstheme="minorHAnsi"/>
                <w:sz w:val="20"/>
                <w:szCs w:val="20"/>
              </w:rPr>
            </w:pPr>
          </w:p>
          <w:p w14:paraId="1385DDEC" w14:textId="77777777" w:rsidR="00651891" w:rsidRPr="00803724" w:rsidRDefault="00651891" w:rsidP="00651891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Autoimmune and infectious or viral encephalitis using established criteria for diagnosis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9F648E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Autoimmune:</w:t>
            </w:r>
          </w:p>
          <w:p w14:paraId="2AE14972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24</w:t>
            </w:r>
          </w:p>
          <w:p w14:paraId="1FCB5430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6696AA3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Infectious:</w:t>
            </w:r>
          </w:p>
          <w:p w14:paraId="252CC7B5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28</w:t>
            </w:r>
          </w:p>
          <w:p w14:paraId="41F63216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CEC4CD6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Viral:</w:t>
            </w:r>
          </w:p>
          <w:p w14:paraId="304C753A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39F07D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 100,000 person-years:</w:t>
            </w:r>
          </w:p>
          <w:p w14:paraId="7A618B5B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55E87D6" w14:textId="1359E2E1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Autoimmune:</w:t>
            </w:r>
          </w:p>
          <w:p w14:paraId="368DE353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0.8</w:t>
            </w:r>
          </w:p>
          <w:p w14:paraId="27D1DAF7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Infectious:</w:t>
            </w:r>
          </w:p>
          <w:p w14:paraId="38C9F066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1.0</w:t>
            </w:r>
          </w:p>
          <w:p w14:paraId="5F7B7DFD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Viral:</w:t>
            </w:r>
          </w:p>
          <w:p w14:paraId="1F9D451A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0.6</w:t>
            </w:r>
          </w:p>
          <w:p w14:paraId="54EADE17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ADEM:</w:t>
            </w:r>
          </w:p>
          <w:p w14:paraId="5156ED66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0.1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DE421E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Median age</w:t>
            </w:r>
          </w:p>
          <w:p w14:paraId="7F9B2720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(at onset):</w:t>
            </w:r>
          </w:p>
          <w:p w14:paraId="7E38F999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43y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CC4FE6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222B5B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Autoimmune:</w:t>
            </w:r>
          </w:p>
          <w:p w14:paraId="28E62531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36%</w:t>
            </w:r>
          </w:p>
          <w:p w14:paraId="202D8831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DCE8CE8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Infectious:</w:t>
            </w:r>
          </w:p>
          <w:p w14:paraId="4800503C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69%</w:t>
            </w:r>
          </w:p>
        </w:tc>
        <w:tc>
          <w:tcPr>
            <w:tcW w:w="0" w:type="auto"/>
          </w:tcPr>
          <w:p w14:paraId="62889D3C" w14:textId="77777777" w:rsidR="00340002" w:rsidRDefault="00651891" w:rsidP="00651891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 xml:space="preserve">Autoimmune encephalitis rates, per 100,000 person-years:  </w:t>
            </w:r>
          </w:p>
          <w:p w14:paraId="0FB6F606" w14:textId="77777777" w:rsidR="00340002" w:rsidRDefault="00340002" w:rsidP="00651891">
            <w:pPr>
              <w:rPr>
                <w:rFonts w:cstheme="minorHAnsi"/>
                <w:sz w:val="20"/>
                <w:szCs w:val="20"/>
              </w:rPr>
            </w:pPr>
          </w:p>
          <w:p w14:paraId="042AC48D" w14:textId="2E04F851" w:rsidR="00651891" w:rsidRPr="00803724" w:rsidRDefault="00651891" w:rsidP="00651891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Black</w:t>
            </w:r>
            <w:r w:rsidR="00340002">
              <w:rPr>
                <w:rFonts w:cstheme="minorHAnsi"/>
                <w:sz w:val="20"/>
                <w:szCs w:val="20"/>
              </w:rPr>
              <w:t xml:space="preserve"> or </w:t>
            </w:r>
            <w:r w:rsidRPr="00803724">
              <w:rPr>
                <w:rFonts w:cstheme="minorHAnsi"/>
                <w:sz w:val="20"/>
                <w:szCs w:val="20"/>
              </w:rPr>
              <w:t xml:space="preserve">African American persons: 2.8 </w:t>
            </w:r>
          </w:p>
          <w:p w14:paraId="5190E911" w14:textId="7908F94D" w:rsidR="00651891" w:rsidRPr="00803724" w:rsidRDefault="00651891" w:rsidP="00651891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White persons: 0.7</w:t>
            </w:r>
          </w:p>
        </w:tc>
        <w:tc>
          <w:tcPr>
            <w:tcW w:w="0" w:type="auto"/>
            <w:shd w:val="clear" w:color="auto" w:fill="auto"/>
          </w:tcPr>
          <w:p w14:paraId="69BB442E" w14:textId="3A28FD79" w:rsidR="00651891" w:rsidRPr="00803724" w:rsidRDefault="00651891" w:rsidP="00651891">
            <w:pPr>
              <w:rPr>
                <w:rFonts w:cstheme="minorHAnsi"/>
                <w:sz w:val="20"/>
                <w:szCs w:val="20"/>
              </w:rPr>
            </w:pPr>
          </w:p>
          <w:p w14:paraId="6811021C" w14:textId="77777777" w:rsidR="00651891" w:rsidRPr="00803724" w:rsidRDefault="00651891" w:rsidP="00651891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Autoimmune encephalitis (1995-2005):  0.4/100,000 PY</w:t>
            </w:r>
          </w:p>
          <w:p w14:paraId="3E8CB252" w14:textId="274BC9AA" w:rsidR="00651891" w:rsidRPr="00803724" w:rsidRDefault="00651891" w:rsidP="00651891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(2006-2015):  1.2/100,000 PY</w:t>
            </w:r>
          </w:p>
          <w:p w14:paraId="75B6E98C" w14:textId="77777777" w:rsidR="00651891" w:rsidRPr="00803724" w:rsidRDefault="00651891" w:rsidP="00651891">
            <w:pPr>
              <w:rPr>
                <w:rFonts w:cstheme="minorHAnsi"/>
                <w:sz w:val="20"/>
                <w:szCs w:val="20"/>
              </w:rPr>
            </w:pPr>
          </w:p>
          <w:p w14:paraId="0581B4DD" w14:textId="22C7448A" w:rsidR="00651891" w:rsidRPr="00803724" w:rsidRDefault="00651891" w:rsidP="0065189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51891" w:rsidRPr="00803724" w14:paraId="1782054E" w14:textId="77777777" w:rsidTr="00C13899">
        <w:trPr>
          <w:trHeight w:val="235"/>
        </w:trPr>
        <w:tc>
          <w:tcPr>
            <w:tcW w:w="0" w:type="auto"/>
            <w:gridSpan w:val="9"/>
          </w:tcPr>
          <w:p w14:paraId="330665F4" w14:textId="00E2EF25" w:rsidR="00651891" w:rsidRPr="00803724" w:rsidRDefault="00651891" w:rsidP="0065189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03724">
              <w:rPr>
                <w:rFonts w:cstheme="minorHAnsi"/>
                <w:b/>
                <w:bCs/>
                <w:sz w:val="20"/>
                <w:szCs w:val="20"/>
              </w:rPr>
              <w:t>***VACCINE PUBLICATIONS***</w:t>
            </w:r>
          </w:p>
        </w:tc>
      </w:tr>
      <w:tr w:rsidR="00651891" w:rsidRPr="00803724" w14:paraId="243A0B73" w14:textId="77777777" w:rsidTr="00C13899">
        <w:trPr>
          <w:trHeight w:val="3129"/>
        </w:trPr>
        <w:tc>
          <w:tcPr>
            <w:tcW w:w="0" w:type="auto"/>
            <w:shd w:val="clear" w:color="auto" w:fill="auto"/>
          </w:tcPr>
          <w:p w14:paraId="721235A2" w14:textId="05CEB1C9" w:rsidR="00651891" w:rsidRPr="00803724" w:rsidRDefault="00651891" w:rsidP="00651891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803724">
              <w:rPr>
                <w:rFonts w:cstheme="minorHAnsi"/>
                <w:b/>
                <w:bCs/>
                <w:sz w:val="20"/>
                <w:szCs w:val="20"/>
              </w:rPr>
              <w:t>Pahud, et al, 2012 [43]</w:t>
            </w:r>
          </w:p>
          <w:p w14:paraId="3FA07FD0" w14:textId="77777777" w:rsidR="00651891" w:rsidRPr="00803724" w:rsidRDefault="00651891" w:rsidP="00651891">
            <w:pPr>
              <w:jc w:val="right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Review of immunization records and case-centered methodology from California Encephalitis Project (CEP)</w:t>
            </w:r>
          </w:p>
          <w:p w14:paraId="0B542110" w14:textId="77777777" w:rsidR="00651891" w:rsidRPr="00803724" w:rsidRDefault="00651891" w:rsidP="00651891">
            <w:pPr>
              <w:jc w:val="right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July 1998–December 2008</w:t>
            </w:r>
          </w:p>
          <w:p w14:paraId="358515C4" w14:textId="77777777" w:rsidR="00651891" w:rsidRPr="00803724" w:rsidRDefault="00651891" w:rsidP="0065189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DA0C776" w14:textId="77777777" w:rsidR="00651891" w:rsidRPr="00803724" w:rsidRDefault="00651891" w:rsidP="00651891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United States</w:t>
            </w:r>
          </w:p>
          <w:p w14:paraId="2C10C9BE" w14:textId="77777777" w:rsidR="00651891" w:rsidRPr="00803724" w:rsidRDefault="00651891" w:rsidP="00651891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California</w:t>
            </w:r>
          </w:p>
          <w:p w14:paraId="1B1849A1" w14:textId="77777777" w:rsidR="00651891" w:rsidRPr="00803724" w:rsidRDefault="00651891" w:rsidP="00651891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Children 6m–18y of age followed for encephalitis (n=110) with varying risk windows depending upon vaccine received</w:t>
            </w:r>
          </w:p>
          <w:p w14:paraId="0DCD6388" w14:textId="77777777" w:rsidR="00651891" w:rsidRPr="00803724" w:rsidRDefault="00651891" w:rsidP="00651891">
            <w:pPr>
              <w:rPr>
                <w:rFonts w:cstheme="minorHAnsi"/>
                <w:sz w:val="20"/>
                <w:szCs w:val="20"/>
              </w:rPr>
            </w:pPr>
          </w:p>
          <w:p w14:paraId="1B701B2B" w14:textId="77777777" w:rsidR="00651891" w:rsidRPr="00803724" w:rsidRDefault="00651891" w:rsidP="00651891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Encephalitis per criteria and immunization in 1y period preceding diagnosis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CF1464" w14:textId="7673D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110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4E1D04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Odds ratio (OR) (by risk window):</w:t>
            </w:r>
          </w:p>
          <w:p w14:paraId="6CBBF060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1018F7C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42d (31 cases): 1.03</w:t>
            </w:r>
          </w:p>
          <w:p w14:paraId="33EA3E39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30d (23 cases): 0.94</w:t>
            </w:r>
          </w:p>
          <w:p w14:paraId="3C61D0B3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21d (20 cases): 1.21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9026A7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82798B4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21A0889" w14:textId="77777777" w:rsidR="00651891" w:rsidRPr="00803724" w:rsidRDefault="00651891" w:rsidP="006518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4609017B" w14:textId="77777777" w:rsidR="00651891" w:rsidRPr="00803724" w:rsidRDefault="00651891" w:rsidP="006518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CB00922" w14:textId="0BA4A2DF" w:rsidR="00651891" w:rsidRPr="00803724" w:rsidRDefault="00651891" w:rsidP="006518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 xml:space="preserve">Measles-containing vaccines (n=36): 5–15d, 2 cases, OR: 1.31 </w:t>
            </w:r>
          </w:p>
          <w:p w14:paraId="185B4475" w14:textId="77777777" w:rsidR="00651891" w:rsidRPr="00803724" w:rsidRDefault="00651891" w:rsidP="006518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 xml:space="preserve">Pertussis-containing vaccines (n=62) 0–3d,1 case, OR: 1.37 </w:t>
            </w:r>
          </w:p>
          <w:p w14:paraId="005DED96" w14:textId="77777777" w:rsidR="00651891" w:rsidRPr="00803724" w:rsidRDefault="00651891" w:rsidP="00651891">
            <w:pPr>
              <w:rPr>
                <w:rFonts w:cstheme="minorHAnsi"/>
                <w:sz w:val="20"/>
                <w:szCs w:val="20"/>
              </w:rPr>
            </w:pPr>
          </w:p>
          <w:p w14:paraId="2E7045FF" w14:textId="77777777" w:rsidR="00651891" w:rsidRPr="00803724" w:rsidRDefault="00651891" w:rsidP="00651891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Conclusion: no association with vaccination found</w:t>
            </w:r>
          </w:p>
        </w:tc>
      </w:tr>
    </w:tbl>
    <w:p w14:paraId="0CF82683" w14:textId="77777777" w:rsidR="00115040" w:rsidRPr="00803724" w:rsidRDefault="00115040" w:rsidP="00115040">
      <w:pPr>
        <w:rPr>
          <w:rFonts w:cstheme="minorHAnsi"/>
        </w:rPr>
      </w:pPr>
    </w:p>
    <w:p w14:paraId="5012BE24" w14:textId="77777777" w:rsidR="00DB07A6" w:rsidRPr="00803724" w:rsidRDefault="00DB07A6">
      <w:pPr>
        <w:rPr>
          <w:rFonts w:cstheme="minorHAnsi"/>
          <w:b/>
          <w:bCs/>
          <w:sz w:val="24"/>
          <w:szCs w:val="24"/>
        </w:rPr>
      </w:pPr>
      <w:r w:rsidRPr="00803724">
        <w:rPr>
          <w:rFonts w:cstheme="minorHAnsi"/>
          <w:b/>
          <w:bCs/>
          <w:sz w:val="24"/>
          <w:szCs w:val="24"/>
        </w:rPr>
        <w:br w:type="page"/>
      </w:r>
    </w:p>
    <w:p w14:paraId="13E6FB44" w14:textId="17BD3123" w:rsidR="00115040" w:rsidRPr="00803724" w:rsidRDefault="00115040" w:rsidP="00115040">
      <w:pPr>
        <w:rPr>
          <w:rFonts w:cstheme="minorHAnsi"/>
          <w:b/>
          <w:bCs/>
          <w:sz w:val="24"/>
          <w:szCs w:val="24"/>
        </w:rPr>
      </w:pPr>
      <w:r w:rsidRPr="00803724">
        <w:rPr>
          <w:rFonts w:cstheme="minorHAnsi"/>
          <w:b/>
          <w:bCs/>
          <w:sz w:val="24"/>
          <w:szCs w:val="24"/>
        </w:rPr>
        <w:lastRenderedPageBreak/>
        <w:t>Table 9. Seizures (epilepsy and first unprovoked seizure)</w:t>
      </w:r>
    </w:p>
    <w:tbl>
      <w:tblPr>
        <w:tblStyle w:val="PlainTable5"/>
        <w:tblW w:w="0" w:type="auto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7"/>
        <w:gridCol w:w="2259"/>
        <w:gridCol w:w="1241"/>
        <w:gridCol w:w="1249"/>
        <w:gridCol w:w="1282"/>
        <w:gridCol w:w="1249"/>
        <w:gridCol w:w="1249"/>
        <w:gridCol w:w="1554"/>
        <w:gridCol w:w="1615"/>
      </w:tblGrid>
      <w:tr w:rsidR="00D154FC" w:rsidRPr="00803724" w14:paraId="3437CC64" w14:textId="77777777" w:rsidTr="001B4E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vMerge w:val="restart"/>
            <w:shd w:val="clear" w:color="auto" w:fill="auto"/>
            <w:vAlign w:val="center"/>
          </w:tcPr>
          <w:p w14:paraId="1F420B04" w14:textId="77777777" w:rsidR="00E419C6" w:rsidRPr="00803724" w:rsidRDefault="00E419C6" w:rsidP="00E70BD2">
            <w:pPr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  <w:t xml:space="preserve">Reference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3AD4B7B" w14:textId="77777777" w:rsidR="00E419C6" w:rsidRPr="00803724" w:rsidRDefault="00E419C6" w:rsidP="00E70B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  <w:t>Population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A357BE8" w14:textId="77777777" w:rsidR="00E419C6" w:rsidRPr="00803724" w:rsidRDefault="00E419C6" w:rsidP="00E70B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  <w:t>Total events</w:t>
            </w:r>
          </w:p>
        </w:tc>
        <w:tc>
          <w:tcPr>
            <w:tcW w:w="0" w:type="auto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5FECDF" w14:textId="76FC5DBE" w:rsidR="00E419C6" w:rsidRPr="00803724" w:rsidRDefault="00E419C6" w:rsidP="00E419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  <w:t>Rate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D9A518F" w14:textId="34C40E28" w:rsidR="00E419C6" w:rsidRPr="00803724" w:rsidRDefault="00E419C6" w:rsidP="00E70B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  <w:t>Other measures</w:t>
            </w:r>
          </w:p>
        </w:tc>
      </w:tr>
      <w:tr w:rsidR="00D154FC" w:rsidRPr="00803724" w14:paraId="718A3508" w14:textId="77777777" w:rsidTr="00C87C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DAF045" w14:textId="77777777" w:rsidR="00E419C6" w:rsidRPr="00803724" w:rsidRDefault="00E419C6" w:rsidP="00E419C6">
            <w:pPr>
              <w:rPr>
                <w:rFonts w:asciiTheme="minorHAnsi" w:hAnsiTheme="minorHAnsi" w:cstheme="minorHAnsi"/>
                <w:b/>
                <w:noProof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4050A6" w14:textId="77777777" w:rsidR="00E419C6" w:rsidRPr="00803724" w:rsidRDefault="00E419C6" w:rsidP="00E419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noProof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62B205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noProof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19BABC" w14:textId="50AD5D29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i/>
                <w:i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/>
                <w:noProof w:val="0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1D6C9B" w14:textId="2C60CF90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i/>
                <w:i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/>
                <w:noProof w:val="0"/>
                <w:sz w:val="20"/>
                <w:szCs w:val="20"/>
              </w:rPr>
              <w:t>By age group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DC3387" w14:textId="19077F5D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i/>
                <w:i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/>
                <w:noProof w:val="0"/>
                <w:sz w:val="20"/>
                <w:szCs w:val="20"/>
              </w:rPr>
              <w:t>Males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B184E2" w14:textId="4FADC12A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i/>
                <w:i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/>
                <w:noProof w:val="0"/>
                <w:sz w:val="20"/>
                <w:szCs w:val="20"/>
              </w:rPr>
              <w:t>Females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5428C1" w14:textId="57D852CE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/>
                <w:noProof w:val="0"/>
                <w:sz w:val="20"/>
                <w:szCs w:val="20"/>
              </w:rPr>
              <w:t>Race/Ethnicity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AC6421" w14:textId="77777777" w:rsidR="00E419C6" w:rsidRPr="00803724" w:rsidRDefault="00E419C6" w:rsidP="00E419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noProof w:val="0"/>
                <w:sz w:val="20"/>
                <w:szCs w:val="20"/>
              </w:rPr>
            </w:pPr>
          </w:p>
        </w:tc>
      </w:tr>
      <w:tr w:rsidR="00E419C6" w:rsidRPr="00803724" w14:paraId="7B64ED08" w14:textId="77777777" w:rsidTr="00662D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5BA8F251" w14:textId="549DD766" w:rsidR="00E419C6" w:rsidRPr="00803724" w:rsidRDefault="00E419C6" w:rsidP="00E419C6">
            <w:pPr>
              <w:jc w:val="left"/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  <w:t>***NON-VACCINE PUBLICATIONS***</w:t>
            </w:r>
          </w:p>
        </w:tc>
      </w:tr>
      <w:tr w:rsidR="00D154FC" w:rsidRPr="00803724" w14:paraId="7B949F2B" w14:textId="77777777" w:rsidTr="00662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69E6436A" w14:textId="65871A19" w:rsidR="00E419C6" w:rsidRPr="00803724" w:rsidRDefault="00E419C6" w:rsidP="00E419C6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Hauser, et al, 1993 [44]</w:t>
            </w:r>
          </w:p>
          <w:p w14:paraId="41B52EEC" w14:textId="45722AF2" w:rsidR="00E419C6" w:rsidRPr="00803724" w:rsidRDefault="00E419C6" w:rsidP="00E419C6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Rochester Epidemiology Project (REP)</w:t>
            </w:r>
          </w:p>
          <w:p w14:paraId="5ED5DF69" w14:textId="77777777" w:rsidR="00E419C6" w:rsidRPr="00803724" w:rsidRDefault="00E419C6" w:rsidP="00E419C6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1935–1984</w:t>
            </w:r>
          </w:p>
        </w:tc>
        <w:tc>
          <w:tcPr>
            <w:tcW w:w="0" w:type="auto"/>
            <w:shd w:val="clear" w:color="auto" w:fill="auto"/>
          </w:tcPr>
          <w:p w14:paraId="4DE8AA84" w14:textId="77777777" w:rsidR="00E419C6" w:rsidRPr="00803724" w:rsidRDefault="00E419C6" w:rsidP="00E419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United States</w:t>
            </w:r>
          </w:p>
          <w:p w14:paraId="71E26EF4" w14:textId="6B7F9CAD" w:rsidR="00E419C6" w:rsidRPr="00803724" w:rsidRDefault="00E419C6" w:rsidP="00E419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Minnesota, Rochester</w:t>
            </w:r>
          </w:p>
          <w:p w14:paraId="16C78127" w14:textId="19AA936F" w:rsidR="00E419C6" w:rsidRPr="00803724" w:rsidRDefault="00E419C6" w:rsidP="00E419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Residents seen in area medical facilities (N=2 million person-years)</w:t>
            </w:r>
          </w:p>
          <w:p w14:paraId="7EB2680A" w14:textId="77777777" w:rsidR="00E419C6" w:rsidRPr="00803724" w:rsidRDefault="00E419C6" w:rsidP="00E419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1D4E54A6" w14:textId="77777777" w:rsidR="00E419C6" w:rsidRPr="00803724" w:rsidRDefault="00E419C6" w:rsidP="00E419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Epilepsy was defined as recurrent unprovoked seizures (or seizures without an identified proximate precipitant); individuals with a single unprovoked seizure were categorized separately. Clusters of seizures in single 24h period were categorized as a single seizure episode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123873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Epilepsy:</w:t>
            </w:r>
          </w:p>
          <w:p w14:paraId="130C6CF2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880</w:t>
            </w:r>
          </w:p>
          <w:p w14:paraId="5EBC393C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75EC8AE9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First unprovoked seizure:</w:t>
            </w:r>
          </w:p>
          <w:p w14:paraId="0E99FDDD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1,208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BDA1B4" w14:textId="3F1018FF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100,000 person-years*:</w:t>
            </w:r>
          </w:p>
          <w:p w14:paraId="695321A8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44ACCC72" w14:textId="27F12632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Epilepsy:</w:t>
            </w:r>
          </w:p>
          <w:p w14:paraId="342BFDFE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44</w:t>
            </w:r>
          </w:p>
          <w:p w14:paraId="3C882943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4EA3C7FB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First unprovoked seizure:</w:t>
            </w:r>
          </w:p>
          <w:p w14:paraId="1ADFD9BE" w14:textId="232CE8DB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61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B11655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100,000 person-years (epilepsy†):</w:t>
            </w:r>
          </w:p>
          <w:p w14:paraId="5CB27938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45E137FA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0–1y: 86</w:t>
            </w:r>
          </w:p>
          <w:p w14:paraId="6C2D5B78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1–4y: 62</w:t>
            </w:r>
          </w:p>
          <w:p w14:paraId="231AE8C8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5–9y: 50</w:t>
            </w:r>
          </w:p>
          <w:p w14:paraId="5A610092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10–14y: 39</w:t>
            </w:r>
          </w:p>
          <w:p w14:paraId="565FB88E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15–19y: 44</w:t>
            </w:r>
          </w:p>
          <w:p w14:paraId="3137FF6C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20–24y: 39</w:t>
            </w:r>
          </w:p>
          <w:p w14:paraId="4C4E91EC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25–29y: 30</w:t>
            </w:r>
          </w:p>
          <w:p w14:paraId="7D40F3B5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30–34y: 23</w:t>
            </w:r>
          </w:p>
          <w:p w14:paraId="3FD252F3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35–39y: 33</w:t>
            </w:r>
          </w:p>
          <w:p w14:paraId="02C51936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40–44y: 26</w:t>
            </w:r>
          </w:p>
          <w:p w14:paraId="5E64D36E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45–49y: 23</w:t>
            </w:r>
          </w:p>
          <w:p w14:paraId="5D10003F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50–54y: 31</w:t>
            </w:r>
          </w:p>
          <w:p w14:paraId="49E66733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55–59y: 32</w:t>
            </w:r>
          </w:p>
          <w:p w14:paraId="2711E21A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60–64y: 40</w:t>
            </w:r>
          </w:p>
          <w:p w14:paraId="741BB95D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65–69y: 55</w:t>
            </w:r>
          </w:p>
          <w:p w14:paraId="66A30E48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70–74y: 88</w:t>
            </w:r>
          </w:p>
          <w:p w14:paraId="1867D6C5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75–79y: 111</w:t>
            </w:r>
          </w:p>
          <w:p w14:paraId="62A70BA5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80–84y: 158</w:t>
            </w:r>
          </w:p>
          <w:p w14:paraId="3D76AF1B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≥85y: 180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FC4652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100,000 person-years*:</w:t>
            </w:r>
          </w:p>
          <w:p w14:paraId="0D22BF1D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0D286372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Epilepsy:</w:t>
            </w:r>
          </w:p>
          <w:p w14:paraId="617BCE93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49</w:t>
            </w:r>
          </w:p>
          <w:p w14:paraId="54719E6D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4ADB82CC" w14:textId="7D7A35DF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First unprovoked seizure:</w:t>
            </w:r>
          </w:p>
          <w:p w14:paraId="3D1B44BF" w14:textId="577D8CE8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68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938883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100,000 person-years*:</w:t>
            </w:r>
          </w:p>
          <w:p w14:paraId="64E8B01A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5A2923C9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Epilepsy:</w:t>
            </w:r>
          </w:p>
          <w:p w14:paraId="774EAC09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41</w:t>
            </w:r>
          </w:p>
          <w:p w14:paraId="238EF443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3E3D706D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First unprovoked seizure:</w:t>
            </w:r>
          </w:p>
          <w:p w14:paraId="14CF4FA7" w14:textId="7B4AF2F9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14:paraId="7444E236" w14:textId="77777777" w:rsidR="00E419C6" w:rsidRPr="00803724" w:rsidRDefault="00E419C6" w:rsidP="00E419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02F8438" w14:textId="65A489BC" w:rsidR="00E419C6" w:rsidRPr="00803724" w:rsidRDefault="00E419C6" w:rsidP="00E419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*Age-adjusted incidence rates; adjusted to 1970 US population</w:t>
            </w:r>
          </w:p>
          <w:p w14:paraId="69F04E47" w14:textId="77777777" w:rsidR="00E419C6" w:rsidRPr="00803724" w:rsidRDefault="00E419C6" w:rsidP="00E419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42F7F666" w14:textId="77777777" w:rsidR="00E419C6" w:rsidRPr="00803724" w:rsidRDefault="00E419C6" w:rsidP="00E419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Incidence rates available by type of seizure and etiology</w:t>
            </w:r>
          </w:p>
          <w:p w14:paraId="3DB48384" w14:textId="77777777" w:rsidR="00E419C6" w:rsidRPr="00803724" w:rsidRDefault="00E419C6" w:rsidP="00E419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43324BD9" w14:textId="7CF584AB" w:rsidR="00E419C6" w:rsidRPr="00803724" w:rsidRDefault="00E419C6" w:rsidP="00E419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†Trends in age-specific incidence of first unprovoked seizure were </w:t>
            </w:r>
            <w:proofErr w:type="gramStart"/>
            <w:r w:rsidRPr="00803724">
              <w:rPr>
                <w:rFonts w:cstheme="minorHAnsi"/>
                <w:noProof w:val="0"/>
                <w:sz w:val="20"/>
                <w:szCs w:val="20"/>
              </w:rPr>
              <w:t>similar to</w:t>
            </w:r>
            <w:proofErr w:type="gramEnd"/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 epilepsy and highest in older age groups</w:t>
            </w:r>
          </w:p>
        </w:tc>
      </w:tr>
      <w:tr w:rsidR="00D154FC" w:rsidRPr="00803724" w14:paraId="7F4A2E35" w14:textId="77777777" w:rsidTr="00662D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0FAB1E93" w14:textId="0B012620" w:rsidR="00E419C6" w:rsidRPr="00803724" w:rsidRDefault="00E419C6" w:rsidP="00E419C6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Benn, et al, 2008 [45]</w:t>
            </w:r>
          </w:p>
          <w:p w14:paraId="32C09AE3" w14:textId="77777777" w:rsidR="00E419C6" w:rsidRPr="00803724" w:rsidRDefault="00E419C6" w:rsidP="00E419C6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 xml:space="preserve">Population-based study of northern Manhattan residents seen at </w:t>
            </w: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lastRenderedPageBreak/>
              <w:t>area hospitals and nursing homes</w:t>
            </w:r>
          </w:p>
          <w:p w14:paraId="2202B3C2" w14:textId="77777777" w:rsidR="00E419C6" w:rsidRPr="00803724" w:rsidRDefault="00E419C6" w:rsidP="00E419C6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 xml:space="preserve">2003–2005 </w:t>
            </w:r>
          </w:p>
        </w:tc>
        <w:tc>
          <w:tcPr>
            <w:tcW w:w="0" w:type="auto"/>
            <w:shd w:val="clear" w:color="auto" w:fill="auto"/>
          </w:tcPr>
          <w:p w14:paraId="5CB6E348" w14:textId="77777777" w:rsidR="00E419C6" w:rsidRPr="00803724" w:rsidRDefault="00E419C6" w:rsidP="00E41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lastRenderedPageBreak/>
              <w:t>United States</w:t>
            </w:r>
          </w:p>
          <w:p w14:paraId="6F3A17C5" w14:textId="77777777" w:rsidR="00E419C6" w:rsidRPr="00803724" w:rsidRDefault="00E419C6" w:rsidP="00E41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New York</w:t>
            </w:r>
          </w:p>
          <w:p w14:paraId="22AEDFDF" w14:textId="77777777" w:rsidR="00E419C6" w:rsidRPr="00803724" w:rsidRDefault="00E419C6" w:rsidP="00E41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Low-income, predominantly Hispanic community in Northern Manhattan, New York City</w:t>
            </w:r>
          </w:p>
          <w:p w14:paraId="29CF38DE" w14:textId="77777777" w:rsidR="00E419C6" w:rsidRPr="00803724" w:rsidRDefault="00E419C6" w:rsidP="00E41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0DC561BC" w14:textId="77777777" w:rsidR="00E419C6" w:rsidRPr="00803724" w:rsidRDefault="00E419C6" w:rsidP="00E41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Epilepsy was defined as recurrent unprovoked seizures (or seizures without an identified proximate precipitant); individuals with a single unprovoked seizure were categorized separately. Clusters of seizures in single 24h period were categorized as a single seizure episode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432EE7" w14:textId="77777777" w:rsidR="00E419C6" w:rsidRPr="00803724" w:rsidRDefault="00E419C6" w:rsidP="00E41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lastRenderedPageBreak/>
              <w:t>Epilepsy:</w:t>
            </w:r>
          </w:p>
          <w:p w14:paraId="746B4A4D" w14:textId="77777777" w:rsidR="00E419C6" w:rsidRPr="00803724" w:rsidRDefault="00E419C6" w:rsidP="00E41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82</w:t>
            </w:r>
          </w:p>
          <w:p w14:paraId="530E6BE0" w14:textId="77777777" w:rsidR="00E419C6" w:rsidRPr="00803724" w:rsidRDefault="00E419C6" w:rsidP="00E41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6B4D4C9C" w14:textId="77777777" w:rsidR="00E419C6" w:rsidRPr="00803724" w:rsidRDefault="00E419C6" w:rsidP="00E41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First unprovoked seizure:</w:t>
            </w:r>
          </w:p>
          <w:p w14:paraId="0F80ED84" w14:textId="77777777" w:rsidR="00E419C6" w:rsidRPr="00803724" w:rsidRDefault="00E419C6" w:rsidP="00E41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209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823EFA" w14:textId="77777777" w:rsidR="00E419C6" w:rsidRPr="00803724" w:rsidRDefault="00E419C6" w:rsidP="00E41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100,000 person-years*:</w:t>
            </w:r>
          </w:p>
          <w:p w14:paraId="0CB6D743" w14:textId="77777777" w:rsidR="00E419C6" w:rsidRPr="00803724" w:rsidRDefault="00E419C6" w:rsidP="00E41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6024A9B5" w14:textId="77777777" w:rsidR="00E419C6" w:rsidRPr="00803724" w:rsidRDefault="00E419C6" w:rsidP="00E41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Epilepsy:</w:t>
            </w:r>
          </w:p>
          <w:p w14:paraId="798F6CE7" w14:textId="77777777" w:rsidR="00E419C6" w:rsidRPr="00803724" w:rsidRDefault="00E419C6" w:rsidP="00E41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16.4</w:t>
            </w:r>
          </w:p>
          <w:p w14:paraId="722D0B68" w14:textId="77777777" w:rsidR="00E419C6" w:rsidRPr="00803724" w:rsidRDefault="00E419C6" w:rsidP="00E41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451B8B2B" w14:textId="77777777" w:rsidR="00E419C6" w:rsidRPr="00803724" w:rsidRDefault="00E419C6" w:rsidP="00E41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lastRenderedPageBreak/>
              <w:t>First unprovoked seizure:</w:t>
            </w:r>
          </w:p>
          <w:p w14:paraId="1B76630F" w14:textId="028A4FFD" w:rsidR="00E419C6" w:rsidRPr="00803724" w:rsidRDefault="00E419C6" w:rsidP="00E41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41.1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C2F9F6" w14:textId="77777777" w:rsidR="00E419C6" w:rsidRPr="00803724" w:rsidRDefault="00E419C6" w:rsidP="00E41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color w:val="00000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color w:val="000000"/>
                <w:sz w:val="20"/>
                <w:szCs w:val="20"/>
              </w:rPr>
              <w:lastRenderedPageBreak/>
              <w:t>Per 100,000 person-years:</w:t>
            </w:r>
          </w:p>
          <w:p w14:paraId="7DFC1F17" w14:textId="77777777" w:rsidR="00E419C6" w:rsidRPr="00803724" w:rsidRDefault="00E419C6" w:rsidP="00E41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color w:val="000000"/>
                <w:sz w:val="20"/>
                <w:szCs w:val="20"/>
              </w:rPr>
            </w:pPr>
          </w:p>
          <w:p w14:paraId="4C41B58F" w14:textId="77777777" w:rsidR="00E419C6" w:rsidRPr="00803724" w:rsidRDefault="00E419C6" w:rsidP="00E41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color w:val="00000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color w:val="000000"/>
                <w:sz w:val="20"/>
                <w:szCs w:val="20"/>
              </w:rPr>
              <w:t>First unprovoked seizure:</w:t>
            </w:r>
          </w:p>
          <w:p w14:paraId="0FDF00B3" w14:textId="77777777" w:rsidR="00E419C6" w:rsidRPr="00803724" w:rsidRDefault="00E419C6" w:rsidP="00E41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color w:val="000000"/>
                <w:sz w:val="20"/>
                <w:szCs w:val="20"/>
              </w:rPr>
            </w:pPr>
          </w:p>
          <w:p w14:paraId="792A8D05" w14:textId="77777777" w:rsidR="00E419C6" w:rsidRPr="00803724" w:rsidRDefault="00E419C6" w:rsidP="00E41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color w:val="00000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color w:val="000000"/>
                <w:sz w:val="20"/>
                <w:szCs w:val="20"/>
                <w:lang w:val="es-MX"/>
              </w:rPr>
              <w:t>&lt;1y: 134.4</w:t>
            </w:r>
          </w:p>
          <w:p w14:paraId="7070E948" w14:textId="77777777" w:rsidR="00E419C6" w:rsidRPr="00803724" w:rsidRDefault="00E419C6" w:rsidP="00E41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color w:val="00000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color w:val="000000"/>
                <w:sz w:val="20"/>
                <w:szCs w:val="20"/>
                <w:lang w:val="es-MX"/>
              </w:rPr>
              <w:t>1</w:t>
            </w: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–</w:t>
            </w:r>
            <w:r w:rsidRPr="00803724">
              <w:rPr>
                <w:rFonts w:cstheme="minorHAnsi"/>
                <w:noProof w:val="0"/>
                <w:color w:val="000000"/>
                <w:sz w:val="20"/>
                <w:szCs w:val="20"/>
                <w:lang w:val="es-MX"/>
              </w:rPr>
              <w:t>4y: 50.4</w:t>
            </w:r>
          </w:p>
          <w:p w14:paraId="36B261B9" w14:textId="77777777" w:rsidR="00E419C6" w:rsidRPr="00803724" w:rsidRDefault="00E419C6" w:rsidP="00E41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color w:val="00000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color w:val="000000"/>
                <w:sz w:val="20"/>
                <w:szCs w:val="20"/>
                <w:lang w:val="es-MX"/>
              </w:rPr>
              <w:t>5</w:t>
            </w: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–</w:t>
            </w:r>
            <w:r w:rsidRPr="00803724">
              <w:rPr>
                <w:rFonts w:cstheme="minorHAnsi"/>
                <w:noProof w:val="0"/>
                <w:color w:val="000000"/>
                <w:sz w:val="20"/>
                <w:szCs w:val="20"/>
                <w:lang w:val="es-MX"/>
              </w:rPr>
              <w:t>9y: 41.5</w:t>
            </w:r>
          </w:p>
          <w:p w14:paraId="745BC5B4" w14:textId="77777777" w:rsidR="00E419C6" w:rsidRPr="00803724" w:rsidRDefault="00E419C6" w:rsidP="00E41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color w:val="00000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color w:val="000000"/>
                <w:sz w:val="20"/>
                <w:szCs w:val="20"/>
                <w:lang w:val="es-MX"/>
              </w:rPr>
              <w:t>10</w:t>
            </w: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–</w:t>
            </w:r>
            <w:r w:rsidRPr="00803724">
              <w:rPr>
                <w:rFonts w:cstheme="minorHAnsi"/>
                <w:noProof w:val="0"/>
                <w:color w:val="000000"/>
                <w:sz w:val="20"/>
                <w:szCs w:val="20"/>
                <w:lang w:val="es-MX"/>
              </w:rPr>
              <w:t>14y: 30.7</w:t>
            </w:r>
          </w:p>
          <w:p w14:paraId="7FBC7FE0" w14:textId="77777777" w:rsidR="00E419C6" w:rsidRPr="00803724" w:rsidRDefault="00E419C6" w:rsidP="00E41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color w:val="00000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color w:val="000000"/>
                <w:sz w:val="20"/>
                <w:szCs w:val="20"/>
                <w:lang w:val="es-MX"/>
              </w:rPr>
              <w:t>15</w:t>
            </w: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–</w:t>
            </w:r>
            <w:r w:rsidRPr="00803724">
              <w:rPr>
                <w:rFonts w:cstheme="minorHAnsi"/>
                <w:noProof w:val="0"/>
                <w:color w:val="000000"/>
                <w:sz w:val="20"/>
                <w:szCs w:val="20"/>
                <w:lang w:val="es-MX"/>
              </w:rPr>
              <w:t>24y: 39.8</w:t>
            </w:r>
          </w:p>
          <w:p w14:paraId="7D82AD61" w14:textId="77777777" w:rsidR="00E419C6" w:rsidRPr="00803724" w:rsidRDefault="00E419C6" w:rsidP="00E41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color w:val="00000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color w:val="000000"/>
                <w:sz w:val="20"/>
                <w:szCs w:val="20"/>
                <w:lang w:val="es-MX"/>
              </w:rPr>
              <w:t>25</w:t>
            </w: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–</w:t>
            </w:r>
            <w:r w:rsidRPr="00803724">
              <w:rPr>
                <w:rFonts w:cstheme="minorHAnsi"/>
                <w:noProof w:val="0"/>
                <w:color w:val="000000"/>
                <w:sz w:val="20"/>
                <w:szCs w:val="20"/>
                <w:lang w:val="es-MX"/>
              </w:rPr>
              <w:t>34y: 13.1</w:t>
            </w:r>
          </w:p>
          <w:p w14:paraId="19426FEE" w14:textId="77777777" w:rsidR="00E419C6" w:rsidRPr="00803724" w:rsidRDefault="00E419C6" w:rsidP="00E41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color w:val="00000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color w:val="000000"/>
                <w:sz w:val="20"/>
                <w:szCs w:val="20"/>
                <w:lang w:val="es-MX"/>
              </w:rPr>
              <w:t>35</w:t>
            </w: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–</w:t>
            </w:r>
            <w:r w:rsidRPr="00803724">
              <w:rPr>
                <w:rFonts w:cstheme="minorHAnsi"/>
                <w:noProof w:val="0"/>
                <w:color w:val="000000"/>
                <w:sz w:val="20"/>
                <w:szCs w:val="20"/>
                <w:lang w:val="es-MX"/>
              </w:rPr>
              <w:t>44y: 21.3</w:t>
            </w:r>
          </w:p>
          <w:p w14:paraId="24CCC385" w14:textId="77777777" w:rsidR="00E419C6" w:rsidRPr="00803724" w:rsidRDefault="00E419C6" w:rsidP="00E41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color w:val="00000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color w:val="000000"/>
                <w:sz w:val="20"/>
                <w:szCs w:val="20"/>
                <w:lang w:val="es-MX"/>
              </w:rPr>
              <w:t>45</w:t>
            </w: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–</w:t>
            </w:r>
            <w:r w:rsidRPr="00803724">
              <w:rPr>
                <w:rFonts w:cstheme="minorHAnsi"/>
                <w:noProof w:val="0"/>
                <w:color w:val="000000"/>
                <w:sz w:val="20"/>
                <w:szCs w:val="20"/>
                <w:lang w:val="es-MX"/>
              </w:rPr>
              <w:t>54y: 31.5</w:t>
            </w:r>
          </w:p>
          <w:p w14:paraId="5E7598C9" w14:textId="77777777" w:rsidR="00E419C6" w:rsidRPr="00803724" w:rsidRDefault="00E419C6" w:rsidP="00E41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color w:val="00000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color w:val="000000"/>
                <w:sz w:val="20"/>
                <w:szCs w:val="20"/>
                <w:lang w:val="es-MX"/>
              </w:rPr>
              <w:t>55</w:t>
            </w: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–</w:t>
            </w:r>
            <w:r w:rsidRPr="00803724">
              <w:rPr>
                <w:rFonts w:cstheme="minorHAnsi"/>
                <w:noProof w:val="0"/>
                <w:color w:val="000000"/>
                <w:sz w:val="20"/>
                <w:szCs w:val="20"/>
                <w:lang w:val="es-MX"/>
              </w:rPr>
              <w:t>64y: 35.3</w:t>
            </w:r>
          </w:p>
          <w:p w14:paraId="60733E32" w14:textId="77777777" w:rsidR="00E419C6" w:rsidRPr="00803724" w:rsidRDefault="00E419C6" w:rsidP="00E41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color w:val="00000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color w:val="000000"/>
                <w:sz w:val="20"/>
                <w:szCs w:val="20"/>
                <w:lang w:val="es-MX"/>
              </w:rPr>
              <w:t>65</w:t>
            </w: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–</w:t>
            </w:r>
            <w:r w:rsidRPr="00803724">
              <w:rPr>
                <w:rFonts w:cstheme="minorHAnsi"/>
                <w:noProof w:val="0"/>
                <w:color w:val="000000"/>
                <w:sz w:val="20"/>
                <w:szCs w:val="20"/>
                <w:lang w:val="es-MX"/>
              </w:rPr>
              <w:t>74y: 45.3</w:t>
            </w:r>
          </w:p>
          <w:p w14:paraId="4025E293" w14:textId="77777777" w:rsidR="00E419C6" w:rsidRPr="00803724" w:rsidRDefault="00E419C6" w:rsidP="00E41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color w:val="00000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color w:val="000000"/>
                <w:sz w:val="20"/>
                <w:szCs w:val="20"/>
              </w:rPr>
              <w:t>75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t>–</w:t>
            </w:r>
            <w:r w:rsidRPr="00803724">
              <w:rPr>
                <w:rFonts w:cstheme="minorHAnsi"/>
                <w:noProof w:val="0"/>
                <w:color w:val="000000"/>
                <w:sz w:val="20"/>
                <w:szCs w:val="20"/>
              </w:rPr>
              <w:t>84y: 144.7</w:t>
            </w:r>
          </w:p>
          <w:p w14:paraId="0871F626" w14:textId="77777777" w:rsidR="00E419C6" w:rsidRPr="00803724" w:rsidRDefault="00E419C6" w:rsidP="00E41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color w:val="00000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≥85y: 235.5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FCD3FE" w14:textId="77777777" w:rsidR="00E419C6" w:rsidRPr="00803724" w:rsidRDefault="00E419C6" w:rsidP="00E41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lastRenderedPageBreak/>
              <w:t>First unprovoked seizure:</w:t>
            </w:r>
          </w:p>
          <w:p w14:paraId="7C5D75FC" w14:textId="77777777" w:rsidR="00E419C6" w:rsidRPr="00803724" w:rsidRDefault="00E419C6" w:rsidP="00E41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46.6</w:t>
            </w:r>
          </w:p>
          <w:p w14:paraId="28844606" w14:textId="77777777" w:rsidR="00E419C6" w:rsidRPr="00803724" w:rsidRDefault="00E419C6" w:rsidP="00E41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100,000 person-years*</w:t>
            </w:r>
          </w:p>
          <w:p w14:paraId="757F2938" w14:textId="77777777" w:rsidR="00E419C6" w:rsidRPr="00803724" w:rsidRDefault="00E419C6" w:rsidP="00E41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2A5D4FC4" w14:textId="77777777" w:rsidR="00E419C6" w:rsidRPr="00803724" w:rsidRDefault="00E419C6" w:rsidP="00E41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C9E6F2" w14:textId="77777777" w:rsidR="00E419C6" w:rsidRPr="00803724" w:rsidRDefault="00E419C6" w:rsidP="00E41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lastRenderedPageBreak/>
              <w:t>First unprovoked seizure:</w:t>
            </w:r>
          </w:p>
          <w:p w14:paraId="54ADBC76" w14:textId="77777777" w:rsidR="00E419C6" w:rsidRPr="00803724" w:rsidRDefault="00E419C6" w:rsidP="00E41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35.9</w:t>
            </w:r>
          </w:p>
          <w:p w14:paraId="2823DFF2" w14:textId="77777777" w:rsidR="00E419C6" w:rsidRPr="00803724" w:rsidRDefault="00E419C6" w:rsidP="00E41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100,000 person-years*</w:t>
            </w:r>
          </w:p>
          <w:p w14:paraId="03532208" w14:textId="77777777" w:rsidR="00E419C6" w:rsidRPr="00803724" w:rsidRDefault="00E419C6" w:rsidP="00E41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274D3B97" w14:textId="77777777" w:rsidR="00E419C6" w:rsidRPr="00803724" w:rsidRDefault="00E419C6" w:rsidP="00E41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AC81F43" w14:textId="2557785F" w:rsidR="00E419C6" w:rsidRPr="00803724" w:rsidRDefault="00E419C6" w:rsidP="00E41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lastRenderedPageBreak/>
              <w:t>First unprovoked seizure,</w:t>
            </w:r>
          </w:p>
          <w:p w14:paraId="4147280B" w14:textId="2904F81C" w:rsidR="00E419C6" w:rsidRPr="00803724" w:rsidRDefault="00E419C6" w:rsidP="00E41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100,000 person-years:</w:t>
            </w:r>
          </w:p>
          <w:p w14:paraId="07B9DE59" w14:textId="77777777" w:rsidR="00E419C6" w:rsidRPr="00803724" w:rsidRDefault="00E419C6" w:rsidP="00E41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5C6BF644" w14:textId="7BB82338" w:rsidR="00E419C6" w:rsidRPr="00803724" w:rsidRDefault="00E419C6" w:rsidP="00E41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lastRenderedPageBreak/>
              <w:t>Hispanic persons: 36.5</w:t>
            </w:r>
          </w:p>
          <w:p w14:paraId="34D367DE" w14:textId="622C1BC5" w:rsidR="00E419C6" w:rsidRPr="00803724" w:rsidRDefault="00E419C6" w:rsidP="00E41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Non-Hispanic white persons: 39.4</w:t>
            </w:r>
          </w:p>
          <w:p w14:paraId="2D448F55" w14:textId="5C9CB6FC" w:rsidR="00E419C6" w:rsidRPr="00803724" w:rsidRDefault="00E419C6" w:rsidP="00E41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Non-Hispanic </w:t>
            </w:r>
            <w:r w:rsidR="00D154FC">
              <w:rPr>
                <w:rFonts w:cstheme="minorHAnsi"/>
                <w:noProof w:val="0"/>
                <w:sz w:val="20"/>
                <w:szCs w:val="20"/>
              </w:rPr>
              <w:t>B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lack </w:t>
            </w:r>
            <w:r w:rsidR="00D154FC">
              <w:rPr>
                <w:rFonts w:cstheme="minorHAnsi"/>
                <w:noProof w:val="0"/>
                <w:sz w:val="20"/>
                <w:szCs w:val="20"/>
              </w:rPr>
              <w:t xml:space="preserve">or African American 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t>persons: 37.6</w:t>
            </w:r>
          </w:p>
          <w:p w14:paraId="4E292CB4" w14:textId="0F198736" w:rsidR="00E419C6" w:rsidRPr="00803724" w:rsidRDefault="00E419C6" w:rsidP="00E419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Non-Hispanic </w:t>
            </w:r>
            <w:proofErr w:type="gramStart"/>
            <w:r w:rsidRPr="00803724">
              <w:rPr>
                <w:rFonts w:cstheme="minorHAnsi"/>
                <w:noProof w:val="0"/>
                <w:sz w:val="20"/>
                <w:szCs w:val="20"/>
              </w:rPr>
              <w:t>other</w:t>
            </w:r>
            <w:proofErr w:type="gramEnd"/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 race: 50.3</w:t>
            </w:r>
          </w:p>
        </w:tc>
        <w:tc>
          <w:tcPr>
            <w:tcW w:w="0" w:type="auto"/>
            <w:shd w:val="clear" w:color="auto" w:fill="auto"/>
          </w:tcPr>
          <w:p w14:paraId="58F3C98D" w14:textId="63E7C97A" w:rsidR="00E419C6" w:rsidRPr="00803724" w:rsidRDefault="00E419C6" w:rsidP="00E41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lastRenderedPageBreak/>
              <w:t>*Age- and sex-adjusted incidence rates</w:t>
            </w:r>
          </w:p>
          <w:p w14:paraId="1B8811D2" w14:textId="77777777" w:rsidR="00E419C6" w:rsidRPr="00803724" w:rsidRDefault="00E419C6" w:rsidP="00E41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4EC87186" w14:textId="77777777" w:rsidR="00E419C6" w:rsidRPr="00803724" w:rsidRDefault="00E419C6" w:rsidP="00E41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7AB7FBF7" w14:textId="77777777" w:rsidR="00E419C6" w:rsidRPr="00803724" w:rsidRDefault="00E419C6" w:rsidP="00E41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Incidence rates available by type 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lastRenderedPageBreak/>
              <w:t>of seizure and etiology</w:t>
            </w:r>
          </w:p>
        </w:tc>
      </w:tr>
      <w:tr w:rsidR="00D154FC" w:rsidRPr="00803724" w14:paraId="65BA7A8D" w14:textId="77777777" w:rsidTr="00662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1E787A23" w14:textId="46204276" w:rsidR="00E419C6" w:rsidRPr="00803724" w:rsidRDefault="00E419C6" w:rsidP="00E419C6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</w:pPr>
            <w:proofErr w:type="spellStart"/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lastRenderedPageBreak/>
              <w:t>Annegers</w:t>
            </w:r>
            <w:proofErr w:type="spellEnd"/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, et al, 1999 [46]</w:t>
            </w:r>
          </w:p>
          <w:p w14:paraId="0EF250C8" w14:textId="77777777" w:rsidR="00E419C6" w:rsidRPr="00803724" w:rsidRDefault="00E419C6" w:rsidP="00E419C6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Retrospective review of health maintenance organization medical records</w:t>
            </w:r>
          </w:p>
          <w:p w14:paraId="231FF18F" w14:textId="0111C7C0" w:rsidR="00E419C6" w:rsidRPr="00803724" w:rsidRDefault="00E419C6" w:rsidP="00E419C6">
            <w:pPr>
              <w:ind w:left="336"/>
              <w:contextualSpacing/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1988–1994</w:t>
            </w:r>
          </w:p>
        </w:tc>
        <w:tc>
          <w:tcPr>
            <w:tcW w:w="0" w:type="auto"/>
            <w:shd w:val="clear" w:color="auto" w:fill="auto"/>
          </w:tcPr>
          <w:p w14:paraId="2228C1FB" w14:textId="77777777" w:rsidR="00E419C6" w:rsidRPr="00803724" w:rsidRDefault="00E419C6" w:rsidP="00E419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United States</w:t>
            </w:r>
          </w:p>
          <w:p w14:paraId="10A67AA0" w14:textId="77777777" w:rsidR="00E419C6" w:rsidRPr="00803724" w:rsidRDefault="00E419C6" w:rsidP="00E419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Texas</w:t>
            </w:r>
          </w:p>
          <w:p w14:paraId="5DBB1331" w14:textId="77777777" w:rsidR="00E419C6" w:rsidRPr="00803724" w:rsidRDefault="00E419C6" w:rsidP="00E419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Patients enrolled in Kelsey-Seybold Clinics in Houston, a health maintenance organization covering a multi-ethnic, urban population &lt;65y of age (N=600,000 person-years)</w:t>
            </w:r>
          </w:p>
          <w:p w14:paraId="6CDC36CC" w14:textId="77777777" w:rsidR="00E419C6" w:rsidRPr="00803724" w:rsidRDefault="00E419C6" w:rsidP="00E419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1B82B5EC" w14:textId="572F1928" w:rsidR="00E419C6" w:rsidRPr="00803724" w:rsidRDefault="00E419C6" w:rsidP="00E419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Epilepsy was defined as recurrent unprovoked seizures (or seizures without an identified proximate precipitant). Cases initially identified in medical records using ICD-9 codes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E506D9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Epilepsy:</w:t>
            </w:r>
          </w:p>
          <w:p w14:paraId="21447B37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197</w:t>
            </w:r>
          </w:p>
          <w:p w14:paraId="5B37B24A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02BF9B66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First unprovoked seizure:</w:t>
            </w:r>
          </w:p>
          <w:p w14:paraId="0089D057" w14:textId="0BB95BB8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275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005625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100,000 person-years:</w:t>
            </w:r>
          </w:p>
          <w:p w14:paraId="64F5B208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40BBBD57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Epilepsy:</w:t>
            </w:r>
          </w:p>
          <w:p w14:paraId="7D5B83AD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35.5</w:t>
            </w:r>
          </w:p>
          <w:p w14:paraId="3AD77238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7645973F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First unprovoked seizure:</w:t>
            </w:r>
          </w:p>
          <w:p w14:paraId="420A5686" w14:textId="66C841F9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50.9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97D17D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100,000 person-years:</w:t>
            </w:r>
          </w:p>
          <w:p w14:paraId="7A4C6EB1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613F64AD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Epilepsy:</w:t>
            </w:r>
          </w:p>
          <w:p w14:paraId="58061BBC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&lt;5y: 67.0</w:t>
            </w:r>
          </w:p>
          <w:p w14:paraId="7D62E1CC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5–14y: 59.6</w:t>
            </w:r>
          </w:p>
          <w:p w14:paraId="557D3B88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15–24y: 45.0</w:t>
            </w:r>
          </w:p>
          <w:p w14:paraId="4061A3F4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25–34y: 17.5</w:t>
            </w:r>
          </w:p>
          <w:p w14:paraId="7CDB8F6B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35–44y: 14.1</w:t>
            </w:r>
          </w:p>
          <w:p w14:paraId="0E19FC87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45–54y: 12.4</w:t>
            </w:r>
          </w:p>
          <w:p w14:paraId="15F975E0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55–64y: 20.9</w:t>
            </w:r>
          </w:p>
          <w:p w14:paraId="1E2BDA02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65–74y: 20.3</w:t>
            </w:r>
          </w:p>
          <w:p w14:paraId="13574B15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≥75y: 0.0</w:t>
            </w:r>
          </w:p>
          <w:p w14:paraId="16E81BA1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</w:p>
          <w:p w14:paraId="6178AF67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proofErr w:type="spellStart"/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First</w:t>
            </w:r>
            <w:proofErr w:type="spellEnd"/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unprovoked</w:t>
            </w:r>
            <w:proofErr w:type="spellEnd"/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seizure</w:t>
            </w:r>
            <w:proofErr w:type="spellEnd"/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:</w:t>
            </w:r>
          </w:p>
          <w:p w14:paraId="6DEDD9EF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&lt;5y: 93.5</w:t>
            </w:r>
          </w:p>
          <w:p w14:paraId="58CE85A8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5–14y: 79.7</w:t>
            </w:r>
          </w:p>
          <w:p w14:paraId="05EA642A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15–24y: 59.6</w:t>
            </w:r>
          </w:p>
          <w:p w14:paraId="0C11427A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25–34y: 23.3</w:t>
            </w:r>
          </w:p>
          <w:p w14:paraId="0D300409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35–44y: 20.0</w:t>
            </w:r>
          </w:p>
          <w:p w14:paraId="06178C37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45–54y: 24.8</w:t>
            </w:r>
          </w:p>
          <w:p w14:paraId="506ABD45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lastRenderedPageBreak/>
              <w:t>55–64y: 36.5</w:t>
            </w:r>
          </w:p>
          <w:p w14:paraId="29EBEF1D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65–74y: 64.0</w:t>
            </w:r>
          </w:p>
          <w:p w14:paraId="21A62002" w14:textId="5B40E65A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≥75y: 99.2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D1FB16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lastRenderedPageBreak/>
              <w:t>Per 100,000 person-years:</w:t>
            </w:r>
          </w:p>
          <w:p w14:paraId="099A6685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035BA289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Epilepsy:</w:t>
            </w:r>
          </w:p>
          <w:p w14:paraId="6D77074E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&lt;5y: 51.8</w:t>
            </w:r>
          </w:p>
          <w:p w14:paraId="0A603B9E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5–14y: 64.9</w:t>
            </w:r>
          </w:p>
          <w:p w14:paraId="28DBCEAD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15–24y: 53.1</w:t>
            </w:r>
          </w:p>
          <w:p w14:paraId="1394981E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25–34y: 20.2</w:t>
            </w:r>
          </w:p>
          <w:p w14:paraId="469C8580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35–44y: 10.3</w:t>
            </w:r>
          </w:p>
          <w:p w14:paraId="7DBA47BA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45–54y: 15.8</w:t>
            </w:r>
          </w:p>
          <w:p w14:paraId="6E5EAEAB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55–64y: 16.7</w:t>
            </w:r>
          </w:p>
          <w:p w14:paraId="415FB8F4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65–74y: 0.0</w:t>
            </w:r>
          </w:p>
          <w:p w14:paraId="10473299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≥75y: 0.0</w:t>
            </w:r>
          </w:p>
          <w:p w14:paraId="166CD5C6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</w:p>
          <w:p w14:paraId="6851DDA0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proofErr w:type="spellStart"/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First</w:t>
            </w:r>
            <w:proofErr w:type="spellEnd"/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unprovoked</w:t>
            </w:r>
            <w:proofErr w:type="spellEnd"/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seizure</w:t>
            </w:r>
            <w:proofErr w:type="spellEnd"/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:</w:t>
            </w:r>
          </w:p>
          <w:p w14:paraId="27B03505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&lt;5y: 76.0</w:t>
            </w:r>
          </w:p>
          <w:p w14:paraId="2DEEB7E4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lastRenderedPageBreak/>
              <w:t>5–14y: 84.7</w:t>
            </w:r>
          </w:p>
          <w:p w14:paraId="3A116CB6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15–24y: 76.3</w:t>
            </w:r>
          </w:p>
          <w:p w14:paraId="49845583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25–34y: 22.5</w:t>
            </w:r>
          </w:p>
          <w:p w14:paraId="74D162CB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35–44y: 16.4</w:t>
            </w:r>
          </w:p>
          <w:p w14:paraId="1FC80EA4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45–54y: 25.3</w:t>
            </w:r>
          </w:p>
          <w:p w14:paraId="58E67E05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55–64y: 33.4</w:t>
            </w:r>
          </w:p>
          <w:p w14:paraId="1D7D7ADB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65–74y: 72.6</w:t>
            </w:r>
          </w:p>
          <w:p w14:paraId="7D26BD0C" w14:textId="71DEF2C1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≥75y: 0.0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13D618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lastRenderedPageBreak/>
              <w:t>Per 100,000 person-years:</w:t>
            </w:r>
          </w:p>
          <w:p w14:paraId="4109137C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143D61CD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Epilepsy:</w:t>
            </w:r>
          </w:p>
          <w:p w14:paraId="11DDC294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&lt;5y: 82.9</w:t>
            </w:r>
          </w:p>
          <w:p w14:paraId="037E57B9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5–14y: 54.0</w:t>
            </w:r>
          </w:p>
          <w:p w14:paraId="20F81147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15–24y: 39.7</w:t>
            </w:r>
          </w:p>
          <w:p w14:paraId="67BB85B1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25–34y: 15.9</w:t>
            </w:r>
          </w:p>
          <w:p w14:paraId="2004BA49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35–44y: 16.8</w:t>
            </w:r>
          </w:p>
          <w:p w14:paraId="706B33F8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45–54y: 9.7</w:t>
            </w:r>
          </w:p>
          <w:p w14:paraId="5BB5ACCD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55–64y: 24.5</w:t>
            </w:r>
          </w:p>
          <w:p w14:paraId="63B30A1D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65–74y: 41.9</w:t>
            </w:r>
          </w:p>
          <w:p w14:paraId="6697EBF9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≥75y: 0.0</w:t>
            </w:r>
          </w:p>
          <w:p w14:paraId="6D44AFCF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</w:p>
          <w:p w14:paraId="7F1977CE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proofErr w:type="spellStart"/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First</w:t>
            </w:r>
            <w:proofErr w:type="spellEnd"/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unprovoked</w:t>
            </w:r>
            <w:proofErr w:type="spellEnd"/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seizure</w:t>
            </w:r>
            <w:proofErr w:type="spellEnd"/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:</w:t>
            </w:r>
          </w:p>
          <w:p w14:paraId="0F16115A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&lt;5y: 111.7</w:t>
            </w:r>
          </w:p>
          <w:p w14:paraId="5CA45261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lastRenderedPageBreak/>
              <w:t>5–14y: 74.5</w:t>
            </w:r>
          </w:p>
          <w:p w14:paraId="26F94548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15–24y: 48.5</w:t>
            </w:r>
          </w:p>
          <w:p w14:paraId="43E3A02A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25–34y: 23.9</w:t>
            </w:r>
          </w:p>
          <w:p w14:paraId="0E845044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35–44y: 22.4</w:t>
            </w:r>
          </w:p>
          <w:p w14:paraId="0507EE7D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45–54y: 24.3</w:t>
            </w:r>
          </w:p>
          <w:p w14:paraId="1C54E437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55–64y: 39.2</w:t>
            </w:r>
          </w:p>
          <w:p w14:paraId="7FC3CB4C" w14:textId="7777777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65–74y: 54.3</w:t>
            </w:r>
          </w:p>
          <w:p w14:paraId="522F6AC5" w14:textId="155B2117" w:rsidR="00E419C6" w:rsidRPr="00803724" w:rsidRDefault="00E419C6" w:rsidP="00E419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≥75y: 182.8</w:t>
            </w:r>
          </w:p>
        </w:tc>
        <w:tc>
          <w:tcPr>
            <w:tcW w:w="0" w:type="auto"/>
            <w:shd w:val="clear" w:color="auto" w:fill="auto"/>
          </w:tcPr>
          <w:p w14:paraId="363A8643" w14:textId="428C2E8A" w:rsidR="00E419C6" w:rsidRPr="00803724" w:rsidRDefault="00E419C6" w:rsidP="00E419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lastRenderedPageBreak/>
              <w:t>Incidence rates by ethnicity did not differ</w:t>
            </w:r>
          </w:p>
          <w:p w14:paraId="3ACD07A0" w14:textId="77777777" w:rsidR="00E419C6" w:rsidRPr="00803724" w:rsidRDefault="00E419C6" w:rsidP="00E419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01FF9B0" w14:textId="288FBA2E" w:rsidR="00E419C6" w:rsidRPr="00803724" w:rsidRDefault="00E419C6" w:rsidP="00E419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Conclusion: the lower incidence rates in the study population likely because of a healthy-worker effect (lower risk than general population)</w:t>
            </w:r>
          </w:p>
        </w:tc>
      </w:tr>
    </w:tbl>
    <w:p w14:paraId="5B88385C" w14:textId="77777777" w:rsidR="00115040" w:rsidRPr="00803724" w:rsidRDefault="00115040">
      <w:pPr>
        <w:rPr>
          <w:rFonts w:cstheme="minorHAnsi"/>
          <w:b/>
          <w:bCs/>
          <w:sz w:val="24"/>
          <w:szCs w:val="24"/>
        </w:rPr>
      </w:pPr>
      <w:r w:rsidRPr="00803724">
        <w:rPr>
          <w:rFonts w:cstheme="minorHAnsi"/>
          <w:b/>
          <w:bCs/>
          <w:sz w:val="24"/>
          <w:szCs w:val="24"/>
        </w:rPr>
        <w:br w:type="page"/>
      </w:r>
    </w:p>
    <w:p w14:paraId="61A2B79E" w14:textId="3D40E034" w:rsidR="00082C84" w:rsidRPr="00803724" w:rsidRDefault="00082C84" w:rsidP="00082C84">
      <w:pPr>
        <w:rPr>
          <w:rFonts w:cstheme="minorHAnsi"/>
          <w:b/>
          <w:bCs/>
          <w:sz w:val="24"/>
          <w:szCs w:val="24"/>
        </w:rPr>
      </w:pPr>
      <w:r w:rsidRPr="00803724">
        <w:rPr>
          <w:rFonts w:cstheme="minorHAnsi"/>
          <w:b/>
          <w:bCs/>
          <w:sz w:val="24"/>
          <w:szCs w:val="24"/>
        </w:rPr>
        <w:lastRenderedPageBreak/>
        <w:t>Table 1</w:t>
      </w:r>
      <w:r w:rsidR="00F176B1" w:rsidRPr="00803724">
        <w:rPr>
          <w:rFonts w:cstheme="minorHAnsi"/>
          <w:b/>
          <w:bCs/>
          <w:sz w:val="24"/>
          <w:szCs w:val="24"/>
        </w:rPr>
        <w:t>0</w:t>
      </w:r>
      <w:r w:rsidRPr="00803724">
        <w:rPr>
          <w:rFonts w:cstheme="minorHAnsi"/>
          <w:b/>
          <w:bCs/>
          <w:sz w:val="24"/>
          <w:szCs w:val="24"/>
        </w:rPr>
        <w:t>. Cerebrovascular accident</w:t>
      </w:r>
      <w:r w:rsidR="004F4A9B" w:rsidRPr="00803724">
        <w:rPr>
          <w:rFonts w:cstheme="minorHAnsi"/>
          <w:b/>
          <w:bCs/>
          <w:sz w:val="24"/>
          <w:szCs w:val="24"/>
        </w:rPr>
        <w:t xml:space="preserve"> (stroke)</w:t>
      </w:r>
      <w:r w:rsidRPr="00803724">
        <w:rPr>
          <w:rFonts w:cstheme="minorHAnsi"/>
          <w:b/>
          <w:bCs/>
          <w:sz w:val="24"/>
          <w:szCs w:val="24"/>
        </w:rPr>
        <w:t>, ischemic and hemorrhagic</w:t>
      </w:r>
    </w:p>
    <w:tbl>
      <w:tblPr>
        <w:tblStyle w:val="PlainTable5"/>
        <w:tblW w:w="138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1"/>
        <w:gridCol w:w="1708"/>
        <w:gridCol w:w="1338"/>
        <w:gridCol w:w="1353"/>
        <w:gridCol w:w="9"/>
        <w:gridCol w:w="1341"/>
        <w:gridCol w:w="1170"/>
        <w:gridCol w:w="28"/>
        <w:gridCol w:w="1322"/>
        <w:gridCol w:w="1620"/>
        <w:gridCol w:w="1980"/>
      </w:tblGrid>
      <w:tr w:rsidR="009C050D" w:rsidRPr="00803724" w14:paraId="35E6CB5C" w14:textId="77777777" w:rsidTr="00D154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91" w:type="dxa"/>
            <w:vMerge w:val="restart"/>
            <w:shd w:val="clear" w:color="auto" w:fill="auto"/>
            <w:vAlign w:val="center"/>
          </w:tcPr>
          <w:p w14:paraId="3A6B0A2E" w14:textId="77777777" w:rsidR="009C050D" w:rsidRPr="00803724" w:rsidRDefault="009C050D" w:rsidP="00E70BD2">
            <w:pPr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  <w:t>Reference</w:t>
            </w:r>
          </w:p>
        </w:tc>
        <w:tc>
          <w:tcPr>
            <w:tcW w:w="1708" w:type="dxa"/>
            <w:vMerge w:val="restart"/>
            <w:shd w:val="clear" w:color="auto" w:fill="auto"/>
            <w:vAlign w:val="center"/>
          </w:tcPr>
          <w:p w14:paraId="37726220" w14:textId="77777777" w:rsidR="009C050D" w:rsidRPr="00803724" w:rsidRDefault="009C050D" w:rsidP="00E70B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  <w:t>Population</w:t>
            </w:r>
          </w:p>
        </w:tc>
        <w:tc>
          <w:tcPr>
            <w:tcW w:w="1338" w:type="dxa"/>
            <w:vMerge w:val="restart"/>
            <w:shd w:val="clear" w:color="auto" w:fill="auto"/>
            <w:vAlign w:val="center"/>
          </w:tcPr>
          <w:p w14:paraId="3A2B302E" w14:textId="77777777" w:rsidR="009C050D" w:rsidRPr="00803724" w:rsidRDefault="009C050D" w:rsidP="00E70B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  <w:t>Total events</w:t>
            </w:r>
          </w:p>
        </w:tc>
        <w:tc>
          <w:tcPr>
            <w:tcW w:w="6843" w:type="dxa"/>
            <w:gridSpan w:val="7"/>
            <w:shd w:val="clear" w:color="auto" w:fill="auto"/>
            <w:vAlign w:val="center"/>
          </w:tcPr>
          <w:p w14:paraId="0C15CA96" w14:textId="0568F0E3" w:rsidR="009C050D" w:rsidRPr="00803724" w:rsidRDefault="009C050D" w:rsidP="009C05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  <w:t>Rate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2265C943" w14:textId="175DFF3F" w:rsidR="009C050D" w:rsidRPr="00803724" w:rsidRDefault="009C050D" w:rsidP="00E70B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  <w:t>Other measures</w:t>
            </w:r>
          </w:p>
        </w:tc>
      </w:tr>
      <w:tr w:rsidR="009C050D" w:rsidRPr="00803724" w14:paraId="3F63000A" w14:textId="77777777" w:rsidTr="00D154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vMerge/>
            <w:shd w:val="clear" w:color="auto" w:fill="auto"/>
            <w:vAlign w:val="center"/>
          </w:tcPr>
          <w:p w14:paraId="61A022E1" w14:textId="77777777" w:rsidR="009C050D" w:rsidRPr="00803724" w:rsidRDefault="009C050D" w:rsidP="009C050D">
            <w:pPr>
              <w:rPr>
                <w:rFonts w:asciiTheme="minorHAnsi" w:hAnsiTheme="minorHAnsi" w:cstheme="minorHAnsi"/>
                <w:b/>
                <w:noProof w:val="0"/>
                <w:sz w:val="20"/>
                <w:szCs w:val="20"/>
              </w:rPr>
            </w:pPr>
          </w:p>
        </w:tc>
        <w:tc>
          <w:tcPr>
            <w:tcW w:w="1708" w:type="dxa"/>
            <w:vMerge/>
            <w:shd w:val="clear" w:color="auto" w:fill="auto"/>
            <w:vAlign w:val="center"/>
          </w:tcPr>
          <w:p w14:paraId="5766F971" w14:textId="77777777" w:rsidR="009C050D" w:rsidRPr="00803724" w:rsidRDefault="009C050D" w:rsidP="009C0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noProof w:val="0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auto"/>
            <w:vAlign w:val="center"/>
          </w:tcPr>
          <w:p w14:paraId="247C3D84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noProof w:val="0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4A3A627A" w14:textId="5E5D59CB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i/>
                <w:i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/>
                <w:noProof w:val="0"/>
                <w:sz w:val="20"/>
                <w:szCs w:val="20"/>
              </w:rPr>
              <w:t>Total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3CE0B3B1" w14:textId="3E0C7F10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i/>
                <w:i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/>
                <w:noProof w:val="0"/>
                <w:sz w:val="20"/>
                <w:szCs w:val="20"/>
              </w:rPr>
              <w:t>By age group</w:t>
            </w:r>
          </w:p>
        </w:tc>
        <w:tc>
          <w:tcPr>
            <w:tcW w:w="1198" w:type="dxa"/>
            <w:gridSpan w:val="2"/>
            <w:shd w:val="clear" w:color="auto" w:fill="auto"/>
            <w:vAlign w:val="center"/>
          </w:tcPr>
          <w:p w14:paraId="135A712F" w14:textId="0073672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i/>
                <w:i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/>
                <w:noProof w:val="0"/>
                <w:sz w:val="20"/>
                <w:szCs w:val="20"/>
              </w:rPr>
              <w:t>Males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0FB4D06C" w14:textId="6648EA94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i/>
                <w:i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/>
                <w:noProof w:val="0"/>
                <w:sz w:val="20"/>
                <w:szCs w:val="20"/>
              </w:rPr>
              <w:t>Females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D50C625" w14:textId="165C1E70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/>
                <w:noProof w:val="0"/>
                <w:sz w:val="20"/>
                <w:szCs w:val="20"/>
              </w:rPr>
              <w:t>Race/Ethnicity</w:t>
            </w:r>
          </w:p>
        </w:tc>
        <w:tc>
          <w:tcPr>
            <w:tcW w:w="1980" w:type="dxa"/>
            <w:vMerge/>
            <w:shd w:val="clear" w:color="auto" w:fill="auto"/>
            <w:vAlign w:val="center"/>
          </w:tcPr>
          <w:p w14:paraId="2ECE6770" w14:textId="77777777" w:rsidR="009C050D" w:rsidRPr="00803724" w:rsidRDefault="009C050D" w:rsidP="009C0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noProof w:val="0"/>
                <w:sz w:val="20"/>
                <w:szCs w:val="20"/>
              </w:rPr>
            </w:pPr>
          </w:p>
        </w:tc>
      </w:tr>
      <w:tr w:rsidR="009C050D" w:rsidRPr="00803724" w14:paraId="1021F783" w14:textId="77777777" w:rsidTr="00731D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0" w:type="dxa"/>
            <w:gridSpan w:val="11"/>
            <w:shd w:val="clear" w:color="auto" w:fill="auto"/>
          </w:tcPr>
          <w:p w14:paraId="72144EDA" w14:textId="51D34122" w:rsidR="009C050D" w:rsidRPr="00803724" w:rsidRDefault="009C050D" w:rsidP="009C050D">
            <w:pPr>
              <w:jc w:val="left"/>
              <w:rPr>
                <w:rFonts w:asciiTheme="minorHAnsi" w:hAnsiTheme="minorHAnsi" w:cstheme="minorHAnsi"/>
                <w:b/>
                <w:noProof w:val="0"/>
                <w:sz w:val="20"/>
                <w:szCs w:val="20"/>
              </w:rPr>
            </w:pPr>
            <w:bookmarkStart w:id="1" w:name="_Hlk57116937"/>
            <w:r w:rsidRPr="00803724"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  <w:t>***NON-VACCINE PUBLICATIONS***</w:t>
            </w:r>
          </w:p>
        </w:tc>
      </w:tr>
      <w:bookmarkEnd w:id="1"/>
      <w:tr w:rsidR="009C050D" w:rsidRPr="00803724" w14:paraId="60E34FFE" w14:textId="77777777" w:rsidTr="00D154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shd w:val="clear" w:color="auto" w:fill="auto"/>
          </w:tcPr>
          <w:p w14:paraId="022108E0" w14:textId="5EA2827B" w:rsidR="009C050D" w:rsidRPr="00803724" w:rsidRDefault="009C050D" w:rsidP="009C050D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proofErr w:type="spellStart"/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Koton</w:t>
            </w:r>
            <w:proofErr w:type="spellEnd"/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, et al, 2020 [47]</w:t>
            </w:r>
          </w:p>
          <w:p w14:paraId="485E3A43" w14:textId="77777777" w:rsidR="009C050D" w:rsidRPr="00803724" w:rsidRDefault="009C050D" w:rsidP="009C050D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Community-based prospective Atherosclerosis Risk in Communities (ARIC) Cohort Study</w:t>
            </w:r>
          </w:p>
          <w:p w14:paraId="61EE01B8" w14:textId="77777777" w:rsidR="009C050D" w:rsidRPr="00803724" w:rsidRDefault="009C050D" w:rsidP="009C050D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1987–2017</w:t>
            </w:r>
          </w:p>
        </w:tc>
        <w:tc>
          <w:tcPr>
            <w:tcW w:w="1708" w:type="dxa"/>
            <w:shd w:val="clear" w:color="auto" w:fill="auto"/>
          </w:tcPr>
          <w:p w14:paraId="02C4D779" w14:textId="77777777" w:rsidR="009C050D" w:rsidRPr="00803724" w:rsidRDefault="009C050D" w:rsidP="009C0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United States</w:t>
            </w:r>
          </w:p>
          <w:p w14:paraId="548AF873" w14:textId="77777777" w:rsidR="009C050D" w:rsidRPr="00803724" w:rsidRDefault="009C050D" w:rsidP="009C0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Multiple sites</w:t>
            </w:r>
          </w:p>
          <w:p w14:paraId="726A3628" w14:textId="185722EB" w:rsidR="009C050D" w:rsidRPr="00803724" w:rsidRDefault="009C050D" w:rsidP="009C0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Participants (N=14,357 persons, 55% female, median age 54.1y; N=326,654 person-years) free of stroke at baseline (1987–1989) and followed through December 31, 2017 for st</w:t>
            </w:r>
            <w:r w:rsidR="007E23EB">
              <w:rPr>
                <w:rFonts w:cstheme="minorHAnsi"/>
                <w:noProof w:val="0"/>
                <w:sz w:val="20"/>
                <w:szCs w:val="20"/>
              </w:rPr>
              <w:t>r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t>oke hospitalization</w:t>
            </w:r>
          </w:p>
          <w:p w14:paraId="6FACA054" w14:textId="77777777" w:rsidR="009C050D" w:rsidRPr="00803724" w:rsidRDefault="009C050D" w:rsidP="009C0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4C8FA3D6" w14:textId="77777777" w:rsidR="009C050D" w:rsidRPr="00803724" w:rsidRDefault="009C050D" w:rsidP="009C0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Possible strokes identified via ICD-9 codes; incident strokes defined as first definite or probable stroke without self-report of physician-diagnosed stroke at baseline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3D8D232E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1,340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14:paraId="6A8B7EC4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4.10</w:t>
            </w:r>
          </w:p>
          <w:p w14:paraId="048B03FE" w14:textId="7A6FACCD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1,000 person-years*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424D221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1,000 person-years*:</w:t>
            </w:r>
          </w:p>
          <w:p w14:paraId="739E384B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17E27C33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&lt;65y: 2.19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br/>
              <w:t>(312 strokes in 142,312 person-years)</w:t>
            </w:r>
          </w:p>
          <w:p w14:paraId="66C37A2E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743325C0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≥65: 5.58</w:t>
            </w:r>
          </w:p>
          <w:p w14:paraId="693C3E4B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(1,028 strokes in 184,343 person-years)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72EB3B7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4.59</w:t>
            </w:r>
          </w:p>
          <w:p w14:paraId="65B13F9B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1,000 person-years*</w:t>
            </w:r>
          </w:p>
          <w:p w14:paraId="5BE20C20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(635 strokes in 138,336 person-years)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09F81A45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3.74</w:t>
            </w:r>
          </w:p>
          <w:p w14:paraId="0E147919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1,000 person-years*</w:t>
            </w:r>
          </w:p>
          <w:p w14:paraId="4276781E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(705 strokes in 188,318 person-years)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CAD1925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1,000 person-years*:</w:t>
            </w:r>
          </w:p>
          <w:p w14:paraId="7363DF6A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shd w:val="clear" w:color="auto" w:fill="FAF9F8"/>
              </w:rPr>
            </w:pPr>
          </w:p>
          <w:p w14:paraId="4813474C" w14:textId="47AA82AC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shd w:val="clear" w:color="auto" w:fill="FAF9F8"/>
              </w:rPr>
            </w:pPr>
            <w:r w:rsidRPr="00803724">
              <w:rPr>
                <w:rFonts w:cstheme="minorHAnsi"/>
                <w:sz w:val="20"/>
                <w:szCs w:val="20"/>
                <w:shd w:val="clear" w:color="auto" w:fill="FAF9F8"/>
              </w:rPr>
              <w:t>White persons:</w:t>
            </w:r>
          </w:p>
          <w:p w14:paraId="07C984EC" w14:textId="686F32E1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shd w:val="clear" w:color="auto" w:fill="FAF9F8"/>
              </w:rPr>
            </w:pPr>
            <w:r w:rsidRPr="00803724">
              <w:rPr>
                <w:rFonts w:cstheme="minorHAnsi"/>
                <w:sz w:val="20"/>
                <w:szCs w:val="20"/>
                <w:shd w:val="clear" w:color="auto" w:fill="FAF9F8"/>
              </w:rPr>
              <w:t>3.39 (834 strokes in 245,931 person-years)</w:t>
            </w:r>
          </w:p>
          <w:p w14:paraId="7E1C9605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shd w:val="clear" w:color="auto" w:fill="FAF9F8"/>
              </w:rPr>
            </w:pPr>
          </w:p>
          <w:p w14:paraId="18840E97" w14:textId="4C4835C4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shd w:val="clear" w:color="auto" w:fill="FAF9F8"/>
              </w:rPr>
            </w:pPr>
            <w:r w:rsidRPr="00803724">
              <w:rPr>
                <w:rFonts w:cstheme="minorHAnsi"/>
                <w:sz w:val="20"/>
                <w:szCs w:val="20"/>
                <w:shd w:val="clear" w:color="auto" w:fill="FAF9F8"/>
              </w:rPr>
              <w:t xml:space="preserve">Black </w:t>
            </w:r>
            <w:r w:rsidR="00340002">
              <w:rPr>
                <w:rFonts w:cstheme="minorHAnsi"/>
                <w:sz w:val="20"/>
                <w:szCs w:val="20"/>
                <w:shd w:val="clear" w:color="auto" w:fill="FAF9F8"/>
              </w:rPr>
              <w:t xml:space="preserve">or African American </w:t>
            </w:r>
            <w:r w:rsidRPr="00803724">
              <w:rPr>
                <w:rFonts w:cstheme="minorHAnsi"/>
                <w:sz w:val="20"/>
                <w:szCs w:val="20"/>
                <w:shd w:val="clear" w:color="auto" w:fill="FAF9F8"/>
              </w:rPr>
              <w:t>persons: 6.26 (506 strokes in 80,823 person-years)</w:t>
            </w:r>
          </w:p>
        </w:tc>
        <w:tc>
          <w:tcPr>
            <w:tcW w:w="1980" w:type="dxa"/>
            <w:shd w:val="clear" w:color="auto" w:fill="auto"/>
          </w:tcPr>
          <w:p w14:paraId="55EAEE0A" w14:textId="42AD96EE" w:rsidR="009C050D" w:rsidRPr="00803724" w:rsidRDefault="009C050D" w:rsidP="009C0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*Crude incidence rates</w:t>
            </w:r>
          </w:p>
          <w:p w14:paraId="30BAD8FD" w14:textId="77777777" w:rsidR="009C050D" w:rsidRPr="00803724" w:rsidRDefault="009C050D" w:rsidP="009C0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0B233635" w14:textId="1F2941A9" w:rsidR="009C050D" w:rsidRPr="00803724" w:rsidRDefault="009C050D" w:rsidP="009C0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</w:tr>
      <w:tr w:rsidR="009C050D" w:rsidRPr="00803724" w14:paraId="0D3A86F3" w14:textId="77777777" w:rsidTr="00D154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shd w:val="clear" w:color="auto" w:fill="auto"/>
          </w:tcPr>
          <w:p w14:paraId="0B809AB8" w14:textId="1B748BD1" w:rsidR="009C050D" w:rsidRPr="00803724" w:rsidRDefault="009C050D" w:rsidP="009C050D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lastRenderedPageBreak/>
              <w:br w:type="page"/>
            </w:r>
            <w:proofErr w:type="spellStart"/>
            <w:r w:rsidRPr="00803724">
              <w:rPr>
                <w:rFonts w:asciiTheme="minorHAnsi" w:hAnsiTheme="minorHAnsi" w:cstheme="minorHAnsi"/>
                <w:b/>
                <w:bCs/>
                <w:i w:val="0"/>
                <w:noProof w:val="0"/>
                <w:sz w:val="20"/>
                <w:szCs w:val="20"/>
              </w:rPr>
              <w:t>Koton</w:t>
            </w:r>
            <w:proofErr w:type="spellEnd"/>
            <w:r w:rsidRPr="00803724">
              <w:rPr>
                <w:rFonts w:asciiTheme="minorHAnsi" w:hAnsiTheme="minorHAnsi" w:cstheme="minorHAnsi"/>
                <w:b/>
                <w:bCs/>
                <w:i w:val="0"/>
                <w:noProof w:val="0"/>
                <w:sz w:val="20"/>
                <w:szCs w:val="20"/>
              </w:rPr>
              <w:t>, et al, 2014</w:t>
            </w: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 xml:space="preserve"> [48]</w:t>
            </w:r>
          </w:p>
          <w:p w14:paraId="5FBC3758" w14:textId="438ACC13" w:rsidR="009C050D" w:rsidRPr="00803724" w:rsidRDefault="009C050D" w:rsidP="009C050D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ARIC Study</w:t>
            </w:r>
          </w:p>
          <w:p w14:paraId="52A41524" w14:textId="77777777" w:rsidR="009C050D" w:rsidRPr="00803724" w:rsidRDefault="009C050D" w:rsidP="009C050D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1987–2011</w:t>
            </w:r>
          </w:p>
          <w:p w14:paraId="7BCBEEAD" w14:textId="77777777" w:rsidR="009C050D" w:rsidRPr="00803724" w:rsidRDefault="009C050D" w:rsidP="009C050D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auto"/>
          </w:tcPr>
          <w:p w14:paraId="59905291" w14:textId="77777777" w:rsidR="009C050D" w:rsidRPr="00803724" w:rsidRDefault="009C050D" w:rsidP="009C0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United States</w:t>
            </w:r>
          </w:p>
          <w:p w14:paraId="10BC57ED" w14:textId="77777777" w:rsidR="009C050D" w:rsidRPr="00803724" w:rsidRDefault="009C050D" w:rsidP="009C0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Participants (N=14,357 persons or N=282,097 person-years) 45–64y of age at baseline (1987–1989) followed through December 31, 2011 for incident stroke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br/>
            </w:r>
          </w:p>
          <w:p w14:paraId="2485CB02" w14:textId="77777777" w:rsidR="009C050D" w:rsidRPr="00803724" w:rsidRDefault="009C050D" w:rsidP="009C0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Incident stroke defined as a first definite or probable stroke in a participant with no physician-diagnosed stroke at the baseline interview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3BC9D023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Total:</w:t>
            </w:r>
          </w:p>
          <w:p w14:paraId="4842A256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1,051</w:t>
            </w:r>
          </w:p>
          <w:p w14:paraId="3F5A8BFE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0FB96572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Ischemic:</w:t>
            </w:r>
          </w:p>
          <w:p w14:paraId="5675758B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929</w:t>
            </w:r>
          </w:p>
          <w:p w14:paraId="732B3900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5C36973B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Hemorrhagic:</w:t>
            </w:r>
          </w:p>
          <w:p w14:paraId="3554915E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140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14:paraId="0859A250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1,000 person-years*:</w:t>
            </w:r>
          </w:p>
          <w:p w14:paraId="71B47E66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3461F6C2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Total:</w:t>
            </w:r>
          </w:p>
          <w:p w14:paraId="2D4432F0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3.73</w:t>
            </w:r>
          </w:p>
          <w:p w14:paraId="2C62FF73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(95% CI: </w:t>
            </w:r>
          </w:p>
          <w:p w14:paraId="6CEEA595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3.51–3.96)</w:t>
            </w:r>
          </w:p>
          <w:p w14:paraId="1A5337EC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059516B4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Ischemic:</w:t>
            </w:r>
          </w:p>
          <w:p w14:paraId="4394B32F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3.29 </w:t>
            </w:r>
          </w:p>
          <w:p w14:paraId="3AAAE9F7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(95% CI:</w:t>
            </w:r>
          </w:p>
          <w:p w14:paraId="49DE850B" w14:textId="60BC8D02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3.08–3.50)</w:t>
            </w:r>
          </w:p>
          <w:p w14:paraId="78A2C871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17F081E7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Hemorrhagic:</w:t>
            </w:r>
          </w:p>
          <w:p w14:paraId="00B42F4C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0.49 </w:t>
            </w:r>
          </w:p>
          <w:p w14:paraId="1B8728D0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(95% CI: </w:t>
            </w:r>
          </w:p>
          <w:p w14:paraId="2B3581DE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0.41–0.57)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EC3D982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Per 1,000 </w:t>
            </w:r>
          </w:p>
          <w:p w14:paraId="7A7C26BA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person-years*:</w:t>
            </w:r>
          </w:p>
          <w:p w14:paraId="07E6B5A5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38D32906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&lt;65y: 2.19 </w:t>
            </w:r>
          </w:p>
          <w:p w14:paraId="17D999DB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(95% CI: </w:t>
            </w:r>
          </w:p>
          <w:p w14:paraId="11F035C3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1.96–2.45)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br/>
              <w:t>(312 strokes in 142,303 person-years)</w:t>
            </w:r>
          </w:p>
          <w:p w14:paraId="474B2D17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2A0DAE7D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≥65y: 5.29 </w:t>
            </w:r>
          </w:p>
          <w:p w14:paraId="69EBB0CC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(95% CI: </w:t>
            </w:r>
          </w:p>
          <w:p w14:paraId="11EA7594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4.92–5.68) 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br/>
              <w:t>(739 strokes in 139,795 person-years)</w:t>
            </w:r>
          </w:p>
          <w:p w14:paraId="6AAD5EB8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18179C47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During follow-up in 2008–2011: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br/>
              <w:t>60–64y: 5.9</w:t>
            </w:r>
          </w:p>
          <w:p w14:paraId="5CD304B1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65–69y: 2.1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br/>
              <w:t>70–74y: 4.4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br/>
              <w:t>75–79y: 6.8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br/>
              <w:t>80–85y: 8.8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br/>
              <w:t xml:space="preserve"> 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br/>
              <w:t>During follow up in 1990–1992:</w:t>
            </w:r>
          </w:p>
          <w:p w14:paraId="2667DD48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45–49y: 1.2</w:t>
            </w:r>
          </w:p>
          <w:p w14:paraId="79A0EAF8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50–54y: 1.7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br/>
              <w:t>55–59y: 2.4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br/>
              <w:t>60–64y: 3.1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br/>
              <w:t>65–69y: 3.1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D6327CD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4.28 </w:t>
            </w:r>
          </w:p>
          <w:p w14:paraId="4FFAB91D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1,000 person-years*</w:t>
            </w:r>
          </w:p>
          <w:p w14:paraId="609C7EFA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(95% CI: </w:t>
            </w:r>
          </w:p>
          <w:p w14:paraId="6EC016CF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3.93–4.67)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br/>
              <w:t>(518 strokes in 120,967 person-years)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5A37E2CE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3.31 </w:t>
            </w:r>
          </w:p>
          <w:p w14:paraId="2D04F059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1,000 person-years*</w:t>
            </w:r>
          </w:p>
          <w:p w14:paraId="3185554F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(95% CI: </w:t>
            </w:r>
          </w:p>
          <w:p w14:paraId="63267C68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3.04–3.60)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br/>
              <w:t>(533 strokes in 161,130 person-years)</w:t>
            </w:r>
          </w:p>
        </w:tc>
        <w:tc>
          <w:tcPr>
            <w:tcW w:w="1620" w:type="dxa"/>
            <w:shd w:val="clear" w:color="auto" w:fill="auto"/>
          </w:tcPr>
          <w:p w14:paraId="5B815294" w14:textId="77777777" w:rsidR="009C050D" w:rsidRPr="00803724" w:rsidRDefault="009C050D" w:rsidP="009C0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Per 100,000 person-years: </w:t>
            </w:r>
          </w:p>
          <w:p w14:paraId="2BFD81D5" w14:textId="77777777" w:rsidR="009C050D" w:rsidRPr="00803724" w:rsidRDefault="009C050D" w:rsidP="009C0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3A223D34" w14:textId="5975AEC9" w:rsidR="009C050D" w:rsidRPr="00803724" w:rsidRDefault="009C050D" w:rsidP="009C0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White persons: 2.96 (95% CI: 2.74-3.20)</w:t>
            </w:r>
          </w:p>
          <w:p w14:paraId="12BF4DA8" w14:textId="0F3DB396" w:rsidR="009C050D" w:rsidRPr="00803724" w:rsidRDefault="009C050D" w:rsidP="009C0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(626 strokes in 211,452 person-years)</w:t>
            </w:r>
          </w:p>
          <w:p w14:paraId="6FB4DE92" w14:textId="77777777" w:rsidR="009C050D" w:rsidRPr="00803724" w:rsidRDefault="009C050D" w:rsidP="009C0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3859B607" w14:textId="29F3A5E7" w:rsidR="009C050D" w:rsidRPr="00803724" w:rsidRDefault="009C050D" w:rsidP="009C0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Black </w:t>
            </w:r>
            <w:r w:rsidR="00340002">
              <w:rPr>
                <w:rFonts w:cstheme="minorHAnsi"/>
                <w:noProof w:val="0"/>
                <w:sz w:val="20"/>
                <w:szCs w:val="20"/>
              </w:rPr>
              <w:t xml:space="preserve">or African American 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t>persons: 6.02 (95% CI: 5.47-6.62)</w:t>
            </w:r>
          </w:p>
          <w:p w14:paraId="28312314" w14:textId="5BEAC176" w:rsidR="009C050D" w:rsidRPr="00803724" w:rsidRDefault="009C050D" w:rsidP="009C0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(425 strokes in 70,645 person-years)</w:t>
            </w:r>
          </w:p>
        </w:tc>
        <w:tc>
          <w:tcPr>
            <w:tcW w:w="1980" w:type="dxa"/>
            <w:shd w:val="clear" w:color="auto" w:fill="auto"/>
          </w:tcPr>
          <w:p w14:paraId="567F9146" w14:textId="10E7D05C" w:rsidR="009C050D" w:rsidRPr="00803724" w:rsidRDefault="009C050D" w:rsidP="009C0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*Crude incidence rates</w:t>
            </w:r>
          </w:p>
          <w:p w14:paraId="76F50F0E" w14:textId="77777777" w:rsidR="009C050D" w:rsidRPr="00803724" w:rsidRDefault="009C050D" w:rsidP="009C0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30726875" w14:textId="77777777" w:rsidR="009C050D" w:rsidRPr="00803724" w:rsidRDefault="009C050D" w:rsidP="009C0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301E15E4" w14:textId="77777777" w:rsidR="009C050D" w:rsidRPr="00803724" w:rsidRDefault="009C050D" w:rsidP="009C0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</w:tr>
      <w:tr w:rsidR="009C050D" w:rsidRPr="00803724" w14:paraId="7B244891" w14:textId="77777777" w:rsidTr="00D154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shd w:val="clear" w:color="auto" w:fill="auto"/>
          </w:tcPr>
          <w:p w14:paraId="1957D7D2" w14:textId="61249050" w:rsidR="009C050D" w:rsidRPr="00803724" w:rsidRDefault="009C050D" w:rsidP="009C050D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Tong, et al, 2016 [49]</w:t>
            </w:r>
          </w:p>
          <w:p w14:paraId="59FF47F6" w14:textId="77777777" w:rsidR="009C050D" w:rsidRPr="00803724" w:rsidRDefault="009C050D" w:rsidP="009C050D">
            <w:pPr>
              <w:rPr>
                <w:rFonts w:asciiTheme="minorHAnsi" w:hAnsiTheme="minorHAnsi" w:cstheme="minorHAnsi"/>
                <w:i w:val="0"/>
                <w:iCs w:val="0"/>
                <w:noProof w:val="0"/>
                <w:color w:val="221E1F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color w:val="221E1F"/>
                <w:sz w:val="20"/>
                <w:szCs w:val="20"/>
              </w:rPr>
              <w:t xml:space="preserve">National Inpatient Sample (NIS) of the </w:t>
            </w: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color w:val="221E1F"/>
                <w:sz w:val="20"/>
                <w:szCs w:val="20"/>
              </w:rPr>
              <w:lastRenderedPageBreak/>
              <w:t>Healthcare Cost and Utilization Project (HCUP)</w:t>
            </w:r>
          </w:p>
          <w:p w14:paraId="31789CCF" w14:textId="77777777" w:rsidR="009C050D" w:rsidRPr="00803724" w:rsidRDefault="009C050D" w:rsidP="009C050D">
            <w:pPr>
              <w:rPr>
                <w:rFonts w:asciiTheme="minorHAnsi" w:hAnsiTheme="minorHAnsi" w:cstheme="minorHAnsi"/>
                <w:i w:val="0"/>
                <w:iCs w:val="0"/>
                <w:noProof w:val="0"/>
                <w:color w:val="221E1F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color w:val="221E1F"/>
                <w:sz w:val="20"/>
                <w:szCs w:val="20"/>
              </w:rPr>
              <w:t>2003–2012</w:t>
            </w:r>
          </w:p>
        </w:tc>
        <w:tc>
          <w:tcPr>
            <w:tcW w:w="1708" w:type="dxa"/>
            <w:shd w:val="clear" w:color="auto" w:fill="auto"/>
          </w:tcPr>
          <w:p w14:paraId="7B246F03" w14:textId="77777777" w:rsidR="009C050D" w:rsidRPr="00803724" w:rsidRDefault="009C050D" w:rsidP="009C0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lastRenderedPageBreak/>
              <w:t>United States</w:t>
            </w:r>
          </w:p>
          <w:p w14:paraId="3FC3C0AC" w14:textId="77777777" w:rsidR="009C050D" w:rsidRPr="00803724" w:rsidRDefault="009C050D" w:rsidP="009C0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Adults ≥18y of age at the time of 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lastRenderedPageBreak/>
              <w:t xml:space="preserve">hospitalization, followed for stroke hospitalizations </w:t>
            </w:r>
          </w:p>
          <w:p w14:paraId="53C3669E" w14:textId="77777777" w:rsidR="009C050D" w:rsidRPr="00803724" w:rsidRDefault="009C050D" w:rsidP="009C0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0A4496F7" w14:textId="77777777" w:rsidR="009C050D" w:rsidRPr="00803724" w:rsidRDefault="009C050D" w:rsidP="009C0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color w:val="221E1F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Stroke identified by ICD-9-CM codes for subarachnoid hemorrhage (SAH), intracerebral hemorrhage (ICH), and acute ischemic stroke (AIS)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046033DD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14:paraId="79B24640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14:paraId="473E0274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In 2011–2012,</w:t>
            </w:r>
          </w:p>
          <w:p w14:paraId="30F10A10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lastRenderedPageBreak/>
              <w:t>per 100,000 persons:</w:t>
            </w:r>
          </w:p>
          <w:p w14:paraId="2A1BCD33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079BD8A6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18–34y:</w:t>
            </w:r>
          </w:p>
          <w:p w14:paraId="00D317D9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SAH: 2.33</w:t>
            </w:r>
          </w:p>
          <w:p w14:paraId="3D469482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ICH: 1.97</w:t>
            </w:r>
          </w:p>
          <w:p w14:paraId="57BC0D4D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AIS: 6.95</w:t>
            </w:r>
          </w:p>
          <w:p w14:paraId="6457329D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003DA39B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35–44y:</w:t>
            </w:r>
          </w:p>
          <w:p w14:paraId="57BA1A5E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SAH: 6.51</w:t>
            </w:r>
          </w:p>
          <w:p w14:paraId="199276AC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ICH: 6.37</w:t>
            </w:r>
          </w:p>
          <w:p w14:paraId="22DF6347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AIS: 34.87</w:t>
            </w:r>
          </w:p>
          <w:p w14:paraId="6EF05682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</w:p>
          <w:p w14:paraId="1533B084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45–54y:</w:t>
            </w:r>
          </w:p>
          <w:p w14:paraId="7B077205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SAH: 12.82</w:t>
            </w:r>
          </w:p>
          <w:p w14:paraId="67AE2140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ICH: 18.51</w:t>
            </w:r>
          </w:p>
          <w:p w14:paraId="1E3E82C6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AIS: 114.76</w:t>
            </w:r>
          </w:p>
          <w:p w14:paraId="5F2B9655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</w:p>
          <w:p w14:paraId="263321C2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55–64y:</w:t>
            </w:r>
          </w:p>
          <w:p w14:paraId="12A2D204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SAH: 15.46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br/>
              <w:t>ICH: 29.45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br/>
              <w:t>AIS: 263.90</w:t>
            </w:r>
          </w:p>
          <w:p w14:paraId="0B5FA252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6EE2E679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65–74y:</w:t>
            </w:r>
          </w:p>
          <w:p w14:paraId="11B0A320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SAH: 15.90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br/>
              <w:t>ICH: 48.40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br/>
              <w:t>AIS: 537.17</w:t>
            </w:r>
          </w:p>
          <w:p w14:paraId="406EBD25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735B08F5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75–84y:</w:t>
            </w:r>
          </w:p>
          <w:p w14:paraId="06739B04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SAH: 22.82</w:t>
            </w: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br/>
              <w:t>ICH: 116.44</w:t>
            </w: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br/>
              <w:t>AIS: 1,127.09</w:t>
            </w: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br/>
            </w:r>
          </w:p>
          <w:p w14:paraId="1C0E8D3F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≥85y:</w:t>
            </w:r>
          </w:p>
          <w:p w14:paraId="754D647A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SAH: 27.09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br/>
              <w:t>ICH: 179.12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br/>
              <w:t>AIS: 1,703.66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5149E2C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7304CF94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76497414" w14:textId="77777777" w:rsidR="009C050D" w:rsidRPr="00803724" w:rsidRDefault="009C050D" w:rsidP="009C0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1A9C598D" w14:textId="2B04E81D" w:rsidR="009C050D" w:rsidRPr="00803724" w:rsidRDefault="009C050D" w:rsidP="009C0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</w:tr>
      <w:tr w:rsidR="009C050D" w:rsidRPr="00803724" w14:paraId="370CF339" w14:textId="77777777" w:rsidTr="00D154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shd w:val="clear" w:color="auto" w:fill="auto"/>
          </w:tcPr>
          <w:p w14:paraId="3A00D46B" w14:textId="5AD5515C" w:rsidR="009C050D" w:rsidRPr="00803724" w:rsidRDefault="009C050D" w:rsidP="009C050D">
            <w:pPr>
              <w:contextualSpacing/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lastRenderedPageBreak/>
              <w:t>Madsen, et al, 2017 [50]</w:t>
            </w:r>
          </w:p>
          <w:p w14:paraId="4CE1DC85" w14:textId="77777777" w:rsidR="009C050D" w:rsidRPr="00803724" w:rsidRDefault="009C050D" w:rsidP="009C050D">
            <w:pPr>
              <w:contextualSpacing/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Data from the Greater Cincinnati/Northern Kentucky Stroke Study (GCNKSS)</w:t>
            </w: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br/>
              <w:t>2010</w:t>
            </w:r>
          </w:p>
          <w:p w14:paraId="0FD5B761" w14:textId="77777777" w:rsidR="009C050D" w:rsidRPr="00803724" w:rsidRDefault="009C050D" w:rsidP="009C050D">
            <w:pPr>
              <w:contextualSpacing/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  <w:shd w:val="clear" w:color="auto" w:fill="auto"/>
          </w:tcPr>
          <w:p w14:paraId="14E8CEA5" w14:textId="77777777" w:rsidR="009C050D" w:rsidRPr="00803724" w:rsidRDefault="009C050D" w:rsidP="009C0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United States</w:t>
            </w:r>
          </w:p>
          <w:p w14:paraId="424C5194" w14:textId="77777777" w:rsidR="009C050D" w:rsidRPr="00803724" w:rsidRDefault="009C050D" w:rsidP="009C0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Greater Cincinnati and Northern Kentucky </w:t>
            </w:r>
          </w:p>
          <w:p w14:paraId="04E2791B" w14:textId="77777777" w:rsidR="009C050D" w:rsidRPr="00803724" w:rsidRDefault="009C050D" w:rsidP="009C0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Residents (N=1.3 million) ≥20y of age at all local hospitals</w:t>
            </w:r>
          </w:p>
          <w:p w14:paraId="7F4CA838" w14:textId="77777777" w:rsidR="009C050D" w:rsidRPr="00803724" w:rsidRDefault="009C050D" w:rsidP="009C0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3ADE5B03" w14:textId="1F71ED03" w:rsidR="009C050D" w:rsidRPr="00803724" w:rsidRDefault="009C050D" w:rsidP="009C0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First-ever strokes (ischemic, ICH, and SAH) identified by ICD-9 codes in hospitalized records, or ascertained through records from regional public health clinics, outpatient clinics, coroner’s offices; all cases verified by study physician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7F5666DD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Males:</w:t>
            </w:r>
          </w:p>
          <w:p w14:paraId="30B53841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840</w:t>
            </w:r>
          </w:p>
          <w:p w14:paraId="333BD4C7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2C47C1AA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Females: </w:t>
            </w:r>
          </w:p>
          <w:p w14:paraId="195EB4DB" w14:textId="46DACE2D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1,101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14:paraId="614CF1E0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14:paraId="5FE800AE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26EF909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100,000 population*:</w:t>
            </w:r>
          </w:p>
          <w:p w14:paraId="5654C8B4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br/>
              <w:t>Total: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br/>
              <w:t>192</w:t>
            </w:r>
          </w:p>
          <w:p w14:paraId="0DA47397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78F3254B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Ischemic:</w:t>
            </w:r>
          </w:p>
          <w:p w14:paraId="22EAAC5A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165</w:t>
            </w:r>
          </w:p>
          <w:p w14:paraId="1FE2C726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59FEB719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ICH: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br/>
              <w:t>34</w:t>
            </w:r>
          </w:p>
          <w:p w14:paraId="1BC32010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27B1C175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SAH:</w:t>
            </w:r>
          </w:p>
          <w:p w14:paraId="69576F75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5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5A5BC00E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100,000 population*:</w:t>
            </w:r>
          </w:p>
          <w:p w14:paraId="0CE3D027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br/>
              <w:t>Total:</w:t>
            </w:r>
          </w:p>
          <w:p w14:paraId="1AB50D56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 198</w:t>
            </w:r>
          </w:p>
          <w:p w14:paraId="2ECD5351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16021150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Ischemic:</w:t>
            </w:r>
          </w:p>
          <w:p w14:paraId="685ED718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173</w:t>
            </w:r>
          </w:p>
          <w:p w14:paraId="196E93EE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422DCDA1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ICH: </w:t>
            </w:r>
          </w:p>
          <w:p w14:paraId="72366DDB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25</w:t>
            </w:r>
          </w:p>
          <w:p w14:paraId="2D2158A1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7351EBE1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SAH: </w:t>
            </w:r>
          </w:p>
          <w:p w14:paraId="28D31D50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10</w:t>
            </w:r>
          </w:p>
        </w:tc>
        <w:tc>
          <w:tcPr>
            <w:tcW w:w="1620" w:type="dxa"/>
            <w:shd w:val="clear" w:color="auto" w:fill="auto"/>
          </w:tcPr>
          <w:p w14:paraId="6E56DFCD" w14:textId="4990799F" w:rsidR="009C050D" w:rsidRPr="00803724" w:rsidRDefault="009C050D" w:rsidP="009C0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618423B" w14:textId="55530E42" w:rsidR="009C050D" w:rsidRPr="00803724" w:rsidRDefault="009C050D" w:rsidP="009C0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*Adjusted incidence rates were standardized to the year 2000 US census population</w:t>
            </w:r>
          </w:p>
          <w:p w14:paraId="2BB1A5CE" w14:textId="77777777" w:rsidR="009C050D" w:rsidRPr="00803724" w:rsidRDefault="009C050D" w:rsidP="009C0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5932978B" w14:textId="61EFF0F3" w:rsidR="009C050D" w:rsidRPr="00803724" w:rsidRDefault="009C050D" w:rsidP="009C0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Additional rates are available by stroke type for 1993–1994, 1999, 2005</w:t>
            </w:r>
          </w:p>
          <w:p w14:paraId="04EC82D2" w14:textId="77777777" w:rsidR="009C050D" w:rsidRPr="00803724" w:rsidRDefault="009C050D" w:rsidP="009C0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0063652B" w14:textId="77777777" w:rsidR="009C050D" w:rsidRPr="00803724" w:rsidRDefault="009C050D" w:rsidP="009C0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Case fatality rates (CFR) (males / females):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br/>
              <w:t>All strokes: 13% / 12.6%</w:t>
            </w:r>
          </w:p>
          <w:p w14:paraId="002CE2EA" w14:textId="77777777" w:rsidR="009C050D" w:rsidRPr="00803724" w:rsidRDefault="009C050D" w:rsidP="009C0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Ischemic stroke: 8.5% / 9.5%</w:t>
            </w:r>
          </w:p>
          <w:p w14:paraId="5509D8A4" w14:textId="00AFBC15" w:rsidR="009C050D" w:rsidRPr="00803724" w:rsidRDefault="009C050D" w:rsidP="009C0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ICH: 36.7% / 37.9%</w:t>
            </w:r>
          </w:p>
          <w:p w14:paraId="75C8E52D" w14:textId="0EE939FC" w:rsidR="009C050D" w:rsidRPr="00803724" w:rsidRDefault="009C050D" w:rsidP="009C0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SAH: 16.1% / 26.8%</w:t>
            </w:r>
          </w:p>
        </w:tc>
      </w:tr>
      <w:tr w:rsidR="009C050D" w:rsidRPr="00803724" w14:paraId="592D475D" w14:textId="77777777" w:rsidTr="00D154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shd w:val="clear" w:color="auto" w:fill="auto"/>
          </w:tcPr>
          <w:p w14:paraId="0AC8AF3E" w14:textId="26AF9B76" w:rsidR="009C050D" w:rsidRPr="00803724" w:rsidRDefault="009C050D" w:rsidP="009C050D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White, et al, 2005 [51]</w:t>
            </w:r>
          </w:p>
          <w:p w14:paraId="4FF79EB6" w14:textId="77777777" w:rsidR="009C050D" w:rsidRPr="00803724" w:rsidRDefault="009C050D" w:rsidP="009C050D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 xml:space="preserve">Population-based stroke surveillance Northern Manhattan Study (NOMAS) </w:t>
            </w:r>
          </w:p>
          <w:p w14:paraId="78691E5D" w14:textId="69908701" w:rsidR="009C050D" w:rsidRPr="00803724" w:rsidRDefault="009C050D" w:rsidP="009C050D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July 1993–June 1997</w:t>
            </w:r>
          </w:p>
        </w:tc>
        <w:tc>
          <w:tcPr>
            <w:tcW w:w="1708" w:type="dxa"/>
            <w:shd w:val="clear" w:color="auto" w:fill="auto"/>
          </w:tcPr>
          <w:p w14:paraId="689817DD" w14:textId="77777777" w:rsidR="009C050D" w:rsidRPr="00803724" w:rsidRDefault="009C050D" w:rsidP="009C0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United States</w:t>
            </w:r>
          </w:p>
          <w:p w14:paraId="2DD865B5" w14:textId="77777777" w:rsidR="009C050D" w:rsidRPr="00803724" w:rsidRDefault="009C050D" w:rsidP="009C0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Northern Manhattan (N=210,000)</w:t>
            </w:r>
          </w:p>
          <w:p w14:paraId="61C2A439" w14:textId="77777777" w:rsidR="009C050D" w:rsidRPr="00803724" w:rsidRDefault="009C050D" w:rsidP="009C0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Residents ≥20y of age in area for ≥3m</w:t>
            </w:r>
          </w:p>
          <w:p w14:paraId="032305E3" w14:textId="77777777" w:rsidR="009C050D" w:rsidRPr="00803724" w:rsidRDefault="009C050D" w:rsidP="009C0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73BEE0ED" w14:textId="71A58D82" w:rsidR="009C050D" w:rsidRPr="00803724" w:rsidRDefault="009C050D" w:rsidP="009C0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First ischemic stroke defined by National Institute of Neurological 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lastRenderedPageBreak/>
              <w:t>Disorders and Stroke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7CC7C9C6" w14:textId="72BBDB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lastRenderedPageBreak/>
              <w:t>714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14:paraId="17949D81" w14:textId="152CE5DC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14:paraId="3B6B18FB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6AA3B17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1BA99608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0C6CA8F8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100,000 population*:</w:t>
            </w:r>
          </w:p>
          <w:p w14:paraId="3F9AF767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371204EF" w14:textId="131B63F9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White</w:t>
            </w:r>
            <w:r w:rsidR="00340002">
              <w:rPr>
                <w:rFonts w:cstheme="minorHAnsi"/>
                <w:noProof w:val="0"/>
                <w:sz w:val="20"/>
                <w:szCs w:val="20"/>
              </w:rPr>
              <w:t xml:space="preserve"> persons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t>:</w:t>
            </w:r>
          </w:p>
          <w:p w14:paraId="4954087C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88</w:t>
            </w:r>
          </w:p>
          <w:p w14:paraId="37D657B6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34EFB2B7" w14:textId="45172B78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Black</w:t>
            </w:r>
            <w:r w:rsidR="00340002">
              <w:rPr>
                <w:rFonts w:cstheme="minorHAnsi"/>
                <w:noProof w:val="0"/>
                <w:sz w:val="20"/>
                <w:szCs w:val="20"/>
              </w:rPr>
              <w:t xml:space="preserve"> </w:t>
            </w:r>
            <w:r w:rsidR="00D154FC">
              <w:rPr>
                <w:rFonts w:cstheme="minorHAnsi"/>
                <w:noProof w:val="0"/>
                <w:sz w:val="20"/>
                <w:szCs w:val="20"/>
              </w:rPr>
              <w:t xml:space="preserve">or African American </w:t>
            </w:r>
            <w:r w:rsidR="00340002">
              <w:rPr>
                <w:rFonts w:cstheme="minorHAnsi"/>
                <w:noProof w:val="0"/>
                <w:sz w:val="20"/>
                <w:szCs w:val="20"/>
              </w:rPr>
              <w:t>persons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t>:</w:t>
            </w:r>
          </w:p>
          <w:p w14:paraId="6AA7E8E6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191</w:t>
            </w:r>
          </w:p>
          <w:p w14:paraId="469EB844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520FD415" w14:textId="7F70C8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Hispanic</w:t>
            </w:r>
            <w:r w:rsidR="00340002">
              <w:rPr>
                <w:rFonts w:cstheme="minorHAnsi"/>
                <w:noProof w:val="0"/>
                <w:sz w:val="20"/>
                <w:szCs w:val="20"/>
              </w:rPr>
              <w:t xml:space="preserve"> persons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t>:</w:t>
            </w:r>
          </w:p>
          <w:p w14:paraId="2023C226" w14:textId="4447F921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lastRenderedPageBreak/>
              <w:t>149</w:t>
            </w:r>
          </w:p>
        </w:tc>
        <w:tc>
          <w:tcPr>
            <w:tcW w:w="1980" w:type="dxa"/>
            <w:shd w:val="clear" w:color="auto" w:fill="auto"/>
          </w:tcPr>
          <w:p w14:paraId="1F62DA36" w14:textId="445586DE" w:rsidR="009C050D" w:rsidRPr="00803724" w:rsidRDefault="009C050D" w:rsidP="009C0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lastRenderedPageBreak/>
              <w:t>*Age-adjusted annual incidence rate</w:t>
            </w:r>
          </w:p>
          <w:p w14:paraId="2E5A06D6" w14:textId="77777777" w:rsidR="009C050D" w:rsidRPr="00803724" w:rsidRDefault="009C050D" w:rsidP="009C0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4EC50294" w14:textId="0F759B74" w:rsidR="009C050D" w:rsidRPr="00803724" w:rsidRDefault="009C050D" w:rsidP="009C0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Conclusion: higher ischemic stroke incidence among Black</w:t>
            </w:r>
            <w:r w:rsidR="00332D3A">
              <w:rPr>
                <w:rFonts w:cstheme="minorHAnsi"/>
                <w:noProof w:val="0"/>
                <w:sz w:val="20"/>
                <w:szCs w:val="20"/>
              </w:rPr>
              <w:t xml:space="preserve"> or African American persons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 and Hispanic</w:t>
            </w:r>
            <w:r w:rsidR="00332D3A">
              <w:rPr>
                <w:rFonts w:cstheme="minorHAnsi"/>
                <w:noProof w:val="0"/>
                <w:sz w:val="20"/>
                <w:szCs w:val="20"/>
              </w:rPr>
              <w:t xml:space="preserve"> persons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t>, compared with White</w:t>
            </w:r>
            <w:r w:rsidR="00332D3A">
              <w:rPr>
                <w:rFonts w:cstheme="minorHAnsi"/>
                <w:noProof w:val="0"/>
                <w:sz w:val="20"/>
                <w:szCs w:val="20"/>
              </w:rPr>
              <w:t xml:space="preserve"> persons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t>, for all types of ischemic strokes</w:t>
            </w:r>
          </w:p>
          <w:p w14:paraId="53ED7EFB" w14:textId="77777777" w:rsidR="009C050D" w:rsidRPr="00803724" w:rsidRDefault="009C050D" w:rsidP="009C0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</w:tr>
      <w:tr w:rsidR="009C050D" w:rsidRPr="00803724" w14:paraId="641516A9" w14:textId="77777777" w:rsidTr="00D154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shd w:val="clear" w:color="auto" w:fill="auto"/>
          </w:tcPr>
          <w:p w14:paraId="06DB9F90" w14:textId="39EBBA7C" w:rsidR="009C050D" w:rsidRPr="00803724" w:rsidRDefault="009C050D" w:rsidP="009C050D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proofErr w:type="spellStart"/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lastRenderedPageBreak/>
              <w:t>Zahuranec</w:t>
            </w:r>
            <w:proofErr w:type="spellEnd"/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 xml:space="preserve">, et al, 2014 [52] </w:t>
            </w: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br/>
            </w: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Population-based stroke surveillance (Brain Attack Surveillance in Corpus Christi, BASIC) from National Institute of Neurological Disorders and Stroke (NINDS)</w:t>
            </w: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br/>
              <w:t xml:space="preserve">2000–2010 </w:t>
            </w:r>
          </w:p>
          <w:p w14:paraId="32850039" w14:textId="77777777" w:rsidR="009C050D" w:rsidRPr="00803724" w:rsidRDefault="009C050D" w:rsidP="009C050D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auto"/>
          </w:tcPr>
          <w:p w14:paraId="33666B4A" w14:textId="77777777" w:rsidR="009C050D" w:rsidRPr="00803724" w:rsidRDefault="009C050D" w:rsidP="009C0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United States</w:t>
            </w:r>
          </w:p>
          <w:p w14:paraId="7B2ED4E3" w14:textId="77777777" w:rsidR="009C050D" w:rsidRPr="00803724" w:rsidRDefault="009C050D" w:rsidP="009C0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Texas, Nueces County</w:t>
            </w:r>
          </w:p>
          <w:p w14:paraId="4EAA14F4" w14:textId="77777777" w:rsidR="009C050D" w:rsidRPr="00803724" w:rsidRDefault="009C050D" w:rsidP="009C0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Adults ≥45y of age (2000, N=45,984 Mexican Americans (M-A) and 49,540 non-Hispanic White (NHW); 2010, N=66,125 M-A and 55,779 NHW)</w:t>
            </w:r>
          </w:p>
          <w:p w14:paraId="6DF2C4A8" w14:textId="77777777" w:rsidR="009C050D" w:rsidRPr="00803724" w:rsidRDefault="009C050D" w:rsidP="009C0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156F5014" w14:textId="77777777" w:rsidR="009C050D" w:rsidRPr="00803724" w:rsidRDefault="009C050D" w:rsidP="009C0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Intracerebral hemorrhage diagnoses via ICD-9 codes, validated by neurologists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6A5FCA3B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734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14:paraId="77DE37C2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In 2010:</w:t>
            </w:r>
          </w:p>
          <w:p w14:paraId="230E171F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6E99CDA9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4.30</w:t>
            </w:r>
          </w:p>
          <w:p w14:paraId="1D73BE96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10,000 population*</w:t>
            </w:r>
          </w:p>
          <w:p w14:paraId="7C63536F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(95% CI: 3.21–5.76)</w:t>
            </w:r>
          </w:p>
          <w:p w14:paraId="0984CC74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14:paraId="46A42CD2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3585459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0EA8AEEE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384072D4" w14:textId="77777777" w:rsidR="009C050D" w:rsidRPr="00803724" w:rsidRDefault="009C050D" w:rsidP="009C0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784B96B5" w14:textId="0E85A610" w:rsidR="009C050D" w:rsidRPr="00803724" w:rsidRDefault="009C050D" w:rsidP="009C0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*Age-, sex-, and ethnicity-adjusted rate</w:t>
            </w:r>
          </w:p>
          <w:p w14:paraId="06E18B14" w14:textId="77777777" w:rsidR="009C050D" w:rsidRPr="00803724" w:rsidRDefault="009C050D" w:rsidP="009C0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15A13258" w14:textId="77777777" w:rsidR="009C050D" w:rsidRPr="00803724" w:rsidRDefault="009C050D" w:rsidP="009C0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</w:tr>
      <w:tr w:rsidR="009C050D" w:rsidRPr="00803724" w14:paraId="5D2331D4" w14:textId="77777777" w:rsidTr="00D154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shd w:val="clear" w:color="auto" w:fill="auto"/>
          </w:tcPr>
          <w:p w14:paraId="1813302E" w14:textId="235DFEDD" w:rsidR="009C050D" w:rsidRPr="00803724" w:rsidRDefault="009C050D" w:rsidP="009C050D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Morgenstern, et al, 2013 [53]</w:t>
            </w:r>
          </w:p>
          <w:p w14:paraId="332C25EF" w14:textId="65DB79C3" w:rsidR="009C050D" w:rsidRPr="00803724" w:rsidRDefault="009C050D" w:rsidP="009C050D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BASIC/NINDS</w:t>
            </w: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br/>
              <w:t>2000–2010</w:t>
            </w:r>
          </w:p>
        </w:tc>
        <w:tc>
          <w:tcPr>
            <w:tcW w:w="1708" w:type="dxa"/>
            <w:shd w:val="clear" w:color="auto" w:fill="auto"/>
          </w:tcPr>
          <w:p w14:paraId="3FB817C4" w14:textId="77777777" w:rsidR="009C050D" w:rsidRPr="00803724" w:rsidRDefault="009C050D" w:rsidP="009C0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United States</w:t>
            </w:r>
          </w:p>
          <w:p w14:paraId="1474A128" w14:textId="77777777" w:rsidR="009C050D" w:rsidRPr="00803724" w:rsidRDefault="009C050D" w:rsidP="009C0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Texas, Nueces County</w:t>
            </w:r>
          </w:p>
          <w:p w14:paraId="59574509" w14:textId="40B4F386" w:rsidR="009C050D" w:rsidRPr="00803724" w:rsidRDefault="009C050D" w:rsidP="009C0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Adults ≥45y of age (2000, N=45,984 Mexican American persons (M-A) and 49,540 non-Hispanic White persons (NHW); 2010, N=66,125 M-A and 55,779 NHW)</w:t>
            </w:r>
          </w:p>
          <w:p w14:paraId="04004B61" w14:textId="77777777" w:rsidR="009C050D" w:rsidRPr="00803724" w:rsidRDefault="009C050D" w:rsidP="009C0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1A588B4D" w14:textId="77777777" w:rsidR="009C050D" w:rsidRPr="00803724" w:rsidRDefault="009C050D" w:rsidP="009C0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First ischemic stroke, validated 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lastRenderedPageBreak/>
              <w:t>by neurologists blinded to ethnicity and age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51E4D240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lastRenderedPageBreak/>
              <w:t>Total:</w:t>
            </w:r>
          </w:p>
          <w:p w14:paraId="5262D3D1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4,646 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br/>
              <w:t xml:space="preserve">(M-A: 2,604, </w:t>
            </w:r>
          </w:p>
          <w:p w14:paraId="3464C85A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NHW: 2,042)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14:paraId="1966ECDB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14:paraId="40E5F18F" w14:textId="44103F00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070E14D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15802576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78DEF4F" w14:textId="299A03E9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10,000 population,</w:t>
            </w:r>
          </w:p>
          <w:p w14:paraId="6B2251B5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in 2010</w:t>
            </w:r>
          </w:p>
          <w:p w14:paraId="1EA58CCF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(NHW / M-A):</w:t>
            </w:r>
          </w:p>
          <w:p w14:paraId="5017A502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36222654" w14:textId="1494CD06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45–59y:</w:t>
            </w:r>
          </w:p>
          <w:p w14:paraId="57252DDF" w14:textId="084BC166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6.5 / 13.1</w:t>
            </w:r>
          </w:p>
          <w:p w14:paraId="5D4724EB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485D972F" w14:textId="2B8A2EAE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60–74y:</w:t>
            </w:r>
          </w:p>
          <w:p w14:paraId="497DB160" w14:textId="0D60346D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15.9 / 23.7</w:t>
            </w:r>
          </w:p>
          <w:p w14:paraId="3EC7E009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760A9EC4" w14:textId="6F2D9855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≥75y:</w:t>
            </w:r>
          </w:p>
          <w:p w14:paraId="4B3CA3DD" w14:textId="1079BED1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49.7 / 52.4</w:t>
            </w:r>
          </w:p>
        </w:tc>
        <w:tc>
          <w:tcPr>
            <w:tcW w:w="1980" w:type="dxa"/>
            <w:shd w:val="clear" w:color="auto" w:fill="auto"/>
          </w:tcPr>
          <w:p w14:paraId="7029D537" w14:textId="6FAFEDA4" w:rsidR="009C050D" w:rsidRPr="00803724" w:rsidRDefault="009C050D" w:rsidP="009C0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Incidence rate ratio comparing M-A to NHW, for first ischemic stroke:</w:t>
            </w:r>
          </w:p>
          <w:p w14:paraId="0FE58569" w14:textId="77777777" w:rsidR="009C050D" w:rsidRPr="00803724" w:rsidRDefault="009C050D" w:rsidP="009C0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45–59y: 1.94</w:t>
            </w:r>
          </w:p>
          <w:p w14:paraId="733BCC4E" w14:textId="77777777" w:rsidR="009C050D" w:rsidRPr="00803724" w:rsidRDefault="009C050D" w:rsidP="009C0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60–74y: 1.50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br/>
              <w:t xml:space="preserve">≥75y: 1.00 </w:t>
            </w:r>
          </w:p>
          <w:p w14:paraId="5819D142" w14:textId="77777777" w:rsidR="009C050D" w:rsidRPr="00803724" w:rsidRDefault="009C050D" w:rsidP="009C0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717DB3CE" w14:textId="77777777" w:rsidR="009C050D" w:rsidRPr="00803724" w:rsidRDefault="009C050D" w:rsidP="009C0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Conclusion: M-A &lt;75y may have higher rates of stroke compared with NHW</w:t>
            </w:r>
          </w:p>
          <w:p w14:paraId="7E67D613" w14:textId="77777777" w:rsidR="009C050D" w:rsidRPr="00803724" w:rsidRDefault="009C050D" w:rsidP="009C0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708C9B00" w14:textId="1CCDEE61" w:rsidR="009C050D" w:rsidRPr="00803724" w:rsidRDefault="009C050D" w:rsidP="009C0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</w:tr>
      <w:tr w:rsidR="009C050D" w:rsidRPr="00803724" w14:paraId="686EA632" w14:textId="77777777" w:rsidTr="00D154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shd w:val="clear" w:color="auto" w:fill="auto"/>
          </w:tcPr>
          <w:p w14:paraId="32D209DF" w14:textId="680739A0" w:rsidR="009C050D" w:rsidRPr="00803724" w:rsidRDefault="009C050D" w:rsidP="009C050D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Zhang, et al, 2008 [54]</w:t>
            </w:r>
          </w:p>
          <w:p w14:paraId="3ED17B77" w14:textId="77777777" w:rsidR="009C050D" w:rsidRPr="00803724" w:rsidRDefault="009C050D" w:rsidP="009C050D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Longitudinal, population-based, observational Strong Heart Study</w:t>
            </w:r>
          </w:p>
          <w:p w14:paraId="057A5AB4" w14:textId="77777777" w:rsidR="009C050D" w:rsidRPr="00803724" w:rsidRDefault="009C050D" w:rsidP="009C050D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1989–2004</w:t>
            </w:r>
          </w:p>
          <w:p w14:paraId="41F65008" w14:textId="77777777" w:rsidR="009C050D" w:rsidRPr="00803724" w:rsidRDefault="009C050D" w:rsidP="009C050D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auto"/>
          </w:tcPr>
          <w:p w14:paraId="216915EE" w14:textId="77777777" w:rsidR="009C050D" w:rsidRPr="00803724" w:rsidRDefault="009C050D" w:rsidP="009C0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United States</w:t>
            </w:r>
          </w:p>
          <w:p w14:paraId="577B08D3" w14:textId="77777777" w:rsidR="009C050D" w:rsidRPr="00803724" w:rsidRDefault="009C050D" w:rsidP="009C0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American Indian or Alaska Native participants (N=4,507) without a prior stroke, 45–74y of age at enrollment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60E7DCA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306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14:paraId="14FC80E2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679</w:t>
            </w:r>
          </w:p>
          <w:p w14:paraId="35E9110E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100,000 person-years*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9400D58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Mean age:</w:t>
            </w:r>
          </w:p>
          <w:p w14:paraId="394CB8D8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66.5y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F5C0212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17C850F2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1EA378D0" w14:textId="2DCBEB60" w:rsidR="009C050D" w:rsidRPr="00803724" w:rsidRDefault="009C050D" w:rsidP="009C0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Conclusion: compared to rates from previous studies of White and Black </w:t>
            </w:r>
            <w:r w:rsidR="00332D3A">
              <w:rPr>
                <w:rFonts w:cstheme="minorHAnsi"/>
                <w:noProof w:val="0"/>
                <w:sz w:val="20"/>
                <w:szCs w:val="20"/>
              </w:rPr>
              <w:t xml:space="preserve">or African American 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t>persons, American Indian persons have higher incidence and case-fatality for first stroke, in same age-range</w:t>
            </w:r>
          </w:p>
        </w:tc>
        <w:tc>
          <w:tcPr>
            <w:tcW w:w="1980" w:type="dxa"/>
            <w:shd w:val="clear" w:color="auto" w:fill="auto"/>
          </w:tcPr>
          <w:p w14:paraId="7AD616AC" w14:textId="75B79386" w:rsidR="009C050D" w:rsidRPr="00803724" w:rsidRDefault="009C050D" w:rsidP="009C0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*Age- and sex-adjusted incidence rate</w:t>
            </w:r>
          </w:p>
          <w:p w14:paraId="0230BE9F" w14:textId="77777777" w:rsidR="009C050D" w:rsidRPr="00803724" w:rsidRDefault="009C050D" w:rsidP="009C0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230D903D" w14:textId="77777777" w:rsidR="009C050D" w:rsidRPr="00803724" w:rsidRDefault="009C050D" w:rsidP="009C0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86% of incident strokes were ischemic</w:t>
            </w:r>
          </w:p>
          <w:p w14:paraId="5A6329A9" w14:textId="77777777" w:rsidR="009C050D" w:rsidRPr="00803724" w:rsidRDefault="009C050D" w:rsidP="009C0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29421D66" w14:textId="72D722A3" w:rsidR="009C050D" w:rsidRPr="00803724" w:rsidRDefault="009C050D" w:rsidP="009C0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</w:tr>
      <w:tr w:rsidR="009C050D" w:rsidRPr="00803724" w14:paraId="4D904A9C" w14:textId="77777777" w:rsidTr="00D154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shd w:val="clear" w:color="auto" w:fill="auto"/>
          </w:tcPr>
          <w:p w14:paraId="77EACBB0" w14:textId="783AAB0E" w:rsidR="009C050D" w:rsidRPr="00803724" w:rsidRDefault="009C050D" w:rsidP="009C050D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Agrawal, et al, 2009 [55]</w:t>
            </w:r>
          </w:p>
          <w:p w14:paraId="059524FD" w14:textId="77777777" w:rsidR="009C050D" w:rsidRPr="00803724" w:rsidRDefault="009C050D" w:rsidP="009C050D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Retrospective review of Kaiser Permanente, Northern California out- and inpatient electronic records</w:t>
            </w:r>
          </w:p>
          <w:p w14:paraId="45B8AFBD" w14:textId="77777777" w:rsidR="009C050D" w:rsidRPr="00803724" w:rsidRDefault="009C050D" w:rsidP="009C050D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1997–2003</w:t>
            </w:r>
          </w:p>
          <w:p w14:paraId="593AB77B" w14:textId="77777777" w:rsidR="009C050D" w:rsidRPr="00803724" w:rsidRDefault="009C050D" w:rsidP="009C050D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auto"/>
          </w:tcPr>
          <w:p w14:paraId="3C9DD103" w14:textId="77777777" w:rsidR="009C050D" w:rsidRPr="00803724" w:rsidRDefault="009C050D" w:rsidP="009C0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United States</w:t>
            </w:r>
          </w:p>
          <w:p w14:paraId="0D682614" w14:textId="77777777" w:rsidR="009C050D" w:rsidRPr="00803724" w:rsidRDefault="009C050D" w:rsidP="009C0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Kaiser Permanente, Northern California </w:t>
            </w:r>
          </w:p>
          <w:p w14:paraId="6F897367" w14:textId="77777777" w:rsidR="009C050D" w:rsidRPr="00803724" w:rsidRDefault="009C050D" w:rsidP="009C0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Children &lt;20y of age (N=2,347,982)</w:t>
            </w:r>
          </w:p>
          <w:p w14:paraId="071D21B8" w14:textId="77777777" w:rsidR="009C050D" w:rsidRPr="00803724" w:rsidRDefault="009C050D" w:rsidP="009C0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03A34785" w14:textId="77777777" w:rsidR="009C050D" w:rsidRPr="00803724" w:rsidRDefault="009C050D" w:rsidP="009C0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Stroke diagnoses via ICD-9 codes, radiology reports suggestive of infarction; cases confirmed through chart review 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9FB6B38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Ischemic:</w:t>
            </w:r>
          </w:p>
          <w:p w14:paraId="2D4D1C23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132</w:t>
            </w:r>
          </w:p>
          <w:p w14:paraId="023D2790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7F235F4E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Hemorrhagic:</w:t>
            </w:r>
          </w:p>
          <w:p w14:paraId="0B0C22AF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114</w:t>
            </w:r>
          </w:p>
          <w:p w14:paraId="6B9B5AFB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41FE2CFE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Transient ischemic attacks:</w:t>
            </w:r>
          </w:p>
          <w:p w14:paraId="4F10F5FF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7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14:paraId="58BA1CCA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100,000 person-years:</w:t>
            </w:r>
          </w:p>
          <w:p w14:paraId="76EF5376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5661CD27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Ischemic:</w:t>
            </w:r>
          </w:p>
          <w:p w14:paraId="0108319B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2.4</w:t>
            </w:r>
          </w:p>
          <w:p w14:paraId="3263B205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35B131D3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Ischemic + hemorrhagic: 4.6 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D13FFB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Ischemic, perinatal:</w:t>
            </w:r>
          </w:p>
          <w:p w14:paraId="1B907DEA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29</w:t>
            </w:r>
          </w:p>
          <w:p w14:paraId="113B4BE8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100,000 live births</w:t>
            </w:r>
          </w:p>
          <w:p w14:paraId="2ADBCB37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(1 per 3,500 live births)</w:t>
            </w:r>
          </w:p>
          <w:p w14:paraId="4D0FBED8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70193158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Ischemic, later-childhood*:</w:t>
            </w:r>
          </w:p>
          <w:p w14:paraId="1186E4BF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1.3 </w:t>
            </w:r>
          </w:p>
          <w:p w14:paraId="7F023CE3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100,000 person-years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3E6D7F0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19F6D540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7EBA90DD" w14:textId="77777777" w:rsidR="009C050D" w:rsidRPr="00803724" w:rsidRDefault="009C050D" w:rsidP="009C0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2D5FC188" w14:textId="30C1327C" w:rsidR="009C050D" w:rsidRPr="00803724" w:rsidRDefault="009C050D" w:rsidP="009C0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*Excludes perinatal period</w:t>
            </w:r>
          </w:p>
        </w:tc>
      </w:tr>
      <w:tr w:rsidR="009C050D" w:rsidRPr="00803724" w14:paraId="1B49359B" w14:textId="77777777" w:rsidTr="00D154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shd w:val="clear" w:color="auto" w:fill="auto"/>
          </w:tcPr>
          <w:p w14:paraId="338B1219" w14:textId="7DC1228E" w:rsidR="009C050D" w:rsidRPr="00803724" w:rsidRDefault="009C050D" w:rsidP="009C050D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Fullerton, et al, 2003 [56]</w:t>
            </w:r>
          </w:p>
          <w:p w14:paraId="7942113C" w14:textId="77777777" w:rsidR="009C050D" w:rsidRPr="00803724" w:rsidRDefault="009C050D" w:rsidP="009C050D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lastRenderedPageBreak/>
              <w:t>Retrospective review of hospital discharge data from California-wide hospital discharge database</w:t>
            </w:r>
          </w:p>
          <w:p w14:paraId="769C27ED" w14:textId="77777777" w:rsidR="009C050D" w:rsidRPr="00803724" w:rsidRDefault="009C050D" w:rsidP="009C050D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1991–2000</w:t>
            </w:r>
          </w:p>
        </w:tc>
        <w:tc>
          <w:tcPr>
            <w:tcW w:w="1708" w:type="dxa"/>
            <w:shd w:val="clear" w:color="auto" w:fill="auto"/>
          </w:tcPr>
          <w:p w14:paraId="5FB4961F" w14:textId="77777777" w:rsidR="009C050D" w:rsidRPr="00803724" w:rsidRDefault="009C050D" w:rsidP="009C0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lastRenderedPageBreak/>
              <w:t>United States</w:t>
            </w:r>
          </w:p>
          <w:p w14:paraId="2DF01A2D" w14:textId="77777777" w:rsidR="009C050D" w:rsidRPr="00803724" w:rsidRDefault="009C050D" w:rsidP="009C0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California</w:t>
            </w:r>
          </w:p>
          <w:p w14:paraId="6F28EDF0" w14:textId="77777777" w:rsidR="009C050D" w:rsidRPr="00803724" w:rsidRDefault="009C050D" w:rsidP="009C0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Children 1m–19y </w:t>
            </w:r>
          </w:p>
          <w:p w14:paraId="103CF5DE" w14:textId="77777777" w:rsidR="009C050D" w:rsidRPr="00803724" w:rsidRDefault="009C050D" w:rsidP="009C0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0DB10BDC" w14:textId="77777777" w:rsidR="009C050D" w:rsidRPr="00803724" w:rsidRDefault="009C050D" w:rsidP="009C0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First admissions for stroke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5C20B1F7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lastRenderedPageBreak/>
              <w:t>2,278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14:paraId="6D582FAA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100,000 children per year:</w:t>
            </w:r>
          </w:p>
          <w:p w14:paraId="6B296BEA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2F1DE439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Total:</w:t>
            </w:r>
          </w:p>
          <w:p w14:paraId="28C92E0F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2.3 </w:t>
            </w:r>
          </w:p>
          <w:p w14:paraId="48F8B6A3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0883661B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Ischemic:</w:t>
            </w:r>
          </w:p>
          <w:p w14:paraId="33F0D9F3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1.2</w:t>
            </w:r>
          </w:p>
          <w:p w14:paraId="39E60556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486787B6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Hemorrhagic:</w:t>
            </w:r>
          </w:p>
          <w:p w14:paraId="46CE384B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1.1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05273A7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C07217F" w14:textId="569DF25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 xml:space="preserve">Per 100,000 </w:t>
            </w:r>
            <w:r w:rsidRPr="00803724">
              <w:rPr>
                <w:rFonts w:cstheme="minorHAnsi"/>
                <w:sz w:val="20"/>
                <w:szCs w:val="20"/>
              </w:rPr>
              <w:lastRenderedPageBreak/>
              <w:t xml:space="preserve">children per year: </w:t>
            </w:r>
          </w:p>
          <w:p w14:paraId="0466D16B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A98CDEB" w14:textId="6895FF8E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All strokes: 2.57</w:t>
            </w:r>
          </w:p>
          <w:p w14:paraId="64DF2A39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94131EE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 xml:space="preserve">ICH: </w:t>
            </w:r>
          </w:p>
          <w:p w14:paraId="17894983" w14:textId="31AC4789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0.87</w:t>
            </w:r>
          </w:p>
          <w:p w14:paraId="6D90F125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1DB1D98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 xml:space="preserve">SAH: </w:t>
            </w:r>
          </w:p>
          <w:p w14:paraId="08D5E78E" w14:textId="1525452A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0.4</w:t>
            </w:r>
          </w:p>
          <w:p w14:paraId="07051D4C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120F892" w14:textId="21360D63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Ischemic: 1.30</w:t>
            </w:r>
          </w:p>
          <w:p w14:paraId="747DD6E1" w14:textId="028BA2F2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62BC8C7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1872E9BA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lastRenderedPageBreak/>
              <w:t xml:space="preserve">Per 100,000 children per year: </w:t>
            </w:r>
          </w:p>
          <w:p w14:paraId="5E9C8D5D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D08BB0D" w14:textId="0B7D3D12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All strokes: 2.02</w:t>
            </w:r>
          </w:p>
          <w:p w14:paraId="7530E06F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F983941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 xml:space="preserve">ICH: </w:t>
            </w:r>
          </w:p>
          <w:p w14:paraId="535CAE2F" w14:textId="5E0B390B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0.65</w:t>
            </w:r>
          </w:p>
          <w:p w14:paraId="120759EF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73C6E85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SAH:</w:t>
            </w:r>
          </w:p>
          <w:p w14:paraId="179ED321" w14:textId="3DD95FC9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 xml:space="preserve"> 0.32</w:t>
            </w:r>
          </w:p>
          <w:p w14:paraId="2B31ABFE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D85549A" w14:textId="66C9CC5D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Ischemic: 1.05</w:t>
            </w:r>
          </w:p>
          <w:p w14:paraId="78C23E8D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6E820F9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lastRenderedPageBreak/>
              <w:t xml:space="preserve">Per 100,000 children per year: </w:t>
            </w:r>
          </w:p>
          <w:p w14:paraId="46B44238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7A4F435" w14:textId="0245B16D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All strokes</w:t>
            </w:r>
          </w:p>
          <w:p w14:paraId="2E395C10" w14:textId="21CCF20A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White</w:t>
            </w:r>
            <w:r w:rsidR="00332D3A">
              <w:rPr>
                <w:rFonts w:cstheme="minorHAnsi"/>
                <w:sz w:val="20"/>
                <w:szCs w:val="20"/>
              </w:rPr>
              <w:t xml:space="preserve"> children</w:t>
            </w:r>
            <w:r w:rsidRPr="00803724">
              <w:rPr>
                <w:rFonts w:cstheme="minorHAnsi"/>
                <w:sz w:val="20"/>
                <w:szCs w:val="20"/>
              </w:rPr>
              <w:t>: 1.99</w:t>
            </w:r>
          </w:p>
          <w:p w14:paraId="698D9E3D" w14:textId="51CBD490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Black</w:t>
            </w:r>
            <w:r w:rsidR="00332D3A">
              <w:rPr>
                <w:rFonts w:cstheme="minorHAnsi"/>
                <w:sz w:val="20"/>
                <w:szCs w:val="20"/>
              </w:rPr>
              <w:t xml:space="preserve"> or African American children</w:t>
            </w:r>
            <w:r w:rsidRPr="00803724">
              <w:rPr>
                <w:rFonts w:cstheme="minorHAnsi"/>
                <w:sz w:val="20"/>
                <w:szCs w:val="20"/>
              </w:rPr>
              <w:t>: 4.22</w:t>
            </w:r>
          </w:p>
          <w:p w14:paraId="78FC6E7C" w14:textId="63A9FED4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Hispanic</w:t>
            </w:r>
            <w:r w:rsidR="00332D3A">
              <w:rPr>
                <w:rFonts w:cstheme="minorHAnsi"/>
                <w:sz w:val="20"/>
                <w:szCs w:val="20"/>
              </w:rPr>
              <w:t xml:space="preserve"> children</w:t>
            </w:r>
            <w:r w:rsidRPr="00803724">
              <w:rPr>
                <w:rFonts w:cstheme="minorHAnsi"/>
                <w:sz w:val="20"/>
                <w:szCs w:val="20"/>
              </w:rPr>
              <w:t>: 1.50</w:t>
            </w:r>
          </w:p>
          <w:p w14:paraId="07279392" w14:textId="2F3C5C0C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Asian</w:t>
            </w:r>
            <w:r w:rsidR="00332D3A">
              <w:rPr>
                <w:rFonts w:cstheme="minorHAnsi"/>
                <w:sz w:val="20"/>
                <w:szCs w:val="20"/>
              </w:rPr>
              <w:t xml:space="preserve"> children</w:t>
            </w:r>
            <w:r w:rsidRPr="00803724">
              <w:rPr>
                <w:rFonts w:cstheme="minorHAnsi"/>
                <w:sz w:val="20"/>
                <w:szCs w:val="20"/>
              </w:rPr>
              <w:t>: 1.90</w:t>
            </w:r>
          </w:p>
          <w:p w14:paraId="1454F9B8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AFCCBBB" w14:textId="122A14F5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ICH</w:t>
            </w:r>
          </w:p>
          <w:p w14:paraId="6F208E23" w14:textId="0DA774D9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White</w:t>
            </w:r>
            <w:r w:rsidR="00332D3A">
              <w:rPr>
                <w:rFonts w:cstheme="minorHAnsi"/>
                <w:sz w:val="20"/>
                <w:szCs w:val="20"/>
              </w:rPr>
              <w:t xml:space="preserve"> children</w:t>
            </w:r>
            <w:r w:rsidRPr="00803724">
              <w:rPr>
                <w:rFonts w:cstheme="minorHAnsi"/>
                <w:sz w:val="20"/>
                <w:szCs w:val="20"/>
              </w:rPr>
              <w:t>: 0.67</w:t>
            </w:r>
          </w:p>
          <w:p w14:paraId="4EF9C050" w14:textId="7243F26F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Black</w:t>
            </w:r>
            <w:r w:rsidR="00332D3A">
              <w:rPr>
                <w:rFonts w:cstheme="minorHAnsi"/>
                <w:sz w:val="20"/>
                <w:szCs w:val="20"/>
              </w:rPr>
              <w:t xml:space="preserve"> or African American children</w:t>
            </w:r>
            <w:r w:rsidRPr="00803724">
              <w:rPr>
                <w:rFonts w:cstheme="minorHAnsi"/>
                <w:sz w:val="20"/>
                <w:szCs w:val="20"/>
              </w:rPr>
              <w:t>: 1.11</w:t>
            </w:r>
          </w:p>
          <w:p w14:paraId="5E53909B" w14:textId="614AD344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Hispanic</w:t>
            </w:r>
            <w:r w:rsidR="00332D3A">
              <w:rPr>
                <w:rFonts w:cstheme="minorHAnsi"/>
                <w:sz w:val="20"/>
                <w:szCs w:val="20"/>
              </w:rPr>
              <w:t xml:space="preserve"> children</w:t>
            </w:r>
            <w:r w:rsidRPr="00803724">
              <w:rPr>
                <w:rFonts w:cstheme="minorHAnsi"/>
                <w:sz w:val="20"/>
                <w:szCs w:val="20"/>
              </w:rPr>
              <w:t>: 0.52</w:t>
            </w:r>
          </w:p>
          <w:p w14:paraId="46DF7874" w14:textId="133A8BAB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Asian</w:t>
            </w:r>
            <w:r w:rsidR="00332D3A">
              <w:rPr>
                <w:rFonts w:cstheme="minorHAnsi"/>
                <w:sz w:val="20"/>
                <w:szCs w:val="20"/>
              </w:rPr>
              <w:t xml:space="preserve"> children</w:t>
            </w:r>
            <w:r w:rsidRPr="00803724">
              <w:rPr>
                <w:rFonts w:cstheme="minorHAnsi"/>
                <w:sz w:val="20"/>
                <w:szCs w:val="20"/>
              </w:rPr>
              <w:t>: 0.71</w:t>
            </w:r>
          </w:p>
          <w:p w14:paraId="307CE968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61CD46F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SAH</w:t>
            </w:r>
          </w:p>
          <w:p w14:paraId="1B0E5515" w14:textId="4A75D75B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White</w:t>
            </w:r>
            <w:r w:rsidR="00332D3A">
              <w:rPr>
                <w:rFonts w:cstheme="minorHAnsi"/>
                <w:sz w:val="20"/>
                <w:szCs w:val="20"/>
              </w:rPr>
              <w:t xml:space="preserve"> children</w:t>
            </w:r>
            <w:r w:rsidRPr="00803724">
              <w:rPr>
                <w:rFonts w:cstheme="minorHAnsi"/>
                <w:sz w:val="20"/>
                <w:szCs w:val="20"/>
              </w:rPr>
              <w:t>: 0.30</w:t>
            </w:r>
          </w:p>
          <w:p w14:paraId="0FE2C74C" w14:textId="33B87B12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Black</w:t>
            </w:r>
            <w:r w:rsidR="00332D3A">
              <w:rPr>
                <w:rFonts w:cstheme="minorHAnsi"/>
                <w:sz w:val="20"/>
                <w:szCs w:val="20"/>
              </w:rPr>
              <w:t xml:space="preserve"> or African American children</w:t>
            </w:r>
            <w:r w:rsidRPr="00803724">
              <w:rPr>
                <w:rFonts w:cstheme="minorHAnsi"/>
                <w:sz w:val="20"/>
                <w:szCs w:val="20"/>
              </w:rPr>
              <w:t>: 0.48</w:t>
            </w:r>
          </w:p>
          <w:p w14:paraId="0A0458B9" w14:textId="139D3254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Hispanic</w:t>
            </w:r>
            <w:r w:rsidR="00332D3A">
              <w:rPr>
                <w:rFonts w:cstheme="minorHAnsi"/>
                <w:sz w:val="20"/>
                <w:szCs w:val="20"/>
              </w:rPr>
              <w:t xml:space="preserve"> children</w:t>
            </w:r>
            <w:r w:rsidRPr="00803724">
              <w:rPr>
                <w:rFonts w:cstheme="minorHAnsi"/>
                <w:sz w:val="20"/>
                <w:szCs w:val="20"/>
              </w:rPr>
              <w:t>: 0.28</w:t>
            </w:r>
          </w:p>
          <w:p w14:paraId="63CC67D4" w14:textId="4BFEFDED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Asian</w:t>
            </w:r>
            <w:r w:rsidR="00332D3A">
              <w:rPr>
                <w:rFonts w:cstheme="minorHAnsi"/>
                <w:sz w:val="20"/>
                <w:szCs w:val="20"/>
              </w:rPr>
              <w:t xml:space="preserve"> children</w:t>
            </w:r>
            <w:r w:rsidRPr="00803724">
              <w:rPr>
                <w:rFonts w:cstheme="minorHAnsi"/>
                <w:sz w:val="20"/>
                <w:szCs w:val="20"/>
              </w:rPr>
              <w:t>: 0.23</w:t>
            </w:r>
          </w:p>
          <w:p w14:paraId="4A2E15EC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3B819D1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Ischemic</w:t>
            </w:r>
          </w:p>
          <w:p w14:paraId="38C32CAF" w14:textId="3DC5805E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White</w:t>
            </w:r>
            <w:r w:rsidR="00332D3A">
              <w:rPr>
                <w:rFonts w:cstheme="minorHAnsi"/>
                <w:sz w:val="20"/>
                <w:szCs w:val="20"/>
              </w:rPr>
              <w:t xml:space="preserve"> children</w:t>
            </w:r>
            <w:r w:rsidRPr="00803724">
              <w:rPr>
                <w:rFonts w:cstheme="minorHAnsi"/>
                <w:sz w:val="20"/>
                <w:szCs w:val="20"/>
              </w:rPr>
              <w:t>: 1.01</w:t>
            </w:r>
          </w:p>
          <w:p w14:paraId="32961389" w14:textId="475626FF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lastRenderedPageBreak/>
              <w:t>Black</w:t>
            </w:r>
            <w:r w:rsidR="00332D3A">
              <w:rPr>
                <w:rFonts w:cstheme="minorHAnsi"/>
                <w:sz w:val="20"/>
                <w:szCs w:val="20"/>
              </w:rPr>
              <w:t xml:space="preserve"> or African American children</w:t>
            </w:r>
            <w:r w:rsidRPr="00803724">
              <w:rPr>
                <w:rFonts w:cstheme="minorHAnsi"/>
                <w:sz w:val="20"/>
                <w:szCs w:val="20"/>
              </w:rPr>
              <w:t>: 2.62</w:t>
            </w:r>
          </w:p>
          <w:p w14:paraId="42784011" w14:textId="144D01CC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Hispanic</w:t>
            </w:r>
            <w:r w:rsidR="00332D3A">
              <w:rPr>
                <w:rFonts w:cstheme="minorHAnsi"/>
                <w:sz w:val="20"/>
                <w:szCs w:val="20"/>
              </w:rPr>
              <w:t xml:space="preserve"> children</w:t>
            </w:r>
            <w:r w:rsidRPr="00803724">
              <w:rPr>
                <w:rFonts w:cstheme="minorHAnsi"/>
                <w:sz w:val="20"/>
                <w:szCs w:val="20"/>
              </w:rPr>
              <w:t>: 0.71</w:t>
            </w:r>
          </w:p>
          <w:p w14:paraId="291ADA6F" w14:textId="4517F17C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Asian</w:t>
            </w:r>
            <w:r w:rsidR="00332D3A">
              <w:rPr>
                <w:rFonts w:cstheme="minorHAnsi"/>
                <w:sz w:val="20"/>
                <w:szCs w:val="20"/>
              </w:rPr>
              <w:t xml:space="preserve"> children</w:t>
            </w:r>
            <w:r w:rsidRPr="00803724">
              <w:rPr>
                <w:rFonts w:cstheme="minorHAnsi"/>
                <w:sz w:val="20"/>
                <w:szCs w:val="20"/>
              </w:rPr>
              <w:t>: 0.96</w:t>
            </w:r>
          </w:p>
        </w:tc>
        <w:tc>
          <w:tcPr>
            <w:tcW w:w="1980" w:type="dxa"/>
            <w:shd w:val="clear" w:color="auto" w:fill="auto"/>
          </w:tcPr>
          <w:p w14:paraId="4EE69345" w14:textId="26989094" w:rsidR="009C050D" w:rsidRPr="00803724" w:rsidRDefault="009C050D" w:rsidP="009C0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lastRenderedPageBreak/>
              <w:t xml:space="preserve">After eliminating cases with coexisting sickle cell disease, 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lastRenderedPageBreak/>
              <w:t>excess stroke risk persisted in Black</w:t>
            </w:r>
            <w:r w:rsidR="00332D3A">
              <w:rPr>
                <w:rFonts w:cstheme="minorHAnsi"/>
                <w:noProof w:val="0"/>
                <w:sz w:val="20"/>
                <w:szCs w:val="20"/>
              </w:rPr>
              <w:t xml:space="preserve"> or African American children</w:t>
            </w:r>
          </w:p>
          <w:p w14:paraId="7EAC9534" w14:textId="77777777" w:rsidR="009C050D" w:rsidRPr="00803724" w:rsidRDefault="009C050D" w:rsidP="009C0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3DE4F59C" w14:textId="77777777" w:rsidR="009C050D" w:rsidRPr="00803724" w:rsidRDefault="009C050D" w:rsidP="009C0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Boys higher risk for all stroke types than girls; after elimination of trauma, excess stroke risk persisted in boys</w:t>
            </w:r>
          </w:p>
          <w:p w14:paraId="13AF361E" w14:textId="77777777" w:rsidR="009C050D" w:rsidRPr="00803724" w:rsidRDefault="009C050D" w:rsidP="009C0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43BBEB93" w14:textId="77777777" w:rsidR="009C050D" w:rsidRPr="00803724" w:rsidRDefault="009C050D" w:rsidP="009C0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Compared with girls, boys had a higher case fatality rate for ischemic stroke</w:t>
            </w:r>
          </w:p>
        </w:tc>
      </w:tr>
      <w:tr w:rsidR="009C050D" w:rsidRPr="00803724" w14:paraId="4FF90714" w14:textId="77777777" w:rsidTr="006F2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0" w:type="dxa"/>
            <w:gridSpan w:val="11"/>
            <w:shd w:val="clear" w:color="auto" w:fill="auto"/>
          </w:tcPr>
          <w:p w14:paraId="629A2E8F" w14:textId="4836BD98" w:rsidR="009C050D" w:rsidRPr="00803724" w:rsidRDefault="009C050D" w:rsidP="009C050D">
            <w:pPr>
              <w:jc w:val="left"/>
              <w:rPr>
                <w:rFonts w:asciiTheme="minorHAnsi" w:hAnsiTheme="minorHAnsi" w:cstheme="minorHAnsi"/>
                <w:b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  <w:lastRenderedPageBreak/>
              <w:t>***VACCINE PUBLICATIONS***</w:t>
            </w:r>
          </w:p>
        </w:tc>
      </w:tr>
      <w:tr w:rsidR="009C050D" w:rsidRPr="00803724" w14:paraId="32831ECB" w14:textId="77777777" w:rsidTr="00D154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shd w:val="clear" w:color="auto" w:fill="auto"/>
          </w:tcPr>
          <w:p w14:paraId="1F917005" w14:textId="7557A622" w:rsidR="009C050D" w:rsidRPr="00803724" w:rsidRDefault="009C050D" w:rsidP="009C050D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</w:pPr>
            <w:proofErr w:type="spellStart"/>
            <w:r w:rsidRPr="00803724">
              <w:rPr>
                <w:rFonts w:asciiTheme="minorHAnsi" w:hAnsiTheme="minorHAnsi" w:cstheme="minorHAnsi"/>
                <w:b/>
                <w:bCs/>
                <w:i w:val="0"/>
                <w:noProof w:val="0"/>
                <w:sz w:val="20"/>
                <w:szCs w:val="20"/>
              </w:rPr>
              <w:t>Klaric</w:t>
            </w:r>
            <w:proofErr w:type="spellEnd"/>
            <w:r w:rsidRPr="00803724">
              <w:rPr>
                <w:rFonts w:asciiTheme="minorHAnsi" w:hAnsiTheme="minorHAnsi" w:cstheme="minorHAnsi"/>
                <w:b/>
                <w:bCs/>
                <w:i w:val="0"/>
                <w:noProof w:val="0"/>
                <w:sz w:val="20"/>
                <w:szCs w:val="20"/>
              </w:rPr>
              <w:t>, et al, 2019 [5</w:t>
            </w: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7</w:t>
            </w:r>
            <w:r w:rsidRPr="00803724">
              <w:rPr>
                <w:rFonts w:asciiTheme="minorHAnsi" w:hAnsiTheme="minorHAnsi" w:cstheme="minorHAnsi"/>
                <w:b/>
                <w:bCs/>
                <w:i w:val="0"/>
                <w:noProof w:val="0"/>
                <w:sz w:val="20"/>
                <w:szCs w:val="20"/>
              </w:rPr>
              <w:t>]</w:t>
            </w:r>
          </w:p>
          <w:p w14:paraId="29833CEB" w14:textId="77777777" w:rsidR="009C050D" w:rsidRPr="00803724" w:rsidRDefault="009C050D" w:rsidP="009C050D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noProof w:val="0"/>
                <w:sz w:val="20"/>
                <w:szCs w:val="20"/>
              </w:rPr>
              <w:t xml:space="preserve">A Cox proportional hazards regression model of data from cross-sectional Behavioral Risk Factors Surveillance System (BRFSS) </w:t>
            </w:r>
          </w:p>
          <w:p w14:paraId="2AC4D9B1" w14:textId="77777777" w:rsidR="009C050D" w:rsidRPr="00803724" w:rsidRDefault="009C050D" w:rsidP="009C050D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noProof w:val="0"/>
                <w:sz w:val="20"/>
                <w:szCs w:val="20"/>
              </w:rPr>
              <w:t xml:space="preserve">2014 </w:t>
            </w:r>
            <w:r w:rsidRPr="00803724">
              <w:rPr>
                <w:rFonts w:asciiTheme="minorHAnsi" w:hAnsiTheme="minorHAnsi" w:cstheme="minorHAnsi"/>
                <w:i w:val="0"/>
                <w:noProof w:val="0"/>
                <w:sz w:val="20"/>
                <w:szCs w:val="20"/>
              </w:rPr>
              <w:br/>
            </w:r>
          </w:p>
        </w:tc>
        <w:tc>
          <w:tcPr>
            <w:tcW w:w="1708" w:type="dxa"/>
            <w:shd w:val="clear" w:color="auto" w:fill="auto"/>
          </w:tcPr>
          <w:p w14:paraId="5CE0185E" w14:textId="77777777" w:rsidR="009C050D" w:rsidRPr="00803724" w:rsidRDefault="009C050D" w:rsidP="009C0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United States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br/>
              <w:t>Self-reported live attenuated Zoster (Zostavax) vaccination status from N=265,568 respondents 50–79y of age</w:t>
            </w:r>
          </w:p>
          <w:p w14:paraId="1C13A96A" w14:textId="77777777" w:rsidR="009C050D" w:rsidRPr="00803724" w:rsidRDefault="009C050D" w:rsidP="009C0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39570420" w14:textId="5E8C959A" w:rsidR="009C050D" w:rsidRPr="00803724" w:rsidRDefault="009C050D" w:rsidP="009C0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Self-</w:t>
            </w:r>
            <w:proofErr w:type="gramStart"/>
            <w:r w:rsidRPr="00803724">
              <w:rPr>
                <w:rFonts w:cstheme="minorHAnsi"/>
                <w:noProof w:val="0"/>
                <w:sz w:val="20"/>
                <w:szCs w:val="20"/>
              </w:rPr>
              <w:t>reported  history</w:t>
            </w:r>
            <w:proofErr w:type="gramEnd"/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 of stroke</w:t>
            </w:r>
          </w:p>
          <w:p w14:paraId="5A461771" w14:textId="77777777" w:rsidR="009C050D" w:rsidRPr="00803724" w:rsidRDefault="009C050D" w:rsidP="009C0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4DFE1F65" w14:textId="77777777" w:rsidR="009C050D" w:rsidRPr="00803724" w:rsidRDefault="009C050D" w:rsidP="009C0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Comparing those without vaccination to those with vaccination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9073B43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14:paraId="15793D74" w14:textId="38102034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Hazard ratio (HR):</w:t>
            </w:r>
          </w:p>
          <w:p w14:paraId="673742E3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1.73</w:t>
            </w:r>
          </w:p>
          <w:p w14:paraId="4E0DDDB3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(95% CI: 1.71–1.76)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4FEF0B3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Odds ratio (OR):</w:t>
            </w:r>
          </w:p>
          <w:p w14:paraId="4364C03E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65–69y:</w:t>
            </w:r>
          </w:p>
          <w:p w14:paraId="0B2FF3BA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1.51</w:t>
            </w:r>
          </w:p>
          <w:p w14:paraId="49A5DAF2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(95% CI: 1.21–1.88)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ACD4E7A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314892FC" w14:textId="77777777" w:rsidR="009C050D" w:rsidRPr="00803724" w:rsidRDefault="009C050D" w:rsidP="009C05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7CF491D0" w14:textId="77777777" w:rsidR="009C050D" w:rsidRPr="00803724" w:rsidRDefault="009C050D" w:rsidP="009C0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83BA058" w14:textId="2D38F3FA" w:rsidR="009C050D" w:rsidRPr="00803724" w:rsidRDefault="009C050D" w:rsidP="009C0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Conclusion: those without Zoster vaccination are at significantly higher risk for stroke compared to those receiving zoster vaccination. In remaining 5-year age groups beyond age 50y, respondents with and without zoster vaccination are as likely to report strokes</w:t>
            </w:r>
          </w:p>
        </w:tc>
      </w:tr>
      <w:tr w:rsidR="009C050D" w:rsidRPr="00803724" w14:paraId="48B9CF2B" w14:textId="77777777" w:rsidTr="00D154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shd w:val="clear" w:color="auto" w:fill="auto"/>
          </w:tcPr>
          <w:p w14:paraId="6B412EE1" w14:textId="3E8D4CA1" w:rsidR="009C050D" w:rsidRPr="00803724" w:rsidRDefault="009C050D" w:rsidP="009C050D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bCs/>
                <w:i w:val="0"/>
                <w:noProof w:val="0"/>
                <w:sz w:val="20"/>
                <w:szCs w:val="20"/>
              </w:rPr>
              <w:t>Donahue, et al, 2009 [5</w:t>
            </w: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8</w:t>
            </w:r>
            <w:r w:rsidRPr="00803724">
              <w:rPr>
                <w:rFonts w:asciiTheme="minorHAnsi" w:hAnsiTheme="minorHAnsi" w:cstheme="minorHAnsi"/>
                <w:b/>
                <w:bCs/>
                <w:i w:val="0"/>
                <w:noProof w:val="0"/>
                <w:sz w:val="20"/>
                <w:szCs w:val="20"/>
              </w:rPr>
              <w:t>]</w:t>
            </w:r>
          </w:p>
          <w:p w14:paraId="3EB06579" w14:textId="77777777" w:rsidR="009C050D" w:rsidRPr="00803724" w:rsidRDefault="009C050D" w:rsidP="009C050D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noProof w:val="0"/>
                <w:sz w:val="20"/>
                <w:szCs w:val="20"/>
              </w:rPr>
              <w:t>Vaccine Safety Datalink (VSD)</w:t>
            </w:r>
          </w:p>
          <w:p w14:paraId="1031B6FD" w14:textId="77777777" w:rsidR="009C050D" w:rsidRPr="00803724" w:rsidRDefault="009C050D" w:rsidP="009C050D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noProof w:val="0"/>
                <w:sz w:val="20"/>
                <w:szCs w:val="20"/>
              </w:rPr>
              <w:t>1991–2004</w:t>
            </w:r>
            <w:r w:rsidRPr="00803724">
              <w:rPr>
                <w:rFonts w:asciiTheme="minorHAnsi" w:hAnsiTheme="minorHAnsi" w:cstheme="minorHAnsi"/>
                <w:noProof w:val="0"/>
                <w:sz w:val="20"/>
                <w:szCs w:val="20"/>
              </w:rPr>
              <w:t xml:space="preserve"> </w:t>
            </w:r>
          </w:p>
          <w:p w14:paraId="5E45CE31" w14:textId="77777777" w:rsidR="009C050D" w:rsidRPr="00803724" w:rsidRDefault="009C050D" w:rsidP="009C050D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</w:p>
          <w:p w14:paraId="3704162D" w14:textId="77777777" w:rsidR="009C050D" w:rsidRPr="00803724" w:rsidRDefault="009C050D" w:rsidP="009C050D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auto"/>
          </w:tcPr>
          <w:p w14:paraId="32D39729" w14:textId="77777777" w:rsidR="009C050D" w:rsidRPr="00803724" w:rsidRDefault="009C050D" w:rsidP="009C0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United States</w:t>
            </w:r>
          </w:p>
          <w:p w14:paraId="7A5ADF6D" w14:textId="77777777" w:rsidR="009C050D" w:rsidRPr="00803724" w:rsidRDefault="009C050D" w:rsidP="009C0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Children 11m–17y of age, enrolled for ≥12m in 8 managed care organizations (N=3.25 million); 35.3% of population vaccinated with Varicella vaccine</w:t>
            </w:r>
          </w:p>
          <w:p w14:paraId="0B3A4925" w14:textId="77777777" w:rsidR="009C050D" w:rsidRPr="00803724" w:rsidRDefault="009C050D" w:rsidP="009C0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5614BD53" w14:textId="77777777" w:rsidR="009C050D" w:rsidRPr="00803724" w:rsidRDefault="009C050D" w:rsidP="009C0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lastRenderedPageBreak/>
              <w:t>Ischemic stroke diagnoses via ICD codes, not verified by chart review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74AFEB6C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14:paraId="4D582F2A" w14:textId="50383925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Ischemic stroke rate: 1.2 per 100 000 person-years</w:t>
            </w:r>
          </w:p>
          <w:p w14:paraId="7FE276C7" w14:textId="4031E88F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1BE77902" w14:textId="361673FB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Adjusted HR by time since vaccination:</w:t>
            </w:r>
          </w:p>
          <w:p w14:paraId="1A1A156D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75B4A5F3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&lt;1m: 1.1 </w:t>
            </w:r>
          </w:p>
          <w:p w14:paraId="2E4F53B0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(95% CI: 0.1–9.2)</w:t>
            </w:r>
          </w:p>
          <w:p w14:paraId="344A5CE2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23DA0AB1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1–3m: 0.7 (95% CI: 0.1–5.7)</w:t>
            </w:r>
          </w:p>
          <w:p w14:paraId="7ED8F1CD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63C14CF1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3–6m: 1.3 (95% CI: 0.3–5.6)</w:t>
            </w:r>
          </w:p>
          <w:p w14:paraId="09B1A2FB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7EC61A19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6–9m: 1.3 (95% CI: 0.4–4.9</w:t>
            </w:r>
          </w:p>
          <w:p w14:paraId="10E423A7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1B3866CE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9–12m: 0.4 (95% CI: 0.0–3.2)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DCCBBF5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2539F04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2D081D58" w14:textId="77777777" w:rsidR="009C050D" w:rsidRPr="00803724" w:rsidRDefault="009C050D" w:rsidP="009C05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29A77FE4" w14:textId="77777777" w:rsidR="009C050D" w:rsidRPr="00803724" w:rsidRDefault="009C050D" w:rsidP="009C0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2B5A77FC" w14:textId="487ACA16" w:rsidR="009C050D" w:rsidRPr="00803724" w:rsidRDefault="009C050D" w:rsidP="009C0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Conclusion: varicella vaccination is not associated with ischemic stroke in children. Stroke was strongly associated with known risk factors (e.g., sickle cell disease and cardiac disease). </w:t>
            </w:r>
          </w:p>
        </w:tc>
      </w:tr>
    </w:tbl>
    <w:p w14:paraId="67026327" w14:textId="77777777" w:rsidR="00082C84" w:rsidRPr="00803724" w:rsidRDefault="00082C84">
      <w:pPr>
        <w:rPr>
          <w:rFonts w:cstheme="minorHAnsi"/>
          <w:b/>
          <w:bCs/>
          <w:sz w:val="24"/>
          <w:szCs w:val="24"/>
        </w:rPr>
      </w:pPr>
      <w:r w:rsidRPr="00803724">
        <w:rPr>
          <w:rFonts w:cstheme="minorHAnsi"/>
          <w:b/>
          <w:bCs/>
          <w:sz w:val="24"/>
          <w:szCs w:val="24"/>
        </w:rPr>
        <w:br w:type="page"/>
      </w:r>
    </w:p>
    <w:p w14:paraId="4DB8D981" w14:textId="50CE6A8C" w:rsidR="00E95AE2" w:rsidRPr="00803724" w:rsidRDefault="00E95AE2" w:rsidP="00E95AE2">
      <w:pPr>
        <w:rPr>
          <w:rFonts w:cstheme="minorHAnsi"/>
          <w:b/>
          <w:bCs/>
          <w:sz w:val="24"/>
          <w:szCs w:val="24"/>
        </w:rPr>
      </w:pPr>
      <w:r w:rsidRPr="00803724">
        <w:rPr>
          <w:rFonts w:cstheme="minorHAnsi"/>
          <w:b/>
          <w:bCs/>
          <w:sz w:val="24"/>
          <w:szCs w:val="24"/>
        </w:rPr>
        <w:lastRenderedPageBreak/>
        <w:t>Table 1</w:t>
      </w:r>
      <w:r w:rsidR="007F0AF9" w:rsidRPr="00803724">
        <w:rPr>
          <w:rFonts w:cstheme="minorHAnsi"/>
          <w:b/>
          <w:bCs/>
          <w:sz w:val="24"/>
          <w:szCs w:val="24"/>
        </w:rPr>
        <w:t>1</w:t>
      </w:r>
      <w:r w:rsidRPr="00803724">
        <w:rPr>
          <w:rFonts w:cstheme="minorHAnsi"/>
          <w:b/>
          <w:bCs/>
          <w:sz w:val="24"/>
          <w:szCs w:val="24"/>
        </w:rPr>
        <w:t>. Narcolepsy</w:t>
      </w:r>
      <w:r w:rsidR="00782DC8" w:rsidRPr="00803724">
        <w:rPr>
          <w:rFonts w:cstheme="minorHAnsi"/>
          <w:b/>
          <w:bCs/>
          <w:sz w:val="24"/>
          <w:szCs w:val="24"/>
        </w:rPr>
        <w:t xml:space="preserve"> and cataplexy</w:t>
      </w:r>
    </w:p>
    <w:tbl>
      <w:tblPr>
        <w:tblStyle w:val="PlainTable5"/>
        <w:tblW w:w="1377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980"/>
        <w:gridCol w:w="1350"/>
        <w:gridCol w:w="1350"/>
        <w:gridCol w:w="1530"/>
        <w:gridCol w:w="1530"/>
        <w:gridCol w:w="1440"/>
        <w:gridCol w:w="2610"/>
      </w:tblGrid>
      <w:tr w:rsidR="00451B8D" w:rsidRPr="00803724" w14:paraId="69B0D8C8" w14:textId="77777777" w:rsidTr="00AD4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0" w:type="dxa"/>
            <w:vMerge w:val="restart"/>
            <w:shd w:val="clear" w:color="auto" w:fill="auto"/>
            <w:vAlign w:val="center"/>
          </w:tcPr>
          <w:p w14:paraId="477D18E8" w14:textId="77777777" w:rsidR="00451B8D" w:rsidRPr="00803724" w:rsidRDefault="00451B8D" w:rsidP="00E70BD2">
            <w:pPr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  <w:t xml:space="preserve">Reference 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25315D77" w14:textId="77777777" w:rsidR="00451B8D" w:rsidRPr="00803724" w:rsidRDefault="00451B8D" w:rsidP="00E70B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  <w:t>Population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14:paraId="71DB6842" w14:textId="77777777" w:rsidR="00451B8D" w:rsidRPr="00803724" w:rsidRDefault="00451B8D" w:rsidP="00E70B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  <w:t>Total events</w:t>
            </w:r>
          </w:p>
        </w:tc>
        <w:tc>
          <w:tcPr>
            <w:tcW w:w="585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C57A6E" w14:textId="22608500" w:rsidR="00451B8D" w:rsidRPr="00803724" w:rsidRDefault="00451B8D" w:rsidP="00E70B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  <w:t>Rate</w:t>
            </w:r>
          </w:p>
        </w:tc>
        <w:tc>
          <w:tcPr>
            <w:tcW w:w="2610" w:type="dxa"/>
            <w:vMerge w:val="restart"/>
            <w:shd w:val="clear" w:color="auto" w:fill="auto"/>
            <w:vAlign w:val="center"/>
          </w:tcPr>
          <w:p w14:paraId="76F6809C" w14:textId="77777777" w:rsidR="00451B8D" w:rsidRPr="00803724" w:rsidRDefault="00451B8D" w:rsidP="00E70B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  <w:t>Other measures</w:t>
            </w:r>
          </w:p>
        </w:tc>
      </w:tr>
      <w:tr w:rsidR="00451B8D" w:rsidRPr="00803724" w14:paraId="0AF02F8D" w14:textId="77777777" w:rsidTr="00451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72024" w14:textId="77777777" w:rsidR="00451B8D" w:rsidRPr="00803724" w:rsidRDefault="00451B8D" w:rsidP="00451B8D">
            <w:pPr>
              <w:rPr>
                <w:rFonts w:cstheme="minorHAnsi"/>
                <w:b/>
                <w:noProof w:val="0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48EB81" w14:textId="77777777" w:rsidR="00451B8D" w:rsidRPr="00803724" w:rsidRDefault="00451B8D" w:rsidP="00451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noProof w:val="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7F9951" w14:textId="77777777" w:rsidR="00451B8D" w:rsidRPr="00803724" w:rsidRDefault="00451B8D" w:rsidP="00451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noProof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B972C5" w14:textId="380B7406" w:rsidR="00451B8D" w:rsidRPr="00803724" w:rsidRDefault="00451B8D" w:rsidP="00451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inorHAnsi"/>
                <w:b/>
                <w:i/>
                <w:i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/>
                <w:noProof w:val="0"/>
                <w:sz w:val="20"/>
                <w:szCs w:val="20"/>
              </w:rPr>
              <w:t>Total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74C6EF" w14:textId="7D63D04C" w:rsidR="00451B8D" w:rsidRPr="00803724" w:rsidRDefault="00451B8D" w:rsidP="00451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inorHAnsi"/>
                <w:b/>
                <w:i/>
                <w:i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/>
                <w:noProof w:val="0"/>
                <w:sz w:val="20"/>
                <w:szCs w:val="20"/>
              </w:rPr>
              <w:t>By age group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090B8" w14:textId="793AF648" w:rsidR="00451B8D" w:rsidRPr="00803724" w:rsidRDefault="00451B8D" w:rsidP="00451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inorHAnsi"/>
                <w:b/>
                <w:i/>
                <w:i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/>
                <w:noProof w:val="0"/>
                <w:sz w:val="20"/>
                <w:szCs w:val="20"/>
              </w:rPr>
              <w:t>Males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299005" w14:textId="66071FF7" w:rsidR="00451B8D" w:rsidRPr="00803724" w:rsidRDefault="00451B8D" w:rsidP="00451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/>
                <w:noProof w:val="0"/>
                <w:sz w:val="20"/>
                <w:szCs w:val="20"/>
              </w:rPr>
              <w:t>Females</w:t>
            </w:r>
          </w:p>
        </w:tc>
        <w:tc>
          <w:tcPr>
            <w:tcW w:w="26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86D041" w14:textId="77777777" w:rsidR="00451B8D" w:rsidRPr="00803724" w:rsidRDefault="00451B8D" w:rsidP="00451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noProof w:val="0"/>
                <w:sz w:val="20"/>
                <w:szCs w:val="20"/>
              </w:rPr>
            </w:pPr>
          </w:p>
        </w:tc>
      </w:tr>
      <w:tr w:rsidR="00451B8D" w:rsidRPr="00803724" w14:paraId="0928B06E" w14:textId="77777777" w:rsidTr="00E70B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795117" w14:textId="77777777" w:rsidR="00451B8D" w:rsidRPr="00803724" w:rsidRDefault="00451B8D" w:rsidP="00451B8D">
            <w:pPr>
              <w:jc w:val="left"/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  <w:t>***NON-VACCINE PUBLICATIONS***</w:t>
            </w:r>
          </w:p>
        </w:tc>
      </w:tr>
      <w:tr w:rsidR="00451B8D" w:rsidRPr="00803724" w14:paraId="7E613CDB" w14:textId="77777777" w:rsidTr="00451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single" w:sz="4" w:space="0" w:color="auto"/>
            </w:tcBorders>
            <w:shd w:val="clear" w:color="auto" w:fill="auto"/>
          </w:tcPr>
          <w:p w14:paraId="790533F7" w14:textId="165AAA12" w:rsidR="00451B8D" w:rsidRPr="00803724" w:rsidRDefault="00451B8D" w:rsidP="00451B8D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Silber, et al, 2002 [60]</w:t>
            </w:r>
          </w:p>
          <w:p w14:paraId="57A779EC" w14:textId="366941E8" w:rsidR="00451B8D" w:rsidRPr="00803724" w:rsidRDefault="00451B8D" w:rsidP="00451B8D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Rochester Epidemiology Project (REP)</w:t>
            </w:r>
          </w:p>
          <w:p w14:paraId="4EFD41DA" w14:textId="77777777" w:rsidR="00451B8D" w:rsidRPr="00803724" w:rsidRDefault="00451B8D" w:rsidP="00451B8D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1960–1989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64D43058" w14:textId="77777777" w:rsidR="00451B8D" w:rsidRPr="00803724" w:rsidRDefault="00451B8D" w:rsidP="00451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United States</w:t>
            </w:r>
          </w:p>
          <w:p w14:paraId="3B4F8C3E" w14:textId="6EEE00AD" w:rsidR="00451B8D" w:rsidRPr="00803724" w:rsidRDefault="00451B8D" w:rsidP="00451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Minnesota, Olmsted County</w:t>
            </w:r>
          </w:p>
          <w:p w14:paraId="75C3EC0E" w14:textId="48D91800" w:rsidR="00451B8D" w:rsidRPr="00803724" w:rsidRDefault="00451B8D" w:rsidP="00451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N=2,558,169 person-years</w:t>
            </w:r>
          </w:p>
          <w:p w14:paraId="7843C480" w14:textId="77777777" w:rsidR="00451B8D" w:rsidRPr="00803724" w:rsidRDefault="00451B8D" w:rsidP="00451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5AD66699" w14:textId="3B510247" w:rsidR="00451B8D" w:rsidRPr="00803724" w:rsidRDefault="00451B8D" w:rsidP="00451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Narcolepsy cases (with and without cataplexy) identified via H-ICDA diagnostic codes and subsequently reviewed against Mayo classification criteria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F52C7E2" w14:textId="77777777" w:rsidR="00451B8D" w:rsidRPr="00803724" w:rsidRDefault="00451B8D" w:rsidP="00451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35</w:t>
            </w:r>
          </w:p>
          <w:p w14:paraId="6E2ADE69" w14:textId="5D8B80A7" w:rsidR="00451B8D" w:rsidRPr="00803724" w:rsidRDefault="00451B8D" w:rsidP="00451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(narcolepsy with and without cataplexy)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DA35262" w14:textId="77777777" w:rsidR="00451B8D" w:rsidRPr="00803724" w:rsidRDefault="00451B8D" w:rsidP="00451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7D9C7DB2" w14:textId="77777777" w:rsidR="00451B8D" w:rsidRPr="00803724" w:rsidRDefault="00451B8D" w:rsidP="00451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1.37</w:t>
            </w:r>
          </w:p>
          <w:p w14:paraId="778F1EDB" w14:textId="77777777" w:rsidR="00451B8D" w:rsidRPr="00803724" w:rsidRDefault="00451B8D" w:rsidP="00451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100,000 persons per year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89FA7E0" w14:textId="77777777" w:rsidR="00451B8D" w:rsidRPr="00803724" w:rsidRDefault="00451B8D" w:rsidP="00451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100,000 persons per year:</w:t>
            </w:r>
          </w:p>
          <w:p w14:paraId="2FF82101" w14:textId="77777777" w:rsidR="00451B8D" w:rsidRPr="00803724" w:rsidRDefault="00451B8D" w:rsidP="00451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5D16FB07" w14:textId="77777777" w:rsidR="00451B8D" w:rsidRPr="00803724" w:rsidRDefault="00451B8D" w:rsidP="00451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0–9y: 1.01</w:t>
            </w:r>
          </w:p>
          <w:p w14:paraId="55A92950" w14:textId="77777777" w:rsidR="00451B8D" w:rsidRPr="00803724" w:rsidRDefault="00451B8D" w:rsidP="00451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10–19y: 3.84</w:t>
            </w:r>
          </w:p>
          <w:p w14:paraId="55A2BFDF" w14:textId="77777777" w:rsidR="00451B8D" w:rsidRPr="00803724" w:rsidRDefault="00451B8D" w:rsidP="00451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20–29y: 1.84</w:t>
            </w:r>
          </w:p>
          <w:p w14:paraId="5FA7B7BC" w14:textId="77777777" w:rsidR="00451B8D" w:rsidRPr="00803724" w:rsidRDefault="00451B8D" w:rsidP="00451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30–39y: 1.06</w:t>
            </w:r>
          </w:p>
          <w:p w14:paraId="40408C73" w14:textId="77777777" w:rsidR="00451B8D" w:rsidRPr="00803724" w:rsidRDefault="00451B8D" w:rsidP="00451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40–49y: 0.00</w:t>
            </w:r>
          </w:p>
          <w:p w14:paraId="0758F9DD" w14:textId="77777777" w:rsidR="00451B8D" w:rsidRPr="00803724" w:rsidRDefault="00451B8D" w:rsidP="00451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50–59y: 0.47</w:t>
            </w:r>
          </w:p>
          <w:p w14:paraId="7B763DD7" w14:textId="77777777" w:rsidR="00451B8D" w:rsidRPr="00803724" w:rsidRDefault="00451B8D" w:rsidP="00451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60–69y: 0.00</w:t>
            </w:r>
          </w:p>
          <w:p w14:paraId="022F67E8" w14:textId="77777777" w:rsidR="00451B8D" w:rsidRPr="00803724" w:rsidRDefault="00451B8D" w:rsidP="00451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70–79y: 0.00</w:t>
            </w:r>
          </w:p>
          <w:p w14:paraId="6FB1DA10" w14:textId="77777777" w:rsidR="00451B8D" w:rsidRPr="00803724" w:rsidRDefault="00451B8D" w:rsidP="00451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80–89y: 0.00</w:t>
            </w:r>
          </w:p>
          <w:p w14:paraId="15078D28" w14:textId="77777777" w:rsidR="00451B8D" w:rsidRPr="00803724" w:rsidRDefault="00451B8D" w:rsidP="00451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90–99y: 0.00</w:t>
            </w:r>
          </w:p>
          <w:p w14:paraId="5DBEECF4" w14:textId="77777777" w:rsidR="00451B8D" w:rsidRPr="00803724" w:rsidRDefault="00451B8D" w:rsidP="00451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100–109y: 0.00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0953A0A" w14:textId="77777777" w:rsidR="00451B8D" w:rsidRPr="00803724" w:rsidRDefault="00451B8D" w:rsidP="00451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100,000 persons per year:</w:t>
            </w:r>
          </w:p>
          <w:p w14:paraId="77E04C99" w14:textId="77777777" w:rsidR="00451B8D" w:rsidRPr="00803724" w:rsidRDefault="00451B8D" w:rsidP="00451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72E787E9" w14:textId="77777777" w:rsidR="00451B8D" w:rsidRPr="00803724" w:rsidRDefault="00451B8D" w:rsidP="00451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Overall: 1.72</w:t>
            </w:r>
          </w:p>
          <w:p w14:paraId="3755E477" w14:textId="77777777" w:rsidR="00451B8D" w:rsidRPr="00803724" w:rsidRDefault="00451B8D" w:rsidP="00451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0–9y: 1.97</w:t>
            </w:r>
          </w:p>
          <w:p w14:paraId="752A7594" w14:textId="77777777" w:rsidR="00451B8D" w:rsidRPr="00803724" w:rsidRDefault="00451B8D" w:rsidP="00451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10–19y: 4.56</w:t>
            </w:r>
          </w:p>
          <w:p w14:paraId="78EDB27D" w14:textId="77777777" w:rsidR="00451B8D" w:rsidRPr="00803724" w:rsidRDefault="00451B8D" w:rsidP="00451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20–29y: 0.52</w:t>
            </w:r>
          </w:p>
          <w:p w14:paraId="51E54BD6" w14:textId="77777777" w:rsidR="00451B8D" w:rsidRPr="00803724" w:rsidRDefault="00451B8D" w:rsidP="00451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30–39y: 2.13</w:t>
            </w:r>
          </w:p>
          <w:p w14:paraId="649B3645" w14:textId="77777777" w:rsidR="00451B8D" w:rsidRPr="00803724" w:rsidRDefault="00451B8D" w:rsidP="00451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40–49y: 0.00</w:t>
            </w:r>
          </w:p>
          <w:p w14:paraId="317DD3A1" w14:textId="77777777" w:rsidR="00451B8D" w:rsidRPr="00803724" w:rsidRDefault="00451B8D" w:rsidP="00451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50–59y: 0.97</w:t>
            </w:r>
          </w:p>
          <w:p w14:paraId="432C83CE" w14:textId="77777777" w:rsidR="00451B8D" w:rsidRPr="00803724" w:rsidRDefault="00451B8D" w:rsidP="00451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60–69y: 0.00</w:t>
            </w:r>
          </w:p>
          <w:p w14:paraId="1DC95825" w14:textId="77777777" w:rsidR="00451B8D" w:rsidRPr="00803724" w:rsidRDefault="00451B8D" w:rsidP="00451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70–79y: 0.00</w:t>
            </w:r>
          </w:p>
          <w:p w14:paraId="504742E8" w14:textId="77777777" w:rsidR="00451B8D" w:rsidRPr="00803724" w:rsidRDefault="00451B8D" w:rsidP="00451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80–89y: 0.00</w:t>
            </w:r>
          </w:p>
          <w:p w14:paraId="58DE9259" w14:textId="77777777" w:rsidR="00451B8D" w:rsidRPr="00803724" w:rsidRDefault="00451B8D" w:rsidP="00451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90–99y: 0.00</w:t>
            </w:r>
          </w:p>
          <w:p w14:paraId="6DA158E4" w14:textId="77777777" w:rsidR="00451B8D" w:rsidRPr="00803724" w:rsidRDefault="00451B8D" w:rsidP="00451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100–109y: 0.00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1DC06A2" w14:textId="77777777" w:rsidR="00451B8D" w:rsidRPr="00803724" w:rsidRDefault="00451B8D" w:rsidP="00451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100,000 persons per year:</w:t>
            </w:r>
          </w:p>
          <w:p w14:paraId="50F74C98" w14:textId="77777777" w:rsidR="00451B8D" w:rsidRPr="00803724" w:rsidRDefault="00451B8D" w:rsidP="00451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3A423198" w14:textId="77777777" w:rsidR="00451B8D" w:rsidRPr="00803724" w:rsidRDefault="00451B8D" w:rsidP="00451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Overall: 1.05</w:t>
            </w:r>
          </w:p>
          <w:p w14:paraId="18756DE9" w14:textId="77777777" w:rsidR="00451B8D" w:rsidRPr="00803724" w:rsidRDefault="00451B8D" w:rsidP="00451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0–9y: 0.00</w:t>
            </w:r>
          </w:p>
          <w:p w14:paraId="6C064761" w14:textId="77777777" w:rsidR="00451B8D" w:rsidRPr="00803724" w:rsidRDefault="00451B8D" w:rsidP="00451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10–19y: 3.13</w:t>
            </w:r>
          </w:p>
          <w:p w14:paraId="47ED35DF" w14:textId="77777777" w:rsidR="00451B8D" w:rsidRPr="00803724" w:rsidRDefault="00451B8D" w:rsidP="00451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20–29y: 2.87</w:t>
            </w:r>
          </w:p>
          <w:p w14:paraId="7238798F" w14:textId="77777777" w:rsidR="00451B8D" w:rsidRPr="00803724" w:rsidRDefault="00451B8D" w:rsidP="00451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30–39y: 0.00</w:t>
            </w:r>
          </w:p>
          <w:p w14:paraId="7B9C6313" w14:textId="77777777" w:rsidR="00451B8D" w:rsidRPr="00803724" w:rsidRDefault="00451B8D" w:rsidP="00451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40–49y: 0.00</w:t>
            </w:r>
          </w:p>
          <w:p w14:paraId="3991C11F" w14:textId="77777777" w:rsidR="00451B8D" w:rsidRPr="00803724" w:rsidRDefault="00451B8D" w:rsidP="00451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50–59y: 0.00</w:t>
            </w:r>
          </w:p>
          <w:p w14:paraId="27AA876C" w14:textId="77777777" w:rsidR="00451B8D" w:rsidRPr="00803724" w:rsidRDefault="00451B8D" w:rsidP="00451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60–69y: 0.00</w:t>
            </w:r>
          </w:p>
          <w:p w14:paraId="541A06CF" w14:textId="77777777" w:rsidR="00451B8D" w:rsidRPr="00803724" w:rsidRDefault="00451B8D" w:rsidP="00451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70–79y: 0.00</w:t>
            </w:r>
          </w:p>
          <w:p w14:paraId="05842578" w14:textId="77777777" w:rsidR="00451B8D" w:rsidRPr="00803724" w:rsidRDefault="00451B8D" w:rsidP="00451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80–89y: 0.00</w:t>
            </w:r>
          </w:p>
          <w:p w14:paraId="399E2025" w14:textId="77777777" w:rsidR="00451B8D" w:rsidRPr="00803724" w:rsidRDefault="00451B8D" w:rsidP="00451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90–99y: 0.00</w:t>
            </w:r>
          </w:p>
          <w:p w14:paraId="02440416" w14:textId="77777777" w:rsidR="00451B8D" w:rsidRPr="00803724" w:rsidRDefault="00451B8D" w:rsidP="00451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100–109y: 0.00</w:t>
            </w:r>
          </w:p>
        </w:tc>
        <w:tc>
          <w:tcPr>
            <w:tcW w:w="2610" w:type="dxa"/>
            <w:shd w:val="clear" w:color="auto" w:fill="auto"/>
          </w:tcPr>
          <w:p w14:paraId="0B34A9C2" w14:textId="489F30BD" w:rsidR="00451B8D" w:rsidRPr="00803724" w:rsidRDefault="00451B8D" w:rsidP="00451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Total rate for narcolepsy with cataplexy 0.74 per 100,000 persons per year; age- and sex-specific rates also provided</w:t>
            </w:r>
          </w:p>
        </w:tc>
      </w:tr>
    </w:tbl>
    <w:p w14:paraId="24F45DA2" w14:textId="77777777" w:rsidR="00E95AE2" w:rsidRPr="00803724" w:rsidRDefault="00E95AE2">
      <w:pPr>
        <w:rPr>
          <w:rFonts w:cstheme="minorHAnsi"/>
          <w:b/>
          <w:bCs/>
          <w:sz w:val="24"/>
          <w:szCs w:val="24"/>
        </w:rPr>
      </w:pPr>
      <w:r w:rsidRPr="00803724">
        <w:rPr>
          <w:rFonts w:cstheme="minorHAnsi"/>
          <w:b/>
          <w:bCs/>
          <w:sz w:val="24"/>
          <w:szCs w:val="24"/>
        </w:rPr>
        <w:br w:type="page"/>
      </w:r>
    </w:p>
    <w:p w14:paraId="6D74656C" w14:textId="4B3AAC64" w:rsidR="005E36A4" w:rsidRPr="00803724" w:rsidRDefault="005E36A4" w:rsidP="005E36A4">
      <w:pPr>
        <w:rPr>
          <w:rFonts w:cstheme="minorHAnsi"/>
          <w:b/>
          <w:bCs/>
          <w:sz w:val="24"/>
          <w:szCs w:val="24"/>
        </w:rPr>
      </w:pPr>
      <w:r w:rsidRPr="00803724">
        <w:rPr>
          <w:rFonts w:cstheme="minorHAnsi"/>
          <w:b/>
          <w:bCs/>
          <w:sz w:val="24"/>
          <w:szCs w:val="24"/>
        </w:rPr>
        <w:lastRenderedPageBreak/>
        <w:t>Table 12. Myocarditis and pericarditis</w:t>
      </w:r>
    </w:p>
    <w:tbl>
      <w:tblPr>
        <w:tblStyle w:val="PlainTable5"/>
        <w:tblW w:w="1359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2"/>
        <w:gridCol w:w="1798"/>
        <w:gridCol w:w="1530"/>
        <w:gridCol w:w="1530"/>
        <w:gridCol w:w="1440"/>
        <w:gridCol w:w="35"/>
        <w:gridCol w:w="1315"/>
        <w:gridCol w:w="1350"/>
        <w:gridCol w:w="1440"/>
        <w:gridCol w:w="1440"/>
      </w:tblGrid>
      <w:tr w:rsidR="00C36818" w:rsidRPr="00803724" w14:paraId="3634483D" w14:textId="77777777" w:rsidTr="006461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2" w:type="dxa"/>
            <w:vMerge w:val="restart"/>
            <w:vAlign w:val="center"/>
          </w:tcPr>
          <w:p w14:paraId="2563BF3F" w14:textId="77777777" w:rsidR="00C36818" w:rsidRPr="00803724" w:rsidRDefault="00C36818" w:rsidP="00E70BD2">
            <w:pPr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  <w:t>Reference</w:t>
            </w:r>
          </w:p>
        </w:tc>
        <w:tc>
          <w:tcPr>
            <w:tcW w:w="1798" w:type="dxa"/>
            <w:vMerge w:val="restart"/>
            <w:vAlign w:val="center"/>
          </w:tcPr>
          <w:p w14:paraId="7EAC93A6" w14:textId="77777777" w:rsidR="00C36818" w:rsidRPr="00803724" w:rsidRDefault="00C36818" w:rsidP="00E70B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  <w:t>Population</w:t>
            </w:r>
          </w:p>
        </w:tc>
        <w:tc>
          <w:tcPr>
            <w:tcW w:w="1530" w:type="dxa"/>
            <w:vMerge w:val="restart"/>
            <w:vAlign w:val="center"/>
          </w:tcPr>
          <w:p w14:paraId="3DA9373F" w14:textId="77777777" w:rsidR="00C36818" w:rsidRPr="00803724" w:rsidRDefault="00C36818" w:rsidP="00E70B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  <w:t>Total events</w:t>
            </w:r>
          </w:p>
        </w:tc>
        <w:tc>
          <w:tcPr>
            <w:tcW w:w="7110" w:type="dxa"/>
            <w:gridSpan w:val="6"/>
            <w:vAlign w:val="center"/>
          </w:tcPr>
          <w:p w14:paraId="15EF8D6A" w14:textId="73706EF2" w:rsidR="00C36818" w:rsidRPr="00803724" w:rsidRDefault="00C36818" w:rsidP="00C368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  <w:t>Rate</w:t>
            </w:r>
          </w:p>
        </w:tc>
        <w:tc>
          <w:tcPr>
            <w:tcW w:w="1440" w:type="dxa"/>
            <w:vMerge w:val="restart"/>
            <w:vAlign w:val="center"/>
          </w:tcPr>
          <w:p w14:paraId="0E859866" w14:textId="1F442FEE" w:rsidR="00C36818" w:rsidRPr="00803724" w:rsidRDefault="00C36818" w:rsidP="00E70B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  <w:t>Other measures</w:t>
            </w:r>
          </w:p>
        </w:tc>
      </w:tr>
      <w:tr w:rsidR="00C36818" w:rsidRPr="00803724" w14:paraId="74B4D929" w14:textId="77777777" w:rsidTr="006461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vMerge/>
            <w:vAlign w:val="center"/>
          </w:tcPr>
          <w:p w14:paraId="04B4C838" w14:textId="77777777" w:rsidR="00C36818" w:rsidRPr="00803724" w:rsidRDefault="00C36818" w:rsidP="00C36818">
            <w:pPr>
              <w:rPr>
                <w:rFonts w:asciiTheme="minorHAnsi" w:hAnsiTheme="minorHAnsi" w:cstheme="minorHAnsi"/>
                <w:b/>
                <w:noProof w:val="0"/>
                <w:sz w:val="20"/>
                <w:szCs w:val="20"/>
              </w:rPr>
            </w:pPr>
          </w:p>
        </w:tc>
        <w:tc>
          <w:tcPr>
            <w:tcW w:w="1798" w:type="dxa"/>
            <w:vMerge/>
            <w:vAlign w:val="center"/>
          </w:tcPr>
          <w:p w14:paraId="2671BBC6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noProof w:val="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743D73F1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noProof w:val="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0EB8EBA3" w14:textId="0EB500E2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i/>
                <w:i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/>
                <w:noProof w:val="0"/>
                <w:sz w:val="20"/>
                <w:szCs w:val="20"/>
              </w:rPr>
              <w:t>Total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73490B2" w14:textId="6527AB49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i/>
                <w:i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/>
                <w:noProof w:val="0"/>
                <w:sz w:val="20"/>
                <w:szCs w:val="20"/>
              </w:rPr>
              <w:t>By age group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669FFD9D" w14:textId="3DE30156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i/>
                <w:i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/>
                <w:noProof w:val="0"/>
                <w:sz w:val="20"/>
                <w:szCs w:val="20"/>
              </w:rPr>
              <w:t>Males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2D16107" w14:textId="48B716B6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i/>
                <w:i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/>
                <w:noProof w:val="0"/>
                <w:sz w:val="20"/>
                <w:szCs w:val="20"/>
              </w:rPr>
              <w:t>Females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495DCA8" w14:textId="32EF0F1F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/>
                <w:noProof w:val="0"/>
                <w:sz w:val="20"/>
                <w:szCs w:val="20"/>
              </w:rPr>
              <w:t>Race/Ethnicity</w:t>
            </w:r>
          </w:p>
        </w:tc>
        <w:tc>
          <w:tcPr>
            <w:tcW w:w="1440" w:type="dxa"/>
            <w:vMerge/>
            <w:vAlign w:val="center"/>
          </w:tcPr>
          <w:p w14:paraId="343F1FD4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noProof w:val="0"/>
                <w:sz w:val="20"/>
                <w:szCs w:val="20"/>
              </w:rPr>
            </w:pPr>
          </w:p>
        </w:tc>
      </w:tr>
      <w:tr w:rsidR="00C36818" w:rsidRPr="00803724" w14:paraId="1368FCE7" w14:textId="77777777" w:rsidTr="00646100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0" w:type="dxa"/>
            <w:gridSpan w:val="10"/>
            <w:shd w:val="clear" w:color="auto" w:fill="auto"/>
          </w:tcPr>
          <w:p w14:paraId="0EC41512" w14:textId="0F2CFD58" w:rsidR="00C36818" w:rsidRPr="00803724" w:rsidRDefault="00C36818" w:rsidP="00C36818">
            <w:pPr>
              <w:jc w:val="left"/>
              <w:rPr>
                <w:rFonts w:asciiTheme="minorHAnsi" w:hAnsiTheme="minorHAnsi" w:cstheme="minorHAnsi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***NON-VACCINE PUBLICATIONS***</w:t>
            </w:r>
          </w:p>
        </w:tc>
      </w:tr>
      <w:tr w:rsidR="00C36818" w:rsidRPr="00803724" w14:paraId="3F5AEDE5" w14:textId="77777777" w:rsidTr="006461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shd w:val="clear" w:color="auto" w:fill="auto"/>
          </w:tcPr>
          <w:p w14:paraId="3DBAE796" w14:textId="0CB16529" w:rsidR="00C36818" w:rsidRPr="00803724" w:rsidRDefault="00C36818" w:rsidP="00C36818">
            <w:pPr>
              <w:rPr>
                <w:rFonts w:asciiTheme="minorHAnsi" w:hAnsiTheme="minorHAnsi" w:cstheme="minorHAnsi"/>
                <w:b/>
                <w:bCs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 xml:space="preserve">Manda and </w:t>
            </w:r>
            <w:proofErr w:type="spellStart"/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Baradhi</w:t>
            </w:r>
            <w:proofErr w:type="spellEnd"/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, 2020 [61]</w:t>
            </w:r>
          </w:p>
          <w:p w14:paraId="46532BC6" w14:textId="77777777" w:rsidR="00C36818" w:rsidRPr="00803724" w:rsidRDefault="00C36818" w:rsidP="00C36818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Review article</w:t>
            </w:r>
          </w:p>
        </w:tc>
        <w:tc>
          <w:tcPr>
            <w:tcW w:w="1798" w:type="dxa"/>
            <w:shd w:val="clear" w:color="auto" w:fill="auto"/>
          </w:tcPr>
          <w:p w14:paraId="7FC3334D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Cs/>
                <w:noProof w:val="0"/>
                <w:sz w:val="20"/>
                <w:szCs w:val="20"/>
              </w:rPr>
              <w:t>Acute myocarditis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E941225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11891B57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1–10 </w:t>
            </w:r>
          </w:p>
          <w:p w14:paraId="53EAA2DC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100,000 per year</w:t>
            </w:r>
          </w:p>
        </w:tc>
        <w:tc>
          <w:tcPr>
            <w:tcW w:w="1475" w:type="dxa"/>
            <w:gridSpan w:val="2"/>
            <w:shd w:val="clear" w:color="auto" w:fill="auto"/>
            <w:vAlign w:val="center"/>
          </w:tcPr>
          <w:p w14:paraId="6B76ABFC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</w:tcPr>
          <w:p w14:paraId="42B0C920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13209DBB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3E40668A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654FBEE3" w14:textId="5DB32FDF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Acute pericarditis: 0.1% of hospital admissions</w:t>
            </w:r>
          </w:p>
        </w:tc>
      </w:tr>
      <w:tr w:rsidR="00C36818" w:rsidRPr="00803724" w14:paraId="0B5BD6C5" w14:textId="77777777" w:rsidTr="00646100">
        <w:trPr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shd w:val="clear" w:color="auto" w:fill="auto"/>
          </w:tcPr>
          <w:p w14:paraId="74290D6F" w14:textId="0C829836" w:rsidR="00C36818" w:rsidRPr="00803724" w:rsidRDefault="00C36818" w:rsidP="00C36818">
            <w:pPr>
              <w:ind w:left="336"/>
              <w:contextualSpacing/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Kumar, et al, 2016 [62]</w:t>
            </w:r>
          </w:p>
          <w:p w14:paraId="65F5589A" w14:textId="77777777" w:rsidR="00C36818" w:rsidRPr="00803724" w:rsidRDefault="00C36818" w:rsidP="00C36818">
            <w:pPr>
              <w:ind w:left="336"/>
              <w:contextualSpacing/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Nationwide Inpatient Sample (NIS)</w:t>
            </w:r>
          </w:p>
          <w:p w14:paraId="44FFE319" w14:textId="105500C3" w:rsidR="00C36818" w:rsidRPr="00803724" w:rsidRDefault="00C36818" w:rsidP="00C36818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2003–2012</w:t>
            </w:r>
          </w:p>
        </w:tc>
        <w:tc>
          <w:tcPr>
            <w:tcW w:w="1798" w:type="dxa"/>
            <w:shd w:val="clear" w:color="auto" w:fill="auto"/>
          </w:tcPr>
          <w:p w14:paraId="280AF323" w14:textId="77777777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Cs/>
                <w:noProof w:val="0"/>
                <w:sz w:val="20"/>
                <w:szCs w:val="20"/>
              </w:rPr>
              <w:t>United States</w:t>
            </w:r>
          </w:p>
          <w:p w14:paraId="471E4554" w14:textId="77777777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Cs/>
                <w:noProof w:val="0"/>
                <w:sz w:val="20"/>
                <w:szCs w:val="20"/>
              </w:rPr>
              <w:t>Persons ≥16y of age</w:t>
            </w:r>
          </w:p>
          <w:p w14:paraId="6F568985" w14:textId="77777777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Cs/>
                <w:noProof w:val="0"/>
                <w:sz w:val="20"/>
                <w:szCs w:val="20"/>
              </w:rPr>
              <w:t xml:space="preserve"> </w:t>
            </w:r>
          </w:p>
          <w:p w14:paraId="27B80DFA" w14:textId="65E6A3A2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noProof w:val="0"/>
                <w:sz w:val="20"/>
                <w:szCs w:val="20"/>
                <w:lang w:val="es-MX"/>
              </w:rPr>
            </w:pPr>
            <w:proofErr w:type="spellStart"/>
            <w:r w:rsidRPr="00803724">
              <w:rPr>
                <w:rFonts w:cstheme="minorHAnsi"/>
                <w:bCs/>
                <w:noProof w:val="0"/>
                <w:sz w:val="20"/>
                <w:szCs w:val="20"/>
                <w:lang w:val="es-MX"/>
              </w:rPr>
              <w:t>Acute</w:t>
            </w:r>
            <w:proofErr w:type="spellEnd"/>
            <w:r w:rsidRPr="00803724">
              <w:rPr>
                <w:rFonts w:cstheme="minorHAnsi"/>
                <w:bCs/>
                <w:noProof w:val="0"/>
                <w:sz w:val="20"/>
                <w:szCs w:val="20"/>
                <w:lang w:val="es-MX"/>
              </w:rPr>
              <w:t xml:space="preserve"> pericarditis </w:t>
            </w:r>
            <w:proofErr w:type="spellStart"/>
            <w:r w:rsidRPr="00803724">
              <w:rPr>
                <w:rFonts w:cstheme="minorHAnsi"/>
                <w:bCs/>
                <w:noProof w:val="0"/>
                <w:sz w:val="20"/>
                <w:szCs w:val="20"/>
                <w:lang w:val="es-MX"/>
              </w:rPr>
              <w:t>diagnoses</w:t>
            </w:r>
            <w:proofErr w:type="spellEnd"/>
            <w:r w:rsidRPr="00803724">
              <w:rPr>
                <w:rFonts w:cstheme="minorHAnsi"/>
                <w:bCs/>
                <w:noProof w:val="0"/>
                <w:sz w:val="20"/>
                <w:szCs w:val="20"/>
                <w:lang w:val="es-MX"/>
              </w:rPr>
              <w:t xml:space="preserve"> via ICD-9 </w:t>
            </w:r>
            <w:proofErr w:type="spellStart"/>
            <w:r w:rsidRPr="00803724">
              <w:rPr>
                <w:rFonts w:cstheme="minorHAnsi"/>
                <w:bCs/>
                <w:noProof w:val="0"/>
                <w:sz w:val="20"/>
                <w:szCs w:val="20"/>
                <w:lang w:val="es-MX"/>
              </w:rPr>
              <w:t>codes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</w:tcPr>
          <w:p w14:paraId="5C20627B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28,496 </w:t>
            </w:r>
          </w:p>
          <w:p w14:paraId="5AFCE5C4" w14:textId="616EE059" w:rsidR="00C36818" w:rsidRPr="00803724" w:rsidRDefault="00C36818" w:rsidP="00940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hospitalizations (representing 135,710 hospitalizations nationally)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5A1A419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57.3</w:t>
            </w:r>
          </w:p>
          <w:p w14:paraId="55215741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 million person-years</w:t>
            </w:r>
          </w:p>
          <w:p w14:paraId="7B1D4255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33078804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  <w:vAlign w:val="center"/>
          </w:tcPr>
          <w:p w14:paraId="2C86C266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Mean age: </w:t>
            </w:r>
          </w:p>
          <w:p w14:paraId="48DC7EEC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53.5y </w:t>
            </w:r>
          </w:p>
          <w:p w14:paraId="4DFE0298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24B65969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Per 1 million population </w:t>
            </w:r>
          </w:p>
          <w:p w14:paraId="0290E2F8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(in 2012):</w:t>
            </w:r>
          </w:p>
          <w:p w14:paraId="0B60050F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</w:p>
          <w:p w14:paraId="7DAED66E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proofErr w:type="spellStart"/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Overall</w:t>
            </w:r>
            <w:proofErr w:type="spellEnd"/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: 54</w:t>
            </w:r>
          </w:p>
          <w:p w14:paraId="376543D2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16–49y: 37</w:t>
            </w:r>
          </w:p>
          <w:p w14:paraId="42E7A262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50–64y: 68</w:t>
            </w:r>
          </w:p>
          <w:p w14:paraId="4B4D744D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65–74y:85</w:t>
            </w:r>
          </w:p>
          <w:p w14:paraId="75737A9F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75–84y:92</w:t>
            </w:r>
          </w:p>
          <w:p w14:paraId="42F9C5F0" w14:textId="6A341EFE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color w:val="00000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≥ 85y: 87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6C95F294" w14:textId="77777777" w:rsidR="00C36818" w:rsidRPr="00803724" w:rsidRDefault="00C36818" w:rsidP="00940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67</w:t>
            </w:r>
          </w:p>
          <w:p w14:paraId="032B62C8" w14:textId="4F87FEB7" w:rsidR="00C36818" w:rsidRPr="00803724" w:rsidRDefault="00C36818" w:rsidP="00940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 million population (in 2012)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F43A280" w14:textId="35BFA30E" w:rsidR="00C36818" w:rsidRPr="00803724" w:rsidRDefault="00C36818" w:rsidP="00940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41</w:t>
            </w:r>
          </w:p>
          <w:p w14:paraId="327936EC" w14:textId="50BDD12E" w:rsidR="00C36818" w:rsidRPr="00803724" w:rsidRDefault="00C36818" w:rsidP="00940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 million population (in 2012)</w:t>
            </w:r>
          </w:p>
        </w:tc>
        <w:tc>
          <w:tcPr>
            <w:tcW w:w="1440" w:type="dxa"/>
            <w:shd w:val="clear" w:color="auto" w:fill="auto"/>
          </w:tcPr>
          <w:p w14:paraId="4199A1FF" w14:textId="77777777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1D0EB2E5" w14:textId="792CAA99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Acute pericarditis hospitalization male/female </w:t>
            </w:r>
          </w:p>
          <w:p w14:paraId="6D37A1BE" w14:textId="77777777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Incidence rate ratio (IRR): 1.56</w:t>
            </w:r>
          </w:p>
          <w:p w14:paraId="11289218" w14:textId="77777777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998838C" w14:textId="77777777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09936CE3" w14:textId="77777777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6F3CD247" w14:textId="2AFB6661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C36818" w:rsidRPr="00803724" w14:paraId="56F07E66" w14:textId="77777777" w:rsidTr="006461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shd w:val="clear" w:color="auto" w:fill="auto"/>
          </w:tcPr>
          <w:p w14:paraId="6D4086B4" w14:textId="0915F995" w:rsidR="00C36818" w:rsidRPr="00803724" w:rsidRDefault="00C36818" w:rsidP="00C36818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</w:pPr>
            <w:proofErr w:type="spellStart"/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Mody</w:t>
            </w:r>
            <w:proofErr w:type="spellEnd"/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, et al, 2018 [63]</w:t>
            </w:r>
          </w:p>
          <w:p w14:paraId="5F7C93CF" w14:textId="77777777" w:rsidR="00C36818" w:rsidRPr="00803724" w:rsidRDefault="00C36818" w:rsidP="00C36818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Center for Medicare and Medicaid Services (CMS), inpatient Standard Analytical files</w:t>
            </w:r>
          </w:p>
          <w:p w14:paraId="203D07F5" w14:textId="63E78E6A" w:rsidR="00C36818" w:rsidRPr="00803724" w:rsidRDefault="00C36818" w:rsidP="00C36818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1999–2012</w:t>
            </w:r>
          </w:p>
        </w:tc>
        <w:tc>
          <w:tcPr>
            <w:tcW w:w="1798" w:type="dxa"/>
            <w:shd w:val="clear" w:color="auto" w:fill="auto"/>
          </w:tcPr>
          <w:p w14:paraId="6066F5ED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Cs/>
                <w:noProof w:val="0"/>
                <w:sz w:val="20"/>
                <w:szCs w:val="20"/>
              </w:rPr>
              <w:t>United States</w:t>
            </w:r>
          </w:p>
          <w:p w14:paraId="68F58094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Cs/>
                <w:noProof w:val="0"/>
                <w:sz w:val="20"/>
                <w:szCs w:val="20"/>
              </w:rPr>
              <w:t>Medicare fee-for-service beneficiaries ≥65y of age</w:t>
            </w:r>
          </w:p>
          <w:p w14:paraId="2D5294CB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noProof w:val="0"/>
                <w:sz w:val="20"/>
                <w:szCs w:val="20"/>
              </w:rPr>
            </w:pPr>
          </w:p>
          <w:p w14:paraId="54230038" w14:textId="161081CC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Cs/>
                <w:noProof w:val="0"/>
                <w:sz w:val="20"/>
                <w:szCs w:val="20"/>
              </w:rPr>
              <w:t>Hospitalization for acute pericarditis, diagnoses via ICD-9-CM codes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FF31D50" w14:textId="4DEBD066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45,504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CB8722F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26.0</w:t>
            </w:r>
          </w:p>
          <w:p w14:paraId="3B01531C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100,000 person-years</w:t>
            </w:r>
          </w:p>
        </w:tc>
        <w:tc>
          <w:tcPr>
            <w:tcW w:w="1475" w:type="dxa"/>
            <w:gridSpan w:val="2"/>
            <w:shd w:val="clear" w:color="auto" w:fill="auto"/>
            <w:vAlign w:val="center"/>
          </w:tcPr>
          <w:p w14:paraId="03A98848" w14:textId="64C31004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color w:val="00000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color w:val="000000"/>
                <w:sz w:val="20"/>
                <w:szCs w:val="20"/>
              </w:rPr>
              <w:t>Per 100,000 PY (2012):</w:t>
            </w:r>
          </w:p>
          <w:p w14:paraId="6FEA9317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color w:val="000000"/>
                <w:sz w:val="20"/>
                <w:szCs w:val="20"/>
              </w:rPr>
            </w:pPr>
          </w:p>
          <w:p w14:paraId="24B320E0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color w:val="00000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color w:val="000000"/>
                <w:sz w:val="20"/>
                <w:szCs w:val="20"/>
              </w:rPr>
              <w:t>68-74y: 23</w:t>
            </w:r>
          </w:p>
          <w:p w14:paraId="02F24D26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color w:val="00000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color w:val="000000"/>
                <w:sz w:val="20"/>
                <w:szCs w:val="20"/>
              </w:rPr>
              <w:t>75-84y: 31</w:t>
            </w:r>
          </w:p>
          <w:p w14:paraId="3CDE3170" w14:textId="4E848073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color w:val="00000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color w:val="000000"/>
                <w:sz w:val="20"/>
                <w:szCs w:val="20"/>
              </w:rPr>
              <w:t>≥85y: 27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3A90FCA5" w14:textId="67FB496C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27.0</w:t>
            </w:r>
          </w:p>
          <w:p w14:paraId="3A6813FF" w14:textId="3B653013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color w:val="00000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color w:val="000000"/>
                <w:sz w:val="20"/>
                <w:szCs w:val="20"/>
              </w:rPr>
              <w:t>per 100,000 PY (2012)</w:t>
            </w:r>
          </w:p>
          <w:p w14:paraId="331B6E7B" w14:textId="7DA4E924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D21D2D4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25.0</w:t>
            </w:r>
          </w:p>
          <w:p w14:paraId="62CD446E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color w:val="00000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color w:val="000000"/>
                <w:sz w:val="20"/>
                <w:szCs w:val="20"/>
              </w:rPr>
              <w:t>per 100,000 PY (2012)</w:t>
            </w:r>
          </w:p>
          <w:p w14:paraId="3E6A2187" w14:textId="6463A0EF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2B1F2D98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12DF5D50" w14:textId="1A3AE58A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color w:val="00000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color w:val="000000"/>
                <w:sz w:val="20"/>
                <w:szCs w:val="20"/>
              </w:rPr>
              <w:t>Per 100,000 PY (2012):</w:t>
            </w:r>
          </w:p>
          <w:p w14:paraId="2F52B465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07F18ADD" w14:textId="6624DD82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White persons: 26.0</w:t>
            </w:r>
          </w:p>
          <w:p w14:paraId="4EC68137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2C1DEC70" w14:textId="4819FAC4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Black</w:t>
            </w:r>
            <w:r w:rsidR="00D154FC">
              <w:rPr>
                <w:rFonts w:cstheme="minorHAnsi"/>
                <w:noProof w:val="0"/>
                <w:sz w:val="20"/>
                <w:szCs w:val="20"/>
              </w:rPr>
              <w:t xml:space="preserve"> or 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t>African American persons: 29.0</w:t>
            </w:r>
          </w:p>
          <w:p w14:paraId="79D8351A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0894FE68" w14:textId="1AB8609C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</w:tr>
      <w:tr w:rsidR="00C36818" w:rsidRPr="00803724" w14:paraId="614779E0" w14:textId="77777777" w:rsidTr="006461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shd w:val="clear" w:color="auto" w:fill="auto"/>
          </w:tcPr>
          <w:p w14:paraId="764FAB2E" w14:textId="2B1471D1" w:rsidR="00C36818" w:rsidRPr="00803724" w:rsidRDefault="00C36818" w:rsidP="00C36818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Lin, et al, 2013 [64]</w:t>
            </w:r>
          </w:p>
          <w:p w14:paraId="6966FB85" w14:textId="77777777" w:rsidR="00C36818" w:rsidRPr="00803724" w:rsidRDefault="00C36818" w:rsidP="00C36818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Review of Military hospital and cardiology clinic records</w:t>
            </w:r>
          </w:p>
          <w:p w14:paraId="2ECC083E" w14:textId="77777777" w:rsidR="00C36818" w:rsidRPr="00803724" w:rsidRDefault="00C36818" w:rsidP="00C36818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2004–2008</w:t>
            </w:r>
          </w:p>
        </w:tc>
        <w:tc>
          <w:tcPr>
            <w:tcW w:w="1798" w:type="dxa"/>
            <w:shd w:val="clear" w:color="auto" w:fill="auto"/>
          </w:tcPr>
          <w:p w14:paraId="6464EDB7" w14:textId="77777777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Cs/>
                <w:noProof w:val="0"/>
                <w:sz w:val="20"/>
                <w:szCs w:val="20"/>
              </w:rPr>
              <w:t>United States</w:t>
            </w:r>
          </w:p>
          <w:p w14:paraId="0F00725B" w14:textId="77777777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Cs/>
                <w:noProof w:val="0"/>
                <w:sz w:val="20"/>
                <w:szCs w:val="20"/>
              </w:rPr>
              <w:t>Armed service members deployed to Iraq and Kuwait (N=189,118)</w:t>
            </w:r>
          </w:p>
          <w:p w14:paraId="1F2FBD9D" w14:textId="77777777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noProof w:val="0"/>
                <w:sz w:val="20"/>
                <w:szCs w:val="20"/>
              </w:rPr>
            </w:pPr>
          </w:p>
          <w:p w14:paraId="0589FE7D" w14:textId="77777777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Cs/>
                <w:noProof w:val="0"/>
                <w:sz w:val="20"/>
                <w:szCs w:val="20"/>
              </w:rPr>
              <w:t>Acute pericarditis and myopericarditis using established clinical criteria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9F4BBB5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Pericarditis:</w:t>
            </w:r>
          </w:p>
          <w:p w14:paraId="5CD1CE5E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70</w:t>
            </w:r>
          </w:p>
          <w:p w14:paraId="77E6CE27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6C7F9E7C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Myopericarditis:</w:t>
            </w:r>
          </w:p>
          <w:p w14:paraId="76EFDFAC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9</w:t>
            </w:r>
          </w:p>
          <w:p w14:paraId="6B64C796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1449BA4F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6B7D2311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100,000 population per year:</w:t>
            </w:r>
          </w:p>
          <w:p w14:paraId="3AB7301F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20BDF34D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Pericarditis:</w:t>
            </w:r>
          </w:p>
          <w:p w14:paraId="322B82E0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7.4</w:t>
            </w:r>
          </w:p>
          <w:p w14:paraId="4A48A42A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5FCEC276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Myopericarditis:</w:t>
            </w:r>
          </w:p>
          <w:p w14:paraId="1A071597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0.95</w:t>
            </w:r>
          </w:p>
        </w:tc>
        <w:tc>
          <w:tcPr>
            <w:tcW w:w="1475" w:type="dxa"/>
            <w:gridSpan w:val="2"/>
            <w:shd w:val="clear" w:color="auto" w:fill="auto"/>
            <w:vAlign w:val="center"/>
          </w:tcPr>
          <w:p w14:paraId="1CD40AD7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Mean age: 31.3y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0DB08A70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8BBA43B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0678B5B9" w14:textId="77777777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61985874" w14:textId="461DF625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11 with Smallpox vaccination 4–30d prior to onset </w:t>
            </w:r>
          </w:p>
          <w:p w14:paraId="2C863EFF" w14:textId="77777777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58D4C609" w14:textId="77777777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Mean onset: 28.3d post-vaccination </w:t>
            </w:r>
          </w:p>
          <w:p w14:paraId="1922EE19" w14:textId="77777777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352B82D8" w14:textId="24442960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11 of 79 (14%) cases of pericarditis and myopericarditis received smallpox vaccine 4-30 days prior to diagnosis</w:t>
            </w:r>
          </w:p>
        </w:tc>
      </w:tr>
      <w:tr w:rsidR="00C36818" w:rsidRPr="00803724" w14:paraId="7AB8EFF3" w14:textId="77777777" w:rsidTr="006461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0" w:type="dxa"/>
            <w:gridSpan w:val="10"/>
            <w:shd w:val="clear" w:color="auto" w:fill="auto"/>
          </w:tcPr>
          <w:p w14:paraId="55175230" w14:textId="4E7C974E" w:rsidR="00C36818" w:rsidRPr="00803724" w:rsidRDefault="00C36818" w:rsidP="00C36818">
            <w:pPr>
              <w:jc w:val="left"/>
              <w:rPr>
                <w:rFonts w:asciiTheme="minorHAnsi" w:hAnsiTheme="minorHAnsi" w:cstheme="minorHAnsi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***VACCINE PUBLICATIONS***</w:t>
            </w:r>
          </w:p>
        </w:tc>
      </w:tr>
      <w:tr w:rsidR="00C36818" w:rsidRPr="00803724" w14:paraId="14F7C68A" w14:textId="77777777" w:rsidTr="00646100">
        <w:trPr>
          <w:trHeight w:val="1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shd w:val="clear" w:color="auto" w:fill="auto"/>
          </w:tcPr>
          <w:p w14:paraId="23FFC2BC" w14:textId="4A5F2A9A" w:rsidR="00C36818" w:rsidRPr="00803724" w:rsidRDefault="00C36818" w:rsidP="00C36818">
            <w:pPr>
              <w:ind w:left="336"/>
              <w:contextualSpacing/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</w:pPr>
            <w:proofErr w:type="spellStart"/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Halsell</w:t>
            </w:r>
            <w:proofErr w:type="spellEnd"/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, et al, 2003 [65]</w:t>
            </w:r>
          </w:p>
          <w:p w14:paraId="25DE5C3F" w14:textId="77777777" w:rsidR="00C36818" w:rsidRPr="00803724" w:rsidRDefault="00C36818" w:rsidP="00C36818">
            <w:pPr>
              <w:ind w:left="336"/>
              <w:contextualSpacing/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 xml:space="preserve">Defense Medical Surveillance System (DMSS) and Vaccine Adverse Event Reporting </w:t>
            </w: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lastRenderedPageBreak/>
              <w:t>System (VAERS)</w:t>
            </w:r>
          </w:p>
          <w:p w14:paraId="779740AA" w14:textId="5E85AE55" w:rsidR="00C36818" w:rsidRPr="00803724" w:rsidRDefault="00C36818" w:rsidP="00C36818">
            <w:pPr>
              <w:ind w:left="336"/>
              <w:contextualSpacing/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 xml:space="preserve">December 2002–March 2003 </w:t>
            </w:r>
          </w:p>
        </w:tc>
        <w:tc>
          <w:tcPr>
            <w:tcW w:w="1798" w:type="dxa"/>
            <w:shd w:val="clear" w:color="auto" w:fill="auto"/>
          </w:tcPr>
          <w:p w14:paraId="497DDDBA" w14:textId="77777777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Cs/>
                <w:noProof w:val="0"/>
                <w:sz w:val="20"/>
                <w:szCs w:val="20"/>
              </w:rPr>
              <w:lastRenderedPageBreak/>
              <w:t>United States</w:t>
            </w:r>
          </w:p>
          <w:p w14:paraId="7CB00328" w14:textId="77777777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Cs/>
                <w:noProof w:val="0"/>
                <w:sz w:val="20"/>
                <w:szCs w:val="20"/>
              </w:rPr>
              <w:t>Military service members following Smallpox (vaccinia) vaccination (N=326,356 vaccinees of which 95,622 were revaccinated and 230,734 were primary vaccinees)</w:t>
            </w:r>
          </w:p>
          <w:p w14:paraId="07760687" w14:textId="77777777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noProof w:val="0"/>
                <w:sz w:val="20"/>
                <w:szCs w:val="20"/>
              </w:rPr>
            </w:pPr>
          </w:p>
          <w:p w14:paraId="0098BB2A" w14:textId="55E51939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Cs/>
                <w:noProof w:val="0"/>
                <w:sz w:val="20"/>
                <w:szCs w:val="20"/>
              </w:rPr>
              <w:lastRenderedPageBreak/>
              <w:t>Myopericarditis in 30d following vaccination via ICD-9 codes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10571AE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lastRenderedPageBreak/>
              <w:t>Primary vaccinees:</w:t>
            </w:r>
          </w:p>
          <w:p w14:paraId="7E50E20B" w14:textId="58E6EF1C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18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E6FE947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7.8</w:t>
            </w:r>
          </w:p>
          <w:p w14:paraId="1655160C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100,000 vaccinees over 30d</w:t>
            </w:r>
          </w:p>
          <w:p w14:paraId="593B8840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5BE6DA70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2.16</w:t>
            </w:r>
          </w:p>
          <w:p w14:paraId="4256D6B3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per 100,000 (all service men on active duty) over 30d </w:t>
            </w:r>
          </w:p>
          <w:p w14:paraId="7FFCAB24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shd w:val="clear" w:color="auto" w:fill="auto"/>
            <w:vAlign w:val="center"/>
          </w:tcPr>
          <w:p w14:paraId="1B3E8615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48AA8CCD" w14:textId="77777777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1E85EA7" w14:textId="77777777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471BDB4C" w14:textId="77777777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18776CF8" w14:textId="4006273B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All cases occurred among white men 21–33y of age (mean: 26.5y)</w:t>
            </w:r>
          </w:p>
          <w:p w14:paraId="389C14B3" w14:textId="77777777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56D2F01E" w14:textId="77777777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Presented 7–19d post-vaccination (mean: 10.5d)</w:t>
            </w:r>
          </w:p>
          <w:p w14:paraId="7552879C" w14:textId="77777777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5A83FFC3" w14:textId="7A296E45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lastRenderedPageBreak/>
              <w:t>Myopericarditis 3.6 times higher in primary vaccinees compared to unvaccinated individuals</w:t>
            </w:r>
          </w:p>
        </w:tc>
      </w:tr>
      <w:tr w:rsidR="00C36818" w:rsidRPr="00803724" w14:paraId="5D912088" w14:textId="77777777" w:rsidTr="006461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shd w:val="clear" w:color="auto" w:fill="auto"/>
          </w:tcPr>
          <w:p w14:paraId="0BDCE4D5" w14:textId="3FF24151" w:rsidR="00C36818" w:rsidRPr="00803724" w:rsidRDefault="00C36818" w:rsidP="00C36818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</w:pPr>
            <w:proofErr w:type="spellStart"/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lastRenderedPageBreak/>
              <w:t>Arness</w:t>
            </w:r>
            <w:proofErr w:type="spellEnd"/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, et al, 2004 [66]</w:t>
            </w:r>
          </w:p>
          <w:p w14:paraId="34438716" w14:textId="77777777" w:rsidR="00C36818" w:rsidRPr="00803724" w:rsidRDefault="00C36818" w:rsidP="00C36818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DMSS or VAERS</w:t>
            </w:r>
          </w:p>
          <w:p w14:paraId="53F9A8C9" w14:textId="1E7DD077" w:rsidR="00C36818" w:rsidRPr="00803724" w:rsidRDefault="00C36818" w:rsidP="00C36818">
            <w:pPr>
              <w:ind w:left="336"/>
              <w:contextualSpacing/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December 2002–September 2003</w:t>
            </w:r>
          </w:p>
        </w:tc>
        <w:tc>
          <w:tcPr>
            <w:tcW w:w="1798" w:type="dxa"/>
            <w:shd w:val="clear" w:color="auto" w:fill="auto"/>
          </w:tcPr>
          <w:p w14:paraId="713E184D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Cs/>
                <w:noProof w:val="0"/>
                <w:sz w:val="20"/>
                <w:szCs w:val="20"/>
              </w:rPr>
              <w:t>United States</w:t>
            </w:r>
          </w:p>
          <w:p w14:paraId="7637289F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Cs/>
                <w:noProof w:val="0"/>
                <w:sz w:val="20"/>
                <w:szCs w:val="20"/>
              </w:rPr>
              <w:t>Armed Forces personnel following smallpox vaccination (N=492,671)</w:t>
            </w:r>
          </w:p>
          <w:p w14:paraId="3D1E5645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noProof w:val="0"/>
                <w:sz w:val="20"/>
                <w:szCs w:val="20"/>
              </w:rPr>
            </w:pPr>
          </w:p>
          <w:p w14:paraId="57F54795" w14:textId="52D4DC42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Cs/>
                <w:noProof w:val="0"/>
                <w:sz w:val="20"/>
                <w:szCs w:val="20"/>
              </w:rPr>
              <w:t xml:space="preserve">Myo- and pericarditis via ICD-9 codes 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FF48CFC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59 </w:t>
            </w:r>
          </w:p>
          <w:p w14:paraId="4FEE9983" w14:textId="73120EDE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(56 among primary vaccinees)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B0A2495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100,000 vaccinees*:</w:t>
            </w:r>
          </w:p>
          <w:p w14:paraId="7F2A5705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1659546E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Primary vaccinees:</w:t>
            </w:r>
          </w:p>
          <w:p w14:paraId="7C08ABF1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16.11</w:t>
            </w:r>
          </w:p>
          <w:p w14:paraId="73B92E4A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5985517A" w14:textId="7758E8A4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Re-vaccinees: 2.07</w:t>
            </w:r>
          </w:p>
        </w:tc>
        <w:tc>
          <w:tcPr>
            <w:tcW w:w="1475" w:type="dxa"/>
            <w:gridSpan w:val="2"/>
            <w:shd w:val="clear" w:color="auto" w:fill="auto"/>
            <w:vAlign w:val="center"/>
          </w:tcPr>
          <w:p w14:paraId="6A938AF6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3946F0CF" w14:textId="6A0EA853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98.3%</w:t>
            </w:r>
          </w:p>
        </w:tc>
        <w:tc>
          <w:tcPr>
            <w:tcW w:w="1350" w:type="dxa"/>
            <w:shd w:val="clear" w:color="auto" w:fill="auto"/>
          </w:tcPr>
          <w:p w14:paraId="71910F2F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B06393B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White persons: 86.4%</w:t>
            </w:r>
          </w:p>
          <w:p w14:paraId="49485E0D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4F5C6FE3" w14:textId="28A12655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*Compared with expected rate: 2.16 per 100,000 non-vaccinated persons</w:t>
            </w:r>
          </w:p>
          <w:p w14:paraId="283D3B59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23544678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5B4ABF13" w14:textId="42C7C60E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Onset: 2–29d post-vaccination</w:t>
            </w:r>
          </w:p>
        </w:tc>
      </w:tr>
      <w:tr w:rsidR="00C36818" w:rsidRPr="00803724" w14:paraId="14A76B78" w14:textId="77777777" w:rsidTr="00646100">
        <w:trPr>
          <w:trHeight w:val="1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shd w:val="clear" w:color="auto" w:fill="auto"/>
          </w:tcPr>
          <w:p w14:paraId="2399D913" w14:textId="4BC0A56E" w:rsidR="00C36818" w:rsidRPr="00803724" w:rsidRDefault="00C36818" w:rsidP="00C36818">
            <w:pPr>
              <w:ind w:left="336"/>
              <w:contextualSpacing/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Morgan, et al, 2008 [67]</w:t>
            </w:r>
          </w:p>
          <w:p w14:paraId="6029754F" w14:textId="5EE3E7CB" w:rsidR="00C36818" w:rsidRPr="00803724" w:rsidRDefault="00C36818" w:rsidP="00C36818">
            <w:pPr>
              <w:ind w:left="336"/>
              <w:contextualSpacing/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Active and passive surveillance systems for adverse events (including, VAERS)</w:t>
            </w:r>
          </w:p>
          <w:p w14:paraId="31863583" w14:textId="77777777" w:rsidR="00C36818" w:rsidRPr="00803724" w:rsidRDefault="00C36818" w:rsidP="00C36818">
            <w:pPr>
              <w:ind w:left="336"/>
              <w:contextualSpacing/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January–October 2003</w:t>
            </w:r>
          </w:p>
        </w:tc>
        <w:tc>
          <w:tcPr>
            <w:tcW w:w="1798" w:type="dxa"/>
            <w:shd w:val="clear" w:color="auto" w:fill="auto"/>
          </w:tcPr>
          <w:p w14:paraId="04BFA5F4" w14:textId="77777777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Cs/>
                <w:noProof w:val="0"/>
                <w:sz w:val="20"/>
                <w:szCs w:val="20"/>
              </w:rPr>
              <w:t>United States</w:t>
            </w:r>
          </w:p>
          <w:p w14:paraId="474E406E" w14:textId="77777777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Cs/>
                <w:noProof w:val="0"/>
                <w:sz w:val="20"/>
                <w:szCs w:val="20"/>
              </w:rPr>
              <w:t>Civilians post-smallpox vaccination (N=37,901 vaccinees)</w:t>
            </w:r>
          </w:p>
          <w:p w14:paraId="200A9E0B" w14:textId="77777777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noProof w:val="0"/>
                <w:sz w:val="20"/>
                <w:szCs w:val="20"/>
              </w:rPr>
            </w:pPr>
          </w:p>
          <w:p w14:paraId="525DDCEB" w14:textId="77777777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Cs/>
                <w:noProof w:val="0"/>
                <w:sz w:val="20"/>
                <w:szCs w:val="20"/>
              </w:rPr>
              <w:t>Myopericarditis within 6w of vaccination; case definition: VAERS codes and chart review meeting diagnostic criteria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5F103CD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21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A2BC6E9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5.5</w:t>
            </w:r>
          </w:p>
          <w:p w14:paraId="3C7AA0CD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10,000 vaccinees</w:t>
            </w:r>
          </w:p>
        </w:tc>
        <w:tc>
          <w:tcPr>
            <w:tcW w:w="1475" w:type="dxa"/>
            <w:gridSpan w:val="2"/>
            <w:shd w:val="clear" w:color="auto" w:fill="auto"/>
            <w:vAlign w:val="center"/>
          </w:tcPr>
          <w:p w14:paraId="2D2160F4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Median age: </w:t>
            </w:r>
          </w:p>
          <w:p w14:paraId="4777AF3D" w14:textId="56D10E60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48y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558A9E09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1DDA82B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67%</w:t>
            </w:r>
          </w:p>
        </w:tc>
        <w:tc>
          <w:tcPr>
            <w:tcW w:w="1440" w:type="dxa"/>
            <w:shd w:val="clear" w:color="auto" w:fill="auto"/>
          </w:tcPr>
          <w:p w14:paraId="7A09B113" w14:textId="77777777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6F895ED9" w14:textId="51671126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86% were re-vaccinees</w:t>
            </w:r>
          </w:p>
          <w:p w14:paraId="040893E3" w14:textId="77777777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581E120D" w14:textId="77777777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Median time to onset: 11d (range: 2–42d)</w:t>
            </w:r>
          </w:p>
        </w:tc>
      </w:tr>
      <w:tr w:rsidR="00C36818" w:rsidRPr="00803724" w14:paraId="26FC5E71" w14:textId="77777777" w:rsidTr="006461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dxa"/>
            <w:shd w:val="clear" w:color="auto" w:fill="auto"/>
          </w:tcPr>
          <w:p w14:paraId="688D93B8" w14:textId="3897411B" w:rsidR="00C36818" w:rsidRPr="00803724" w:rsidRDefault="00C36818" w:rsidP="00C36818">
            <w:pPr>
              <w:ind w:left="336"/>
              <w:contextualSpacing/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Kuntz, et al, 2018 [68]</w:t>
            </w:r>
          </w:p>
          <w:p w14:paraId="1A68FA80" w14:textId="77777777" w:rsidR="00C36818" w:rsidRPr="00803724" w:rsidRDefault="00C36818" w:rsidP="00C36818">
            <w:pPr>
              <w:ind w:left="336"/>
              <w:contextualSpacing/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 xml:space="preserve">Vaccine Safety </w:t>
            </w: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lastRenderedPageBreak/>
              <w:t>Datalink (VSD)</w:t>
            </w:r>
          </w:p>
          <w:p w14:paraId="485EAF41" w14:textId="77777777" w:rsidR="00C36818" w:rsidRPr="00803724" w:rsidRDefault="00C36818" w:rsidP="00C36818">
            <w:pPr>
              <w:ind w:left="336"/>
              <w:contextualSpacing/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Self-controlled Risk Interval (SCRI) study</w:t>
            </w:r>
          </w:p>
          <w:p w14:paraId="272A00B1" w14:textId="737637A3" w:rsidR="00C36818" w:rsidRPr="00803724" w:rsidRDefault="00C36818" w:rsidP="00C36818">
            <w:pPr>
              <w:ind w:left="336"/>
              <w:contextualSpacing/>
              <w:rPr>
                <w:rFonts w:asciiTheme="minorHAnsi" w:hAnsiTheme="minorHAnsi" w:cstheme="minorHAnsi"/>
                <w:b/>
                <w:bCs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1996–2007</w:t>
            </w:r>
          </w:p>
        </w:tc>
        <w:tc>
          <w:tcPr>
            <w:tcW w:w="1798" w:type="dxa"/>
            <w:shd w:val="clear" w:color="auto" w:fill="auto"/>
          </w:tcPr>
          <w:p w14:paraId="19415F0E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Cs/>
                <w:noProof w:val="0"/>
                <w:sz w:val="20"/>
                <w:szCs w:val="20"/>
              </w:rPr>
              <w:lastRenderedPageBreak/>
              <w:t>United States</w:t>
            </w:r>
          </w:p>
          <w:p w14:paraId="7BE852DB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Cs/>
                <w:noProof w:val="0"/>
                <w:sz w:val="20"/>
                <w:szCs w:val="20"/>
              </w:rPr>
              <w:t xml:space="preserve">Vaccinated adults ≥18y of age (N=416,629) at </w:t>
            </w:r>
          </w:p>
          <w:p w14:paraId="1ABF934C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Cs/>
                <w:noProof w:val="0"/>
                <w:sz w:val="20"/>
                <w:szCs w:val="20"/>
              </w:rPr>
              <w:lastRenderedPageBreak/>
              <w:t>Kaiser Permanente sites</w:t>
            </w:r>
          </w:p>
          <w:p w14:paraId="42828847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noProof w:val="0"/>
                <w:sz w:val="20"/>
                <w:szCs w:val="20"/>
              </w:rPr>
            </w:pPr>
          </w:p>
          <w:p w14:paraId="24B2D214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Cs/>
                <w:noProof w:val="0"/>
                <w:sz w:val="20"/>
                <w:szCs w:val="20"/>
              </w:rPr>
              <w:t>Vaccines: MMR, VZV, OPV, YFV live viral vaccines</w:t>
            </w:r>
          </w:p>
          <w:p w14:paraId="7B320B46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noProof w:val="0"/>
                <w:sz w:val="20"/>
                <w:szCs w:val="20"/>
              </w:rPr>
            </w:pPr>
          </w:p>
          <w:p w14:paraId="49E77D9B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Cs/>
                <w:noProof w:val="0"/>
                <w:sz w:val="20"/>
                <w:szCs w:val="20"/>
              </w:rPr>
              <w:t>Diagnoses of pericarditis and myopericarditis in 42d following vaccination via ICD-9 codes</w:t>
            </w:r>
          </w:p>
          <w:p w14:paraId="1169610B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noProof w:val="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50CA82D7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lastRenderedPageBreak/>
              <w:t>Pericarditis: 1</w:t>
            </w:r>
          </w:p>
          <w:p w14:paraId="12BC9533" w14:textId="040A62A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Myocarditis: 0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D774D67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Myocarditis: 0.24</w:t>
            </w:r>
          </w:p>
          <w:p w14:paraId="67B493D3" w14:textId="04E12CC2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100,000 vaccinated persons</w:t>
            </w:r>
          </w:p>
        </w:tc>
        <w:tc>
          <w:tcPr>
            <w:tcW w:w="1475" w:type="dxa"/>
            <w:gridSpan w:val="2"/>
            <w:shd w:val="clear" w:color="auto" w:fill="auto"/>
            <w:vAlign w:val="center"/>
          </w:tcPr>
          <w:p w14:paraId="1597FEBD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</w:tcPr>
          <w:p w14:paraId="03146085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3FC78936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5B7FE207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64E7AD9D" w14:textId="6F84FA36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</w:tr>
    </w:tbl>
    <w:p w14:paraId="30B6BCC4" w14:textId="77777777" w:rsidR="005E36A4" w:rsidRPr="00803724" w:rsidRDefault="005E36A4">
      <w:pPr>
        <w:rPr>
          <w:rFonts w:cstheme="minorHAnsi"/>
          <w:b/>
          <w:bCs/>
        </w:rPr>
      </w:pPr>
      <w:r w:rsidRPr="00803724">
        <w:rPr>
          <w:rFonts w:cstheme="minorHAnsi"/>
          <w:b/>
          <w:bCs/>
        </w:rPr>
        <w:br w:type="page"/>
      </w:r>
    </w:p>
    <w:p w14:paraId="445156E5" w14:textId="5F152BD5" w:rsidR="002A3AC6" w:rsidRPr="00803724" w:rsidRDefault="002A3AC6" w:rsidP="002A3AC6">
      <w:pPr>
        <w:rPr>
          <w:rFonts w:cstheme="minorHAnsi"/>
          <w:b/>
          <w:bCs/>
          <w:sz w:val="24"/>
          <w:szCs w:val="24"/>
        </w:rPr>
      </w:pPr>
      <w:r w:rsidRPr="00803724">
        <w:rPr>
          <w:rFonts w:cstheme="minorHAnsi"/>
          <w:b/>
          <w:bCs/>
          <w:sz w:val="24"/>
          <w:szCs w:val="24"/>
        </w:rPr>
        <w:lastRenderedPageBreak/>
        <w:t>Table 13. Venous thromboembolism (VTE)</w:t>
      </w:r>
    </w:p>
    <w:tbl>
      <w:tblPr>
        <w:tblStyle w:val="PlainTable5"/>
        <w:tblW w:w="138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2160"/>
        <w:gridCol w:w="1620"/>
        <w:gridCol w:w="1260"/>
        <w:gridCol w:w="1530"/>
        <w:gridCol w:w="1440"/>
        <w:gridCol w:w="1350"/>
        <w:gridCol w:w="2250"/>
      </w:tblGrid>
      <w:tr w:rsidR="00C36818" w:rsidRPr="00803724" w14:paraId="375CAEC6" w14:textId="77777777" w:rsidTr="00FC20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50" w:type="dxa"/>
            <w:vMerge w:val="restart"/>
            <w:shd w:val="clear" w:color="auto" w:fill="auto"/>
            <w:vAlign w:val="center"/>
          </w:tcPr>
          <w:p w14:paraId="7F7F6BE0" w14:textId="77777777" w:rsidR="00C36818" w:rsidRPr="00803724" w:rsidRDefault="00C36818" w:rsidP="00E70BD2">
            <w:pPr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  <w:t xml:space="preserve">Reference 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565A64AA" w14:textId="77777777" w:rsidR="00C36818" w:rsidRPr="00803724" w:rsidRDefault="00C36818" w:rsidP="00E70B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  <w:t>Population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64D4A400" w14:textId="77777777" w:rsidR="00C36818" w:rsidRPr="00803724" w:rsidRDefault="00C36818" w:rsidP="00E70B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  <w:t>Total events</w:t>
            </w:r>
          </w:p>
        </w:tc>
        <w:tc>
          <w:tcPr>
            <w:tcW w:w="5580" w:type="dxa"/>
            <w:gridSpan w:val="4"/>
            <w:shd w:val="clear" w:color="auto" w:fill="auto"/>
            <w:vAlign w:val="center"/>
          </w:tcPr>
          <w:p w14:paraId="5AD74FE5" w14:textId="48D26A8D" w:rsidR="00C36818" w:rsidRPr="00803724" w:rsidRDefault="00C36818" w:rsidP="00E70B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  <w:t>Rate</w:t>
            </w:r>
          </w:p>
        </w:tc>
        <w:tc>
          <w:tcPr>
            <w:tcW w:w="2250" w:type="dxa"/>
            <w:vMerge w:val="restart"/>
            <w:shd w:val="clear" w:color="auto" w:fill="auto"/>
            <w:vAlign w:val="center"/>
          </w:tcPr>
          <w:p w14:paraId="1120EE25" w14:textId="77777777" w:rsidR="00C36818" w:rsidRPr="00803724" w:rsidRDefault="00C36818" w:rsidP="00E70B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  <w:t>Other measures</w:t>
            </w:r>
          </w:p>
        </w:tc>
      </w:tr>
      <w:tr w:rsidR="00C36818" w:rsidRPr="00803724" w14:paraId="7265566B" w14:textId="77777777" w:rsidTr="00C368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  <w:shd w:val="clear" w:color="auto" w:fill="auto"/>
            <w:vAlign w:val="center"/>
          </w:tcPr>
          <w:p w14:paraId="657263B7" w14:textId="77777777" w:rsidR="00C36818" w:rsidRPr="00803724" w:rsidRDefault="00C36818" w:rsidP="00C36818">
            <w:pPr>
              <w:rPr>
                <w:rFonts w:asciiTheme="minorHAnsi" w:hAnsiTheme="minorHAnsi" w:cstheme="minorHAnsi"/>
                <w:b/>
                <w:noProof w:val="0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70685A8A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noProof w:val="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6E665205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noProof w:val="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1729D7B" w14:textId="177796E8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i/>
                <w:i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/>
                <w:noProof w:val="0"/>
                <w:sz w:val="20"/>
                <w:szCs w:val="20"/>
              </w:rPr>
              <w:t>Total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5102F82" w14:textId="35E8CC4D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i/>
                <w:i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/>
                <w:noProof w:val="0"/>
                <w:sz w:val="20"/>
                <w:szCs w:val="20"/>
              </w:rPr>
              <w:t>By age group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8FB4E10" w14:textId="3EF2861B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i/>
                <w:i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/>
                <w:noProof w:val="0"/>
                <w:sz w:val="20"/>
                <w:szCs w:val="20"/>
              </w:rPr>
              <w:t>Males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6658D9D" w14:textId="790F955E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/>
                <w:noProof w:val="0"/>
                <w:sz w:val="20"/>
                <w:szCs w:val="20"/>
              </w:rPr>
              <w:t>Females</w:t>
            </w:r>
          </w:p>
        </w:tc>
        <w:tc>
          <w:tcPr>
            <w:tcW w:w="2250" w:type="dxa"/>
            <w:vMerge/>
            <w:shd w:val="clear" w:color="auto" w:fill="auto"/>
            <w:vAlign w:val="center"/>
          </w:tcPr>
          <w:p w14:paraId="60F6AD5B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noProof w:val="0"/>
                <w:sz w:val="20"/>
                <w:szCs w:val="20"/>
              </w:rPr>
            </w:pPr>
          </w:p>
        </w:tc>
      </w:tr>
      <w:tr w:rsidR="00C36818" w:rsidRPr="00803724" w14:paraId="7EF72D59" w14:textId="77777777" w:rsidTr="002A3A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0" w:type="dxa"/>
            <w:gridSpan w:val="8"/>
            <w:shd w:val="clear" w:color="auto" w:fill="auto"/>
            <w:vAlign w:val="center"/>
          </w:tcPr>
          <w:p w14:paraId="79A9B7A5" w14:textId="77777777" w:rsidR="00C36818" w:rsidRPr="00803724" w:rsidRDefault="00C36818" w:rsidP="00C36818">
            <w:pPr>
              <w:jc w:val="left"/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  <w:t>***NON-VACCINE PUBLICATIONS***</w:t>
            </w:r>
          </w:p>
        </w:tc>
      </w:tr>
      <w:tr w:rsidR="00C36818" w:rsidRPr="00803724" w14:paraId="608E6D98" w14:textId="77777777" w:rsidTr="00C368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auto"/>
          </w:tcPr>
          <w:p w14:paraId="188B55AE" w14:textId="5441064D" w:rsidR="00C36818" w:rsidRPr="00803724" w:rsidRDefault="00C36818" w:rsidP="00C36818">
            <w:pPr>
              <w:ind w:left="336"/>
              <w:contextualSpacing/>
              <w:rPr>
                <w:rFonts w:asciiTheme="minorHAnsi" w:hAnsiTheme="minorHAnsi" w:cstheme="minorHAnsi"/>
                <w:b/>
                <w:bCs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Huang, et al, 2014 [</w:t>
            </w:r>
            <w:r w:rsidR="00690272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69</w:t>
            </w: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]</w:t>
            </w:r>
          </w:p>
          <w:p w14:paraId="3462AB6F" w14:textId="77777777" w:rsidR="00C36818" w:rsidRPr="00803724" w:rsidRDefault="00C36818" w:rsidP="00C36818">
            <w:pPr>
              <w:ind w:left="336"/>
              <w:contextualSpacing/>
              <w:rPr>
                <w:rFonts w:asciiTheme="minorHAnsi" w:hAnsiTheme="minorHAnsi" w:cstheme="minorHAnsi"/>
                <w:i w:val="0"/>
                <w:iCs w:val="0"/>
                <w:noProof w:val="0"/>
                <w:color w:val="0563C1" w:themeColor="hyperlink"/>
                <w:sz w:val="20"/>
                <w:szCs w:val="20"/>
                <w:u w:val="single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Population-based study of Worcester, Massachusetts, metropolitan statistical area residents</w:t>
            </w:r>
          </w:p>
          <w:p w14:paraId="3AF4A15E" w14:textId="48579625" w:rsidR="00C36818" w:rsidRPr="00803724" w:rsidRDefault="00C36818" w:rsidP="00C36818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1985–2009</w:t>
            </w:r>
          </w:p>
        </w:tc>
        <w:tc>
          <w:tcPr>
            <w:tcW w:w="2160" w:type="dxa"/>
            <w:shd w:val="clear" w:color="auto" w:fill="auto"/>
          </w:tcPr>
          <w:p w14:paraId="6327D498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United States</w:t>
            </w:r>
          </w:p>
          <w:p w14:paraId="0A13AC2E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Massachusetts</w:t>
            </w:r>
          </w:p>
          <w:p w14:paraId="2FC115D6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5,025 residents of Worcester, MA metropolitan statistical area </w:t>
            </w:r>
          </w:p>
          <w:p w14:paraId="1D6F8444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55DF5C81" w14:textId="5A31F028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VTE diagnoses based on ICD-9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4EC9408" w14:textId="48D70500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5,025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BE79C00" w14:textId="1A0487C0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100,000 population</w:t>
            </w:r>
            <w:r w:rsidR="00D05E1D">
              <w:rPr>
                <w:rFonts w:cstheme="minorHAnsi"/>
                <w:noProof w:val="0"/>
                <w:sz w:val="20"/>
                <w:szCs w:val="20"/>
              </w:rPr>
              <w:t xml:space="preserve"> per year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t>:</w:t>
            </w:r>
          </w:p>
          <w:p w14:paraId="7F58A561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06CD8456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Overall: </w:t>
            </w:r>
          </w:p>
          <w:p w14:paraId="155A81BB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108</w:t>
            </w:r>
          </w:p>
          <w:p w14:paraId="4C2F9609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589BAC76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In 2009: </w:t>
            </w:r>
          </w:p>
          <w:p w14:paraId="32F7E893" w14:textId="673418DC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133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4AAA2A3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Mean age:</w:t>
            </w:r>
          </w:p>
          <w:p w14:paraId="6BA21801" w14:textId="312E2494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65 ± 18y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47FDEF1" w14:textId="523E01AE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46%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89891B3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101A6B2E" w14:textId="27AF231E" w:rsidR="00C36818" w:rsidRPr="00803724" w:rsidRDefault="0071214F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>
              <w:rPr>
                <w:rFonts w:cstheme="minorHAnsi"/>
                <w:noProof w:val="0"/>
                <w:sz w:val="20"/>
                <w:szCs w:val="20"/>
              </w:rPr>
              <w:t>Rates increased over the 25</w:t>
            </w:r>
            <w:r w:rsidR="007F0659">
              <w:rPr>
                <w:rFonts w:cstheme="minorHAnsi"/>
                <w:noProof w:val="0"/>
                <w:sz w:val="20"/>
                <w:szCs w:val="20"/>
              </w:rPr>
              <w:t>-</w:t>
            </w:r>
            <w:r>
              <w:rPr>
                <w:rFonts w:cstheme="minorHAnsi"/>
                <w:noProof w:val="0"/>
                <w:sz w:val="20"/>
                <w:szCs w:val="20"/>
              </w:rPr>
              <w:t>year study period</w:t>
            </w:r>
          </w:p>
        </w:tc>
      </w:tr>
      <w:tr w:rsidR="00C36818" w:rsidRPr="00803724" w14:paraId="625CCF21" w14:textId="77777777" w:rsidTr="00C368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auto"/>
          </w:tcPr>
          <w:p w14:paraId="3FF93277" w14:textId="034495C7" w:rsidR="00C36818" w:rsidRPr="00803724" w:rsidRDefault="00C36818" w:rsidP="00C36818">
            <w:pPr>
              <w:rPr>
                <w:rFonts w:asciiTheme="minorHAnsi" w:hAnsiTheme="minorHAnsi" w:cstheme="minorHAnsi"/>
                <w:b/>
                <w:bCs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Silverstein, et al, 1998 [7</w:t>
            </w:r>
            <w:r w:rsidR="00690272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0</w:t>
            </w: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]</w:t>
            </w:r>
          </w:p>
          <w:p w14:paraId="5611DCBD" w14:textId="77777777" w:rsidR="00C36818" w:rsidRPr="00803724" w:rsidRDefault="00C36818" w:rsidP="00C36818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Population-based inception cohort</w:t>
            </w:r>
          </w:p>
          <w:p w14:paraId="100F57E5" w14:textId="064E32E1" w:rsidR="00C36818" w:rsidRPr="00803724" w:rsidRDefault="00C36818" w:rsidP="00C36818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1966–1990</w:t>
            </w:r>
          </w:p>
        </w:tc>
        <w:tc>
          <w:tcPr>
            <w:tcW w:w="2160" w:type="dxa"/>
            <w:shd w:val="clear" w:color="auto" w:fill="auto"/>
          </w:tcPr>
          <w:p w14:paraId="01028AA7" w14:textId="77777777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United States</w:t>
            </w:r>
          </w:p>
          <w:p w14:paraId="598DE2E3" w14:textId="77777777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Minnesota, Olmsted County</w:t>
            </w:r>
          </w:p>
          <w:p w14:paraId="3345FD7A" w14:textId="77777777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Residents (1990 population 106,470)</w:t>
            </w:r>
          </w:p>
          <w:p w14:paraId="1F19FC8D" w14:textId="77777777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37ABB180" w14:textId="42FA6EC9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First time VTE based upon clinical case definition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0C55603" w14:textId="1C78EC63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2,218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61163DC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117</w:t>
            </w:r>
          </w:p>
          <w:p w14:paraId="3D819B1D" w14:textId="42E88545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100,000 population</w:t>
            </w:r>
            <w:r w:rsidR="00D54FF1">
              <w:rPr>
                <w:rFonts w:cstheme="minorHAnsi"/>
                <w:noProof w:val="0"/>
                <w:sz w:val="20"/>
                <w:szCs w:val="20"/>
              </w:rPr>
              <w:t xml:space="preserve"> per year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t>*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0288233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1A36F35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130</w:t>
            </w:r>
          </w:p>
          <w:p w14:paraId="15EE1122" w14:textId="36B43391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proofErr w:type="gramStart"/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per 100,000</w:t>
            </w:r>
            <w:proofErr w:type="gramEnd"/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population</w:t>
            </w:r>
            <w:proofErr w:type="spellEnd"/>
            <w:r w:rsidR="004A154C">
              <w:rPr>
                <w:rFonts w:cstheme="minorHAnsi"/>
                <w:noProof w:val="0"/>
                <w:sz w:val="20"/>
                <w:szCs w:val="20"/>
                <w:lang w:val="es-MX"/>
              </w:rPr>
              <w:t xml:space="preserve"> per </w:t>
            </w:r>
            <w:proofErr w:type="spellStart"/>
            <w:r w:rsidR="004A154C">
              <w:rPr>
                <w:rFonts w:cstheme="minorHAnsi"/>
                <w:noProof w:val="0"/>
                <w:sz w:val="20"/>
                <w:szCs w:val="20"/>
                <w:lang w:val="es-MX"/>
              </w:rPr>
              <w:t>year</w:t>
            </w:r>
            <w:proofErr w:type="spellEnd"/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†</w:t>
            </w:r>
          </w:p>
          <w:p w14:paraId="691406C3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</w:p>
          <w:p w14:paraId="405456A2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0–14y: 1</w:t>
            </w:r>
          </w:p>
          <w:p w14:paraId="7E8C5EFD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15–19y: 10</w:t>
            </w:r>
          </w:p>
          <w:p w14:paraId="6A24FD74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20–24y: 29</w:t>
            </w:r>
          </w:p>
          <w:p w14:paraId="281C3A90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25–29y: 25</w:t>
            </w:r>
          </w:p>
          <w:p w14:paraId="5DFF5D9C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30–34y: 39</w:t>
            </w:r>
          </w:p>
          <w:p w14:paraId="28B70576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35–39y: 45</w:t>
            </w:r>
          </w:p>
          <w:p w14:paraId="105946E7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40–44y: 80</w:t>
            </w:r>
          </w:p>
          <w:p w14:paraId="4C01C6E3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45–49y: 88</w:t>
            </w:r>
          </w:p>
          <w:p w14:paraId="7B37CA6D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50–54y: 136</w:t>
            </w:r>
          </w:p>
          <w:p w14:paraId="265DC13E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55–59y: 157</w:t>
            </w:r>
          </w:p>
          <w:p w14:paraId="75CB34EC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60–64y: 299</w:t>
            </w:r>
          </w:p>
          <w:p w14:paraId="0FBA33EE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65–69y: 384</w:t>
            </w:r>
          </w:p>
          <w:p w14:paraId="7566DE0A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70–74y: 702</w:t>
            </w:r>
          </w:p>
          <w:p w14:paraId="066128C3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75–79y: 632</w:t>
            </w:r>
          </w:p>
          <w:p w14:paraId="58656F85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80–84y: 1,146</w:t>
            </w:r>
          </w:p>
          <w:p w14:paraId="1D17B020" w14:textId="46742160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≥85y: 919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0313477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110</w:t>
            </w:r>
          </w:p>
          <w:p w14:paraId="2AB6BC35" w14:textId="036D2048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proofErr w:type="gramStart"/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per 100,000</w:t>
            </w:r>
            <w:proofErr w:type="gramEnd"/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population</w:t>
            </w:r>
            <w:proofErr w:type="spellEnd"/>
            <w:r w:rsidR="004A154C">
              <w:rPr>
                <w:rFonts w:cstheme="minorHAnsi"/>
                <w:noProof w:val="0"/>
                <w:sz w:val="20"/>
                <w:szCs w:val="20"/>
                <w:lang w:val="es-MX"/>
              </w:rPr>
              <w:t xml:space="preserve"> per </w:t>
            </w:r>
            <w:proofErr w:type="spellStart"/>
            <w:r w:rsidR="004A154C">
              <w:rPr>
                <w:rFonts w:cstheme="minorHAnsi"/>
                <w:noProof w:val="0"/>
                <w:sz w:val="20"/>
                <w:szCs w:val="20"/>
                <w:lang w:val="es-MX"/>
              </w:rPr>
              <w:t>year</w:t>
            </w:r>
            <w:proofErr w:type="spellEnd"/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†</w:t>
            </w:r>
          </w:p>
          <w:p w14:paraId="3F5F0436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</w:p>
          <w:p w14:paraId="3B3165FB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0–14y: 0.3</w:t>
            </w:r>
          </w:p>
          <w:p w14:paraId="71222A45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15–19y: 27</w:t>
            </w:r>
          </w:p>
          <w:p w14:paraId="46BC7BF9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20–24y: 51</w:t>
            </w:r>
          </w:p>
          <w:p w14:paraId="47ECD04E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25–29y: 72</w:t>
            </w:r>
          </w:p>
          <w:p w14:paraId="630019CC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30–34y: 75</w:t>
            </w:r>
          </w:p>
          <w:p w14:paraId="15EAA2AB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35–39y: 74</w:t>
            </w:r>
          </w:p>
          <w:p w14:paraId="656F41C0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40–44y: 84</w:t>
            </w:r>
          </w:p>
          <w:p w14:paraId="783A5576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45–49y: 96</w:t>
            </w:r>
          </w:p>
          <w:p w14:paraId="70ED9397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50–54y: 123</w:t>
            </w:r>
          </w:p>
          <w:p w14:paraId="6543EE48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55–59y: 122</w:t>
            </w:r>
          </w:p>
          <w:p w14:paraId="7A1925AE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60–64y: 207</w:t>
            </w:r>
          </w:p>
          <w:p w14:paraId="31C78923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65–69y: 249</w:t>
            </w:r>
          </w:p>
          <w:p w14:paraId="4EE4C02E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70–74y: 351</w:t>
            </w:r>
          </w:p>
          <w:p w14:paraId="38AD94F4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75–79y: 514</w:t>
            </w:r>
          </w:p>
          <w:p w14:paraId="76383239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80–84y: 703</w:t>
            </w:r>
          </w:p>
          <w:p w14:paraId="30CC8E0C" w14:textId="64EBAFE3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≥85y: 965</w:t>
            </w:r>
          </w:p>
        </w:tc>
        <w:tc>
          <w:tcPr>
            <w:tcW w:w="2250" w:type="dxa"/>
            <w:shd w:val="clear" w:color="auto" w:fill="auto"/>
          </w:tcPr>
          <w:p w14:paraId="40C788FB" w14:textId="79329C33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*</w:t>
            </w:r>
            <w:r w:rsidR="00CB46A1">
              <w:rPr>
                <w:rFonts w:cstheme="minorHAnsi"/>
                <w:noProof w:val="0"/>
                <w:sz w:val="20"/>
                <w:szCs w:val="20"/>
              </w:rPr>
              <w:t>Incidence</w:t>
            </w:r>
            <w:r w:rsidR="00360FEB">
              <w:rPr>
                <w:rFonts w:cstheme="minorHAnsi"/>
                <w:noProof w:val="0"/>
                <w:sz w:val="20"/>
                <w:szCs w:val="20"/>
              </w:rPr>
              <w:t xml:space="preserve"> r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t>ate is age- and sex-adjusted</w:t>
            </w:r>
          </w:p>
          <w:p w14:paraId="41DEE624" w14:textId="77777777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327234B5" w14:textId="259F577A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†</w:t>
            </w:r>
            <w:r w:rsidR="00CB46A1">
              <w:rPr>
                <w:rFonts w:cstheme="minorHAnsi"/>
                <w:noProof w:val="0"/>
                <w:sz w:val="20"/>
                <w:szCs w:val="20"/>
              </w:rPr>
              <w:t>Incidence r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t>ate is age-adjusted</w:t>
            </w:r>
          </w:p>
        </w:tc>
      </w:tr>
      <w:tr w:rsidR="00C36818" w:rsidRPr="00803724" w14:paraId="2513B34E" w14:textId="77777777" w:rsidTr="00C368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auto"/>
          </w:tcPr>
          <w:p w14:paraId="6B93ABA3" w14:textId="6CEBB2F7" w:rsidR="00C36818" w:rsidRPr="00803724" w:rsidRDefault="00C36818" w:rsidP="00C36818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bCs/>
                <w:i w:val="0"/>
                <w:noProof w:val="0"/>
                <w:sz w:val="20"/>
                <w:szCs w:val="20"/>
              </w:rPr>
              <w:lastRenderedPageBreak/>
              <w:t>Beckman, et al, 2010 [7</w:t>
            </w:r>
            <w:r w:rsidR="00690272">
              <w:rPr>
                <w:rFonts w:asciiTheme="minorHAnsi" w:hAnsiTheme="minorHAnsi" w:cstheme="minorHAnsi"/>
                <w:b/>
                <w:bCs/>
                <w:i w:val="0"/>
                <w:noProof w:val="0"/>
                <w:sz w:val="20"/>
                <w:szCs w:val="20"/>
              </w:rPr>
              <w:t>1</w:t>
            </w:r>
            <w:r w:rsidRPr="00803724">
              <w:rPr>
                <w:rFonts w:asciiTheme="minorHAnsi" w:hAnsiTheme="minorHAnsi" w:cstheme="minorHAnsi"/>
                <w:b/>
                <w:bCs/>
                <w:i w:val="0"/>
                <w:noProof w:val="0"/>
                <w:sz w:val="20"/>
                <w:szCs w:val="20"/>
              </w:rPr>
              <w:t>]</w:t>
            </w:r>
          </w:p>
          <w:p w14:paraId="1B2C733E" w14:textId="77777777" w:rsidR="00C36818" w:rsidRPr="00803724" w:rsidRDefault="00C36818" w:rsidP="00C36818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  <w:highlight w:val="yellow"/>
              </w:rPr>
            </w:pPr>
            <w:r w:rsidRPr="00803724">
              <w:rPr>
                <w:rFonts w:asciiTheme="minorHAnsi" w:hAnsiTheme="minorHAnsi" w:cstheme="minorHAnsi"/>
                <w:i w:val="0"/>
                <w:noProof w:val="0"/>
                <w:sz w:val="20"/>
                <w:szCs w:val="20"/>
              </w:rPr>
              <w:t xml:space="preserve">Analyses of clinical administrative databases and hospital- and community-based studies </w:t>
            </w:r>
          </w:p>
        </w:tc>
        <w:tc>
          <w:tcPr>
            <w:tcW w:w="2160" w:type="dxa"/>
            <w:shd w:val="clear" w:color="auto" w:fill="auto"/>
          </w:tcPr>
          <w:p w14:paraId="134DE213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United States</w:t>
            </w:r>
          </w:p>
          <w:p w14:paraId="2DE6B07F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Total US population</w:t>
            </w:r>
          </w:p>
          <w:p w14:paraId="060DB774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5E3B569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900,000</w:t>
            </w:r>
          </w:p>
          <w:p w14:paraId="5743A346" w14:textId="754D058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year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8DB8EDE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1–2</w:t>
            </w:r>
          </w:p>
          <w:p w14:paraId="7A04BDB3" w14:textId="402973FC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1,000 population</w:t>
            </w:r>
            <w:r w:rsidR="000B7340">
              <w:rPr>
                <w:rFonts w:cstheme="minorHAnsi"/>
                <w:noProof w:val="0"/>
                <w:sz w:val="20"/>
                <w:szCs w:val="20"/>
              </w:rPr>
              <w:t xml:space="preserve"> per year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2EE812D" w14:textId="5C213CF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 xml:space="preserve">Per 1,000 </w:t>
            </w:r>
            <w:proofErr w:type="spellStart"/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population</w:t>
            </w:r>
            <w:proofErr w:type="spellEnd"/>
            <w:r w:rsidR="000B7340">
              <w:rPr>
                <w:rFonts w:cstheme="minorHAnsi"/>
                <w:noProof w:val="0"/>
                <w:sz w:val="20"/>
                <w:szCs w:val="20"/>
                <w:lang w:val="es-MX"/>
              </w:rPr>
              <w:t xml:space="preserve"> per </w:t>
            </w:r>
            <w:proofErr w:type="spellStart"/>
            <w:r w:rsidR="000B7340">
              <w:rPr>
                <w:rFonts w:cstheme="minorHAnsi"/>
                <w:noProof w:val="0"/>
                <w:sz w:val="20"/>
                <w:szCs w:val="20"/>
                <w:lang w:val="es-MX"/>
              </w:rPr>
              <w:t>year</w:t>
            </w:r>
            <w:proofErr w:type="spellEnd"/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:</w:t>
            </w:r>
          </w:p>
          <w:p w14:paraId="32DE6CA5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</w:p>
          <w:p w14:paraId="19FAD2DB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&lt;15y: &lt;0.5</w:t>
            </w:r>
          </w:p>
          <w:p w14:paraId="4677D807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15–44y: 1.49</w:t>
            </w:r>
          </w:p>
          <w:p w14:paraId="7EA74E6B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45–79: 1.92</w:t>
            </w:r>
          </w:p>
          <w:p w14:paraId="737862D1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≥80y: 5–6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C73E72E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1.3</w:t>
            </w:r>
          </w:p>
          <w:p w14:paraId="3578C846" w14:textId="5B76BEB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1,000 population</w:t>
            </w:r>
            <w:r w:rsidR="000B7340">
              <w:rPr>
                <w:rFonts w:cstheme="minorHAnsi"/>
                <w:noProof w:val="0"/>
                <w:sz w:val="20"/>
                <w:szCs w:val="20"/>
              </w:rPr>
              <w:t xml:space="preserve"> per year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5A7E2F1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1.1</w:t>
            </w:r>
          </w:p>
          <w:p w14:paraId="44BA3CA0" w14:textId="3FE6D023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1,000 population</w:t>
            </w:r>
            <w:r w:rsidR="000B7340">
              <w:rPr>
                <w:rFonts w:cstheme="minorHAnsi"/>
                <w:noProof w:val="0"/>
                <w:sz w:val="20"/>
                <w:szCs w:val="20"/>
              </w:rPr>
              <w:t xml:space="preserve"> per year</w:t>
            </w:r>
          </w:p>
        </w:tc>
        <w:tc>
          <w:tcPr>
            <w:tcW w:w="2250" w:type="dxa"/>
            <w:shd w:val="clear" w:color="auto" w:fill="auto"/>
          </w:tcPr>
          <w:p w14:paraId="37B49061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10–30% mortality within 30 days</w:t>
            </w:r>
          </w:p>
        </w:tc>
      </w:tr>
      <w:tr w:rsidR="00B00E6B" w:rsidRPr="00803724" w14:paraId="2849A6A0" w14:textId="77777777" w:rsidTr="004A3F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auto"/>
          </w:tcPr>
          <w:p w14:paraId="79E1201E" w14:textId="293DB128" w:rsidR="00B00E6B" w:rsidRPr="00803724" w:rsidRDefault="00B00E6B" w:rsidP="004A3FE3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Stein, et al, 2004 [</w:t>
            </w:r>
            <w:r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72</w:t>
            </w: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]</w:t>
            </w:r>
          </w:p>
          <w:p w14:paraId="4C9A1DFA" w14:textId="77777777" w:rsidR="00B00E6B" w:rsidRPr="00803724" w:rsidRDefault="00B00E6B" w:rsidP="004A3FE3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Data from the National Hospital Discharge Survey and the United States Bureau of the Census</w:t>
            </w:r>
          </w:p>
          <w:p w14:paraId="4F7CDC0E" w14:textId="77777777" w:rsidR="00B00E6B" w:rsidRPr="00803724" w:rsidRDefault="00B00E6B" w:rsidP="004A3FE3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1979–2001</w:t>
            </w:r>
          </w:p>
        </w:tc>
        <w:tc>
          <w:tcPr>
            <w:tcW w:w="2160" w:type="dxa"/>
            <w:shd w:val="clear" w:color="auto" w:fill="auto"/>
          </w:tcPr>
          <w:p w14:paraId="0412F5EF" w14:textId="77777777" w:rsidR="00B00E6B" w:rsidRPr="00803724" w:rsidRDefault="00B00E6B" w:rsidP="004A3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United States</w:t>
            </w:r>
          </w:p>
          <w:p w14:paraId="66717410" w14:textId="77777777" w:rsidR="00B00E6B" w:rsidRPr="00803724" w:rsidRDefault="00B00E6B" w:rsidP="004A3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Hospitalized patients in the US and District of Columbia</w:t>
            </w:r>
          </w:p>
          <w:p w14:paraId="297E8A64" w14:textId="77777777" w:rsidR="00B00E6B" w:rsidRPr="00803724" w:rsidRDefault="00B00E6B" w:rsidP="004A3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768FEC7A" w14:textId="77777777" w:rsidR="00B00E6B" w:rsidRPr="00803724" w:rsidRDefault="00B00E6B" w:rsidP="004A3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VTE diagnoses based on ICD-9-CM for Pulmonary embolism (PE) and deep vein thrombosis (DVT)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A6FEF79" w14:textId="77777777" w:rsidR="00B00E6B" w:rsidRPr="00803724" w:rsidRDefault="00B00E6B" w:rsidP="004A3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8,575,000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3429ED9" w14:textId="77777777" w:rsidR="00B00E6B" w:rsidRPr="00803724" w:rsidRDefault="00B00E6B" w:rsidP="004A3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113–167</w:t>
            </w:r>
          </w:p>
          <w:p w14:paraId="2DD48C8D" w14:textId="77777777" w:rsidR="00B00E6B" w:rsidRPr="00803724" w:rsidRDefault="00B00E6B" w:rsidP="004A3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100,000 population</w:t>
            </w:r>
          </w:p>
          <w:p w14:paraId="4E20CD06" w14:textId="77777777" w:rsidR="00B00E6B" w:rsidRPr="00803724" w:rsidRDefault="00B00E6B" w:rsidP="004A3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year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B663AD1" w14:textId="77777777" w:rsidR="00B00E6B" w:rsidRPr="00803724" w:rsidRDefault="00B00E6B" w:rsidP="004A3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BEB4362" w14:textId="77777777" w:rsidR="00B00E6B" w:rsidRPr="00803724" w:rsidRDefault="00B00E6B" w:rsidP="004A3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104–148</w:t>
            </w:r>
          </w:p>
          <w:p w14:paraId="0B84F02E" w14:textId="77777777" w:rsidR="00B00E6B" w:rsidRPr="00803724" w:rsidRDefault="00B00E6B" w:rsidP="004A3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100,000 population</w:t>
            </w:r>
          </w:p>
          <w:p w14:paraId="05FEC5A5" w14:textId="77777777" w:rsidR="00B00E6B" w:rsidRPr="00803724" w:rsidRDefault="00B00E6B" w:rsidP="004A3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year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9F0EF82" w14:textId="77777777" w:rsidR="00B00E6B" w:rsidRPr="00803724" w:rsidRDefault="00B00E6B" w:rsidP="004A3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123–185</w:t>
            </w:r>
          </w:p>
          <w:p w14:paraId="4B211A47" w14:textId="77777777" w:rsidR="00B00E6B" w:rsidRPr="00803724" w:rsidRDefault="00B00E6B" w:rsidP="004A3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100,000 population</w:t>
            </w:r>
          </w:p>
          <w:p w14:paraId="4FF9FDA5" w14:textId="77777777" w:rsidR="00B00E6B" w:rsidRPr="00803724" w:rsidRDefault="00B00E6B" w:rsidP="004A3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year</w:t>
            </w:r>
          </w:p>
        </w:tc>
        <w:tc>
          <w:tcPr>
            <w:tcW w:w="2250" w:type="dxa"/>
            <w:shd w:val="clear" w:color="auto" w:fill="auto"/>
          </w:tcPr>
          <w:p w14:paraId="44847357" w14:textId="77777777" w:rsidR="00B00E6B" w:rsidRPr="00803724" w:rsidRDefault="00B00E6B" w:rsidP="004A3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 mortality 2.5–4.5 per 100,000 population per year (1979–1998)</w:t>
            </w:r>
          </w:p>
        </w:tc>
      </w:tr>
    </w:tbl>
    <w:p w14:paraId="42E41DA0" w14:textId="77777777" w:rsidR="002A3AC6" w:rsidRPr="00803724" w:rsidRDefault="002A3AC6">
      <w:pPr>
        <w:rPr>
          <w:rFonts w:cstheme="minorHAnsi"/>
          <w:b/>
          <w:bCs/>
        </w:rPr>
      </w:pPr>
      <w:r w:rsidRPr="00803724">
        <w:rPr>
          <w:rFonts w:cstheme="minorHAnsi"/>
          <w:b/>
          <w:bCs/>
        </w:rPr>
        <w:br w:type="page"/>
      </w:r>
    </w:p>
    <w:p w14:paraId="7392F315" w14:textId="0DC7BE81" w:rsidR="003B7F5F" w:rsidRPr="00803724" w:rsidRDefault="003B7F5F" w:rsidP="003B7F5F">
      <w:pPr>
        <w:rPr>
          <w:rFonts w:cstheme="minorHAnsi"/>
          <w:b/>
          <w:bCs/>
        </w:rPr>
      </w:pPr>
      <w:r w:rsidRPr="00803724">
        <w:rPr>
          <w:rFonts w:cstheme="minorHAnsi"/>
          <w:b/>
          <w:bCs/>
        </w:rPr>
        <w:lastRenderedPageBreak/>
        <w:t xml:space="preserve">Table </w:t>
      </w:r>
      <w:r w:rsidR="00CF2F2B" w:rsidRPr="00803724">
        <w:rPr>
          <w:rFonts w:cstheme="minorHAnsi"/>
          <w:b/>
          <w:bCs/>
        </w:rPr>
        <w:t>14</w:t>
      </w:r>
      <w:r w:rsidRPr="00803724">
        <w:rPr>
          <w:rFonts w:cstheme="minorHAnsi"/>
          <w:b/>
          <w:bCs/>
        </w:rPr>
        <w:t>. Myocardial infarction (MI)</w:t>
      </w:r>
      <w:r w:rsidR="00CF2F2B" w:rsidRPr="00803724">
        <w:rPr>
          <w:rFonts w:cstheme="minorHAnsi"/>
          <w:b/>
          <w:bCs/>
        </w:rPr>
        <w:t>, acute</w:t>
      </w:r>
    </w:p>
    <w:tbl>
      <w:tblPr>
        <w:tblStyle w:val="PlainTable5"/>
        <w:tblW w:w="1377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1"/>
        <w:gridCol w:w="2494"/>
        <w:gridCol w:w="1315"/>
        <w:gridCol w:w="1170"/>
        <w:gridCol w:w="1440"/>
        <w:gridCol w:w="1350"/>
        <w:gridCol w:w="1440"/>
        <w:gridCol w:w="2160"/>
      </w:tblGrid>
      <w:tr w:rsidR="00C36818" w:rsidRPr="00803724" w14:paraId="74AECCCC" w14:textId="77777777" w:rsidTr="00C368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1" w:type="dxa"/>
            <w:vMerge w:val="restart"/>
            <w:shd w:val="clear" w:color="auto" w:fill="auto"/>
            <w:vAlign w:val="center"/>
          </w:tcPr>
          <w:p w14:paraId="67846184" w14:textId="77777777" w:rsidR="00C36818" w:rsidRPr="00803724" w:rsidRDefault="00C36818" w:rsidP="00E70BD2">
            <w:pPr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  <w:t xml:space="preserve">Reference </w:t>
            </w:r>
          </w:p>
        </w:tc>
        <w:tc>
          <w:tcPr>
            <w:tcW w:w="2494" w:type="dxa"/>
            <w:vMerge w:val="restart"/>
            <w:shd w:val="clear" w:color="auto" w:fill="auto"/>
            <w:vAlign w:val="center"/>
          </w:tcPr>
          <w:p w14:paraId="5C9DEC94" w14:textId="77777777" w:rsidR="00C36818" w:rsidRPr="00803724" w:rsidRDefault="00C36818" w:rsidP="00E70B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  <w:t>Population</w:t>
            </w:r>
          </w:p>
        </w:tc>
        <w:tc>
          <w:tcPr>
            <w:tcW w:w="1315" w:type="dxa"/>
            <w:vMerge w:val="restart"/>
            <w:shd w:val="clear" w:color="auto" w:fill="auto"/>
            <w:vAlign w:val="center"/>
          </w:tcPr>
          <w:p w14:paraId="3189CBA0" w14:textId="77777777" w:rsidR="00C36818" w:rsidRPr="00803724" w:rsidRDefault="00C36818" w:rsidP="00E70B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  <w:t>Total events</w:t>
            </w:r>
          </w:p>
        </w:tc>
        <w:tc>
          <w:tcPr>
            <w:tcW w:w="5400" w:type="dxa"/>
            <w:gridSpan w:val="4"/>
            <w:shd w:val="clear" w:color="auto" w:fill="auto"/>
            <w:vAlign w:val="center"/>
          </w:tcPr>
          <w:p w14:paraId="0D9A61CD" w14:textId="1B872AFA" w:rsidR="00C36818" w:rsidRPr="00803724" w:rsidRDefault="00C36818" w:rsidP="00E70B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  <w:t>Rate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76A6B65C" w14:textId="77777777" w:rsidR="00C36818" w:rsidRPr="00803724" w:rsidRDefault="00C36818" w:rsidP="00E70B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  <w:t>Other measures</w:t>
            </w:r>
          </w:p>
        </w:tc>
      </w:tr>
      <w:tr w:rsidR="00C36818" w:rsidRPr="00803724" w14:paraId="5CC3BD3E" w14:textId="77777777" w:rsidTr="00C368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vMerge/>
            <w:shd w:val="clear" w:color="auto" w:fill="auto"/>
            <w:vAlign w:val="center"/>
          </w:tcPr>
          <w:p w14:paraId="0A293CC5" w14:textId="77777777" w:rsidR="00C36818" w:rsidRPr="00803724" w:rsidRDefault="00C36818" w:rsidP="00C36818">
            <w:pPr>
              <w:rPr>
                <w:rFonts w:asciiTheme="minorHAnsi" w:hAnsiTheme="minorHAnsi" w:cstheme="minorHAnsi"/>
                <w:b/>
                <w:noProof w:val="0"/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</w:tcPr>
          <w:p w14:paraId="6B0CF96D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noProof w:val="0"/>
                <w:sz w:val="20"/>
                <w:szCs w:val="20"/>
              </w:rPr>
            </w:pPr>
          </w:p>
        </w:tc>
        <w:tc>
          <w:tcPr>
            <w:tcW w:w="1315" w:type="dxa"/>
            <w:vMerge/>
            <w:shd w:val="clear" w:color="auto" w:fill="auto"/>
            <w:vAlign w:val="center"/>
          </w:tcPr>
          <w:p w14:paraId="6BC9BCB6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noProof w:val="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356FD4F" w14:textId="6B74E3D4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i/>
                <w:i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/>
                <w:noProof w:val="0"/>
                <w:sz w:val="20"/>
                <w:szCs w:val="20"/>
              </w:rPr>
              <w:t>Total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B409B0A" w14:textId="0ED231DB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i/>
                <w:i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/>
                <w:noProof w:val="0"/>
                <w:sz w:val="20"/>
                <w:szCs w:val="20"/>
              </w:rPr>
              <w:t>By age group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8889237" w14:textId="30CF65BE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i/>
                <w:i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/>
                <w:noProof w:val="0"/>
                <w:sz w:val="20"/>
                <w:szCs w:val="20"/>
              </w:rPr>
              <w:t>Males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5598489" w14:textId="1F7EF2EE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/>
                <w:noProof w:val="0"/>
                <w:sz w:val="20"/>
                <w:szCs w:val="20"/>
              </w:rPr>
              <w:t>Females</w:t>
            </w: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463E3D55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noProof w:val="0"/>
                <w:sz w:val="20"/>
                <w:szCs w:val="20"/>
              </w:rPr>
            </w:pPr>
          </w:p>
        </w:tc>
      </w:tr>
      <w:tr w:rsidR="00C36818" w:rsidRPr="00803724" w14:paraId="4E145496" w14:textId="77777777" w:rsidTr="00E70B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0" w:type="dxa"/>
            <w:gridSpan w:val="8"/>
            <w:shd w:val="clear" w:color="auto" w:fill="auto"/>
            <w:vAlign w:val="center"/>
          </w:tcPr>
          <w:p w14:paraId="70F3A52B" w14:textId="77777777" w:rsidR="00C36818" w:rsidRPr="00803724" w:rsidRDefault="00C36818" w:rsidP="00C36818">
            <w:pPr>
              <w:jc w:val="left"/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  <w:t>***NON-VACCINE PUBLICATIONS***</w:t>
            </w:r>
          </w:p>
        </w:tc>
      </w:tr>
      <w:tr w:rsidR="00C36818" w:rsidRPr="00803724" w14:paraId="7E66998D" w14:textId="77777777" w:rsidTr="00C368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shd w:val="clear" w:color="auto" w:fill="auto"/>
          </w:tcPr>
          <w:p w14:paraId="7CFDE2F8" w14:textId="3EC21616" w:rsidR="00C36818" w:rsidRPr="00803724" w:rsidRDefault="00C36818" w:rsidP="00C36818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Virani, et al, 2020 [7</w:t>
            </w:r>
            <w:r w:rsidR="00270C0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3</w:t>
            </w: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 xml:space="preserve">] </w:t>
            </w:r>
          </w:p>
          <w:p w14:paraId="32F93430" w14:textId="77777777" w:rsidR="00C36818" w:rsidRPr="00803724" w:rsidRDefault="00C36818" w:rsidP="00C36818">
            <w:pPr>
              <w:rPr>
                <w:rFonts w:asciiTheme="minorHAnsi" w:hAnsiTheme="minorHAnsi" w:cstheme="minorHAnsi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2020 update of Heart Disease and Stroke Statistics, Unpublished National Heart, Lung, and Blood Institute tabulation using Atherosclerosis Risk in Communities (ARIC) study and Cardiovascular Health Study (CHS) data</w:t>
            </w:r>
          </w:p>
          <w:p w14:paraId="1D53E517" w14:textId="77777777" w:rsidR="00C36818" w:rsidRPr="00803724" w:rsidRDefault="00C36818" w:rsidP="00C36818">
            <w:pPr>
              <w:rPr>
                <w:rFonts w:asciiTheme="minorHAnsi" w:hAnsiTheme="minorHAnsi" w:cstheme="minorHAnsi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2005–2014</w:t>
            </w:r>
          </w:p>
        </w:tc>
        <w:tc>
          <w:tcPr>
            <w:tcW w:w="2494" w:type="dxa"/>
            <w:shd w:val="clear" w:color="auto" w:fill="auto"/>
          </w:tcPr>
          <w:p w14:paraId="36885A0E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United States</w:t>
            </w:r>
          </w:p>
          <w:p w14:paraId="27F3957E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46BAC469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First and recurrent MI</w:t>
            </w:r>
          </w:p>
          <w:p w14:paraId="060DCE7C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5AB71275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805,000</w:t>
            </w:r>
          </w:p>
          <w:p w14:paraId="3C4C012C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year</w:t>
            </w:r>
          </w:p>
          <w:p w14:paraId="4AD5D9B0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(age </w:t>
            </w:r>
            <w:r w:rsidRPr="00803724">
              <w:rPr>
                <w:rFonts w:cstheme="minorHAnsi"/>
                <w:noProof w:val="0"/>
                <w:sz w:val="20"/>
                <w:szCs w:val="20"/>
                <w:u w:val="single"/>
              </w:rPr>
              <w:t>&gt;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t>35y)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90D1393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5B4B1B0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0118B20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Average age: 65.6y</w:t>
            </w:r>
          </w:p>
          <w:p w14:paraId="0C130A78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518547C7" w14:textId="0CD59255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1,000 person-years</w:t>
            </w:r>
          </w:p>
          <w:p w14:paraId="011F8140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30AE3391" w14:textId="0ACD7B63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White</w:t>
            </w:r>
            <w:r w:rsidR="006E5F28">
              <w:rPr>
                <w:rFonts w:cstheme="minorHAnsi"/>
                <w:noProof w:val="0"/>
                <w:sz w:val="20"/>
                <w:szCs w:val="20"/>
                <w:lang w:val="es-MX"/>
              </w:rPr>
              <w:t xml:space="preserve"> </w:t>
            </w:r>
            <w:proofErr w:type="spellStart"/>
            <w:r w:rsidR="006E5F28">
              <w:rPr>
                <w:rFonts w:cstheme="minorHAnsi"/>
                <w:noProof w:val="0"/>
                <w:sz w:val="20"/>
                <w:szCs w:val="20"/>
                <w:lang w:val="es-MX"/>
              </w:rPr>
              <w:t>persons</w:t>
            </w:r>
            <w:proofErr w:type="spellEnd"/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:</w:t>
            </w:r>
          </w:p>
          <w:p w14:paraId="25FD07D0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35–44y: 0.8</w:t>
            </w:r>
          </w:p>
          <w:p w14:paraId="77217623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45–54y: 2.1</w:t>
            </w:r>
          </w:p>
          <w:p w14:paraId="59BE0E6B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55–64y: 3.8</w:t>
            </w:r>
          </w:p>
          <w:p w14:paraId="6B3BFE1A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65–74y: 7.3</w:t>
            </w:r>
          </w:p>
          <w:p w14:paraId="77902679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75–84y: 9.4</w:t>
            </w:r>
          </w:p>
          <w:p w14:paraId="7020FA0C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</w:p>
          <w:p w14:paraId="3C259592" w14:textId="0C096B3C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Black</w:t>
            </w:r>
            <w:r w:rsidR="006E5F28">
              <w:rPr>
                <w:rFonts w:cstheme="minorHAnsi"/>
                <w:noProof w:val="0"/>
                <w:sz w:val="20"/>
                <w:szCs w:val="20"/>
                <w:lang w:val="es-MX"/>
              </w:rPr>
              <w:t xml:space="preserve"> </w:t>
            </w:r>
            <w:proofErr w:type="spellStart"/>
            <w:r w:rsidR="006E5F28">
              <w:rPr>
                <w:rFonts w:cstheme="minorHAnsi"/>
                <w:noProof w:val="0"/>
                <w:sz w:val="20"/>
                <w:szCs w:val="20"/>
                <w:lang w:val="es-MX"/>
              </w:rPr>
              <w:t>or</w:t>
            </w:r>
            <w:proofErr w:type="spellEnd"/>
            <w:r w:rsidR="006E5F28">
              <w:rPr>
                <w:rFonts w:cstheme="minorHAnsi"/>
                <w:noProof w:val="0"/>
                <w:sz w:val="20"/>
                <w:szCs w:val="20"/>
                <w:lang w:val="es-MX"/>
              </w:rPr>
              <w:t xml:space="preserve"> </w:t>
            </w:r>
            <w:proofErr w:type="spellStart"/>
            <w:r w:rsidR="006E5F28">
              <w:rPr>
                <w:rFonts w:cstheme="minorHAnsi"/>
                <w:noProof w:val="0"/>
                <w:sz w:val="20"/>
                <w:szCs w:val="20"/>
                <w:lang w:val="es-MX"/>
              </w:rPr>
              <w:t>African</w:t>
            </w:r>
            <w:proofErr w:type="spellEnd"/>
            <w:r w:rsidR="006E5F28">
              <w:rPr>
                <w:rFonts w:cstheme="minorHAnsi"/>
                <w:noProof w:val="0"/>
                <w:sz w:val="20"/>
                <w:szCs w:val="20"/>
                <w:lang w:val="es-MX"/>
              </w:rPr>
              <w:t xml:space="preserve"> American </w:t>
            </w:r>
            <w:proofErr w:type="spellStart"/>
            <w:r w:rsidR="006E5F28">
              <w:rPr>
                <w:rFonts w:cstheme="minorHAnsi"/>
                <w:noProof w:val="0"/>
                <w:sz w:val="20"/>
                <w:szCs w:val="20"/>
                <w:lang w:val="es-MX"/>
              </w:rPr>
              <w:t>persons</w:t>
            </w:r>
            <w:proofErr w:type="spellEnd"/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:</w:t>
            </w:r>
          </w:p>
          <w:p w14:paraId="08E7DB95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35–44y: 2.4</w:t>
            </w:r>
          </w:p>
          <w:p w14:paraId="41DF98ED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45–54y: 4.0</w:t>
            </w:r>
          </w:p>
          <w:p w14:paraId="39FAA5F9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55–64y: 7.1</w:t>
            </w:r>
          </w:p>
          <w:p w14:paraId="5FBE0E2F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65–74y: 10.7</w:t>
            </w:r>
          </w:p>
          <w:p w14:paraId="1932FAEA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75–84y: 15.9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3D0B4AE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Average age: 72.0y</w:t>
            </w:r>
          </w:p>
          <w:p w14:paraId="08B0509B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6F10F22B" w14:textId="68FEA064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1,000 person-years</w:t>
            </w:r>
          </w:p>
          <w:p w14:paraId="78274DBC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16DE17B7" w14:textId="7C6B71CF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White</w:t>
            </w:r>
            <w:r w:rsidR="006E5F28">
              <w:rPr>
                <w:rFonts w:cstheme="minorHAnsi"/>
                <w:noProof w:val="0"/>
                <w:sz w:val="20"/>
                <w:szCs w:val="20"/>
                <w:lang w:val="es-MX"/>
              </w:rPr>
              <w:t xml:space="preserve"> </w:t>
            </w:r>
            <w:proofErr w:type="spellStart"/>
            <w:r w:rsidR="006E5F28">
              <w:rPr>
                <w:rFonts w:cstheme="minorHAnsi"/>
                <w:noProof w:val="0"/>
                <w:sz w:val="20"/>
                <w:szCs w:val="20"/>
                <w:lang w:val="es-MX"/>
              </w:rPr>
              <w:t>persons</w:t>
            </w:r>
            <w:proofErr w:type="spellEnd"/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:</w:t>
            </w:r>
          </w:p>
          <w:p w14:paraId="6140890B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35–44y: 0.3</w:t>
            </w:r>
          </w:p>
          <w:p w14:paraId="03D6425E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45–54y: 1.0</w:t>
            </w:r>
          </w:p>
          <w:p w14:paraId="4DBCBBAE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55–64y: 2.1</w:t>
            </w:r>
          </w:p>
          <w:p w14:paraId="5C78F081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65–74y: 3.7</w:t>
            </w:r>
          </w:p>
          <w:p w14:paraId="26AF6D17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75–84y: 8.5</w:t>
            </w:r>
          </w:p>
          <w:p w14:paraId="32F8D83C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</w:p>
          <w:p w14:paraId="0F8C3736" w14:textId="40FA0BCF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Black</w:t>
            </w:r>
            <w:r w:rsidR="006E5F28">
              <w:rPr>
                <w:rFonts w:cstheme="minorHAnsi"/>
                <w:noProof w:val="0"/>
                <w:sz w:val="20"/>
                <w:szCs w:val="20"/>
                <w:lang w:val="es-MX"/>
              </w:rPr>
              <w:t xml:space="preserve"> </w:t>
            </w:r>
            <w:proofErr w:type="spellStart"/>
            <w:r w:rsidR="006E5F28">
              <w:rPr>
                <w:rFonts w:cstheme="minorHAnsi"/>
                <w:noProof w:val="0"/>
                <w:sz w:val="20"/>
                <w:szCs w:val="20"/>
                <w:lang w:val="es-MX"/>
              </w:rPr>
              <w:t>or</w:t>
            </w:r>
            <w:proofErr w:type="spellEnd"/>
            <w:r w:rsidR="006E5F28">
              <w:rPr>
                <w:rFonts w:cstheme="minorHAnsi"/>
                <w:noProof w:val="0"/>
                <w:sz w:val="20"/>
                <w:szCs w:val="20"/>
                <w:lang w:val="es-MX"/>
              </w:rPr>
              <w:t xml:space="preserve"> </w:t>
            </w:r>
            <w:proofErr w:type="spellStart"/>
            <w:r w:rsidR="006E5F28">
              <w:rPr>
                <w:rFonts w:cstheme="minorHAnsi"/>
                <w:noProof w:val="0"/>
                <w:sz w:val="20"/>
                <w:szCs w:val="20"/>
                <w:lang w:val="es-MX"/>
              </w:rPr>
              <w:t>African</w:t>
            </w:r>
            <w:proofErr w:type="spellEnd"/>
            <w:r w:rsidR="006E5F28">
              <w:rPr>
                <w:rFonts w:cstheme="minorHAnsi"/>
                <w:noProof w:val="0"/>
                <w:sz w:val="20"/>
                <w:szCs w:val="20"/>
                <w:lang w:val="es-MX"/>
              </w:rPr>
              <w:t xml:space="preserve"> American </w:t>
            </w:r>
            <w:proofErr w:type="spellStart"/>
            <w:r w:rsidR="006E5F28">
              <w:rPr>
                <w:rFonts w:cstheme="minorHAnsi"/>
                <w:noProof w:val="0"/>
                <w:sz w:val="20"/>
                <w:szCs w:val="20"/>
                <w:lang w:val="es-MX"/>
              </w:rPr>
              <w:t>persons</w:t>
            </w:r>
            <w:proofErr w:type="spellEnd"/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:</w:t>
            </w:r>
          </w:p>
          <w:p w14:paraId="112EDC0D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35–44y: 1.1</w:t>
            </w:r>
          </w:p>
          <w:p w14:paraId="4DBC927F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45–54y: 2.7</w:t>
            </w:r>
          </w:p>
          <w:p w14:paraId="564CFFAE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55–64y: 4.4</w:t>
            </w:r>
          </w:p>
          <w:p w14:paraId="62F9A57A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65–74y: 7.7</w:t>
            </w:r>
          </w:p>
          <w:p w14:paraId="1E4E2F69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75–84y: 12.0</w:t>
            </w:r>
          </w:p>
        </w:tc>
        <w:tc>
          <w:tcPr>
            <w:tcW w:w="2160" w:type="dxa"/>
            <w:shd w:val="clear" w:color="auto" w:fill="auto"/>
          </w:tcPr>
          <w:p w14:paraId="387D8CD0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Mortality from diagnosed heart attack or fatal CHD (*per 1,000 adults diagnosed with MI or CHD):</w:t>
            </w:r>
          </w:p>
          <w:p w14:paraId="7ED8BFD7" w14:textId="0A256E6E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Males:</w:t>
            </w:r>
          </w:p>
          <w:p w14:paraId="5C449C48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35–44y: 25</w:t>
            </w:r>
          </w:p>
          <w:p w14:paraId="4F2C55B0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45–54y: 75</w:t>
            </w:r>
          </w:p>
          <w:p w14:paraId="72E0317A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55–64y: 130</w:t>
            </w:r>
          </w:p>
          <w:p w14:paraId="1DD70EC8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65–74y: 155</w:t>
            </w:r>
          </w:p>
          <w:p w14:paraId="5E5ED310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75–84y: 135</w:t>
            </w:r>
          </w:p>
          <w:p w14:paraId="76D406CB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≥85y: 90</w:t>
            </w:r>
          </w:p>
          <w:p w14:paraId="3916642A" w14:textId="590A1BB2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proofErr w:type="spellStart"/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Females</w:t>
            </w:r>
            <w:proofErr w:type="spellEnd"/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:</w:t>
            </w:r>
          </w:p>
          <w:p w14:paraId="2B0D7BB9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35–44y: 10</w:t>
            </w:r>
          </w:p>
          <w:p w14:paraId="3F50213A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45–54y: 40</w:t>
            </w:r>
          </w:p>
          <w:p w14:paraId="001790AE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55–64y: 70</w:t>
            </w:r>
          </w:p>
          <w:p w14:paraId="23161830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65–74y: 90</w:t>
            </w:r>
          </w:p>
          <w:p w14:paraId="21AAAD07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75–84y: 110</w:t>
            </w:r>
          </w:p>
          <w:p w14:paraId="2BBCA083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≥85y: 125</w:t>
            </w:r>
          </w:p>
        </w:tc>
      </w:tr>
      <w:tr w:rsidR="00C36818" w:rsidRPr="00803724" w14:paraId="2D56750D" w14:textId="77777777" w:rsidTr="00E70B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0" w:type="dxa"/>
            <w:gridSpan w:val="8"/>
            <w:shd w:val="clear" w:color="auto" w:fill="auto"/>
            <w:vAlign w:val="center"/>
          </w:tcPr>
          <w:p w14:paraId="411DBFDE" w14:textId="77777777" w:rsidR="00C36818" w:rsidRPr="00803724" w:rsidRDefault="00C36818" w:rsidP="00C36818">
            <w:pPr>
              <w:jc w:val="left"/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***VACCINE PUBLICATIONS***</w:t>
            </w:r>
          </w:p>
        </w:tc>
      </w:tr>
      <w:tr w:rsidR="00C36818" w:rsidRPr="00803724" w14:paraId="12AE800A" w14:textId="77777777" w:rsidTr="00C368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shd w:val="clear" w:color="auto" w:fill="auto"/>
          </w:tcPr>
          <w:p w14:paraId="68D53F8C" w14:textId="36D61991" w:rsidR="00C36818" w:rsidRPr="00803724" w:rsidRDefault="00C36818" w:rsidP="00C36818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Tseng, et al, 2010 [7</w:t>
            </w:r>
            <w:r w:rsidR="00270C0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4</w:t>
            </w: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]</w:t>
            </w:r>
          </w:p>
          <w:p w14:paraId="57F3D72B" w14:textId="77777777" w:rsidR="00C36818" w:rsidRPr="00803724" w:rsidRDefault="00C36818" w:rsidP="00C36818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Kaiser Permanente prospective study</w:t>
            </w:r>
          </w:p>
          <w:p w14:paraId="40926962" w14:textId="77777777" w:rsidR="00C36818" w:rsidRPr="00803724" w:rsidRDefault="00C36818" w:rsidP="00C36818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Automated data</w:t>
            </w:r>
          </w:p>
          <w:p w14:paraId="4BE1A97F" w14:textId="77777777" w:rsidR="00C36818" w:rsidRPr="00803724" w:rsidRDefault="00C36818" w:rsidP="00C36818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 xml:space="preserve">2002–2007 </w:t>
            </w:r>
          </w:p>
        </w:tc>
        <w:tc>
          <w:tcPr>
            <w:tcW w:w="2494" w:type="dxa"/>
            <w:shd w:val="clear" w:color="auto" w:fill="auto"/>
          </w:tcPr>
          <w:p w14:paraId="2B303F42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United States</w:t>
            </w:r>
          </w:p>
          <w:p w14:paraId="74F7A3CF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California</w:t>
            </w:r>
          </w:p>
          <w:p w14:paraId="5B543E6C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California Men’s Health Study participants aged 45–69y (N=84,170) in 2 managed care 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lastRenderedPageBreak/>
              <w:t>organizations prospectively followed for first MI events after pneumococcal polysaccharide vaccination (112,837 vaccinated person-years)</w:t>
            </w:r>
          </w:p>
          <w:p w14:paraId="49EBA9BF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70DBEF88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MI diagnosis via ICD-9 (medical encounters) and ICD-10 (mortality records)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40812ADE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lastRenderedPageBreak/>
              <w:t>1,211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656673B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10.73</w:t>
            </w:r>
          </w:p>
          <w:p w14:paraId="2BC32172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1,000 person-years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7E6D22D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D19F84A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10.73</w:t>
            </w:r>
          </w:p>
          <w:p w14:paraId="1857171C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1,000 person-years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01E5A1F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07744602" w14:textId="711C7A18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Conclusion: found no evidence for an association between pneumococcal vaccination and reduced risk of acute 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lastRenderedPageBreak/>
              <w:t xml:space="preserve">MI, adjusted Hazard Ratio (HR) 1.09 (95% CI: 0.98–1.21)   </w:t>
            </w:r>
          </w:p>
        </w:tc>
      </w:tr>
      <w:tr w:rsidR="00C36818" w:rsidRPr="00803724" w14:paraId="60EA6274" w14:textId="77777777" w:rsidTr="00C368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dxa"/>
            <w:shd w:val="clear" w:color="auto" w:fill="auto"/>
          </w:tcPr>
          <w:p w14:paraId="61B5AF0F" w14:textId="4E9FA5C5" w:rsidR="00C36818" w:rsidRPr="00803724" w:rsidRDefault="00C36818" w:rsidP="00C36818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lastRenderedPageBreak/>
              <w:t>Jackson, et al, 2002 [7</w:t>
            </w:r>
            <w:r w:rsidR="00270C0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5</w:t>
            </w: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]</w:t>
            </w:r>
          </w:p>
          <w:p w14:paraId="1209B642" w14:textId="77777777" w:rsidR="00C36818" w:rsidRPr="00803724" w:rsidRDefault="00C36818" w:rsidP="00C36818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Group Health Cooperative (GHC), Washington</w:t>
            </w:r>
          </w:p>
          <w:p w14:paraId="19A1B35B" w14:textId="77777777" w:rsidR="00C36818" w:rsidRPr="00803724" w:rsidRDefault="00C36818" w:rsidP="00C36818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Population-based inception cohort study</w:t>
            </w:r>
          </w:p>
          <w:p w14:paraId="6B6A786E" w14:textId="77777777" w:rsidR="00C36818" w:rsidRPr="00803724" w:rsidRDefault="00C36818" w:rsidP="00C36818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1992–1996</w:t>
            </w:r>
          </w:p>
          <w:p w14:paraId="6E9B1403" w14:textId="77777777" w:rsidR="00C36818" w:rsidRPr="00803724" w:rsidRDefault="00C36818" w:rsidP="00C36818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14:paraId="4E5BA143" w14:textId="77777777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United States</w:t>
            </w:r>
          </w:p>
          <w:p w14:paraId="2C467004" w14:textId="77777777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Washington</w:t>
            </w:r>
          </w:p>
          <w:p w14:paraId="254419C7" w14:textId="3DDF35D6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GHC population, includes &gt;400,000 covered residents of western Washington State</w:t>
            </w:r>
          </w:p>
          <w:p w14:paraId="409DB658" w14:textId="77777777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7D6919A5" w14:textId="4D46B728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Survivors aged 30–79y of first MI receiving each year’s influenza vaccine (N=1,378) with aim to assess risk of recurrent MI and death from atherosclerotic cardiovascular disease following influenza vaccination</w:t>
            </w:r>
          </w:p>
          <w:p w14:paraId="4409BA50" w14:textId="77777777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443D7424" w14:textId="77777777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MI diagnosis via ICD-9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049D6432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127 recurrent coronary events in a median 2.3-year study period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51980D9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127 </w:t>
            </w:r>
          </w:p>
          <w:p w14:paraId="5E70BE86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3,267 person-years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64A15A4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32CEAD5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D398DF8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540863D2" w14:textId="6C84E693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Influenza vaccination was not associated with risk of recurrent coronary events during November–October (adjusted HR: 1.18, 95% CI:0.79-1.75) </w:t>
            </w:r>
          </w:p>
        </w:tc>
      </w:tr>
    </w:tbl>
    <w:p w14:paraId="730553CA" w14:textId="2E37A891" w:rsidR="00DC2163" w:rsidRPr="00803724" w:rsidRDefault="00DC2163" w:rsidP="004859AE">
      <w:pPr>
        <w:rPr>
          <w:rFonts w:cstheme="minorHAnsi"/>
          <w:b/>
          <w:bCs/>
          <w:sz w:val="24"/>
          <w:szCs w:val="24"/>
        </w:rPr>
      </w:pPr>
    </w:p>
    <w:p w14:paraId="284A9A58" w14:textId="77777777" w:rsidR="00DC2163" w:rsidRPr="00803724" w:rsidRDefault="00DC2163">
      <w:pPr>
        <w:rPr>
          <w:rFonts w:cstheme="minorHAnsi"/>
          <w:b/>
          <w:bCs/>
          <w:sz w:val="24"/>
          <w:szCs w:val="24"/>
        </w:rPr>
      </w:pPr>
      <w:r w:rsidRPr="00803724">
        <w:rPr>
          <w:rFonts w:cstheme="minorHAnsi"/>
          <w:b/>
          <w:bCs/>
          <w:sz w:val="24"/>
          <w:szCs w:val="24"/>
        </w:rPr>
        <w:br w:type="page"/>
      </w:r>
    </w:p>
    <w:p w14:paraId="0BF00008" w14:textId="2BE7B486" w:rsidR="004859AE" w:rsidRPr="00803724" w:rsidRDefault="004859AE" w:rsidP="004859AE">
      <w:pPr>
        <w:rPr>
          <w:rFonts w:cstheme="minorHAnsi"/>
          <w:b/>
          <w:bCs/>
          <w:sz w:val="24"/>
          <w:szCs w:val="24"/>
        </w:rPr>
      </w:pPr>
      <w:r w:rsidRPr="00803724">
        <w:rPr>
          <w:rFonts w:cstheme="minorHAnsi"/>
          <w:b/>
          <w:bCs/>
          <w:sz w:val="24"/>
          <w:szCs w:val="24"/>
        </w:rPr>
        <w:lastRenderedPageBreak/>
        <w:t>Table 15. All-cause, cause-specific mortality</w:t>
      </w:r>
    </w:p>
    <w:tbl>
      <w:tblPr>
        <w:tblStyle w:val="PlainTable5"/>
        <w:tblW w:w="136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4"/>
        <w:gridCol w:w="2128"/>
        <w:gridCol w:w="1516"/>
        <w:gridCol w:w="1422"/>
        <w:gridCol w:w="1632"/>
        <w:gridCol w:w="1527"/>
        <w:gridCol w:w="1611"/>
        <w:gridCol w:w="1710"/>
      </w:tblGrid>
      <w:tr w:rsidR="00C36818" w:rsidRPr="00803724" w14:paraId="4C47157D" w14:textId="77777777" w:rsidTr="00C368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34" w:type="dxa"/>
            <w:vMerge w:val="restart"/>
            <w:shd w:val="clear" w:color="auto" w:fill="auto"/>
          </w:tcPr>
          <w:p w14:paraId="113DF4D9" w14:textId="77777777" w:rsidR="00C36818" w:rsidRPr="00803724" w:rsidRDefault="00C36818" w:rsidP="00E70BD2">
            <w:pPr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  <w:t>Reference</w:t>
            </w:r>
          </w:p>
        </w:tc>
        <w:tc>
          <w:tcPr>
            <w:tcW w:w="2128" w:type="dxa"/>
            <w:vMerge w:val="restart"/>
            <w:shd w:val="clear" w:color="auto" w:fill="auto"/>
          </w:tcPr>
          <w:p w14:paraId="10E6D651" w14:textId="77777777" w:rsidR="00C36818" w:rsidRPr="00803724" w:rsidRDefault="00C36818" w:rsidP="00E70B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  <w:t>Population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14:paraId="02B89EB9" w14:textId="77777777" w:rsidR="00C36818" w:rsidRPr="00803724" w:rsidRDefault="00C36818" w:rsidP="00E70B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  <w:vertAlign w:val="superscript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  <w:t>Event</w:t>
            </w:r>
          </w:p>
        </w:tc>
        <w:tc>
          <w:tcPr>
            <w:tcW w:w="6192" w:type="dxa"/>
            <w:gridSpan w:val="4"/>
            <w:shd w:val="clear" w:color="auto" w:fill="auto"/>
            <w:vAlign w:val="center"/>
          </w:tcPr>
          <w:p w14:paraId="3D125DCB" w14:textId="4ABB0524" w:rsidR="00C36818" w:rsidRPr="00803724" w:rsidRDefault="00C36818" w:rsidP="00E70B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  <w:t>Rate</w:t>
            </w:r>
          </w:p>
        </w:tc>
        <w:tc>
          <w:tcPr>
            <w:tcW w:w="1710" w:type="dxa"/>
            <w:vMerge w:val="restart"/>
            <w:shd w:val="clear" w:color="auto" w:fill="auto"/>
            <w:vAlign w:val="center"/>
          </w:tcPr>
          <w:p w14:paraId="04A515EF" w14:textId="77777777" w:rsidR="00C36818" w:rsidRPr="00803724" w:rsidRDefault="00C36818" w:rsidP="00E70B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  <w:t>Other measures</w:t>
            </w:r>
          </w:p>
        </w:tc>
      </w:tr>
      <w:tr w:rsidR="00C36818" w:rsidRPr="00803724" w14:paraId="11CC2806" w14:textId="77777777" w:rsidTr="00C368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dxa"/>
            <w:vMerge/>
            <w:shd w:val="clear" w:color="auto" w:fill="auto"/>
          </w:tcPr>
          <w:p w14:paraId="2FF67D06" w14:textId="77777777" w:rsidR="00C36818" w:rsidRPr="00803724" w:rsidRDefault="00C36818" w:rsidP="00C36818">
            <w:pPr>
              <w:rPr>
                <w:rFonts w:asciiTheme="minorHAnsi" w:hAnsiTheme="minorHAnsi" w:cstheme="minorHAnsi"/>
                <w:b/>
                <w:noProof w:val="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14:paraId="1E272606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noProof w:val="0"/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14:paraId="5EEA7BA9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noProof w:val="0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1A878530" w14:textId="724E7F58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i/>
                <w:i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/>
                <w:noProof w:val="0"/>
                <w:sz w:val="20"/>
                <w:szCs w:val="20"/>
              </w:rPr>
              <w:t>Total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5C0D3576" w14:textId="2B4F74C4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i/>
                <w:i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/>
                <w:noProof w:val="0"/>
                <w:sz w:val="20"/>
                <w:szCs w:val="20"/>
              </w:rPr>
              <w:t>By age group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01C8E476" w14:textId="223F50D5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i/>
                <w:i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/>
                <w:noProof w:val="0"/>
                <w:sz w:val="20"/>
                <w:szCs w:val="20"/>
              </w:rPr>
              <w:t>Males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6496E72C" w14:textId="720CB5BF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/>
                <w:noProof w:val="0"/>
                <w:sz w:val="20"/>
                <w:szCs w:val="20"/>
              </w:rPr>
              <w:t>Females</w:t>
            </w:r>
          </w:p>
        </w:tc>
        <w:tc>
          <w:tcPr>
            <w:tcW w:w="1710" w:type="dxa"/>
            <w:vMerge/>
            <w:shd w:val="clear" w:color="auto" w:fill="auto"/>
            <w:vAlign w:val="center"/>
          </w:tcPr>
          <w:p w14:paraId="0C2F6897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noProof w:val="0"/>
                <w:sz w:val="20"/>
                <w:szCs w:val="20"/>
              </w:rPr>
            </w:pPr>
          </w:p>
        </w:tc>
      </w:tr>
      <w:tr w:rsidR="00C36818" w:rsidRPr="00803724" w14:paraId="31A46867" w14:textId="77777777" w:rsidTr="00E70B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0" w:type="dxa"/>
            <w:gridSpan w:val="8"/>
            <w:shd w:val="clear" w:color="auto" w:fill="auto"/>
            <w:vAlign w:val="center"/>
          </w:tcPr>
          <w:p w14:paraId="5E1047EE" w14:textId="77777777" w:rsidR="00C36818" w:rsidRPr="00803724" w:rsidRDefault="00C36818" w:rsidP="00C36818">
            <w:pPr>
              <w:jc w:val="left"/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  <w:t>***NON-VACCINE PUBLICATIONS***</w:t>
            </w:r>
          </w:p>
        </w:tc>
      </w:tr>
      <w:tr w:rsidR="00C36818" w:rsidRPr="00803724" w14:paraId="26C33252" w14:textId="77777777" w:rsidTr="00C368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dxa"/>
            <w:vMerge w:val="restart"/>
            <w:shd w:val="clear" w:color="auto" w:fill="auto"/>
          </w:tcPr>
          <w:p w14:paraId="0B460353" w14:textId="5DA74517" w:rsidR="00C36818" w:rsidRPr="00803724" w:rsidRDefault="00C36818" w:rsidP="00C36818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 xml:space="preserve"> </w:t>
            </w: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CDC, 2018 [7</w:t>
            </w:r>
            <w:r w:rsidR="00270C0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6</w:t>
            </w: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]</w:t>
            </w:r>
          </w:p>
          <w:p w14:paraId="17FA3AB5" w14:textId="0BF89289" w:rsidR="00C36818" w:rsidRPr="00803724" w:rsidRDefault="00C36818" w:rsidP="00C36818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CDC’s National Vital Statistics System (NVSS)</w:t>
            </w:r>
          </w:p>
          <w:p w14:paraId="75AAE407" w14:textId="77777777" w:rsidR="00C36818" w:rsidRPr="00803724" w:rsidRDefault="00C36818" w:rsidP="00C36818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 xml:space="preserve">2017 </w:t>
            </w:r>
          </w:p>
        </w:tc>
        <w:tc>
          <w:tcPr>
            <w:tcW w:w="2128" w:type="dxa"/>
            <w:vMerge w:val="restart"/>
            <w:shd w:val="clear" w:color="auto" w:fill="auto"/>
          </w:tcPr>
          <w:p w14:paraId="247B8A40" w14:textId="746FB69F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United States (50 states and District of Columbia) 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32738EBF" w14:textId="5C44D923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vertAlign w:val="superscript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All causes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1637F288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863.8</w:t>
            </w:r>
          </w:p>
          <w:p w14:paraId="7B600745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100,000 population*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2E03E74A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 xml:space="preserve">Per 100,000 </w:t>
            </w:r>
            <w:proofErr w:type="spellStart"/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population</w:t>
            </w:r>
            <w:proofErr w:type="spellEnd"/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:</w:t>
            </w:r>
          </w:p>
          <w:p w14:paraId="66CCDA39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</w:p>
          <w:p w14:paraId="5BDC9C77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1–4y: 24.3</w:t>
            </w:r>
          </w:p>
          <w:p w14:paraId="396B6051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5–14y: 13.6</w:t>
            </w:r>
          </w:p>
          <w:p w14:paraId="675ACA28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15–24y: 74.0</w:t>
            </w:r>
          </w:p>
          <w:p w14:paraId="210A4C5B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25–34y: 132.8</w:t>
            </w:r>
          </w:p>
          <w:p w14:paraId="23200126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35–44y: 195.2</w:t>
            </w:r>
          </w:p>
          <w:p w14:paraId="1DD8CA3A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45–54y: 401.5</w:t>
            </w:r>
          </w:p>
          <w:p w14:paraId="20D2C81F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55–64y: 885.8</w:t>
            </w:r>
          </w:p>
          <w:p w14:paraId="515417D1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65–74y: 1,790.9</w:t>
            </w:r>
          </w:p>
          <w:p w14:paraId="22227C80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75–84y: 4,472.6</w:t>
            </w:r>
          </w:p>
          <w:p w14:paraId="200F1098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≥85y: 13,573.6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7CFC65BD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 xml:space="preserve">Per 100,000 </w:t>
            </w:r>
            <w:proofErr w:type="spellStart"/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population</w:t>
            </w:r>
            <w:proofErr w:type="spellEnd"/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:</w:t>
            </w:r>
          </w:p>
          <w:p w14:paraId="79D811A5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</w:p>
          <w:p w14:paraId="7129EF3C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Total: 897.2</w:t>
            </w:r>
          </w:p>
          <w:p w14:paraId="70CBBA38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1–4y: 27.3</w:t>
            </w:r>
          </w:p>
          <w:p w14:paraId="52B3E610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5–14y: 15.6</w:t>
            </w:r>
          </w:p>
          <w:p w14:paraId="5A8DC70E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15–24y: 106.1</w:t>
            </w:r>
          </w:p>
          <w:p w14:paraId="0C1A5CB9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25–34y: 183.3</w:t>
            </w:r>
          </w:p>
          <w:p w14:paraId="6A63E99D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35–44y: 249.4</w:t>
            </w:r>
          </w:p>
          <w:p w14:paraId="16062605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45–54y: 496.5</w:t>
            </w:r>
          </w:p>
          <w:p w14:paraId="04ED5C92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55–64y: 1,112.3</w:t>
            </w:r>
          </w:p>
          <w:p w14:paraId="2104FCD8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65–74y: 2,190.2</w:t>
            </w:r>
          </w:p>
          <w:p w14:paraId="5764BFF6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75–84y: 5,254.0</w:t>
            </w:r>
          </w:p>
          <w:p w14:paraId="4F2523DF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≥85y: 14,689.2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5EDE043E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 xml:space="preserve">Per 100,000 </w:t>
            </w:r>
            <w:proofErr w:type="spellStart"/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population</w:t>
            </w:r>
            <w:proofErr w:type="spellEnd"/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:</w:t>
            </w:r>
          </w:p>
          <w:p w14:paraId="06559D63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</w:p>
          <w:p w14:paraId="1D8390CB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Total: 831.4</w:t>
            </w:r>
          </w:p>
          <w:p w14:paraId="5B568D91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1–4y: 21.1</w:t>
            </w:r>
          </w:p>
          <w:p w14:paraId="2281DB01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5–14y: 11.4</w:t>
            </w:r>
          </w:p>
          <w:p w14:paraId="6ABB7B58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15–24y: 40.4</w:t>
            </w:r>
          </w:p>
          <w:p w14:paraId="3577D1D6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25–34y: 80.8</w:t>
            </w:r>
          </w:p>
          <w:p w14:paraId="50B9C3AD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35–44y: 141.4</w:t>
            </w:r>
          </w:p>
          <w:p w14:paraId="0194A1E3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45–54y: 309.0</w:t>
            </w:r>
          </w:p>
          <w:p w14:paraId="3E13335E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55–64y: 674.7</w:t>
            </w:r>
          </w:p>
          <w:p w14:paraId="01A675F2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65–74y: 1,440.4</w:t>
            </w:r>
          </w:p>
          <w:p w14:paraId="6A0766DB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75–84y: 3,869.1</w:t>
            </w:r>
          </w:p>
          <w:p w14:paraId="3901C444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≥85y: 12,966.5</w:t>
            </w:r>
          </w:p>
        </w:tc>
        <w:tc>
          <w:tcPr>
            <w:tcW w:w="1710" w:type="dxa"/>
            <w:vMerge w:val="restart"/>
            <w:shd w:val="clear" w:color="auto" w:fill="auto"/>
          </w:tcPr>
          <w:p w14:paraId="13D32871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*Rate is age-adjusted</w:t>
            </w:r>
          </w:p>
        </w:tc>
      </w:tr>
      <w:tr w:rsidR="00C36818" w:rsidRPr="00803724" w14:paraId="0967EF37" w14:textId="77777777" w:rsidTr="00C368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dxa"/>
            <w:vMerge/>
            <w:shd w:val="clear" w:color="auto" w:fill="auto"/>
          </w:tcPr>
          <w:p w14:paraId="296E4144" w14:textId="77777777" w:rsidR="00C36818" w:rsidRPr="00803724" w:rsidRDefault="00C36818" w:rsidP="00C36818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14:paraId="05CAA081" w14:textId="77777777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497C1D53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Deaths caused by diseases of heart (I00–I09, I11, I13, I20–I51)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397DD64A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198.8</w:t>
            </w:r>
          </w:p>
          <w:p w14:paraId="2B92A642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100,000 population*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3400EF7E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 xml:space="preserve">Per 100,000 </w:t>
            </w:r>
            <w:proofErr w:type="spellStart"/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population</w:t>
            </w:r>
            <w:proofErr w:type="spellEnd"/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:</w:t>
            </w:r>
          </w:p>
          <w:p w14:paraId="22F0937C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</w:p>
          <w:p w14:paraId="0256C64E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1–4y: 0.8</w:t>
            </w:r>
          </w:p>
          <w:p w14:paraId="56025209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5–14y: 0.4</w:t>
            </w:r>
          </w:p>
          <w:p w14:paraId="321209DA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15–24y: 2.1</w:t>
            </w:r>
          </w:p>
          <w:p w14:paraId="7910ADDC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25–34y: 8.1</w:t>
            </w:r>
          </w:p>
          <w:p w14:paraId="0FEABD92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35–44y: 25.4</w:t>
            </w:r>
          </w:p>
          <w:p w14:paraId="3B774C34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45–54y: 77.1</w:t>
            </w:r>
          </w:p>
          <w:p w14:paraId="6AB32946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55–64y: 190.7</w:t>
            </w:r>
          </w:p>
          <w:p w14:paraId="76436015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65–74y: 392.9</w:t>
            </w:r>
          </w:p>
          <w:p w14:paraId="11C9F6EC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75–84y: 1,028.4</w:t>
            </w:r>
          </w:p>
          <w:p w14:paraId="0C1287CA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color w:val="00000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≥85y: 3,882.9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3DF011DF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 xml:space="preserve">Per 100,000 </w:t>
            </w:r>
            <w:proofErr w:type="spellStart"/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population</w:t>
            </w:r>
            <w:proofErr w:type="spellEnd"/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:</w:t>
            </w:r>
          </w:p>
          <w:p w14:paraId="3DEA6869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</w:p>
          <w:p w14:paraId="64B45A29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Total: 216.9</w:t>
            </w:r>
          </w:p>
          <w:p w14:paraId="75F3C4D0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1–4y: 0.8</w:t>
            </w:r>
          </w:p>
          <w:p w14:paraId="23D24B50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5–14y: 0.5</w:t>
            </w:r>
          </w:p>
          <w:p w14:paraId="559FF754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15–24y: 2.8</w:t>
            </w:r>
          </w:p>
          <w:p w14:paraId="74E0455A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25–34y: 10.7</w:t>
            </w:r>
          </w:p>
          <w:p w14:paraId="5AD186DA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35–44y: 34.7</w:t>
            </w:r>
          </w:p>
          <w:p w14:paraId="332F4E76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45–54y: 109.1</w:t>
            </w:r>
          </w:p>
          <w:p w14:paraId="38E1C29C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55–64y: 273.2</w:t>
            </w:r>
          </w:p>
          <w:p w14:paraId="47F3A7EC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65–74y: 538.5</w:t>
            </w:r>
          </w:p>
          <w:p w14:paraId="697DECFC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75–84y: 1,306.8</w:t>
            </w:r>
          </w:p>
          <w:p w14:paraId="1EF9811A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≥85y: 4,421.1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64DA7818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 xml:space="preserve">Per 100,000 </w:t>
            </w:r>
            <w:proofErr w:type="spellStart"/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population</w:t>
            </w:r>
            <w:proofErr w:type="spellEnd"/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:</w:t>
            </w:r>
          </w:p>
          <w:p w14:paraId="2C3E0CA8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</w:p>
          <w:p w14:paraId="63785E00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Total: 181.2</w:t>
            </w:r>
          </w:p>
          <w:p w14:paraId="1BBAFF18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1–4y: 0.8</w:t>
            </w:r>
          </w:p>
          <w:p w14:paraId="6FD8EE11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5–14y: 0.4</w:t>
            </w:r>
          </w:p>
          <w:p w14:paraId="703204C6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15–24y: 1.4</w:t>
            </w:r>
          </w:p>
          <w:p w14:paraId="49EE10D9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25–34y: 5.5</w:t>
            </w:r>
          </w:p>
          <w:p w14:paraId="4D09247B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35–44y: 16.2</w:t>
            </w:r>
          </w:p>
          <w:p w14:paraId="72C95FBE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45–54y: 45.9</w:t>
            </w:r>
          </w:p>
          <w:p w14:paraId="326AECCB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55–64y: 113.9</w:t>
            </w:r>
          </w:p>
          <w:p w14:paraId="4B0AE975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65–74y: 265.1</w:t>
            </w:r>
          </w:p>
          <w:p w14:paraId="7CAB12CE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75–84y: 813.5</w:t>
            </w:r>
          </w:p>
          <w:p w14:paraId="49FD58DA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≥85y: 3,589.9</w:t>
            </w:r>
          </w:p>
        </w:tc>
        <w:tc>
          <w:tcPr>
            <w:tcW w:w="1710" w:type="dxa"/>
            <w:vMerge/>
            <w:shd w:val="clear" w:color="auto" w:fill="auto"/>
            <w:vAlign w:val="center"/>
          </w:tcPr>
          <w:p w14:paraId="17469251" w14:textId="77777777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</w:tr>
      <w:tr w:rsidR="00C36818" w:rsidRPr="00803724" w14:paraId="53B807D5" w14:textId="77777777" w:rsidTr="00C368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dxa"/>
            <w:vMerge/>
            <w:shd w:val="clear" w:color="auto" w:fill="auto"/>
          </w:tcPr>
          <w:p w14:paraId="7350D6E3" w14:textId="77777777" w:rsidR="00C36818" w:rsidRPr="00803724" w:rsidRDefault="00C36818" w:rsidP="00C36818">
            <w:pPr>
              <w:ind w:left="336"/>
              <w:contextualSpacing/>
              <w:jc w:val="center"/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14:paraId="7F50AE5C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553DEED7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Deaths caused by 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lastRenderedPageBreak/>
              <w:t>cerebrovascular disease (I60–I69)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44008BD7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lastRenderedPageBreak/>
              <w:t>44.9</w:t>
            </w:r>
          </w:p>
          <w:p w14:paraId="640199DC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lastRenderedPageBreak/>
              <w:t>per 100,000 population*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2C787633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lastRenderedPageBreak/>
              <w:t xml:space="preserve">Per 100,000 </w:t>
            </w:r>
            <w:proofErr w:type="spellStart"/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population</w:t>
            </w:r>
            <w:proofErr w:type="spellEnd"/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:</w:t>
            </w:r>
          </w:p>
          <w:p w14:paraId="245B3DDF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</w:p>
          <w:p w14:paraId="5B616874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1–4y: 0.4</w:t>
            </w:r>
          </w:p>
          <w:p w14:paraId="42F11F2E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5–14y: 0.2</w:t>
            </w:r>
          </w:p>
          <w:p w14:paraId="3745F6E9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15–24y: 0.4</w:t>
            </w:r>
          </w:p>
          <w:p w14:paraId="121E2243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25–34y: 1.3</w:t>
            </w:r>
          </w:p>
          <w:p w14:paraId="2915211C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35–44y: 4.4</w:t>
            </w:r>
          </w:p>
          <w:p w14:paraId="2AA3EE90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45–54y: 12.3</w:t>
            </w:r>
          </w:p>
          <w:p w14:paraId="6E03D769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55–64y: 30.3</w:t>
            </w:r>
          </w:p>
          <w:p w14:paraId="246BD3D4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65–74y: 76.4</w:t>
            </w:r>
          </w:p>
          <w:p w14:paraId="57AA2915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75–84y: 263.1</w:t>
            </w:r>
          </w:p>
          <w:p w14:paraId="35F6E5E4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≥85y: 993.5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5BDE3ECF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lastRenderedPageBreak/>
              <w:t xml:space="preserve">Per 100,000 </w:t>
            </w:r>
            <w:proofErr w:type="spellStart"/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population</w:t>
            </w:r>
            <w:proofErr w:type="spellEnd"/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:</w:t>
            </w:r>
          </w:p>
          <w:p w14:paraId="781C6303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</w:p>
          <w:p w14:paraId="740F65CB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Total: 38.4</w:t>
            </w:r>
          </w:p>
          <w:p w14:paraId="0DC118C1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1–4y: 0.5</w:t>
            </w:r>
          </w:p>
          <w:p w14:paraId="43DF6F44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5–14y: 0.3</w:t>
            </w:r>
          </w:p>
          <w:p w14:paraId="6DBC64A8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15–24y: 0.4</w:t>
            </w:r>
          </w:p>
          <w:p w14:paraId="6F6E82E1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25–34y: 1.5</w:t>
            </w:r>
          </w:p>
          <w:p w14:paraId="7D9FE9B2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35–44y: 5.1</w:t>
            </w:r>
          </w:p>
          <w:p w14:paraId="7AD54A85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45–54y: 14.4</w:t>
            </w:r>
          </w:p>
          <w:p w14:paraId="6398D011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55–64y: 36.2</w:t>
            </w:r>
          </w:p>
          <w:p w14:paraId="787310D6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65–74y: 86.7</w:t>
            </w:r>
          </w:p>
          <w:p w14:paraId="7159DAD3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75–84y: 273.5</w:t>
            </w:r>
          </w:p>
          <w:p w14:paraId="1F2CBEE0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≥85y: 883.3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12A35259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lastRenderedPageBreak/>
              <w:t xml:space="preserve">Per 100,000 </w:t>
            </w:r>
            <w:proofErr w:type="spellStart"/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population</w:t>
            </w:r>
            <w:proofErr w:type="spellEnd"/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:</w:t>
            </w:r>
          </w:p>
          <w:p w14:paraId="1E9AD1F0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</w:p>
          <w:p w14:paraId="3474A11B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Total: 51.3</w:t>
            </w:r>
          </w:p>
          <w:p w14:paraId="79555622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1–4y: 0.3</w:t>
            </w:r>
          </w:p>
          <w:p w14:paraId="59D64193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5–14y: 0.2</w:t>
            </w:r>
          </w:p>
          <w:p w14:paraId="0B9E7B8C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15–24y: 0.3</w:t>
            </w:r>
          </w:p>
          <w:p w14:paraId="59F666DA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25–34y: 1.1</w:t>
            </w:r>
          </w:p>
          <w:p w14:paraId="5CD48D7D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35–44y: 3.8</w:t>
            </w:r>
          </w:p>
          <w:p w14:paraId="6144DB83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45–54y: 10.2</w:t>
            </w:r>
          </w:p>
          <w:p w14:paraId="29A60808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55–64y: 24.7</w:t>
            </w:r>
          </w:p>
          <w:p w14:paraId="618EF3C5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65–74y: 67.4</w:t>
            </w:r>
          </w:p>
          <w:p w14:paraId="442AB6BD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75–84y: 255.1</w:t>
            </w:r>
          </w:p>
          <w:p w14:paraId="35B15943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≥85y: 1,053.4</w:t>
            </w:r>
          </w:p>
        </w:tc>
        <w:tc>
          <w:tcPr>
            <w:tcW w:w="1710" w:type="dxa"/>
            <w:vMerge/>
            <w:shd w:val="clear" w:color="auto" w:fill="auto"/>
            <w:vAlign w:val="center"/>
          </w:tcPr>
          <w:p w14:paraId="6FBA28B1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</w:tr>
      <w:tr w:rsidR="00C36818" w:rsidRPr="00803724" w14:paraId="070084DC" w14:textId="77777777" w:rsidTr="00C368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dxa"/>
            <w:vMerge/>
            <w:shd w:val="clear" w:color="auto" w:fill="auto"/>
          </w:tcPr>
          <w:p w14:paraId="56116832" w14:textId="77777777" w:rsidR="00C36818" w:rsidRPr="00803724" w:rsidRDefault="00C36818" w:rsidP="00C36818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14:paraId="74D71CA1" w14:textId="77777777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7B723DDA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Deaths caused by influenza and pneumonia (J09–J18)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68BBCDA7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17.1</w:t>
            </w:r>
          </w:p>
          <w:p w14:paraId="07CD6A72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100,000 population*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6E7944AB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 xml:space="preserve">Per 100,000 </w:t>
            </w:r>
            <w:proofErr w:type="spellStart"/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population</w:t>
            </w:r>
            <w:proofErr w:type="spellEnd"/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:</w:t>
            </w:r>
          </w:p>
          <w:p w14:paraId="3D4C493C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</w:p>
          <w:p w14:paraId="32A2590A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1–4y: 0.7</w:t>
            </w:r>
          </w:p>
          <w:p w14:paraId="193EB119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5–14y: 0.3</w:t>
            </w:r>
          </w:p>
          <w:p w14:paraId="151CC51B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15–24y: 0.4</w:t>
            </w:r>
          </w:p>
          <w:p w14:paraId="0BC2590E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25–34y: 0.9</w:t>
            </w:r>
          </w:p>
          <w:p w14:paraId="39DF2310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35–44y: 1.9</w:t>
            </w:r>
          </w:p>
          <w:p w14:paraId="4050E066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45–54y: 4.8</w:t>
            </w:r>
          </w:p>
          <w:p w14:paraId="79BD7CBF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55–64y: 12.0</w:t>
            </w:r>
          </w:p>
          <w:p w14:paraId="7567A777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65–74y: 29.6</w:t>
            </w:r>
          </w:p>
          <w:p w14:paraId="249078A4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75–84y: 93.8</w:t>
            </w:r>
          </w:p>
          <w:p w14:paraId="55710185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≥85y: 375.3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6B543244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 xml:space="preserve">Per 100,000 </w:t>
            </w:r>
            <w:proofErr w:type="spellStart"/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population</w:t>
            </w:r>
            <w:proofErr w:type="spellEnd"/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:</w:t>
            </w:r>
          </w:p>
          <w:p w14:paraId="18194A93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</w:p>
          <w:p w14:paraId="1D4EA439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Total: 16.6</w:t>
            </w:r>
          </w:p>
          <w:p w14:paraId="6CFEE8BC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1–4y: 0.8</w:t>
            </w:r>
          </w:p>
          <w:p w14:paraId="0A335FD3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5–14y: 0.2</w:t>
            </w:r>
          </w:p>
          <w:p w14:paraId="6FEFC7F0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15–24y: 0.5</w:t>
            </w:r>
          </w:p>
          <w:p w14:paraId="5CD63B6C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25–34y: 0.9</w:t>
            </w:r>
          </w:p>
          <w:p w14:paraId="21B2742E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35–44y: 2.1</w:t>
            </w:r>
          </w:p>
          <w:p w14:paraId="561FC94C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45–54y: 5.1</w:t>
            </w:r>
          </w:p>
          <w:p w14:paraId="1C7A587B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55–64y: 14.0</w:t>
            </w:r>
          </w:p>
          <w:p w14:paraId="1CA1216E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65–74y: 34.5</w:t>
            </w:r>
          </w:p>
          <w:p w14:paraId="6C8C3C05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75–84y: 110.1</w:t>
            </w:r>
          </w:p>
          <w:p w14:paraId="5AE77B75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≥85y: 431.9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7D782A37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 xml:space="preserve">Per 100,000 </w:t>
            </w:r>
            <w:proofErr w:type="spellStart"/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population</w:t>
            </w:r>
            <w:proofErr w:type="spellEnd"/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:</w:t>
            </w:r>
          </w:p>
          <w:p w14:paraId="05F883B5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</w:p>
          <w:p w14:paraId="29E176D2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Total: 17.6</w:t>
            </w:r>
          </w:p>
          <w:p w14:paraId="49981561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1–4y: 0.5</w:t>
            </w:r>
          </w:p>
          <w:p w14:paraId="6A7901D4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5–14y: 0.3</w:t>
            </w:r>
          </w:p>
          <w:p w14:paraId="3F4808D1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15–24y: 0.4</w:t>
            </w:r>
          </w:p>
          <w:p w14:paraId="49871BDB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25–34y: 0.9</w:t>
            </w:r>
          </w:p>
          <w:p w14:paraId="5F4489E8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35–44y: 1.7</w:t>
            </w:r>
          </w:p>
          <w:p w14:paraId="636B71F4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45–54y: 4.4</w:t>
            </w:r>
          </w:p>
          <w:p w14:paraId="2BFF9454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55–64y: 10.2</w:t>
            </w:r>
          </w:p>
          <w:p w14:paraId="06EA2992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65–74y: 25.3</w:t>
            </w:r>
          </w:p>
          <w:p w14:paraId="60496B5A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75–84y: 81.3</w:t>
            </w:r>
          </w:p>
          <w:p w14:paraId="7BA84710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≥85y: 344.5</w:t>
            </w:r>
          </w:p>
        </w:tc>
        <w:tc>
          <w:tcPr>
            <w:tcW w:w="1710" w:type="dxa"/>
            <w:vMerge/>
            <w:shd w:val="clear" w:color="auto" w:fill="auto"/>
            <w:vAlign w:val="center"/>
          </w:tcPr>
          <w:p w14:paraId="01BB3C2F" w14:textId="77777777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</w:tr>
      <w:tr w:rsidR="00C36818" w:rsidRPr="00803724" w14:paraId="3E4CBD12" w14:textId="77777777" w:rsidTr="00C368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dxa"/>
            <w:vMerge w:val="restart"/>
            <w:shd w:val="clear" w:color="auto" w:fill="auto"/>
          </w:tcPr>
          <w:p w14:paraId="39F59EBA" w14:textId="75126AFA" w:rsidR="00C36818" w:rsidRPr="00803724" w:rsidRDefault="00C36818" w:rsidP="00C36818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CDC, 2018 [7</w:t>
            </w:r>
            <w:r w:rsidR="00270C0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7</w:t>
            </w: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]</w:t>
            </w:r>
          </w:p>
          <w:p w14:paraId="1ED715E3" w14:textId="2C247734" w:rsidR="00C36818" w:rsidRPr="00803724" w:rsidRDefault="00C36818" w:rsidP="00C36818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CDC’s NVSS</w:t>
            </w:r>
          </w:p>
          <w:p w14:paraId="3C6F653B" w14:textId="77777777" w:rsidR="00C36818" w:rsidRPr="00803724" w:rsidRDefault="00C36818" w:rsidP="00C36818">
            <w:pPr>
              <w:rPr>
                <w:rFonts w:asciiTheme="minorHAnsi" w:hAnsiTheme="minorHAnsi" w:cstheme="minorHAnsi"/>
                <w:b/>
                <w:bCs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2017</w:t>
            </w:r>
          </w:p>
        </w:tc>
        <w:tc>
          <w:tcPr>
            <w:tcW w:w="2128" w:type="dxa"/>
            <w:vMerge w:val="restart"/>
            <w:shd w:val="clear" w:color="auto" w:fill="auto"/>
          </w:tcPr>
          <w:p w14:paraId="395CA190" w14:textId="05EBEFFE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United States (50 states and District of Columbia)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31AEDAF8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Infant</w:t>
            </w:r>
          </w:p>
          <w:p w14:paraId="1C1324C7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(&lt;1 year)</w:t>
            </w:r>
          </w:p>
          <w:p w14:paraId="2576A11D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All causes of deaths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530F9F90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579.2</w:t>
            </w:r>
          </w:p>
          <w:p w14:paraId="196942D6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100,000</w:t>
            </w:r>
          </w:p>
          <w:p w14:paraId="7635D851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live births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0AB88DB2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14:paraId="6520994A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632.0</w:t>
            </w:r>
          </w:p>
          <w:p w14:paraId="2EA58B7E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100,000</w:t>
            </w:r>
          </w:p>
          <w:p w14:paraId="1FE531EC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live births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36B8F9B6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523.9</w:t>
            </w:r>
          </w:p>
          <w:p w14:paraId="71507FD3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100,000 live births</w:t>
            </w:r>
          </w:p>
        </w:tc>
        <w:tc>
          <w:tcPr>
            <w:tcW w:w="1710" w:type="dxa"/>
            <w:shd w:val="clear" w:color="auto" w:fill="auto"/>
          </w:tcPr>
          <w:p w14:paraId="3844B125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</w:tr>
      <w:tr w:rsidR="00C36818" w:rsidRPr="00803724" w14:paraId="1DC45EBC" w14:textId="77777777" w:rsidTr="00C368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dxa"/>
            <w:vMerge/>
            <w:shd w:val="clear" w:color="auto" w:fill="auto"/>
          </w:tcPr>
          <w:p w14:paraId="20FE3335" w14:textId="77777777" w:rsidR="00C36818" w:rsidRPr="00803724" w:rsidRDefault="00C36818" w:rsidP="00C36818">
            <w:pPr>
              <w:rPr>
                <w:rFonts w:asciiTheme="minorHAnsi" w:hAnsiTheme="minorHAnsi" w:cstheme="minorHAnsi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14:paraId="52FF3FA9" w14:textId="77777777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253A1435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Neonatal</w:t>
            </w:r>
          </w:p>
          <w:p w14:paraId="4025F89D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(&lt;28 days)</w:t>
            </w:r>
          </w:p>
          <w:p w14:paraId="0BBF8431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All causes of deaths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4D3F0785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384.3</w:t>
            </w:r>
          </w:p>
          <w:p w14:paraId="06104A3E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100,000</w:t>
            </w:r>
          </w:p>
          <w:p w14:paraId="39FCE698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live births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3627264B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14:paraId="16F4D341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418.6</w:t>
            </w:r>
          </w:p>
          <w:p w14:paraId="49592D71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100,000</w:t>
            </w:r>
          </w:p>
          <w:p w14:paraId="7D31372B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live births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641E54C5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384.4</w:t>
            </w:r>
          </w:p>
          <w:p w14:paraId="7AA6F5FC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100,000</w:t>
            </w:r>
          </w:p>
          <w:p w14:paraId="7237BE61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live births</w:t>
            </w:r>
          </w:p>
        </w:tc>
        <w:tc>
          <w:tcPr>
            <w:tcW w:w="1710" w:type="dxa"/>
            <w:shd w:val="clear" w:color="auto" w:fill="auto"/>
          </w:tcPr>
          <w:p w14:paraId="5F8F7690" w14:textId="77777777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</w:tr>
      <w:tr w:rsidR="00C36818" w:rsidRPr="00803724" w14:paraId="665D356C" w14:textId="77777777" w:rsidTr="00C368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dxa"/>
            <w:shd w:val="clear" w:color="auto" w:fill="auto"/>
          </w:tcPr>
          <w:p w14:paraId="117325C5" w14:textId="5E9F010A" w:rsidR="00C36818" w:rsidRPr="00803724" w:rsidRDefault="00C36818" w:rsidP="00C36818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Virani, et al, 2020 [7</w:t>
            </w:r>
            <w:r w:rsidR="00270C0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3</w:t>
            </w: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]</w:t>
            </w:r>
          </w:p>
          <w:p w14:paraId="097CB762" w14:textId="77777777" w:rsidR="00C36818" w:rsidRPr="00803724" w:rsidRDefault="00C36818" w:rsidP="00C36818">
            <w:pPr>
              <w:rPr>
                <w:rFonts w:asciiTheme="minorHAnsi" w:hAnsiTheme="minorHAnsi" w:cstheme="minorHAnsi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2020 update of Heart Disease and Stroke Statistics, CDC Wide-</w:t>
            </w: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lastRenderedPageBreak/>
              <w:t>ranging Online Data for Epidemiologic Research Database, (accessed June 7, 2018)</w:t>
            </w:r>
          </w:p>
          <w:p w14:paraId="1093E2A7" w14:textId="77777777" w:rsidR="00C36818" w:rsidRPr="00803724" w:rsidRDefault="00C36818" w:rsidP="00C36818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2017</w:t>
            </w:r>
          </w:p>
          <w:p w14:paraId="146ACF0D" w14:textId="77777777" w:rsidR="00C36818" w:rsidRPr="00803724" w:rsidRDefault="00C36818" w:rsidP="00C36818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 xml:space="preserve"> </w:t>
            </w:r>
          </w:p>
        </w:tc>
        <w:tc>
          <w:tcPr>
            <w:tcW w:w="2128" w:type="dxa"/>
            <w:shd w:val="clear" w:color="auto" w:fill="auto"/>
          </w:tcPr>
          <w:p w14:paraId="6095E9E8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lastRenderedPageBreak/>
              <w:t xml:space="preserve">United States </w:t>
            </w:r>
          </w:p>
          <w:p w14:paraId="723B4E5B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6839FA88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lastRenderedPageBreak/>
              <w:t>Death certificates data for sudden cardiac death (SCD)</w:t>
            </w:r>
          </w:p>
          <w:p w14:paraId="134D2ED1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vertAlign w:val="superscript"/>
              </w:rPr>
            </w:pPr>
          </w:p>
          <w:p w14:paraId="1309C1A0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2B695D71" w14:textId="352AD161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lastRenderedPageBreak/>
              <w:t>SCD, any-mention in death certificates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0432926B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97.1</w:t>
            </w:r>
          </w:p>
          <w:p w14:paraId="2327C899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100,000 population*</w:t>
            </w:r>
          </w:p>
          <w:p w14:paraId="48475220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73266678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 xml:space="preserve">Per 100,000 </w:t>
            </w:r>
            <w:proofErr w:type="spellStart"/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population</w:t>
            </w:r>
            <w:proofErr w:type="spellEnd"/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:</w:t>
            </w:r>
          </w:p>
          <w:p w14:paraId="2336096C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</w:p>
          <w:p w14:paraId="6B144993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&lt;1y: 11.2</w:t>
            </w:r>
          </w:p>
          <w:p w14:paraId="04578856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lastRenderedPageBreak/>
              <w:t>1–4y: 2.2</w:t>
            </w:r>
          </w:p>
          <w:p w14:paraId="2D160F81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5–9y: 1.2</w:t>
            </w:r>
          </w:p>
          <w:p w14:paraId="425D8D8C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10–14y: 1.2</w:t>
            </w:r>
          </w:p>
          <w:p w14:paraId="1A0C0ADB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15–19y: 2</w:t>
            </w:r>
          </w:p>
          <w:p w14:paraId="5B09229D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20–24y: 3.2</w:t>
            </w:r>
          </w:p>
          <w:p w14:paraId="0881BD93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25–29y: 5.4</w:t>
            </w:r>
          </w:p>
          <w:p w14:paraId="74527063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30–34y: 8</w:t>
            </w:r>
          </w:p>
          <w:p w14:paraId="19AE8AD1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35–39y: 13.3</w:t>
            </w:r>
          </w:p>
          <w:p w14:paraId="58102959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40–44y: 20.9</w:t>
            </w:r>
          </w:p>
          <w:p w14:paraId="7F0F28B9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45–49y: 35.6</w:t>
            </w:r>
          </w:p>
          <w:p w14:paraId="039A48E8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50–54y: 64.8</w:t>
            </w:r>
          </w:p>
          <w:p w14:paraId="50EB9DF5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55–59y: 102.3</w:t>
            </w:r>
          </w:p>
          <w:p w14:paraId="7A17AA40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60–64y: 154.4</w:t>
            </w:r>
          </w:p>
          <w:p w14:paraId="78EB48D1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65–69y: 220.6</w:t>
            </w:r>
          </w:p>
          <w:p w14:paraId="75556598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70–74y: 327.8</w:t>
            </w:r>
          </w:p>
          <w:p w14:paraId="6827792B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75–79y: 512.4</w:t>
            </w:r>
          </w:p>
          <w:p w14:paraId="4D6057B0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80–84y: 823.4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0410D874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14:paraId="154C81A1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3315CCC3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*Total rate is age-adjusted</w:t>
            </w:r>
          </w:p>
        </w:tc>
      </w:tr>
      <w:tr w:rsidR="00C36818" w:rsidRPr="00803724" w14:paraId="7F07E3A6" w14:textId="77777777" w:rsidTr="00E70B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0" w:type="dxa"/>
            <w:gridSpan w:val="8"/>
            <w:shd w:val="clear" w:color="auto" w:fill="auto"/>
            <w:vAlign w:val="center"/>
          </w:tcPr>
          <w:p w14:paraId="20D74F3F" w14:textId="77777777" w:rsidR="00C36818" w:rsidRPr="00803724" w:rsidRDefault="00C36818" w:rsidP="00C36818">
            <w:pPr>
              <w:jc w:val="left"/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***VACCINE PUBLICATIONS***</w:t>
            </w:r>
          </w:p>
        </w:tc>
      </w:tr>
      <w:tr w:rsidR="00C36818" w:rsidRPr="00803724" w14:paraId="267D0BF2" w14:textId="77777777" w:rsidTr="00C368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dxa"/>
            <w:shd w:val="clear" w:color="auto" w:fill="auto"/>
          </w:tcPr>
          <w:p w14:paraId="6CB5473F" w14:textId="14F7BF2B" w:rsidR="00C36818" w:rsidRPr="00803724" w:rsidRDefault="00C36818" w:rsidP="00C36818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Moro, et al, 2015 [7</w:t>
            </w:r>
            <w:r w:rsidR="00270C0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8</w:t>
            </w: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]</w:t>
            </w:r>
          </w:p>
          <w:p w14:paraId="017B241E" w14:textId="77777777" w:rsidR="00C36818" w:rsidRPr="00803724" w:rsidRDefault="00C36818" w:rsidP="00C36818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Vaccine Adverse Event Reporting System (VAERS)</w:t>
            </w:r>
          </w:p>
          <w:p w14:paraId="6C25397C" w14:textId="7A8F8E95" w:rsidR="00C36818" w:rsidRPr="00803724" w:rsidRDefault="00C36818" w:rsidP="00C36818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July 1997–December 2013</w:t>
            </w:r>
          </w:p>
        </w:tc>
        <w:tc>
          <w:tcPr>
            <w:tcW w:w="2128" w:type="dxa"/>
            <w:shd w:val="clear" w:color="auto" w:fill="auto"/>
          </w:tcPr>
          <w:p w14:paraId="6B1B38CA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United States</w:t>
            </w:r>
          </w:p>
          <w:p w14:paraId="0E5E9499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5D7764C2" w14:textId="5ADFF40F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Vaccinated individuals with any vaccine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56465116" w14:textId="22137615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2,149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62A1AC15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2,149</w:t>
            </w:r>
          </w:p>
          <w:p w14:paraId="6F537B77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2 billion doses of vaccines distributed</w:t>
            </w:r>
          </w:p>
          <w:p w14:paraId="70B47C43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(~1 per 1 million vaccine doses)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5710163E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 xml:space="preserve">% of </w:t>
            </w:r>
            <w:proofErr w:type="spellStart"/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events</w:t>
            </w:r>
            <w:proofErr w:type="spellEnd"/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:</w:t>
            </w:r>
          </w:p>
          <w:p w14:paraId="1F3224C3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</w:p>
          <w:p w14:paraId="61B91751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&lt;1y: 54.2%</w:t>
            </w:r>
          </w:p>
          <w:p w14:paraId="14C06D66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1–4y: 9.2%</w:t>
            </w:r>
          </w:p>
          <w:p w14:paraId="353195E8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5–9y: 1.4%</w:t>
            </w:r>
          </w:p>
          <w:p w14:paraId="4A50B36E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10–17y: 3.6%</w:t>
            </w:r>
          </w:p>
          <w:p w14:paraId="15006E1D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18–45y: 6.5%</w:t>
            </w:r>
          </w:p>
          <w:p w14:paraId="4C8CF845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46–64y: 7.1%</w:t>
            </w:r>
          </w:p>
          <w:p w14:paraId="571D4F93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≥65y: 17.5%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1A829272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57%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1E38E34D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0774CA2E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Onset, in days: median (range): all reports, 3 (0–2,442); infants &lt;1y, 2 (0–1,478)</w:t>
            </w:r>
          </w:p>
        </w:tc>
      </w:tr>
      <w:tr w:rsidR="00C36818" w:rsidRPr="00803724" w14:paraId="496D2327" w14:textId="77777777" w:rsidTr="00C368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4" w:type="dxa"/>
            <w:shd w:val="clear" w:color="auto" w:fill="auto"/>
          </w:tcPr>
          <w:p w14:paraId="26401676" w14:textId="7F6D82A0" w:rsidR="00C36818" w:rsidRPr="00803724" w:rsidRDefault="00C36818" w:rsidP="00C36818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McCarthy, et al, 2013 [</w:t>
            </w:r>
            <w:r w:rsidR="00270C0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79</w:t>
            </w: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]</w:t>
            </w:r>
          </w:p>
          <w:p w14:paraId="03AA74A7" w14:textId="77777777" w:rsidR="00C36818" w:rsidRPr="00803724" w:rsidRDefault="00C36818" w:rsidP="00C36818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Vaccine Safety Datalink (VSD)</w:t>
            </w:r>
          </w:p>
          <w:p w14:paraId="3D49DE98" w14:textId="77777777" w:rsidR="00C36818" w:rsidRPr="00803724" w:rsidRDefault="00C36818" w:rsidP="00C36818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2005–2008</w:t>
            </w:r>
          </w:p>
        </w:tc>
        <w:tc>
          <w:tcPr>
            <w:tcW w:w="2128" w:type="dxa"/>
            <w:shd w:val="clear" w:color="auto" w:fill="auto"/>
          </w:tcPr>
          <w:p w14:paraId="55ED4256" w14:textId="77777777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United States</w:t>
            </w:r>
          </w:p>
          <w:p w14:paraId="0A16C446" w14:textId="77777777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26745B8B" w14:textId="77777777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Medically insured adults and children at 10 sites who received at least one vaccine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58E89A1E" w14:textId="4A4D475E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Deaths within 60d of vaccination</w:t>
            </w:r>
          </w:p>
          <w:p w14:paraId="743D4AC8" w14:textId="4E42E7F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15,455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6E6ADF0D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442.5 </w:t>
            </w:r>
          </w:p>
          <w:p w14:paraId="14FBF46E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100,000 person-years*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20DCD96F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 xml:space="preserve">Per 100,000 </w:t>
            </w:r>
            <w:proofErr w:type="spellStart"/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person-years</w:t>
            </w:r>
            <w:proofErr w:type="spellEnd"/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:</w:t>
            </w:r>
          </w:p>
          <w:p w14:paraId="538E3703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</w:p>
          <w:p w14:paraId="11E15711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&lt;1y: 103.05</w:t>
            </w:r>
          </w:p>
          <w:p w14:paraId="0CD5ED03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1–4y: 17.65</w:t>
            </w:r>
          </w:p>
          <w:p w14:paraId="05F24AA9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5–10y: 7.28</w:t>
            </w:r>
          </w:p>
          <w:p w14:paraId="3B26DC35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11–24y: 19.34</w:t>
            </w:r>
          </w:p>
          <w:p w14:paraId="5CDABA8A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25–64y: 279.19</w:t>
            </w:r>
          </w:p>
          <w:p w14:paraId="4E331F71" w14:textId="1450F703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65–74y: 1,089.25</w:t>
            </w:r>
          </w:p>
          <w:p w14:paraId="1A4A0DB1" w14:textId="0120F786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75–84y: 2,819.19</w:t>
            </w:r>
          </w:p>
          <w:p w14:paraId="25FBF866" w14:textId="7B27200C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≥85y: 8,440.27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4E752444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726.99</w:t>
            </w:r>
          </w:p>
          <w:p w14:paraId="7EFD1BEB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100,000 person-years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4F24F0B2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514.39</w:t>
            </w:r>
          </w:p>
          <w:p w14:paraId="5732ACE9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100,000 person-years</w:t>
            </w:r>
          </w:p>
        </w:tc>
        <w:tc>
          <w:tcPr>
            <w:tcW w:w="1710" w:type="dxa"/>
            <w:shd w:val="clear" w:color="auto" w:fill="auto"/>
          </w:tcPr>
          <w:p w14:paraId="4E205517" w14:textId="77777777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*Rate is age-adjusted</w:t>
            </w:r>
          </w:p>
        </w:tc>
      </w:tr>
    </w:tbl>
    <w:p w14:paraId="2355857F" w14:textId="7C3F98B3" w:rsidR="00E502C2" w:rsidRPr="00803724" w:rsidRDefault="00E502C2" w:rsidP="00E502C2">
      <w:pPr>
        <w:rPr>
          <w:rFonts w:cstheme="minorHAnsi"/>
          <w:b/>
          <w:bCs/>
          <w:sz w:val="24"/>
          <w:szCs w:val="24"/>
        </w:rPr>
      </w:pPr>
      <w:r w:rsidRPr="00803724">
        <w:rPr>
          <w:rFonts w:cstheme="minorHAnsi"/>
          <w:b/>
          <w:bCs/>
          <w:sz w:val="24"/>
          <w:szCs w:val="24"/>
        </w:rPr>
        <w:lastRenderedPageBreak/>
        <w:t xml:space="preserve">Table </w:t>
      </w:r>
      <w:r w:rsidR="00BF6470" w:rsidRPr="00803724">
        <w:rPr>
          <w:rFonts w:cstheme="minorHAnsi"/>
          <w:b/>
          <w:bCs/>
          <w:sz w:val="24"/>
          <w:szCs w:val="24"/>
        </w:rPr>
        <w:t>16</w:t>
      </w:r>
      <w:r w:rsidRPr="00803724">
        <w:rPr>
          <w:rFonts w:cstheme="minorHAnsi"/>
          <w:b/>
          <w:bCs/>
          <w:sz w:val="24"/>
          <w:szCs w:val="24"/>
        </w:rPr>
        <w:t>.</w:t>
      </w:r>
      <w:r w:rsidR="002332E8" w:rsidRPr="00803724">
        <w:rPr>
          <w:rFonts w:cstheme="minorHAnsi"/>
          <w:b/>
          <w:bCs/>
          <w:sz w:val="24"/>
          <w:szCs w:val="24"/>
        </w:rPr>
        <w:t xml:space="preserve"> P</w:t>
      </w:r>
      <w:r w:rsidRPr="00803724">
        <w:rPr>
          <w:rFonts w:cstheme="minorHAnsi"/>
          <w:b/>
          <w:bCs/>
          <w:sz w:val="24"/>
          <w:szCs w:val="24"/>
        </w:rPr>
        <w:t>regnancy loss</w:t>
      </w:r>
      <w:r w:rsidR="00A730B9" w:rsidRPr="00803724">
        <w:rPr>
          <w:rFonts w:cstheme="minorHAnsi"/>
          <w:b/>
          <w:bCs/>
          <w:sz w:val="24"/>
          <w:szCs w:val="24"/>
        </w:rPr>
        <w:t xml:space="preserve">, </w:t>
      </w:r>
      <w:r w:rsidRPr="00803724">
        <w:rPr>
          <w:rFonts w:cstheme="minorHAnsi"/>
          <w:b/>
          <w:bCs/>
          <w:sz w:val="24"/>
          <w:szCs w:val="24"/>
        </w:rPr>
        <w:t xml:space="preserve">including spontaneous abortion </w:t>
      </w:r>
      <w:r w:rsidR="00A730B9" w:rsidRPr="00803724">
        <w:rPr>
          <w:rFonts w:cstheme="minorHAnsi"/>
          <w:b/>
          <w:bCs/>
          <w:sz w:val="24"/>
          <w:szCs w:val="24"/>
        </w:rPr>
        <w:t>(</w:t>
      </w:r>
      <w:r w:rsidRPr="00803724">
        <w:rPr>
          <w:rFonts w:cstheme="minorHAnsi"/>
          <w:b/>
          <w:bCs/>
          <w:sz w:val="24"/>
          <w:szCs w:val="24"/>
        </w:rPr>
        <w:t>SAB)</w:t>
      </w:r>
    </w:p>
    <w:tbl>
      <w:tblPr>
        <w:tblStyle w:val="PlainTable5"/>
        <w:tblW w:w="1377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3060"/>
        <w:gridCol w:w="1483"/>
        <w:gridCol w:w="1667"/>
        <w:gridCol w:w="1752"/>
        <w:gridCol w:w="3378"/>
      </w:tblGrid>
      <w:tr w:rsidR="00C36818" w:rsidRPr="00803724" w14:paraId="7F3143AF" w14:textId="77777777" w:rsidTr="00AA3E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30" w:type="dxa"/>
            <w:vMerge w:val="restart"/>
            <w:shd w:val="clear" w:color="auto" w:fill="auto"/>
            <w:vAlign w:val="center"/>
          </w:tcPr>
          <w:p w14:paraId="22EF23EB" w14:textId="77777777" w:rsidR="00C36818" w:rsidRPr="00803724" w:rsidRDefault="00C36818" w:rsidP="00E70BD2">
            <w:pPr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  <w:t xml:space="preserve">Reference 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14:paraId="4B41AC7C" w14:textId="77777777" w:rsidR="00C36818" w:rsidRPr="00803724" w:rsidRDefault="00C36818" w:rsidP="00E70B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  <w:t>Population</w:t>
            </w:r>
          </w:p>
        </w:tc>
        <w:tc>
          <w:tcPr>
            <w:tcW w:w="1483" w:type="dxa"/>
            <w:vMerge w:val="restart"/>
            <w:shd w:val="clear" w:color="auto" w:fill="auto"/>
            <w:vAlign w:val="center"/>
          </w:tcPr>
          <w:p w14:paraId="31830124" w14:textId="77777777" w:rsidR="00C36818" w:rsidRPr="00803724" w:rsidRDefault="00C36818" w:rsidP="00E70B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  <w:t>Total events</w:t>
            </w: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14:paraId="7B1669A1" w14:textId="235A2F02" w:rsidR="00C36818" w:rsidRPr="00803724" w:rsidRDefault="00C36818" w:rsidP="00E70B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  <w:t>Rate</w:t>
            </w:r>
          </w:p>
        </w:tc>
        <w:tc>
          <w:tcPr>
            <w:tcW w:w="3378" w:type="dxa"/>
            <w:vMerge w:val="restart"/>
            <w:shd w:val="clear" w:color="auto" w:fill="auto"/>
            <w:vAlign w:val="center"/>
          </w:tcPr>
          <w:p w14:paraId="25DF3642" w14:textId="77777777" w:rsidR="00C36818" w:rsidRPr="00803724" w:rsidRDefault="00C36818" w:rsidP="00E70B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  <w:t>Other measures</w:t>
            </w:r>
          </w:p>
        </w:tc>
      </w:tr>
      <w:tr w:rsidR="00C36818" w:rsidRPr="00803724" w14:paraId="2EDD72A6" w14:textId="77777777" w:rsidTr="00C368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vMerge/>
            <w:shd w:val="clear" w:color="auto" w:fill="auto"/>
            <w:vAlign w:val="center"/>
          </w:tcPr>
          <w:p w14:paraId="1F203E0E" w14:textId="77777777" w:rsidR="00C36818" w:rsidRPr="00803724" w:rsidRDefault="00C36818" w:rsidP="00C36818">
            <w:pPr>
              <w:rPr>
                <w:rFonts w:asciiTheme="minorHAnsi" w:hAnsiTheme="minorHAnsi" w:cstheme="minorHAnsi"/>
                <w:b/>
                <w:noProof w:val="0"/>
                <w:sz w:val="20"/>
                <w:szCs w:val="20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14:paraId="32F969CA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noProof w:val="0"/>
                <w:sz w:val="20"/>
                <w:szCs w:val="20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14:paraId="255C47E5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noProof w:val="0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14:paraId="0163B9D2" w14:textId="70FB41A3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i/>
                <w:i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/>
                <w:noProof w:val="0"/>
                <w:sz w:val="20"/>
                <w:szCs w:val="20"/>
              </w:rPr>
              <w:t>Total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603EEA0A" w14:textId="24B69B24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/>
                <w:noProof w:val="0"/>
                <w:sz w:val="20"/>
                <w:szCs w:val="20"/>
              </w:rPr>
              <w:t>By Maternal Age</w:t>
            </w:r>
          </w:p>
        </w:tc>
        <w:tc>
          <w:tcPr>
            <w:tcW w:w="3378" w:type="dxa"/>
            <w:vMerge/>
            <w:shd w:val="clear" w:color="auto" w:fill="auto"/>
            <w:vAlign w:val="center"/>
          </w:tcPr>
          <w:p w14:paraId="68A57745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noProof w:val="0"/>
                <w:sz w:val="20"/>
                <w:szCs w:val="20"/>
              </w:rPr>
            </w:pPr>
          </w:p>
        </w:tc>
      </w:tr>
      <w:tr w:rsidR="00C36818" w:rsidRPr="00803724" w14:paraId="05BCC02F" w14:textId="77777777" w:rsidTr="417666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0" w:type="dxa"/>
            <w:gridSpan w:val="6"/>
            <w:shd w:val="clear" w:color="auto" w:fill="auto"/>
            <w:vAlign w:val="center"/>
          </w:tcPr>
          <w:p w14:paraId="1FFE9C3E" w14:textId="77777777" w:rsidR="00C36818" w:rsidRPr="00803724" w:rsidRDefault="00C36818" w:rsidP="00C36818">
            <w:pPr>
              <w:jc w:val="left"/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  <w:t>***NON-VACCINE PUBLICATIONS***</w:t>
            </w:r>
          </w:p>
        </w:tc>
      </w:tr>
      <w:tr w:rsidR="00C36818" w:rsidRPr="00803724" w14:paraId="5AF26ED2" w14:textId="77777777" w:rsidTr="00C368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35256D64" w14:textId="2C8B7A10" w:rsidR="00C36818" w:rsidRPr="00803724" w:rsidRDefault="00C36818" w:rsidP="00C36818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 xml:space="preserve"> </w:t>
            </w: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American College of Obstetricians and Gynecologists, 2018 [8</w:t>
            </w:r>
            <w:r w:rsidR="00342159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0</w:t>
            </w: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]</w:t>
            </w:r>
          </w:p>
          <w:p w14:paraId="77E27682" w14:textId="77777777" w:rsidR="00C36818" w:rsidRPr="00803724" w:rsidRDefault="00C36818" w:rsidP="00C36818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Practice bulletin of American College of Gynecology</w:t>
            </w:r>
          </w:p>
        </w:tc>
        <w:tc>
          <w:tcPr>
            <w:tcW w:w="3060" w:type="dxa"/>
            <w:shd w:val="clear" w:color="auto" w:fill="auto"/>
          </w:tcPr>
          <w:p w14:paraId="45E9499E" w14:textId="77777777" w:rsidR="00C36818" w:rsidRPr="00803724" w:rsidRDefault="00C36818" w:rsidP="00C36818">
            <w:pPr>
              <w:keepNext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United States</w:t>
            </w:r>
          </w:p>
          <w:p w14:paraId="21BA1DEC" w14:textId="77777777" w:rsidR="00C36818" w:rsidRPr="00803724" w:rsidRDefault="00C36818" w:rsidP="00C36818">
            <w:pPr>
              <w:keepNext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7C1AB34F" w14:textId="0C877532" w:rsidR="00C36818" w:rsidRPr="00803724" w:rsidRDefault="00C36818" w:rsidP="00C36818">
            <w:pPr>
              <w:keepNext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color w:val="A6A6A6" w:themeColor="background1" w:themeShade="A6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Early pregnancy loss defined as nonviable intrauterine pregnancy with either an empty gestational sac or sac containing an embryo or fetus without fetal heart activity within first 12 6/7 weeks of gestation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275DCFF7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14:paraId="550010B8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10%</w:t>
            </w:r>
          </w:p>
          <w:p w14:paraId="7E8E4273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rate of EPL</w:t>
            </w:r>
          </w:p>
          <w:p w14:paraId="32982D4A" w14:textId="77777777" w:rsidR="00C36818" w:rsidRPr="00803724" w:rsidDel="000E23FB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color w:val="A6A6A6" w:themeColor="background1" w:themeShade="A6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among clinically recognized pregnancies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130E3EEF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20–30y: 9–17%</w:t>
            </w:r>
          </w:p>
          <w:p w14:paraId="24912281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35y: 20%</w:t>
            </w:r>
          </w:p>
          <w:p w14:paraId="6EE573DF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40y: 40%</w:t>
            </w:r>
          </w:p>
          <w:p w14:paraId="739B1703" w14:textId="77777777" w:rsidR="00C36818" w:rsidRPr="00803724" w:rsidDel="009117B0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color w:val="A6A6A6" w:themeColor="background1" w:themeShade="A6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45y: 80%</w:t>
            </w:r>
          </w:p>
        </w:tc>
        <w:tc>
          <w:tcPr>
            <w:tcW w:w="3378" w:type="dxa"/>
            <w:shd w:val="clear" w:color="auto" w:fill="auto"/>
          </w:tcPr>
          <w:p w14:paraId="1FCEC89A" w14:textId="15358C7B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color w:val="A6A6A6" w:themeColor="background1" w:themeShade="A6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Approximately 80% of all cases occur within first trimester</w:t>
            </w:r>
          </w:p>
        </w:tc>
      </w:tr>
      <w:tr w:rsidR="00C36818" w:rsidRPr="00803724" w14:paraId="18FD91DB" w14:textId="77777777" w:rsidTr="00C368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6D84990F" w14:textId="7DD68C2E" w:rsidR="00C36818" w:rsidRPr="00803724" w:rsidRDefault="00C36818" w:rsidP="00C36818">
            <w:pPr>
              <w:rPr>
                <w:rFonts w:asciiTheme="minorHAnsi" w:hAnsiTheme="minorHAnsi" w:cstheme="minorHAnsi"/>
                <w:b/>
                <w:bCs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Ventura, et al, 2012 [8</w:t>
            </w:r>
            <w:r w:rsidR="00342159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1</w:t>
            </w: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]</w:t>
            </w:r>
          </w:p>
          <w:p w14:paraId="12F0BB8E" w14:textId="77777777" w:rsidR="00C36818" w:rsidRPr="00803724" w:rsidRDefault="00C36818" w:rsidP="00C36818">
            <w:pPr>
              <w:rPr>
                <w:rFonts w:asciiTheme="minorHAnsi" w:hAnsiTheme="minorHAnsi" w:cstheme="minorHAnsi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CDC’s National Vital Statistics Reports (NVSR)</w:t>
            </w:r>
          </w:p>
          <w:p w14:paraId="5A382FB1" w14:textId="3857E7AA" w:rsidR="00C36818" w:rsidRPr="00803724" w:rsidRDefault="00C36818" w:rsidP="00C36818">
            <w:pPr>
              <w:rPr>
                <w:rFonts w:asciiTheme="minorHAnsi" w:hAnsiTheme="minorHAnsi" w:cstheme="minorHAnsi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1990-2008</w:t>
            </w:r>
          </w:p>
        </w:tc>
        <w:tc>
          <w:tcPr>
            <w:tcW w:w="3060" w:type="dxa"/>
            <w:shd w:val="clear" w:color="auto" w:fill="auto"/>
          </w:tcPr>
          <w:p w14:paraId="1F5F3DA0" w14:textId="77777777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United States</w:t>
            </w:r>
          </w:p>
          <w:p w14:paraId="23CBE6F0" w14:textId="77777777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2008: 6.58 million pregnancies in women 15–44y of age</w:t>
            </w:r>
          </w:p>
          <w:p w14:paraId="6067476C" w14:textId="77777777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388A6EB8" w14:textId="752BE9F3" w:rsidR="00C36818" w:rsidRPr="00803724" w:rsidRDefault="00C36818" w:rsidP="00C36818">
            <w:pPr>
              <w:keepNext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Fetal loss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31C66562" w14:textId="30BB08D0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color w:val="A6A6A6" w:themeColor="background1" w:themeShade="A6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1.12 million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124DDF05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17.9</w:t>
            </w:r>
          </w:p>
          <w:p w14:paraId="507172EB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per 1,000 </w:t>
            </w:r>
          </w:p>
          <w:p w14:paraId="232C2098" w14:textId="2B5292BD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women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6EEB1F56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3378" w:type="dxa"/>
            <w:shd w:val="clear" w:color="auto" w:fill="auto"/>
          </w:tcPr>
          <w:p w14:paraId="4D1E2851" w14:textId="77777777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</w:tr>
      <w:tr w:rsidR="00C36818" w:rsidRPr="00803724" w14:paraId="347087EE" w14:textId="77777777" w:rsidTr="00C368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219254F1" w14:textId="2ACCAEC8" w:rsidR="00C36818" w:rsidRPr="00803724" w:rsidRDefault="00C36818" w:rsidP="00C36818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American Society for Reproductive Medicine, 2012 [8</w:t>
            </w:r>
            <w:r w:rsidR="00342159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2</w:t>
            </w: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]</w:t>
            </w:r>
          </w:p>
          <w:p w14:paraId="05D1758D" w14:textId="573943C2" w:rsidR="00C36818" w:rsidRPr="00803724" w:rsidRDefault="00C36818" w:rsidP="00C36818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 xml:space="preserve">Practice committee opinion on treatment of recurrent pregnancy loss </w:t>
            </w:r>
          </w:p>
          <w:p w14:paraId="4F974716" w14:textId="77777777" w:rsidR="00C36818" w:rsidRPr="00803724" w:rsidRDefault="00C36818" w:rsidP="00C36818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 xml:space="preserve">2012 </w:t>
            </w:r>
          </w:p>
        </w:tc>
        <w:tc>
          <w:tcPr>
            <w:tcW w:w="3060" w:type="dxa"/>
            <w:shd w:val="clear" w:color="auto" w:fill="auto"/>
          </w:tcPr>
          <w:p w14:paraId="798EFEEA" w14:textId="77777777" w:rsidR="00C36818" w:rsidRPr="00803724" w:rsidRDefault="00C36818" w:rsidP="00C36818">
            <w:pPr>
              <w:keepNext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United States</w:t>
            </w:r>
          </w:p>
          <w:p w14:paraId="7DD654BC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227DA8B5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Pregnancy loss among recognized pregnancies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49BDFDB2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14:paraId="18BA7C9E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15–25%</w:t>
            </w:r>
          </w:p>
          <w:p w14:paraId="454B82E7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of recognized pregnancies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7CE9B906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3378" w:type="dxa"/>
            <w:shd w:val="clear" w:color="auto" w:fill="auto"/>
          </w:tcPr>
          <w:p w14:paraId="23F977AA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</w:tr>
      <w:tr w:rsidR="00C36818" w:rsidRPr="00803724" w14:paraId="3C50AFF1" w14:textId="77777777" w:rsidTr="00C368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5C1B80C3" w14:textId="095A020E" w:rsidR="00C36818" w:rsidRPr="00803724" w:rsidRDefault="00C36818" w:rsidP="00C36818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</w:pPr>
            <w:proofErr w:type="spellStart"/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Rossen</w:t>
            </w:r>
            <w:proofErr w:type="spellEnd"/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, et al, 2018 [8</w:t>
            </w:r>
            <w:r w:rsidR="00342159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3</w:t>
            </w: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]</w:t>
            </w:r>
          </w:p>
          <w:p w14:paraId="2627A7BC" w14:textId="1AFE5659" w:rsidR="00C36818" w:rsidRPr="00803724" w:rsidRDefault="00C36818" w:rsidP="00C36818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National Survey of Family Growth (NSFG)</w:t>
            </w:r>
          </w:p>
          <w:p w14:paraId="5A5AAA8A" w14:textId="77777777" w:rsidR="00C36818" w:rsidRPr="00803724" w:rsidRDefault="00C36818" w:rsidP="00C36818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 xml:space="preserve">1990–2011 </w:t>
            </w:r>
          </w:p>
        </w:tc>
        <w:tc>
          <w:tcPr>
            <w:tcW w:w="3060" w:type="dxa"/>
            <w:shd w:val="clear" w:color="auto" w:fill="auto"/>
          </w:tcPr>
          <w:p w14:paraId="634D68C4" w14:textId="77777777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United States </w:t>
            </w:r>
          </w:p>
          <w:p w14:paraId="2BB911FA" w14:textId="77777777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Women 15–44y of age (N=20,012 women, 42,526 pregnancies)</w:t>
            </w:r>
          </w:p>
          <w:p w14:paraId="75F37770" w14:textId="77777777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1839F8CE" w14:textId="20F555E8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Self-reported pregnancy loss (miscarriage, stillbirth, ectopic pregnancy); EPL occurring &lt;12w gestation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030AA6B8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14:paraId="4AAA96F1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19.7%</w:t>
            </w:r>
          </w:p>
          <w:p w14:paraId="0D6D7AF1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pregnancy loss rate</w:t>
            </w:r>
          </w:p>
          <w:p w14:paraId="3C121C6F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(13.5%</w:t>
            </w:r>
          </w:p>
          <w:p w14:paraId="1DD9A099" w14:textId="0E9B5F59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EPL rate)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40F2D1FE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3378" w:type="dxa"/>
            <w:shd w:val="clear" w:color="auto" w:fill="auto"/>
          </w:tcPr>
          <w:p w14:paraId="3E6ED0E5" w14:textId="77777777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Risk of pregnancy loss increased by 2% per year in unadjusted models and 1% per year in models adjusted for maternal age, race/Hispanic origin, socioeconomic factors, and other health-related factors</w:t>
            </w:r>
          </w:p>
        </w:tc>
      </w:tr>
      <w:tr w:rsidR="00C36818" w:rsidRPr="00803724" w14:paraId="13D187C4" w14:textId="77777777" w:rsidTr="00C368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25CAFBBC" w14:textId="5D0D8CEE" w:rsidR="00C36818" w:rsidRPr="00803724" w:rsidRDefault="00C36818" w:rsidP="00C36818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Lang and Nuevo-</w:t>
            </w:r>
            <w:proofErr w:type="spellStart"/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Chiquero</w:t>
            </w:r>
            <w:proofErr w:type="spellEnd"/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, 2012 [8</w:t>
            </w:r>
            <w:r w:rsidR="00342159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4</w:t>
            </w: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]</w:t>
            </w:r>
          </w:p>
          <w:p w14:paraId="7728283F" w14:textId="198A6490" w:rsidR="00C36818" w:rsidRPr="00803724" w:rsidRDefault="00C36818" w:rsidP="00C36818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NSFG</w:t>
            </w:r>
          </w:p>
          <w:p w14:paraId="5A9CE7A1" w14:textId="77777777" w:rsidR="00C36818" w:rsidRPr="00803724" w:rsidRDefault="00C36818" w:rsidP="00C36818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lastRenderedPageBreak/>
              <w:t>1970–2000</w:t>
            </w:r>
          </w:p>
        </w:tc>
        <w:tc>
          <w:tcPr>
            <w:tcW w:w="3060" w:type="dxa"/>
            <w:shd w:val="clear" w:color="auto" w:fill="auto"/>
          </w:tcPr>
          <w:p w14:paraId="506EF74F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lastRenderedPageBreak/>
              <w:t>United States</w:t>
            </w:r>
          </w:p>
          <w:p w14:paraId="4C127A26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Nationally representative sample of non-institutionalized women 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lastRenderedPageBreak/>
              <w:t>15–44y of age at time of interview; sample size varies by survey (administered in 1988, 1995, and 2002), totaling 26,940 women across the three cycles, of whom 10,959 had been pregnant at least once</w:t>
            </w:r>
          </w:p>
          <w:p w14:paraId="7BE4E595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174886E8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Miscarriage self-reported by women 13–25y of age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546C3CD5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14:paraId="5766AD51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13–20%</w:t>
            </w:r>
          </w:p>
          <w:p w14:paraId="1913D285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rate of miscarriage, 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lastRenderedPageBreak/>
              <w:t>depending upon whether abortions are included or excluded from denominator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288006D8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3378" w:type="dxa"/>
            <w:shd w:val="clear" w:color="auto" w:fill="auto"/>
          </w:tcPr>
          <w:p w14:paraId="52934DBB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The increased incidence in reported miscarriages observed suggests 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lastRenderedPageBreak/>
              <w:t>awareness of pregnancy (better and earlier testing)</w:t>
            </w:r>
          </w:p>
          <w:p w14:paraId="7819E0C9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rather than lack of prenatal care</w:t>
            </w:r>
          </w:p>
        </w:tc>
      </w:tr>
      <w:tr w:rsidR="00C36818" w:rsidRPr="00803724" w14:paraId="4F6CEE77" w14:textId="77777777" w:rsidTr="00C368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17E94879" w14:textId="6BE468FD" w:rsidR="00C36818" w:rsidRPr="00803724" w:rsidRDefault="00C36818" w:rsidP="00C36818">
            <w:pPr>
              <w:pStyle w:val="Heading1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lastRenderedPageBreak/>
              <w:t>Avalos, et al, 2012 [8</w:t>
            </w:r>
            <w:r w:rsidR="00342159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5</w:t>
            </w: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]</w:t>
            </w:r>
            <w:r w:rsidRPr="00803724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Literature review in MEDLINE </w:t>
            </w:r>
          </w:p>
          <w:p w14:paraId="4ABB993E" w14:textId="447957E1" w:rsidR="00C36818" w:rsidRPr="00803724" w:rsidRDefault="00C36818" w:rsidP="00C36818">
            <w:pPr>
              <w:pStyle w:val="Heading1"/>
              <w:outlineLvl w:val="0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1967–2009</w:t>
            </w:r>
          </w:p>
        </w:tc>
        <w:tc>
          <w:tcPr>
            <w:tcW w:w="3060" w:type="dxa"/>
            <w:shd w:val="clear" w:color="auto" w:fill="auto"/>
          </w:tcPr>
          <w:p w14:paraId="19F2B77E" w14:textId="77777777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United States</w:t>
            </w:r>
          </w:p>
          <w:p w14:paraId="0F7619B2" w14:textId="59DA725A" w:rsidR="00C36818" w:rsidRPr="00803724" w:rsidRDefault="00C36818" w:rsidP="00C36818">
            <w:pPr>
              <w:pStyle w:val="Comm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</w:rPr>
            </w:pPr>
            <w:r w:rsidRPr="00803724">
              <w:rPr>
                <w:rFonts w:cstheme="minorHAnsi"/>
                <w:noProof w:val="0"/>
              </w:rPr>
              <w:t>Population-based studies in English language; life table methods used to calculate cumulative pregnancy loss rates by gestational week up to 20w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40C468A1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14:paraId="49EEAD59" w14:textId="28094A7C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10-22% pregnancy loss rate*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647D0666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</w:rPr>
            </w:pPr>
          </w:p>
        </w:tc>
        <w:tc>
          <w:tcPr>
            <w:tcW w:w="3378" w:type="dxa"/>
            <w:shd w:val="clear" w:color="auto" w:fill="auto"/>
          </w:tcPr>
          <w:p w14:paraId="2B6B5371" w14:textId="077B4606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*Weekly miscarriage rates available by included reference; overall, weekly miscarriage rate per 1,000 woman-weeks was highest prior to gestational week 12 and declined thereafter</w:t>
            </w:r>
          </w:p>
        </w:tc>
      </w:tr>
      <w:tr w:rsidR="00C36818" w:rsidRPr="00803724" w14:paraId="287EC136" w14:textId="77777777" w:rsidTr="00C368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71872864" w14:textId="349CACA5" w:rsidR="00C36818" w:rsidRPr="00803724" w:rsidRDefault="00C36818" w:rsidP="00C36818">
            <w:pPr>
              <w:pStyle w:val="Heading1"/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Wilcox, et al, 1988 [8</w:t>
            </w:r>
            <w:r w:rsidR="00342159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6</w:t>
            </w: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]</w:t>
            </w:r>
          </w:p>
          <w:p w14:paraId="43DDDE68" w14:textId="77777777" w:rsidR="00C36818" w:rsidRPr="00803724" w:rsidRDefault="00C36818" w:rsidP="00C36818">
            <w:pPr>
              <w:pStyle w:val="Heading1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Prospective observational study of preconception couples</w:t>
            </w:r>
          </w:p>
          <w:p w14:paraId="76D9DBC7" w14:textId="3752BDDA" w:rsidR="00C36818" w:rsidRPr="00803724" w:rsidRDefault="00C36818" w:rsidP="00C36818">
            <w:pP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1983–1985</w:t>
            </w:r>
          </w:p>
        </w:tc>
        <w:tc>
          <w:tcPr>
            <w:tcW w:w="3060" w:type="dxa"/>
            <w:shd w:val="clear" w:color="auto" w:fill="auto"/>
          </w:tcPr>
          <w:p w14:paraId="1ED14D1E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United States </w:t>
            </w:r>
          </w:p>
          <w:p w14:paraId="5E883A0F" w14:textId="3AE706BB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Healthy women (N=221 women, 198 pregnancies) desiring pregnancy in several centers in Eastern US, evaluated with daily urine specimens for up to 6m for pregnancy detection and loss</w:t>
            </w:r>
          </w:p>
          <w:p w14:paraId="2B283A33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414D8DD2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Clinically recognized losses were self-reported; clinically unrecognized losses were determined by urine </w:t>
            </w:r>
            <w:proofErr w:type="spellStart"/>
            <w:r w:rsidRPr="00803724">
              <w:rPr>
                <w:rFonts w:cstheme="minorHAnsi"/>
                <w:noProof w:val="0"/>
                <w:sz w:val="20"/>
                <w:szCs w:val="20"/>
              </w:rPr>
              <w:t>hCG</w:t>
            </w:r>
            <w:proofErr w:type="spellEnd"/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 levels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57467C37" w14:textId="40914BBE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43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7A0C2C9A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31% </w:t>
            </w:r>
          </w:p>
          <w:p w14:paraId="46183C65" w14:textId="6EF80DB5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pregnancy loss rate* 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2AD1D68B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3378" w:type="dxa"/>
            <w:shd w:val="clear" w:color="auto" w:fill="auto"/>
          </w:tcPr>
          <w:p w14:paraId="4F2062E5" w14:textId="3649AE49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*Includes 22% incidence of clinically unrecognized early pregnancy loss</w:t>
            </w:r>
          </w:p>
        </w:tc>
      </w:tr>
    </w:tbl>
    <w:p w14:paraId="5D51B9E6" w14:textId="77777777" w:rsidR="00E502C2" w:rsidRPr="00803724" w:rsidRDefault="00E502C2">
      <w:pPr>
        <w:rPr>
          <w:rFonts w:cstheme="minorHAnsi"/>
          <w:b/>
          <w:bCs/>
          <w:sz w:val="24"/>
          <w:szCs w:val="24"/>
        </w:rPr>
      </w:pPr>
      <w:r w:rsidRPr="00803724">
        <w:rPr>
          <w:rFonts w:cstheme="minorHAnsi"/>
          <w:b/>
          <w:bCs/>
          <w:sz w:val="24"/>
          <w:szCs w:val="24"/>
        </w:rPr>
        <w:br w:type="page"/>
      </w:r>
    </w:p>
    <w:p w14:paraId="2B184C0C" w14:textId="7972DDF8" w:rsidR="002F1C70" w:rsidRPr="00803724" w:rsidRDefault="002F1C70" w:rsidP="002F1C70">
      <w:pPr>
        <w:rPr>
          <w:rFonts w:cstheme="minorHAnsi"/>
          <w:b/>
          <w:bCs/>
          <w:sz w:val="24"/>
          <w:szCs w:val="24"/>
        </w:rPr>
      </w:pPr>
      <w:r w:rsidRPr="00803724">
        <w:rPr>
          <w:rFonts w:cstheme="minorHAnsi"/>
          <w:b/>
          <w:bCs/>
          <w:sz w:val="24"/>
          <w:szCs w:val="24"/>
        </w:rPr>
        <w:lastRenderedPageBreak/>
        <w:t>Table 17. Fetal deaths at ≥20w gestation</w:t>
      </w:r>
    </w:p>
    <w:tbl>
      <w:tblPr>
        <w:tblStyle w:val="PlainTable5"/>
        <w:tblW w:w="0" w:type="auto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1"/>
        <w:gridCol w:w="2566"/>
        <w:gridCol w:w="1153"/>
        <w:gridCol w:w="3150"/>
        <w:gridCol w:w="3181"/>
        <w:gridCol w:w="1404"/>
      </w:tblGrid>
      <w:tr w:rsidR="00C36818" w:rsidRPr="00803724" w14:paraId="64CDC9B4" w14:textId="77777777" w:rsidTr="00C368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vMerge w:val="restart"/>
            <w:shd w:val="clear" w:color="auto" w:fill="auto"/>
            <w:vAlign w:val="center"/>
          </w:tcPr>
          <w:p w14:paraId="5E2A3C34" w14:textId="77777777" w:rsidR="00C36818" w:rsidRPr="00803724" w:rsidRDefault="00C36818" w:rsidP="00E70BD2">
            <w:pPr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  <w:t xml:space="preserve">Reference </w:t>
            </w:r>
          </w:p>
        </w:tc>
        <w:tc>
          <w:tcPr>
            <w:tcW w:w="2566" w:type="dxa"/>
            <w:vMerge w:val="restart"/>
            <w:shd w:val="clear" w:color="auto" w:fill="auto"/>
            <w:vAlign w:val="center"/>
          </w:tcPr>
          <w:p w14:paraId="15547A8C" w14:textId="77777777" w:rsidR="00C36818" w:rsidRPr="00803724" w:rsidRDefault="00C36818" w:rsidP="00E70B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  <w:t>Population</w:t>
            </w:r>
          </w:p>
        </w:tc>
        <w:tc>
          <w:tcPr>
            <w:tcW w:w="1153" w:type="dxa"/>
            <w:vMerge w:val="restart"/>
            <w:shd w:val="clear" w:color="auto" w:fill="auto"/>
            <w:vAlign w:val="center"/>
          </w:tcPr>
          <w:p w14:paraId="64EE16A9" w14:textId="77777777" w:rsidR="00C36818" w:rsidRPr="00803724" w:rsidRDefault="00C36818" w:rsidP="00E70B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  <w:t>Total events</w:t>
            </w:r>
          </w:p>
        </w:tc>
        <w:tc>
          <w:tcPr>
            <w:tcW w:w="6331" w:type="dxa"/>
            <w:gridSpan w:val="2"/>
            <w:shd w:val="clear" w:color="auto" w:fill="auto"/>
            <w:vAlign w:val="center"/>
          </w:tcPr>
          <w:p w14:paraId="5462191F" w14:textId="43EADFF6" w:rsidR="00C36818" w:rsidRPr="00803724" w:rsidRDefault="00C36818" w:rsidP="00C368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  <w:t>Rate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71391D1" w14:textId="51BCD5C7" w:rsidR="00C36818" w:rsidRPr="00803724" w:rsidRDefault="00C36818" w:rsidP="00E70B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  <w:t>Other measures</w:t>
            </w:r>
          </w:p>
        </w:tc>
      </w:tr>
      <w:tr w:rsidR="00C36818" w:rsidRPr="00803724" w14:paraId="41A8AC14" w14:textId="77777777" w:rsidTr="00C368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auto"/>
            <w:vAlign w:val="center"/>
          </w:tcPr>
          <w:p w14:paraId="1A72A1E5" w14:textId="77777777" w:rsidR="00C36818" w:rsidRPr="00803724" w:rsidRDefault="00C36818" w:rsidP="00C36818">
            <w:pPr>
              <w:rPr>
                <w:rFonts w:asciiTheme="minorHAnsi" w:hAnsiTheme="minorHAnsi" w:cstheme="minorHAnsi"/>
                <w:b/>
                <w:noProof w:val="0"/>
                <w:sz w:val="20"/>
                <w:szCs w:val="20"/>
              </w:rPr>
            </w:pPr>
          </w:p>
        </w:tc>
        <w:tc>
          <w:tcPr>
            <w:tcW w:w="2566" w:type="dxa"/>
            <w:vMerge/>
            <w:shd w:val="clear" w:color="auto" w:fill="auto"/>
            <w:vAlign w:val="center"/>
          </w:tcPr>
          <w:p w14:paraId="3AB985F0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noProof w:val="0"/>
                <w:sz w:val="20"/>
                <w:szCs w:val="20"/>
              </w:rPr>
            </w:pPr>
          </w:p>
        </w:tc>
        <w:tc>
          <w:tcPr>
            <w:tcW w:w="1153" w:type="dxa"/>
            <w:vMerge/>
            <w:shd w:val="clear" w:color="auto" w:fill="auto"/>
            <w:vAlign w:val="center"/>
          </w:tcPr>
          <w:p w14:paraId="7A54276B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noProof w:val="0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79FCAA84" w14:textId="582DB6C6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i/>
                <w:i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/>
                <w:noProof w:val="0"/>
                <w:sz w:val="20"/>
                <w:szCs w:val="20"/>
              </w:rPr>
              <w:t>Total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09792EE8" w14:textId="219E5956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/>
                <w:noProof w:val="0"/>
                <w:sz w:val="20"/>
                <w:szCs w:val="20"/>
              </w:rPr>
              <w:t>Race/Ethnicity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90937A7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noProof w:val="0"/>
                <w:sz w:val="20"/>
                <w:szCs w:val="20"/>
              </w:rPr>
            </w:pPr>
          </w:p>
        </w:tc>
      </w:tr>
      <w:tr w:rsidR="00C36818" w:rsidRPr="00803724" w14:paraId="6D6F4EBD" w14:textId="77777777" w:rsidTr="00373979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6"/>
            <w:shd w:val="clear" w:color="auto" w:fill="auto"/>
          </w:tcPr>
          <w:p w14:paraId="45BFE2DF" w14:textId="11122DB6" w:rsidR="00C36818" w:rsidRPr="00803724" w:rsidRDefault="00C36818" w:rsidP="00C36818">
            <w:pPr>
              <w:jc w:val="left"/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  <w:t>***NON-VACCINE PUBLICATIONS***</w:t>
            </w:r>
          </w:p>
        </w:tc>
      </w:tr>
      <w:tr w:rsidR="00C36818" w:rsidRPr="00803724" w14:paraId="01628B3C" w14:textId="77777777" w:rsidTr="00C368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auto"/>
          </w:tcPr>
          <w:p w14:paraId="531AC566" w14:textId="7997FDCB" w:rsidR="00C36818" w:rsidRPr="00803724" w:rsidRDefault="00C36818" w:rsidP="00C36818">
            <w:pP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0"/>
                <w:szCs w:val="20"/>
              </w:rPr>
            </w:pPr>
            <w:proofErr w:type="spellStart"/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color w:val="000000" w:themeColor="text1"/>
                <w:sz w:val="20"/>
                <w:szCs w:val="20"/>
              </w:rPr>
              <w:t>Hoyert</w:t>
            </w:r>
            <w:proofErr w:type="spellEnd"/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color w:val="000000" w:themeColor="text1"/>
                <w:sz w:val="20"/>
                <w:szCs w:val="20"/>
              </w:rPr>
              <w:t xml:space="preserve"> and Gregory, 2020 [8</w:t>
            </w:r>
            <w:r w:rsidR="00342159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color w:val="000000" w:themeColor="text1"/>
                <w:sz w:val="20"/>
                <w:szCs w:val="20"/>
              </w:rPr>
              <w:t>7</w:t>
            </w: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color w:val="000000" w:themeColor="text1"/>
                <w:sz w:val="20"/>
                <w:szCs w:val="20"/>
              </w:rPr>
              <w:t xml:space="preserve">] </w:t>
            </w:r>
          </w:p>
          <w:p w14:paraId="4513C5CD" w14:textId="77777777" w:rsidR="00C36818" w:rsidRPr="00803724" w:rsidRDefault="00C36818" w:rsidP="00C36818">
            <w:pPr>
              <w:rPr>
                <w:rFonts w:asciiTheme="minorHAnsi" w:hAnsiTheme="minorHAnsi" w:cstheme="minorHAnsi"/>
                <w:i w:val="0"/>
                <w:iCs w:val="0"/>
                <w:noProof w:val="0"/>
                <w:color w:val="00000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color w:val="000000"/>
                <w:sz w:val="20"/>
                <w:szCs w:val="20"/>
              </w:rPr>
              <w:t xml:space="preserve">Cause-of-death Data from the Fetal Death File, </w:t>
            </w:r>
          </w:p>
          <w:p w14:paraId="22982AF5" w14:textId="46348979" w:rsidR="00C36818" w:rsidRPr="00803724" w:rsidRDefault="00C36818" w:rsidP="00C36818">
            <w:pPr>
              <w:rPr>
                <w:rFonts w:asciiTheme="minorHAnsi" w:hAnsiTheme="minorHAnsi" w:cstheme="minorHAnsi"/>
                <w:i w:val="0"/>
                <w:iCs w:val="0"/>
                <w:noProof w:val="0"/>
                <w:color w:val="00000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color w:val="000000"/>
                <w:sz w:val="20"/>
                <w:szCs w:val="20"/>
              </w:rPr>
              <w:t>CDC’s NVSS</w:t>
            </w:r>
          </w:p>
          <w:p w14:paraId="42B4B88B" w14:textId="77777777" w:rsidR="00C36818" w:rsidRPr="00803724" w:rsidRDefault="00C36818" w:rsidP="00C36818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color w:val="000000"/>
                <w:sz w:val="20"/>
                <w:szCs w:val="20"/>
              </w:rPr>
              <w:t>2015–2017</w:t>
            </w:r>
          </w:p>
        </w:tc>
        <w:tc>
          <w:tcPr>
            <w:tcW w:w="2566" w:type="dxa"/>
            <w:shd w:val="clear" w:color="auto" w:fill="auto"/>
          </w:tcPr>
          <w:p w14:paraId="2A188789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United States </w:t>
            </w:r>
          </w:p>
          <w:p w14:paraId="0A1460D9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(34 states and the District of Columbia, in which less than 50% of deaths were attributed to Fetal death of unspecified cause; represents 60% of fetal deaths occurring in the US during this time period)</w:t>
            </w:r>
          </w:p>
          <w:p w14:paraId="4AD422A6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14:paraId="47420E86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41,788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C340AD0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587.8</w:t>
            </w:r>
          </w:p>
          <w:p w14:paraId="5AC346AC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per 100,000 </w:t>
            </w:r>
          </w:p>
          <w:p w14:paraId="038FA921" w14:textId="3F166F94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live births and fetal deaths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1160F7F4" w14:textId="69339E61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Number of fetal deaths by maternal race/ethnicity:</w:t>
            </w:r>
          </w:p>
          <w:p w14:paraId="7462647B" w14:textId="1B974FFA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Non-Hispanic White persons: 20,239</w:t>
            </w:r>
          </w:p>
          <w:p w14:paraId="3F2813DD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223E55A4" w14:textId="7C114633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Non-Hispanic Black </w:t>
            </w:r>
            <w:r w:rsidR="00D154FC">
              <w:rPr>
                <w:rFonts w:cstheme="minorHAnsi"/>
                <w:noProof w:val="0"/>
                <w:sz w:val="20"/>
                <w:szCs w:val="20"/>
              </w:rPr>
              <w:t xml:space="preserve">or African American 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t>persons: 10,835</w:t>
            </w:r>
          </w:p>
          <w:p w14:paraId="224EE26D" w14:textId="475135A8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11844181" w14:textId="019A661A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Hispanic persons: 7,815</w:t>
            </w:r>
          </w:p>
          <w:p w14:paraId="546500C8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256322C0" w14:textId="4C683278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958091E" w14:textId="3ED30990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Number of deaths also available by cause of death, maternal age, sex of fetus, gestational age, birthweight, and plurality</w:t>
            </w:r>
          </w:p>
        </w:tc>
      </w:tr>
      <w:tr w:rsidR="00C36818" w:rsidRPr="00803724" w14:paraId="7F58B4E8" w14:textId="77777777" w:rsidTr="00C36818">
        <w:trPr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3C842D47" w14:textId="77777777" w:rsidR="00C36818" w:rsidRPr="00803724" w:rsidRDefault="00C36818" w:rsidP="00C36818">
            <w:pPr>
              <w:ind w:left="336"/>
              <w:contextualSpacing/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</w:pPr>
          </w:p>
        </w:tc>
        <w:tc>
          <w:tcPr>
            <w:tcW w:w="2566" w:type="dxa"/>
            <w:shd w:val="clear" w:color="auto" w:fill="auto"/>
          </w:tcPr>
          <w:p w14:paraId="35C9C447" w14:textId="77777777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United States</w:t>
            </w:r>
          </w:p>
          <w:p w14:paraId="187BA1AD" w14:textId="77777777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(entire)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59F62112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525F845B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594.8</w:t>
            </w:r>
          </w:p>
          <w:p w14:paraId="20F9E1EB" w14:textId="77777777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per 100,000 </w:t>
            </w:r>
          </w:p>
          <w:p w14:paraId="35658893" w14:textId="3CE10E99" w:rsidR="00C36818" w:rsidRPr="00803724" w:rsidRDefault="00C36818" w:rsidP="00C36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live births and fetal deaths</w:t>
            </w:r>
          </w:p>
        </w:tc>
        <w:tc>
          <w:tcPr>
            <w:tcW w:w="3181" w:type="dxa"/>
            <w:shd w:val="clear" w:color="auto" w:fill="auto"/>
          </w:tcPr>
          <w:p w14:paraId="5F18F7EF" w14:textId="77777777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335505D" w14:textId="77A06393" w:rsidR="00C36818" w:rsidRPr="00803724" w:rsidRDefault="00C36818" w:rsidP="00C36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</w:tr>
      <w:tr w:rsidR="00C36818" w:rsidRPr="00803724" w14:paraId="4E99128E" w14:textId="77777777" w:rsidTr="00C368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7620B10C" w14:textId="56F05C5E" w:rsidR="00C36818" w:rsidRPr="00803724" w:rsidRDefault="00C36818" w:rsidP="00C36818">
            <w:pPr>
              <w:rPr>
                <w:rFonts w:asciiTheme="minorHAnsi" w:hAnsiTheme="minorHAnsi" w:cstheme="minorHAnsi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MacDorman</w:t>
            </w:r>
            <w:proofErr w:type="spellEnd"/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 xml:space="preserve"> and Gregory, 2015 [8</w:t>
            </w:r>
            <w:r w:rsidR="00342159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8</w:t>
            </w: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 xml:space="preserve">] </w:t>
            </w:r>
          </w:p>
          <w:p w14:paraId="5F350435" w14:textId="77777777" w:rsidR="00C36818" w:rsidRPr="00803724" w:rsidRDefault="00C36818" w:rsidP="00C36818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CDC’s National Vital Statistics System (NVSS)</w:t>
            </w:r>
          </w:p>
          <w:p w14:paraId="34E57D6B" w14:textId="0FEF3FFF" w:rsidR="00C36818" w:rsidRPr="00803724" w:rsidRDefault="00C36818" w:rsidP="00C36818">
            <w:pPr>
              <w:ind w:left="336"/>
              <w:contextualSpacing/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2013</w:t>
            </w:r>
          </w:p>
        </w:tc>
        <w:tc>
          <w:tcPr>
            <w:tcW w:w="2566" w:type="dxa"/>
            <w:shd w:val="clear" w:color="auto" w:fill="auto"/>
          </w:tcPr>
          <w:p w14:paraId="6876CBD6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United States</w:t>
            </w:r>
          </w:p>
          <w:p w14:paraId="630930CF" w14:textId="3076C568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(50 states, District of Columbia, American Samoa, Guam, the Northern Marianas, and Puerto Rico)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72A26537" w14:textId="577FF980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23,595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39391B8" w14:textId="036BC435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5.96</w:t>
            </w:r>
          </w:p>
          <w:p w14:paraId="2F4A211A" w14:textId="76760181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per 1,000 </w:t>
            </w:r>
          </w:p>
          <w:p w14:paraId="5B11DE06" w14:textId="49E4B371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live births and fetal deaths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3A511883" w14:textId="2AA5D2BC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20C9C909" w14:textId="45B2B024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Maternal race/ethnicity, per 1,000 live births and fetal deaths:</w:t>
            </w:r>
          </w:p>
          <w:p w14:paraId="37E4AFC3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312C3E03" w14:textId="78322C91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Non-Hispanic (NH) White persons: 4.88</w:t>
            </w:r>
          </w:p>
          <w:p w14:paraId="688CD98C" w14:textId="30DBBDCB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NH Black</w:t>
            </w:r>
            <w:r w:rsidR="00E27443">
              <w:rPr>
                <w:rFonts w:cstheme="minorHAnsi"/>
                <w:noProof w:val="0"/>
                <w:sz w:val="20"/>
                <w:szCs w:val="20"/>
              </w:rPr>
              <w:t xml:space="preserve"> </w:t>
            </w:r>
            <w:r w:rsidR="00D154FC">
              <w:rPr>
                <w:rFonts w:cstheme="minorHAnsi"/>
                <w:noProof w:val="0"/>
                <w:sz w:val="20"/>
                <w:szCs w:val="20"/>
              </w:rPr>
              <w:t xml:space="preserve">or African American </w:t>
            </w:r>
            <w:r w:rsidR="00E27443">
              <w:rPr>
                <w:rFonts w:cstheme="minorHAnsi"/>
                <w:noProof w:val="0"/>
                <w:sz w:val="20"/>
                <w:szCs w:val="20"/>
              </w:rPr>
              <w:t>persons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t>: 10.53</w:t>
            </w:r>
          </w:p>
          <w:p w14:paraId="18C24FF4" w14:textId="70CBBF49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NH American Indian/Alaska Native persons: 6.22</w:t>
            </w:r>
          </w:p>
          <w:p w14:paraId="32589E08" w14:textId="13C4A6A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NH Asian or Pacific Islander persons: 4.68</w:t>
            </w:r>
          </w:p>
          <w:p w14:paraId="33BA48CF" w14:textId="07F43F98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Hispanic: 5.22</w:t>
            </w:r>
          </w:p>
        </w:tc>
        <w:tc>
          <w:tcPr>
            <w:tcW w:w="0" w:type="auto"/>
            <w:shd w:val="clear" w:color="auto" w:fill="auto"/>
          </w:tcPr>
          <w:p w14:paraId="65C4DD73" w14:textId="6F19C39F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Rates vary based on race/ethnicity, plurality, marital status, and gestational age at time of fetal death</w:t>
            </w:r>
          </w:p>
          <w:p w14:paraId="4C707817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11BBF91A" w14:textId="6CC3BF61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Rates available by maternal age, plurality, period of gestation, and by state </w:t>
            </w:r>
          </w:p>
          <w:p w14:paraId="73501FC0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577F6D83" w14:textId="63DF09A0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Percentage of deaths available for marital status, sex of fetus, and birthweight</w:t>
            </w:r>
          </w:p>
        </w:tc>
      </w:tr>
      <w:tr w:rsidR="00C36818" w:rsidRPr="00803724" w14:paraId="544F6E0C" w14:textId="77777777" w:rsidTr="00373979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6"/>
            <w:shd w:val="clear" w:color="auto" w:fill="auto"/>
          </w:tcPr>
          <w:p w14:paraId="2A0D1E48" w14:textId="5BC54746" w:rsidR="00C36818" w:rsidRPr="00803724" w:rsidRDefault="00C36818" w:rsidP="00C36818">
            <w:pPr>
              <w:jc w:val="left"/>
              <w:rPr>
                <w:rFonts w:asciiTheme="minorHAnsi" w:hAnsiTheme="minorHAnsi" w:cstheme="minorHAnsi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lastRenderedPageBreak/>
              <w:t>***VACCINE PUBLICATIONS***</w:t>
            </w:r>
          </w:p>
        </w:tc>
      </w:tr>
      <w:tr w:rsidR="00C36818" w:rsidRPr="00803724" w14:paraId="17F5CF8B" w14:textId="77777777" w:rsidTr="00C368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33301211" w14:textId="5E14534B" w:rsidR="00C36818" w:rsidRPr="00803724" w:rsidRDefault="00C36818" w:rsidP="00C36818">
            <w:pPr>
              <w:contextualSpacing/>
              <w:rPr>
                <w:rFonts w:asciiTheme="minorHAnsi" w:hAnsiTheme="minorHAnsi" w:cstheme="minorHAnsi"/>
                <w:b/>
                <w:bCs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Panagiotakopoulos, et al, 2020 [</w:t>
            </w:r>
            <w:r w:rsidR="00342159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89</w:t>
            </w: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]</w:t>
            </w:r>
          </w:p>
          <w:p w14:paraId="28B97054" w14:textId="77777777" w:rsidR="00C36818" w:rsidRPr="00803724" w:rsidRDefault="00C36818" w:rsidP="00C36818">
            <w:pPr>
              <w:contextualSpacing/>
              <w:rPr>
                <w:rFonts w:asciiTheme="minorHAnsi" w:hAnsiTheme="minorHAnsi" w:cstheme="minorHAnsi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Case-control study in Vaccine Safety Datalink (VSD)</w:t>
            </w:r>
          </w:p>
          <w:p w14:paraId="063D9D8D" w14:textId="7E83BDE2" w:rsidR="00C36818" w:rsidRPr="00803724" w:rsidRDefault="00C36818" w:rsidP="00C36818">
            <w:pPr>
              <w:contextualSpacing/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2007–2015</w:t>
            </w:r>
          </w:p>
        </w:tc>
        <w:tc>
          <w:tcPr>
            <w:tcW w:w="2566" w:type="dxa"/>
            <w:shd w:val="clear" w:color="auto" w:fill="auto"/>
          </w:tcPr>
          <w:p w14:paraId="5F21C652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United States</w:t>
            </w:r>
          </w:p>
          <w:p w14:paraId="46F87BB3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04D1DFE0" w14:textId="77DCB77C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Stillbirths (fetal loss ≥20w gestation) among women 14–49y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028649F4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4B864AA0" w14:textId="77777777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5.2</w:t>
            </w:r>
          </w:p>
          <w:p w14:paraId="7DD01C96" w14:textId="0CD4056E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per 1,000 </w:t>
            </w:r>
          </w:p>
          <w:p w14:paraId="74CFC43E" w14:textId="63F309E9" w:rsidR="00C36818" w:rsidRPr="00803724" w:rsidRDefault="00C36818" w:rsidP="00C36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live births</w:t>
            </w:r>
          </w:p>
        </w:tc>
        <w:tc>
          <w:tcPr>
            <w:tcW w:w="3181" w:type="dxa"/>
            <w:shd w:val="clear" w:color="auto" w:fill="auto"/>
          </w:tcPr>
          <w:p w14:paraId="0F002873" w14:textId="7777777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1A87DFA" w14:textId="58389D87" w:rsidR="00C36818" w:rsidRPr="00803724" w:rsidRDefault="00C36818" w:rsidP="00C36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Also, no association found between vaccination (with influenza or Tdap) during pregnancy and odds of stillbirth through case-control study of VSD data (2012–2015)</w:t>
            </w:r>
          </w:p>
        </w:tc>
      </w:tr>
    </w:tbl>
    <w:p w14:paraId="47E158CB" w14:textId="77777777" w:rsidR="002F1C70" w:rsidRPr="00803724" w:rsidRDefault="002F1C70">
      <w:pPr>
        <w:rPr>
          <w:rFonts w:cstheme="minorHAnsi"/>
          <w:b/>
          <w:bCs/>
          <w:sz w:val="24"/>
          <w:szCs w:val="24"/>
        </w:rPr>
      </w:pPr>
      <w:r w:rsidRPr="00803724">
        <w:rPr>
          <w:rFonts w:cstheme="minorHAnsi"/>
          <w:b/>
          <w:bCs/>
          <w:sz w:val="24"/>
          <w:szCs w:val="24"/>
        </w:rPr>
        <w:br w:type="page"/>
      </w:r>
    </w:p>
    <w:p w14:paraId="74F92A6B" w14:textId="04E45D71" w:rsidR="006F1386" w:rsidRPr="00803724" w:rsidRDefault="006F1386" w:rsidP="006F1386">
      <w:pPr>
        <w:rPr>
          <w:rFonts w:cstheme="minorHAnsi"/>
          <w:b/>
          <w:bCs/>
          <w:sz w:val="24"/>
          <w:szCs w:val="24"/>
        </w:rPr>
      </w:pPr>
      <w:r w:rsidRPr="00803724">
        <w:rPr>
          <w:rFonts w:cstheme="minorHAnsi"/>
          <w:b/>
          <w:bCs/>
          <w:sz w:val="24"/>
          <w:szCs w:val="24"/>
        </w:rPr>
        <w:lastRenderedPageBreak/>
        <w:t>Table 18. Kawasaki’s disease or syndrome (KD/KS)</w:t>
      </w:r>
    </w:p>
    <w:tbl>
      <w:tblPr>
        <w:tblStyle w:val="TableGrid"/>
        <w:tblW w:w="13500" w:type="dxa"/>
        <w:tblInd w:w="-275" w:type="dxa"/>
        <w:tblLook w:val="04A0" w:firstRow="1" w:lastRow="0" w:firstColumn="1" w:lastColumn="0" w:noHBand="0" w:noVBand="1"/>
      </w:tblPr>
      <w:tblGrid>
        <w:gridCol w:w="1937"/>
        <w:gridCol w:w="1890"/>
        <w:gridCol w:w="1127"/>
        <w:gridCol w:w="1487"/>
        <w:gridCol w:w="1320"/>
        <w:gridCol w:w="1048"/>
        <w:gridCol w:w="1517"/>
        <w:gridCol w:w="1541"/>
        <w:gridCol w:w="1633"/>
      </w:tblGrid>
      <w:tr w:rsidR="00D154FC" w:rsidRPr="00803724" w14:paraId="397C9891" w14:textId="77777777" w:rsidTr="00CD3776">
        <w:trPr>
          <w:trHeight w:val="676"/>
        </w:trPr>
        <w:tc>
          <w:tcPr>
            <w:tcW w:w="1963" w:type="dxa"/>
            <w:vMerge w:val="restart"/>
            <w:vAlign w:val="center"/>
          </w:tcPr>
          <w:p w14:paraId="15DD3067" w14:textId="77777777" w:rsidR="00C36818" w:rsidRPr="00803724" w:rsidRDefault="00C36818" w:rsidP="00E70BD2">
            <w:pPr>
              <w:jc w:val="right"/>
              <w:rPr>
                <w:rFonts w:cstheme="minorHAnsi"/>
                <w:noProof w:val="0"/>
                <w:sz w:val="20"/>
                <w:szCs w:val="20"/>
                <w:vertAlign w:val="superscript"/>
              </w:rPr>
            </w:pPr>
            <w:r w:rsidRPr="00803724">
              <w:rPr>
                <w:rFonts w:cstheme="minorHAnsi"/>
                <w:b/>
                <w:noProof w:val="0"/>
                <w:sz w:val="20"/>
                <w:szCs w:val="20"/>
              </w:rPr>
              <w:t>Reference</w:t>
            </w:r>
          </w:p>
        </w:tc>
        <w:tc>
          <w:tcPr>
            <w:tcW w:w="1907" w:type="dxa"/>
            <w:vMerge w:val="restart"/>
            <w:vAlign w:val="center"/>
          </w:tcPr>
          <w:p w14:paraId="619697B0" w14:textId="77777777" w:rsidR="00C36818" w:rsidRPr="00803724" w:rsidRDefault="00C36818" w:rsidP="00E70BD2">
            <w:pPr>
              <w:rPr>
                <w:rFonts w:cstheme="minorHAnsi"/>
                <w:b/>
                <w:i/>
                <w:i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/>
                <w:noProof w:val="0"/>
                <w:sz w:val="20"/>
                <w:szCs w:val="20"/>
              </w:rPr>
              <w:t>Population</w:t>
            </w:r>
          </w:p>
        </w:tc>
        <w:tc>
          <w:tcPr>
            <w:tcW w:w="1020" w:type="dxa"/>
            <w:vMerge w:val="restart"/>
            <w:vAlign w:val="center"/>
          </w:tcPr>
          <w:p w14:paraId="69462496" w14:textId="77777777" w:rsidR="00C36818" w:rsidRPr="00803724" w:rsidRDefault="00C36818" w:rsidP="00E70BD2">
            <w:pPr>
              <w:jc w:val="center"/>
              <w:rPr>
                <w:rFonts w:cstheme="minorHAnsi"/>
                <w:noProof w:val="0"/>
                <w:sz w:val="20"/>
                <w:szCs w:val="20"/>
                <w:vertAlign w:val="superscript"/>
              </w:rPr>
            </w:pPr>
            <w:r w:rsidRPr="00803724">
              <w:rPr>
                <w:rFonts w:cstheme="minorHAnsi"/>
                <w:b/>
                <w:noProof w:val="0"/>
                <w:sz w:val="20"/>
                <w:szCs w:val="20"/>
              </w:rPr>
              <w:t>Total events</w:t>
            </w:r>
          </w:p>
        </w:tc>
        <w:tc>
          <w:tcPr>
            <w:tcW w:w="6968" w:type="dxa"/>
            <w:gridSpan w:val="5"/>
            <w:vAlign w:val="center"/>
          </w:tcPr>
          <w:p w14:paraId="413FC563" w14:textId="7AA23ADB" w:rsidR="00C36818" w:rsidRPr="00803724" w:rsidRDefault="00C36818" w:rsidP="00C36818">
            <w:pPr>
              <w:jc w:val="center"/>
              <w:rPr>
                <w:rFonts w:cstheme="minorHAnsi"/>
                <w:b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/>
                <w:noProof w:val="0"/>
                <w:sz w:val="20"/>
                <w:szCs w:val="20"/>
              </w:rPr>
              <w:t>Rate</w:t>
            </w:r>
          </w:p>
        </w:tc>
        <w:tc>
          <w:tcPr>
            <w:tcW w:w="1642" w:type="dxa"/>
            <w:vMerge w:val="restart"/>
            <w:vAlign w:val="center"/>
          </w:tcPr>
          <w:p w14:paraId="1D0A9180" w14:textId="7925FBF4" w:rsidR="00C36818" w:rsidRPr="00803724" w:rsidRDefault="00C36818" w:rsidP="00E70BD2">
            <w:pPr>
              <w:rPr>
                <w:rFonts w:cstheme="minorHAnsi"/>
                <w:b/>
                <w:i/>
                <w:i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/>
                <w:noProof w:val="0"/>
                <w:sz w:val="20"/>
                <w:szCs w:val="20"/>
              </w:rPr>
              <w:t>Other measures</w:t>
            </w:r>
          </w:p>
        </w:tc>
      </w:tr>
      <w:tr w:rsidR="00F87B47" w:rsidRPr="00803724" w14:paraId="632A9E71" w14:textId="77777777" w:rsidTr="00CD3776">
        <w:trPr>
          <w:trHeight w:val="675"/>
        </w:trPr>
        <w:tc>
          <w:tcPr>
            <w:tcW w:w="1963" w:type="dxa"/>
            <w:vMerge/>
            <w:vAlign w:val="center"/>
          </w:tcPr>
          <w:p w14:paraId="4B8E03C8" w14:textId="77777777" w:rsidR="00C36818" w:rsidRPr="00803724" w:rsidRDefault="00C36818" w:rsidP="00C36818">
            <w:pPr>
              <w:jc w:val="right"/>
              <w:rPr>
                <w:rFonts w:cstheme="minorHAnsi"/>
                <w:b/>
                <w:noProof w:val="0"/>
                <w:sz w:val="20"/>
                <w:szCs w:val="20"/>
              </w:rPr>
            </w:pPr>
          </w:p>
        </w:tc>
        <w:tc>
          <w:tcPr>
            <w:tcW w:w="1907" w:type="dxa"/>
            <w:vMerge/>
            <w:vAlign w:val="center"/>
          </w:tcPr>
          <w:p w14:paraId="2233E407" w14:textId="77777777" w:rsidR="00C36818" w:rsidRPr="00803724" w:rsidRDefault="00C36818" w:rsidP="00C36818">
            <w:pPr>
              <w:rPr>
                <w:rFonts w:cstheme="minorHAnsi"/>
                <w:b/>
                <w:noProof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14:paraId="3BBFA840" w14:textId="77777777" w:rsidR="00C36818" w:rsidRPr="00803724" w:rsidRDefault="00C36818" w:rsidP="00C36818">
            <w:pPr>
              <w:jc w:val="center"/>
              <w:rPr>
                <w:rFonts w:cstheme="minorHAnsi"/>
                <w:b/>
                <w:noProof w:val="0"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14:paraId="00B06BDA" w14:textId="0DC41222" w:rsidR="00C36818" w:rsidRPr="00803724" w:rsidRDefault="00C36818" w:rsidP="00C36818">
            <w:pPr>
              <w:jc w:val="center"/>
              <w:rPr>
                <w:rFonts w:cstheme="minorHAnsi"/>
                <w:b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/>
                <w:noProof w:val="0"/>
                <w:sz w:val="20"/>
                <w:szCs w:val="20"/>
              </w:rPr>
              <w:t>Total</w:t>
            </w:r>
          </w:p>
        </w:tc>
        <w:tc>
          <w:tcPr>
            <w:tcW w:w="1340" w:type="dxa"/>
            <w:vAlign w:val="center"/>
          </w:tcPr>
          <w:p w14:paraId="0B262F5D" w14:textId="72E359C7" w:rsidR="00C36818" w:rsidRPr="00803724" w:rsidRDefault="00C36818" w:rsidP="00C36818">
            <w:pPr>
              <w:jc w:val="center"/>
              <w:rPr>
                <w:rFonts w:cstheme="minorHAnsi"/>
                <w:b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/>
                <w:noProof w:val="0"/>
                <w:sz w:val="20"/>
                <w:szCs w:val="20"/>
              </w:rPr>
              <w:t>By age group</w:t>
            </w:r>
          </w:p>
        </w:tc>
        <w:tc>
          <w:tcPr>
            <w:tcW w:w="1051" w:type="dxa"/>
            <w:vAlign w:val="center"/>
          </w:tcPr>
          <w:p w14:paraId="52F3B9DC" w14:textId="16F82687" w:rsidR="00C36818" w:rsidRPr="00803724" w:rsidRDefault="00C36818" w:rsidP="00C36818">
            <w:pPr>
              <w:jc w:val="center"/>
              <w:rPr>
                <w:rFonts w:cstheme="minorHAnsi"/>
                <w:b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/>
                <w:noProof w:val="0"/>
                <w:sz w:val="20"/>
                <w:szCs w:val="20"/>
              </w:rPr>
              <w:t>Males</w:t>
            </w:r>
          </w:p>
        </w:tc>
        <w:tc>
          <w:tcPr>
            <w:tcW w:w="1543" w:type="dxa"/>
            <w:vAlign w:val="center"/>
          </w:tcPr>
          <w:p w14:paraId="6B2DFF4E" w14:textId="48EABD91" w:rsidR="00C36818" w:rsidRPr="00803724" w:rsidRDefault="00C36818" w:rsidP="00C36818">
            <w:pPr>
              <w:jc w:val="center"/>
              <w:rPr>
                <w:rFonts w:cstheme="minorHAnsi"/>
                <w:b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/>
                <w:noProof w:val="0"/>
                <w:sz w:val="20"/>
                <w:szCs w:val="20"/>
              </w:rPr>
              <w:t>Females</w:t>
            </w:r>
          </w:p>
        </w:tc>
        <w:tc>
          <w:tcPr>
            <w:tcW w:w="1547" w:type="dxa"/>
            <w:vAlign w:val="center"/>
          </w:tcPr>
          <w:p w14:paraId="42A67292" w14:textId="70774A2D" w:rsidR="00C36818" w:rsidRPr="00803724" w:rsidRDefault="00C36818" w:rsidP="00C36818">
            <w:pPr>
              <w:jc w:val="center"/>
              <w:rPr>
                <w:rFonts w:cstheme="minorHAnsi"/>
                <w:b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/>
                <w:noProof w:val="0"/>
                <w:sz w:val="20"/>
                <w:szCs w:val="20"/>
              </w:rPr>
              <w:t>Race/Ethnicity</w:t>
            </w:r>
          </w:p>
        </w:tc>
        <w:tc>
          <w:tcPr>
            <w:tcW w:w="1642" w:type="dxa"/>
            <w:vMerge/>
            <w:vAlign w:val="center"/>
          </w:tcPr>
          <w:p w14:paraId="06862448" w14:textId="77777777" w:rsidR="00C36818" w:rsidRPr="00803724" w:rsidRDefault="00C36818" w:rsidP="00C36818">
            <w:pPr>
              <w:rPr>
                <w:rFonts w:cstheme="minorHAnsi"/>
                <w:b/>
                <w:noProof w:val="0"/>
                <w:sz w:val="20"/>
                <w:szCs w:val="20"/>
              </w:rPr>
            </w:pPr>
          </w:p>
        </w:tc>
      </w:tr>
      <w:tr w:rsidR="00C36818" w:rsidRPr="00803724" w14:paraId="1FEA532C" w14:textId="77777777" w:rsidTr="009B4E9F">
        <w:trPr>
          <w:trHeight w:val="251"/>
        </w:trPr>
        <w:tc>
          <w:tcPr>
            <w:tcW w:w="13500" w:type="dxa"/>
            <w:gridSpan w:val="9"/>
          </w:tcPr>
          <w:p w14:paraId="7BF5CDEF" w14:textId="0BAA53B8" w:rsidR="00C36818" w:rsidRPr="00803724" w:rsidRDefault="00C36818" w:rsidP="00C36818">
            <w:pPr>
              <w:rPr>
                <w:rFonts w:cstheme="minorHAnsi"/>
                <w:b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/>
                <w:noProof w:val="0"/>
                <w:sz w:val="20"/>
                <w:szCs w:val="20"/>
              </w:rPr>
              <w:t>***NON-VACCINE PUBLICATIONS***</w:t>
            </w:r>
          </w:p>
        </w:tc>
      </w:tr>
      <w:tr w:rsidR="00F87B47" w:rsidRPr="00803724" w14:paraId="345CB24E" w14:textId="77777777" w:rsidTr="00CD3776">
        <w:trPr>
          <w:trHeight w:val="1713"/>
        </w:trPr>
        <w:tc>
          <w:tcPr>
            <w:tcW w:w="1963" w:type="dxa"/>
            <w:shd w:val="clear" w:color="auto" w:fill="auto"/>
          </w:tcPr>
          <w:p w14:paraId="7B857082" w14:textId="4CCC5995" w:rsidR="00C36818" w:rsidRPr="00803724" w:rsidRDefault="00C36818" w:rsidP="00C36818">
            <w:pPr>
              <w:jc w:val="right"/>
              <w:rPr>
                <w:rFonts w:cstheme="minorHAnsi"/>
                <w:b/>
                <w:bCs/>
                <w:noProof w:val="0"/>
                <w:color w:val="0563C1"/>
                <w:sz w:val="20"/>
                <w:szCs w:val="20"/>
              </w:rPr>
            </w:pPr>
            <w:r w:rsidRPr="00803724">
              <w:rPr>
                <w:rFonts w:cstheme="minorHAnsi"/>
                <w:b/>
                <w:bCs/>
                <w:noProof w:val="0"/>
                <w:sz w:val="20"/>
                <w:szCs w:val="20"/>
              </w:rPr>
              <w:t>CDC, 2020 [9</w:t>
            </w:r>
            <w:r w:rsidR="002879B4">
              <w:rPr>
                <w:rFonts w:cstheme="minorHAnsi"/>
                <w:b/>
                <w:bCs/>
                <w:noProof w:val="0"/>
                <w:sz w:val="20"/>
                <w:szCs w:val="20"/>
              </w:rPr>
              <w:t>0</w:t>
            </w:r>
            <w:r w:rsidRPr="00803724">
              <w:rPr>
                <w:rFonts w:cstheme="minorHAnsi"/>
                <w:b/>
                <w:bCs/>
                <w:noProof w:val="0"/>
                <w:sz w:val="20"/>
                <w:szCs w:val="20"/>
              </w:rPr>
              <w:t>]</w:t>
            </w:r>
            <w:r w:rsidRPr="00803724">
              <w:rPr>
                <w:rFonts w:cstheme="minorHAnsi"/>
                <w:b/>
                <w:bCs/>
                <w:noProof w:val="0"/>
                <w:color w:val="0563C1"/>
                <w:sz w:val="20"/>
                <w:szCs w:val="20"/>
              </w:rPr>
              <w:t xml:space="preserve"> </w:t>
            </w:r>
          </w:p>
          <w:p w14:paraId="493A2DE7" w14:textId="77777777" w:rsidR="00C36818" w:rsidRPr="00803724" w:rsidRDefault="00C36818" w:rsidP="00C36818">
            <w:pPr>
              <w:jc w:val="right"/>
              <w:rPr>
                <w:rFonts w:cstheme="minorHAnsi"/>
                <w:noProof w:val="0"/>
                <w:color w:val="0563C1"/>
                <w:sz w:val="20"/>
                <w:szCs w:val="20"/>
                <w:u w:val="single"/>
              </w:rPr>
            </w:pPr>
            <w:r w:rsidRPr="00803724">
              <w:rPr>
                <w:rFonts w:cstheme="minorHAnsi"/>
                <w:noProof w:val="0"/>
                <w:color w:val="000000"/>
                <w:sz w:val="20"/>
                <w:szCs w:val="20"/>
              </w:rPr>
              <w:t>Population-based and hospitalization studies</w:t>
            </w:r>
          </w:p>
          <w:p w14:paraId="57FFC85D" w14:textId="77777777" w:rsidR="00C36818" w:rsidRPr="00803724" w:rsidRDefault="00C36818" w:rsidP="00C36818">
            <w:pPr>
              <w:jc w:val="right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2016</w:t>
            </w:r>
          </w:p>
        </w:tc>
        <w:tc>
          <w:tcPr>
            <w:tcW w:w="1907" w:type="dxa"/>
            <w:shd w:val="clear" w:color="auto" w:fill="auto"/>
          </w:tcPr>
          <w:p w14:paraId="0AB682A3" w14:textId="77777777" w:rsidR="00C36818" w:rsidRPr="00803724" w:rsidRDefault="00C36818" w:rsidP="00C36818">
            <w:pPr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United States</w:t>
            </w:r>
          </w:p>
          <w:p w14:paraId="16BE5B71" w14:textId="77777777" w:rsidR="00C36818" w:rsidRPr="00803724" w:rsidRDefault="00C36818" w:rsidP="00C36818">
            <w:pPr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Children &lt;18y of age </w:t>
            </w:r>
          </w:p>
          <w:p w14:paraId="1FC6C8AF" w14:textId="77777777" w:rsidR="00C36818" w:rsidRPr="00803724" w:rsidRDefault="00C36818" w:rsidP="00C36818">
            <w:pPr>
              <w:rPr>
                <w:rFonts w:cstheme="minorHAnsi"/>
                <w:noProof w:val="0"/>
                <w:sz w:val="20"/>
                <w:szCs w:val="20"/>
              </w:rPr>
            </w:pPr>
          </w:p>
          <w:p w14:paraId="280D91C1" w14:textId="77777777" w:rsidR="00C36818" w:rsidRPr="00803724" w:rsidRDefault="00C36818" w:rsidP="00C36818">
            <w:pPr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Hospitalizations for KD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121F9E4" w14:textId="77E141D1" w:rsidR="00C36818" w:rsidRPr="00803724" w:rsidRDefault="00C36818" w:rsidP="00C36818">
            <w:pPr>
              <w:jc w:val="center"/>
              <w:rPr>
                <w:rFonts w:cstheme="minorHAnsi"/>
                <w:noProof w:val="0"/>
                <w:color w:val="00000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color w:val="000000"/>
                <w:sz w:val="20"/>
                <w:szCs w:val="20"/>
              </w:rPr>
              <w:t>&lt;18y: 5,440</w:t>
            </w:r>
          </w:p>
          <w:p w14:paraId="1F7C83EF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color w:val="000000"/>
                <w:sz w:val="20"/>
                <w:szCs w:val="20"/>
              </w:rPr>
            </w:pPr>
          </w:p>
          <w:p w14:paraId="5BF3ACDC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color w:val="00000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color w:val="000000"/>
                <w:sz w:val="20"/>
                <w:szCs w:val="20"/>
              </w:rPr>
              <w:t>&lt;5y: 3,935</w:t>
            </w:r>
          </w:p>
          <w:p w14:paraId="36172D03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color w:val="000000"/>
                <w:sz w:val="20"/>
                <w:szCs w:val="20"/>
              </w:rPr>
            </w:pPr>
          </w:p>
          <w:p w14:paraId="15A6FE29" w14:textId="32BDDC3F" w:rsidR="00C36818" w:rsidRPr="00803724" w:rsidRDefault="00C36818" w:rsidP="00C36818">
            <w:pPr>
              <w:jc w:val="center"/>
              <w:rPr>
                <w:rFonts w:cstheme="minorHAns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0B7C1224" w14:textId="6EA109F2" w:rsidR="00C36818" w:rsidRPr="00803724" w:rsidRDefault="00C36818" w:rsidP="00C36818">
            <w:pPr>
              <w:jc w:val="center"/>
              <w:rPr>
                <w:rFonts w:cstheme="minorHAnsi"/>
                <w:noProof w:val="0"/>
                <w:color w:val="00000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color w:val="000000"/>
                <w:sz w:val="20"/>
                <w:szCs w:val="20"/>
              </w:rPr>
              <w:t>9-20 cases per 100,000</w:t>
            </w:r>
          </w:p>
          <w:p w14:paraId="33076F44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color w:val="000000"/>
                <w:sz w:val="20"/>
                <w:szCs w:val="20"/>
              </w:rPr>
            </w:pPr>
          </w:p>
          <w:p w14:paraId="42711FB8" w14:textId="1DBA9A7C" w:rsidR="00C36818" w:rsidRPr="00803724" w:rsidRDefault="00C36818" w:rsidP="00C36818">
            <w:pPr>
              <w:jc w:val="center"/>
              <w:rPr>
                <w:rFonts w:cstheme="minorHAnsi"/>
                <w:noProof w:val="0"/>
                <w:color w:val="00000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color w:val="000000"/>
                <w:sz w:val="20"/>
                <w:szCs w:val="20"/>
              </w:rPr>
              <w:t>19.8 hospitalizations</w:t>
            </w:r>
          </w:p>
          <w:p w14:paraId="08DAB1DC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color w:val="00000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color w:val="000000"/>
                <w:sz w:val="20"/>
                <w:szCs w:val="20"/>
              </w:rPr>
              <w:t>per 100,000 children &lt;5y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8E5FA7F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39C7AF1B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14:paraId="3C9577E6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547" w:type="dxa"/>
          </w:tcPr>
          <w:p w14:paraId="7102C54D" w14:textId="77777777" w:rsidR="00C36818" w:rsidRPr="00803724" w:rsidRDefault="00C36818" w:rsidP="00C36818">
            <w:pPr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</w:tcPr>
          <w:p w14:paraId="4D258B45" w14:textId="11FB4E98" w:rsidR="00C36818" w:rsidRPr="00803724" w:rsidRDefault="00C36818" w:rsidP="00C36818">
            <w:pPr>
              <w:rPr>
                <w:rFonts w:cstheme="minorHAnsi"/>
                <w:noProof w:val="0"/>
                <w:sz w:val="20"/>
                <w:szCs w:val="20"/>
              </w:rPr>
            </w:pPr>
          </w:p>
        </w:tc>
      </w:tr>
      <w:tr w:rsidR="00F87B47" w:rsidRPr="00803724" w14:paraId="16021130" w14:textId="77777777" w:rsidTr="00CD3776">
        <w:trPr>
          <w:trHeight w:val="2696"/>
        </w:trPr>
        <w:tc>
          <w:tcPr>
            <w:tcW w:w="1963" w:type="dxa"/>
            <w:shd w:val="clear" w:color="auto" w:fill="auto"/>
          </w:tcPr>
          <w:p w14:paraId="64ED733F" w14:textId="56959433" w:rsidR="00C36818" w:rsidRPr="00803724" w:rsidRDefault="00C36818" w:rsidP="00C36818">
            <w:pPr>
              <w:jc w:val="right"/>
              <w:rPr>
                <w:rFonts w:cstheme="minorHAnsi"/>
                <w:b/>
                <w:b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/>
                <w:bCs/>
                <w:noProof w:val="0"/>
                <w:sz w:val="20"/>
                <w:szCs w:val="20"/>
              </w:rPr>
              <w:t>Chang, et al, 2019 [9</w:t>
            </w:r>
            <w:r w:rsidR="002879B4">
              <w:rPr>
                <w:rFonts w:cstheme="minorHAnsi"/>
                <w:b/>
                <w:bCs/>
                <w:noProof w:val="0"/>
                <w:sz w:val="20"/>
                <w:szCs w:val="20"/>
              </w:rPr>
              <w:t>1</w:t>
            </w:r>
            <w:r w:rsidRPr="00803724">
              <w:rPr>
                <w:rFonts w:cstheme="minorHAnsi"/>
                <w:b/>
                <w:bCs/>
                <w:noProof w:val="0"/>
                <w:sz w:val="20"/>
                <w:szCs w:val="20"/>
              </w:rPr>
              <w:t>]</w:t>
            </w:r>
          </w:p>
          <w:p w14:paraId="046B22BD" w14:textId="77777777" w:rsidR="00C36818" w:rsidRPr="00803724" w:rsidRDefault="00C36818" w:rsidP="00C36818">
            <w:pPr>
              <w:jc w:val="right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Review of discharge data from single medical center</w:t>
            </w:r>
          </w:p>
          <w:p w14:paraId="4A160DFF" w14:textId="1D2060E3" w:rsidR="00C36818" w:rsidRPr="00803724" w:rsidRDefault="00C36818" w:rsidP="00C36818">
            <w:pPr>
              <w:jc w:val="right"/>
              <w:rPr>
                <w:rFonts w:cstheme="minorHAnsi"/>
                <w:b/>
                <w:b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2000–2015</w:t>
            </w:r>
          </w:p>
        </w:tc>
        <w:tc>
          <w:tcPr>
            <w:tcW w:w="1907" w:type="dxa"/>
            <w:shd w:val="clear" w:color="auto" w:fill="auto"/>
          </w:tcPr>
          <w:p w14:paraId="7E31AF17" w14:textId="77777777" w:rsidR="00C36818" w:rsidRPr="00803724" w:rsidRDefault="00C36818" w:rsidP="00C36818">
            <w:pPr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United States</w:t>
            </w:r>
          </w:p>
          <w:p w14:paraId="53170243" w14:textId="77777777" w:rsidR="00C36818" w:rsidRPr="00803724" w:rsidRDefault="00C36818" w:rsidP="00C36818">
            <w:pPr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New York, Buffalo</w:t>
            </w:r>
          </w:p>
          <w:p w14:paraId="34BE9663" w14:textId="77777777" w:rsidR="00C36818" w:rsidRPr="00803724" w:rsidRDefault="00C36818" w:rsidP="00C36818">
            <w:pPr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Children &lt;5y of age hospitalized at Women and Children’s Hospital of Buffalo</w:t>
            </w:r>
          </w:p>
          <w:p w14:paraId="0E9C29D6" w14:textId="77777777" w:rsidR="00C36818" w:rsidRPr="00803724" w:rsidRDefault="00C36818" w:rsidP="00C36818">
            <w:pPr>
              <w:rPr>
                <w:rFonts w:cstheme="minorHAnsi"/>
                <w:noProof w:val="0"/>
                <w:sz w:val="20"/>
                <w:szCs w:val="20"/>
              </w:rPr>
            </w:pPr>
          </w:p>
          <w:p w14:paraId="4B23CF8B" w14:textId="17FDB05D" w:rsidR="00C36818" w:rsidRPr="00803724" w:rsidRDefault="00C36818" w:rsidP="00C36818">
            <w:pPr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KD identified by ICD-9 and ICD-10 codes, classified as complete and incomplete KD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7DDF485" w14:textId="7A63AD68" w:rsidR="00C36818" w:rsidRPr="00803724" w:rsidRDefault="00C36818" w:rsidP="00C36818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165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5D0075E0" w14:textId="77777777" w:rsidR="00C36818" w:rsidRPr="00803724" w:rsidRDefault="00C36818" w:rsidP="00C36818">
            <w:pPr>
              <w:autoSpaceDE w:val="0"/>
              <w:autoSpaceDN w:val="0"/>
              <w:adjustRightInd w:val="0"/>
              <w:jc w:val="center"/>
              <w:rPr>
                <w:rFonts w:eastAsia="NewsGothic" w:cstheme="minorHAnsi"/>
                <w:noProof w:val="0"/>
                <w:sz w:val="20"/>
                <w:szCs w:val="20"/>
              </w:rPr>
            </w:pPr>
            <w:r w:rsidRPr="00803724">
              <w:rPr>
                <w:rFonts w:eastAsia="NewsGothic" w:cstheme="minorHAnsi"/>
                <w:noProof w:val="0"/>
                <w:sz w:val="20"/>
                <w:szCs w:val="20"/>
              </w:rPr>
              <w:t xml:space="preserve">15.9 </w:t>
            </w:r>
          </w:p>
          <w:p w14:paraId="58FA50CE" w14:textId="75B6FF65" w:rsidR="00C36818" w:rsidRPr="00803724" w:rsidRDefault="00C36818" w:rsidP="00C36818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eastAsia="NewsGothic" w:cstheme="minorHAnsi"/>
                <w:noProof w:val="0"/>
                <w:sz w:val="20"/>
                <w:szCs w:val="20"/>
              </w:rPr>
              <w:t>per 100,000 children &lt;5y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5FADB69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0870AA8C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13.1 </w:t>
            </w:r>
          </w:p>
          <w:p w14:paraId="654B8337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complete KD cases per 100,000 children &lt;5y</w:t>
            </w:r>
          </w:p>
          <w:p w14:paraId="53C00630" w14:textId="4147DD3F" w:rsidR="00C36818" w:rsidRPr="00803724" w:rsidRDefault="00C36818" w:rsidP="00C36818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(in Black</w:t>
            </w:r>
            <w:r w:rsidR="00D154FC">
              <w:rPr>
                <w:rFonts w:cstheme="minorHAnsi"/>
                <w:noProof w:val="0"/>
                <w:sz w:val="20"/>
                <w:szCs w:val="20"/>
              </w:rPr>
              <w:t xml:space="preserve"> or African American</w:t>
            </w:r>
            <w:r w:rsidR="00E27443">
              <w:rPr>
                <w:rFonts w:cstheme="minorHAnsi"/>
                <w:noProof w:val="0"/>
                <w:sz w:val="20"/>
                <w:szCs w:val="20"/>
              </w:rPr>
              <w:t xml:space="preserve"> children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t>: 14.2)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B797AD9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6.42 </w:t>
            </w:r>
          </w:p>
          <w:p w14:paraId="1E6A9061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complete KD cases per 100,000 children &lt;5y </w:t>
            </w:r>
          </w:p>
          <w:p w14:paraId="08BA3E60" w14:textId="12BB2745" w:rsidR="00C36818" w:rsidRPr="00803724" w:rsidRDefault="00C36818" w:rsidP="00C36818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(in Black</w:t>
            </w:r>
            <w:r w:rsidR="00E27443">
              <w:rPr>
                <w:rFonts w:cstheme="minorHAnsi"/>
                <w:noProof w:val="0"/>
                <w:sz w:val="20"/>
                <w:szCs w:val="20"/>
              </w:rPr>
              <w:t xml:space="preserve"> </w:t>
            </w:r>
            <w:r w:rsidR="00D154FC">
              <w:rPr>
                <w:rFonts w:cstheme="minorHAnsi"/>
                <w:noProof w:val="0"/>
                <w:sz w:val="20"/>
                <w:szCs w:val="20"/>
              </w:rPr>
              <w:t xml:space="preserve">or African American </w:t>
            </w:r>
            <w:r w:rsidR="00E27443">
              <w:rPr>
                <w:rFonts w:cstheme="minorHAnsi"/>
                <w:noProof w:val="0"/>
                <w:sz w:val="20"/>
                <w:szCs w:val="20"/>
              </w:rPr>
              <w:t>children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t>: 13.2)</w:t>
            </w:r>
          </w:p>
        </w:tc>
        <w:tc>
          <w:tcPr>
            <w:tcW w:w="1547" w:type="dxa"/>
          </w:tcPr>
          <w:p w14:paraId="11E541B7" w14:textId="77777777" w:rsidR="00C36818" w:rsidRPr="00803724" w:rsidRDefault="00C36818" w:rsidP="00C36818">
            <w:pPr>
              <w:rPr>
                <w:rFonts w:cstheme="minorHAns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</w:tcPr>
          <w:p w14:paraId="20E849EE" w14:textId="77777777" w:rsidR="00C36818" w:rsidRDefault="00C36818" w:rsidP="00C36818">
            <w:pPr>
              <w:rPr>
                <w:rFonts w:cstheme="minorHAnsi"/>
                <w:noProof w:val="0"/>
                <w:color w:val="00000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color w:val="000000"/>
                <w:sz w:val="20"/>
                <w:szCs w:val="20"/>
              </w:rPr>
              <w:t>Males/Females ratio: 1.68/1</w:t>
            </w:r>
          </w:p>
          <w:p w14:paraId="76A5AE09" w14:textId="77777777" w:rsidR="001474A6" w:rsidRDefault="001474A6" w:rsidP="00C36818">
            <w:pPr>
              <w:rPr>
                <w:rFonts w:cstheme="minorHAnsi"/>
                <w:noProof w:val="0"/>
                <w:color w:val="000000"/>
                <w:sz w:val="20"/>
                <w:szCs w:val="20"/>
              </w:rPr>
            </w:pPr>
          </w:p>
          <w:p w14:paraId="6BF7A1AB" w14:textId="62B8EF72" w:rsidR="001474A6" w:rsidRPr="00803724" w:rsidRDefault="00F87B47" w:rsidP="00C36818">
            <w:pPr>
              <w:rPr>
                <w:rFonts w:cstheme="minorHAnsi"/>
                <w:noProof w:val="0"/>
                <w:sz w:val="20"/>
                <w:szCs w:val="20"/>
              </w:rPr>
            </w:pPr>
            <w:r>
              <w:rPr>
                <w:rFonts w:cstheme="minorHAnsi"/>
                <w:noProof w:val="0"/>
                <w:color w:val="000000"/>
                <w:sz w:val="20"/>
                <w:szCs w:val="20"/>
              </w:rPr>
              <w:t>Seasonality: predominance in winter</w:t>
            </w:r>
          </w:p>
        </w:tc>
      </w:tr>
      <w:tr w:rsidR="00F87B47" w:rsidRPr="00803724" w14:paraId="77D3F3B9" w14:textId="77777777" w:rsidTr="00CD3776">
        <w:trPr>
          <w:trHeight w:val="3187"/>
        </w:trPr>
        <w:tc>
          <w:tcPr>
            <w:tcW w:w="1963" w:type="dxa"/>
            <w:shd w:val="clear" w:color="auto" w:fill="auto"/>
          </w:tcPr>
          <w:p w14:paraId="64BC8D53" w14:textId="43635805" w:rsidR="00C36818" w:rsidRPr="00803724" w:rsidRDefault="00C36818" w:rsidP="00C36818">
            <w:pPr>
              <w:jc w:val="right"/>
              <w:rPr>
                <w:rFonts w:cstheme="minorHAnsi"/>
                <w:b/>
                <w:b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/>
                <w:bCs/>
                <w:noProof w:val="0"/>
                <w:sz w:val="20"/>
                <w:szCs w:val="20"/>
              </w:rPr>
              <w:lastRenderedPageBreak/>
              <w:t>Holman and Christensen, et al, 2010 [9</w:t>
            </w:r>
            <w:r w:rsidR="002879B4">
              <w:rPr>
                <w:rFonts w:cstheme="minorHAnsi"/>
                <w:b/>
                <w:bCs/>
                <w:noProof w:val="0"/>
                <w:sz w:val="20"/>
                <w:szCs w:val="20"/>
              </w:rPr>
              <w:t>2</w:t>
            </w:r>
            <w:r w:rsidRPr="00803724">
              <w:rPr>
                <w:rFonts w:cstheme="minorHAnsi"/>
                <w:b/>
                <w:bCs/>
                <w:noProof w:val="0"/>
                <w:sz w:val="20"/>
                <w:szCs w:val="20"/>
              </w:rPr>
              <w:t>]</w:t>
            </w:r>
          </w:p>
          <w:p w14:paraId="3086A5FC" w14:textId="77777777" w:rsidR="00C36818" w:rsidRPr="00803724" w:rsidRDefault="00C36818" w:rsidP="00C36818">
            <w:pPr>
              <w:jc w:val="right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Retrospective analysis of Hawaii State Inpatient Data</w:t>
            </w:r>
          </w:p>
          <w:p w14:paraId="275230FD" w14:textId="389A7F8D" w:rsidR="00C36818" w:rsidRPr="00803724" w:rsidRDefault="00C36818" w:rsidP="00C36818">
            <w:pPr>
              <w:jc w:val="right"/>
              <w:rPr>
                <w:rFonts w:cstheme="minorHAnsi"/>
                <w:b/>
                <w:b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1996–2006</w:t>
            </w:r>
          </w:p>
        </w:tc>
        <w:tc>
          <w:tcPr>
            <w:tcW w:w="1907" w:type="dxa"/>
            <w:shd w:val="clear" w:color="auto" w:fill="auto"/>
          </w:tcPr>
          <w:p w14:paraId="1A1C173F" w14:textId="77777777" w:rsidR="00C36818" w:rsidRPr="00803724" w:rsidRDefault="00C36818" w:rsidP="00C36818">
            <w:pPr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United States</w:t>
            </w:r>
          </w:p>
          <w:p w14:paraId="42B48941" w14:textId="77777777" w:rsidR="00C36818" w:rsidRPr="00803724" w:rsidRDefault="00C36818" w:rsidP="00C36818">
            <w:pPr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Hawaii </w:t>
            </w:r>
          </w:p>
          <w:p w14:paraId="23025363" w14:textId="77777777" w:rsidR="00C36818" w:rsidRPr="00803724" w:rsidRDefault="00C36818" w:rsidP="00C36818">
            <w:pPr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Children &lt;18y of age</w:t>
            </w:r>
          </w:p>
          <w:p w14:paraId="2B45CF76" w14:textId="77777777" w:rsidR="00C36818" w:rsidRPr="00803724" w:rsidRDefault="00C36818" w:rsidP="00C36818">
            <w:pPr>
              <w:rPr>
                <w:rFonts w:cstheme="minorHAnsi"/>
                <w:noProof w:val="0"/>
                <w:sz w:val="20"/>
                <w:szCs w:val="20"/>
              </w:rPr>
            </w:pPr>
          </w:p>
          <w:p w14:paraId="172E1EC6" w14:textId="3034BB2F" w:rsidR="00C36818" w:rsidRPr="00803724" w:rsidRDefault="00C36818" w:rsidP="00C36818">
            <w:pPr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Hospitalization rate for KS diagnosed by ICD-9-CM code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F5F42A2" w14:textId="71FDC154" w:rsidR="00C36818" w:rsidRPr="00803724" w:rsidRDefault="00C36818" w:rsidP="00C36818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528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648C1D3C" w14:textId="77777777" w:rsidR="00C36818" w:rsidRPr="00803724" w:rsidRDefault="00C36818" w:rsidP="00C36818">
            <w:pPr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2EEEA9C1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color w:val="2A2A2A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color w:val="2A2A2A"/>
                <w:sz w:val="20"/>
                <w:szCs w:val="20"/>
              </w:rPr>
              <w:t>Median age:</w:t>
            </w:r>
          </w:p>
          <w:p w14:paraId="14F31CDE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color w:val="2A2A2A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color w:val="2A2A2A"/>
                <w:sz w:val="20"/>
                <w:szCs w:val="20"/>
              </w:rPr>
              <w:t>2y</w:t>
            </w:r>
          </w:p>
          <w:p w14:paraId="4DA73CA0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color w:val="2A2A2A"/>
                <w:sz w:val="20"/>
                <w:szCs w:val="20"/>
              </w:rPr>
            </w:pPr>
          </w:p>
          <w:p w14:paraId="23CDA702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color w:val="2A2A2A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color w:val="2A2A2A"/>
                <w:sz w:val="20"/>
                <w:szCs w:val="20"/>
              </w:rPr>
              <w:t>Per 100,000 children:</w:t>
            </w:r>
          </w:p>
          <w:p w14:paraId="238CCC3F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color w:val="2A2A2A"/>
                <w:sz w:val="20"/>
                <w:szCs w:val="20"/>
              </w:rPr>
            </w:pPr>
          </w:p>
          <w:p w14:paraId="6B846287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color w:val="2A2A2A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color w:val="2A2A2A"/>
                <w:sz w:val="20"/>
                <w:szCs w:val="20"/>
              </w:rPr>
              <w:t>&lt;1y: 77.4</w:t>
            </w:r>
          </w:p>
          <w:p w14:paraId="50C4C67C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color w:val="2A2A2A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color w:val="2A2A2A"/>
                <w:sz w:val="20"/>
                <w:szCs w:val="20"/>
              </w:rPr>
              <w:t>&lt;5y: 50.4</w:t>
            </w:r>
          </w:p>
          <w:p w14:paraId="6E4A8593" w14:textId="27FF5D30" w:rsidR="00C36818" w:rsidRPr="00803724" w:rsidRDefault="00C36818" w:rsidP="00C36818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color w:val="2A2A2A"/>
                <w:sz w:val="20"/>
                <w:szCs w:val="20"/>
              </w:rPr>
              <w:t>&lt;18y: 16.3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0AA6C19F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color w:val="2A2A2A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color w:val="2A2A2A"/>
                <w:sz w:val="20"/>
                <w:szCs w:val="20"/>
              </w:rPr>
              <w:t>Per 100,000 children:</w:t>
            </w:r>
          </w:p>
          <w:p w14:paraId="3A5EB9AB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color w:val="2A2A2A"/>
                <w:sz w:val="20"/>
                <w:szCs w:val="20"/>
              </w:rPr>
            </w:pPr>
          </w:p>
          <w:p w14:paraId="5F05A4D8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color w:val="2A2A2A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color w:val="2A2A2A"/>
                <w:sz w:val="20"/>
                <w:szCs w:val="20"/>
              </w:rPr>
              <w:t>&lt;1y: 98.2</w:t>
            </w:r>
          </w:p>
          <w:p w14:paraId="7691D67F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color w:val="2A2A2A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color w:val="2A2A2A"/>
                <w:sz w:val="20"/>
                <w:szCs w:val="20"/>
              </w:rPr>
              <w:t>&lt;5y: 55.2</w:t>
            </w:r>
          </w:p>
          <w:p w14:paraId="3BF33F21" w14:textId="53DEB2C8" w:rsidR="00C36818" w:rsidRPr="00803724" w:rsidRDefault="00C36818" w:rsidP="00C36818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color w:val="2A2A2A"/>
                <w:sz w:val="20"/>
                <w:szCs w:val="20"/>
              </w:rPr>
              <w:t>&lt;18y: 18.3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17D8B2F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color w:val="2A2A2A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color w:val="2A2A2A"/>
                <w:sz w:val="20"/>
                <w:szCs w:val="20"/>
              </w:rPr>
              <w:t>Per 100,000 children:</w:t>
            </w:r>
          </w:p>
          <w:p w14:paraId="68514C75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color w:val="2A2A2A"/>
                <w:sz w:val="20"/>
                <w:szCs w:val="20"/>
              </w:rPr>
            </w:pPr>
          </w:p>
          <w:p w14:paraId="11EF2229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color w:val="2A2A2A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color w:val="2A2A2A"/>
                <w:sz w:val="20"/>
                <w:szCs w:val="20"/>
              </w:rPr>
              <w:t>&lt;1y: 55.3</w:t>
            </w:r>
          </w:p>
          <w:p w14:paraId="1DFE49D3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color w:val="2A2A2A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color w:val="2A2A2A"/>
                <w:sz w:val="20"/>
                <w:szCs w:val="20"/>
              </w:rPr>
              <w:t>&lt;5y: 45.3</w:t>
            </w:r>
          </w:p>
          <w:p w14:paraId="7DC9B006" w14:textId="3F62EFB4" w:rsidR="00C36818" w:rsidRPr="00803724" w:rsidRDefault="00C36818" w:rsidP="00C36818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color w:val="2A2A2A"/>
                <w:sz w:val="20"/>
                <w:szCs w:val="20"/>
              </w:rPr>
              <w:t>&lt;18y: 14.2</w:t>
            </w:r>
          </w:p>
        </w:tc>
        <w:tc>
          <w:tcPr>
            <w:tcW w:w="1547" w:type="dxa"/>
            <w:vAlign w:val="center"/>
          </w:tcPr>
          <w:p w14:paraId="01977FBF" w14:textId="66A0E0A5" w:rsidR="00C36818" w:rsidRPr="00803724" w:rsidRDefault="00C36818" w:rsidP="00C36818">
            <w:pPr>
              <w:jc w:val="center"/>
              <w:rPr>
                <w:rFonts w:cstheme="minorHAnsi"/>
                <w:noProof w:val="0"/>
                <w:color w:val="2A2A2A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color w:val="2A2A2A"/>
                <w:sz w:val="20"/>
                <w:szCs w:val="20"/>
              </w:rPr>
              <w:t>Per 100,000 children:</w:t>
            </w:r>
          </w:p>
          <w:p w14:paraId="74812A1A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color w:val="2A2A2A"/>
                <w:sz w:val="20"/>
                <w:szCs w:val="20"/>
              </w:rPr>
            </w:pPr>
          </w:p>
          <w:p w14:paraId="77A41CFE" w14:textId="44D7011E" w:rsidR="00C36818" w:rsidRPr="00803724" w:rsidRDefault="00C36818" w:rsidP="00C36818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color w:val="2A2A2A"/>
                <w:sz w:val="20"/>
                <w:szCs w:val="20"/>
              </w:rPr>
              <w:t>Asian/Pacific Islander persons: 62.9</w:t>
            </w:r>
          </w:p>
          <w:p w14:paraId="6DF93D39" w14:textId="7CEA2FDE" w:rsidR="00C36818" w:rsidRPr="00803724" w:rsidRDefault="00C36818" w:rsidP="00C36818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Japanese persons: 210.5</w:t>
            </w:r>
          </w:p>
          <w:p w14:paraId="0DAEA4C7" w14:textId="400EB535" w:rsidR="00C36818" w:rsidRPr="00803724" w:rsidRDefault="00C36818" w:rsidP="00C36818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Native Hawaiian persons: 86.9</w:t>
            </w:r>
          </w:p>
          <w:p w14:paraId="531D25C5" w14:textId="5FBDF020" w:rsidR="00C36818" w:rsidRPr="00803724" w:rsidRDefault="00C36818" w:rsidP="00C36818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Chinese persons: 83.2</w:t>
            </w:r>
          </w:p>
          <w:p w14:paraId="7BC94368" w14:textId="0C6E4C66" w:rsidR="00C36818" w:rsidRPr="00803724" w:rsidRDefault="00C36818" w:rsidP="00C36818">
            <w:pPr>
              <w:jc w:val="center"/>
              <w:rPr>
                <w:rFonts w:cstheme="minorHAnsi"/>
                <w:noProof w:val="0"/>
                <w:color w:val="2A2A2A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White persons: 13.7</w:t>
            </w:r>
          </w:p>
        </w:tc>
        <w:tc>
          <w:tcPr>
            <w:tcW w:w="1642" w:type="dxa"/>
            <w:shd w:val="clear" w:color="auto" w:fill="auto"/>
          </w:tcPr>
          <w:p w14:paraId="3D72CA9E" w14:textId="0266C95A" w:rsidR="00C36818" w:rsidRPr="00803724" w:rsidRDefault="00C36818" w:rsidP="00C36818">
            <w:pPr>
              <w:rPr>
                <w:rFonts w:cstheme="minorHAnsi"/>
                <w:noProof w:val="0"/>
                <w:sz w:val="20"/>
                <w:szCs w:val="20"/>
              </w:rPr>
            </w:pPr>
          </w:p>
        </w:tc>
      </w:tr>
      <w:tr w:rsidR="00F87B47" w:rsidRPr="00803724" w14:paraId="07D02BDA" w14:textId="77777777" w:rsidTr="00CD3776">
        <w:trPr>
          <w:trHeight w:val="3140"/>
        </w:trPr>
        <w:tc>
          <w:tcPr>
            <w:tcW w:w="1963" w:type="dxa"/>
          </w:tcPr>
          <w:p w14:paraId="633124D0" w14:textId="55349C72" w:rsidR="00C36818" w:rsidRPr="00803724" w:rsidRDefault="00C36818" w:rsidP="00C36818">
            <w:pPr>
              <w:jc w:val="right"/>
              <w:rPr>
                <w:rFonts w:cstheme="minorHAnsi"/>
                <w:b/>
                <w:b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/>
                <w:bCs/>
                <w:noProof w:val="0"/>
                <w:sz w:val="20"/>
                <w:szCs w:val="20"/>
              </w:rPr>
              <w:t>Ghimire, et al, 2019 [9</w:t>
            </w:r>
            <w:r w:rsidR="002879B4">
              <w:rPr>
                <w:rFonts w:cstheme="minorHAnsi"/>
                <w:b/>
                <w:bCs/>
                <w:noProof w:val="0"/>
                <w:sz w:val="20"/>
                <w:szCs w:val="20"/>
              </w:rPr>
              <w:t>3</w:t>
            </w:r>
            <w:r w:rsidRPr="00803724">
              <w:rPr>
                <w:rFonts w:cstheme="minorHAnsi"/>
                <w:b/>
                <w:bCs/>
                <w:noProof w:val="0"/>
                <w:sz w:val="20"/>
                <w:szCs w:val="20"/>
              </w:rPr>
              <w:t>]</w:t>
            </w:r>
          </w:p>
          <w:p w14:paraId="6F5E2E87" w14:textId="65B99118" w:rsidR="00C36818" w:rsidRPr="00803724" w:rsidRDefault="00C36818" w:rsidP="00C36818">
            <w:pPr>
              <w:jc w:val="right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Hospital discharge data from National Kids’ Inpatient Database (KID) </w:t>
            </w:r>
          </w:p>
          <w:p w14:paraId="0B2BF1A0" w14:textId="77777777" w:rsidR="00C36818" w:rsidRPr="00803724" w:rsidRDefault="00C36818" w:rsidP="00C36818">
            <w:pPr>
              <w:jc w:val="right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2009 and 2012</w:t>
            </w:r>
          </w:p>
        </w:tc>
        <w:tc>
          <w:tcPr>
            <w:tcW w:w="1907" w:type="dxa"/>
          </w:tcPr>
          <w:p w14:paraId="2FE12EEA" w14:textId="77777777" w:rsidR="00C36818" w:rsidRPr="00803724" w:rsidRDefault="00C36818" w:rsidP="00C36818">
            <w:pPr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United States </w:t>
            </w:r>
          </w:p>
          <w:p w14:paraId="6CD18BCA" w14:textId="77777777" w:rsidR="00C36818" w:rsidRPr="00803724" w:rsidRDefault="00C36818" w:rsidP="00C36818">
            <w:pPr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Children &lt;18y of age (N=12,678,005 hospitalizations)</w:t>
            </w:r>
          </w:p>
          <w:p w14:paraId="3DECBAD8" w14:textId="77777777" w:rsidR="00C36818" w:rsidRPr="00803724" w:rsidRDefault="00C36818" w:rsidP="00C36818">
            <w:pPr>
              <w:rPr>
                <w:rFonts w:cstheme="minorHAnsi"/>
                <w:noProof w:val="0"/>
                <w:sz w:val="20"/>
                <w:szCs w:val="20"/>
              </w:rPr>
            </w:pPr>
          </w:p>
          <w:p w14:paraId="3DC8D10D" w14:textId="77777777" w:rsidR="00C36818" w:rsidRPr="00803724" w:rsidRDefault="00C36818" w:rsidP="00C36818">
            <w:pPr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KS cases identified by ICD-9-CM codes</w:t>
            </w:r>
          </w:p>
        </w:tc>
        <w:tc>
          <w:tcPr>
            <w:tcW w:w="1020" w:type="dxa"/>
            <w:vAlign w:val="center"/>
          </w:tcPr>
          <w:p w14:paraId="5C08BEBB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10,486</w:t>
            </w:r>
          </w:p>
        </w:tc>
        <w:tc>
          <w:tcPr>
            <w:tcW w:w="1487" w:type="dxa"/>
            <w:vAlign w:val="center"/>
          </w:tcPr>
          <w:p w14:paraId="5689F20F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14:paraId="05181965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100,000 children:</w:t>
            </w:r>
          </w:p>
          <w:p w14:paraId="0892F968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</w:p>
          <w:p w14:paraId="0976C9BA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&lt;5y: 18.5</w:t>
            </w:r>
          </w:p>
          <w:p w14:paraId="2D2587DD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&lt;18y: 6.35</w:t>
            </w:r>
          </w:p>
        </w:tc>
        <w:tc>
          <w:tcPr>
            <w:tcW w:w="1051" w:type="dxa"/>
            <w:vAlign w:val="center"/>
          </w:tcPr>
          <w:p w14:paraId="13D9F1F8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 w14:paraId="2B2471EA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547" w:type="dxa"/>
            <w:vAlign w:val="center"/>
          </w:tcPr>
          <w:p w14:paraId="52FE81AF" w14:textId="6C30053E" w:rsidR="00C36818" w:rsidRPr="00803724" w:rsidRDefault="00C36818" w:rsidP="00C36818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Asian or Pacific Islander persons/White persons ratio: 2.64/1</w:t>
            </w:r>
          </w:p>
        </w:tc>
        <w:tc>
          <w:tcPr>
            <w:tcW w:w="1642" w:type="dxa"/>
          </w:tcPr>
          <w:p w14:paraId="3032E80A" w14:textId="094263E2" w:rsidR="00C36818" w:rsidRPr="00803724" w:rsidRDefault="00C36818" w:rsidP="00C36818">
            <w:pPr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Males/Females ratio:</w:t>
            </w:r>
          </w:p>
          <w:p w14:paraId="2BFC8CCB" w14:textId="77777777" w:rsidR="00C36818" w:rsidRPr="00803724" w:rsidRDefault="00C36818" w:rsidP="00C36818">
            <w:pPr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1.4/1.0</w:t>
            </w:r>
          </w:p>
          <w:p w14:paraId="12B21453" w14:textId="77777777" w:rsidR="00C36818" w:rsidRPr="00803724" w:rsidRDefault="00C36818" w:rsidP="00C36818">
            <w:pPr>
              <w:rPr>
                <w:rFonts w:cstheme="minorHAnsi"/>
                <w:noProof w:val="0"/>
                <w:sz w:val="20"/>
                <w:szCs w:val="20"/>
              </w:rPr>
            </w:pPr>
          </w:p>
          <w:p w14:paraId="54C2800E" w14:textId="77777777" w:rsidR="00C36818" w:rsidRPr="00803724" w:rsidRDefault="00C36818" w:rsidP="00C36818">
            <w:pPr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Rates were highest in January, highest in 0–4y age group</w:t>
            </w:r>
          </w:p>
          <w:p w14:paraId="44B77300" w14:textId="77777777" w:rsidR="00C36818" w:rsidRPr="00803724" w:rsidRDefault="00C36818" w:rsidP="00C36818">
            <w:pPr>
              <w:rPr>
                <w:rFonts w:cstheme="minorHAnsi"/>
                <w:noProof w:val="0"/>
                <w:sz w:val="20"/>
                <w:szCs w:val="20"/>
              </w:rPr>
            </w:pPr>
          </w:p>
          <w:p w14:paraId="4CC39FA4" w14:textId="68A0152B" w:rsidR="00C36818" w:rsidRPr="00803724" w:rsidRDefault="00C36818" w:rsidP="00C36818">
            <w:pPr>
              <w:rPr>
                <w:rFonts w:cstheme="minorHAnsi"/>
                <w:noProof w:val="0"/>
                <w:sz w:val="20"/>
                <w:szCs w:val="20"/>
              </w:rPr>
            </w:pPr>
          </w:p>
        </w:tc>
      </w:tr>
      <w:tr w:rsidR="00F87B47" w:rsidRPr="00803724" w14:paraId="1A763B87" w14:textId="77777777" w:rsidTr="00CD3776">
        <w:trPr>
          <w:trHeight w:val="1964"/>
        </w:trPr>
        <w:tc>
          <w:tcPr>
            <w:tcW w:w="1963" w:type="dxa"/>
            <w:shd w:val="clear" w:color="auto" w:fill="auto"/>
          </w:tcPr>
          <w:p w14:paraId="582EF26E" w14:textId="5E629914" w:rsidR="00C36818" w:rsidRPr="00803724" w:rsidRDefault="00C36818" w:rsidP="00C36818">
            <w:pPr>
              <w:jc w:val="right"/>
              <w:rPr>
                <w:rFonts w:cstheme="minorHAnsi"/>
                <w:b/>
                <w:b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/>
                <w:bCs/>
                <w:noProof w:val="0"/>
                <w:sz w:val="20"/>
                <w:szCs w:val="20"/>
              </w:rPr>
              <w:t>Holman and Belay, et al, 2010 [9</w:t>
            </w:r>
            <w:r w:rsidR="002879B4">
              <w:rPr>
                <w:rFonts w:cstheme="minorHAnsi"/>
                <w:b/>
                <w:bCs/>
                <w:noProof w:val="0"/>
                <w:sz w:val="20"/>
                <w:szCs w:val="20"/>
              </w:rPr>
              <w:t>4</w:t>
            </w:r>
            <w:r w:rsidRPr="00803724">
              <w:rPr>
                <w:rFonts w:cstheme="minorHAnsi"/>
                <w:b/>
                <w:bCs/>
                <w:noProof w:val="0"/>
                <w:sz w:val="20"/>
                <w:szCs w:val="20"/>
              </w:rPr>
              <w:t>]</w:t>
            </w:r>
          </w:p>
          <w:p w14:paraId="1C17548F" w14:textId="77777777" w:rsidR="00C36818" w:rsidRPr="00803724" w:rsidRDefault="00C36818" w:rsidP="00C36818">
            <w:pPr>
              <w:jc w:val="right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Retrospective analysis </w:t>
            </w:r>
          </w:p>
          <w:p w14:paraId="4613A952" w14:textId="2D61107A" w:rsidR="00C36818" w:rsidRPr="00803724" w:rsidRDefault="00C36818" w:rsidP="00C36818">
            <w:pPr>
              <w:jc w:val="right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KID and Nationwide Inpatient Sample (NIS) </w:t>
            </w:r>
          </w:p>
          <w:p w14:paraId="7B53918B" w14:textId="77777777" w:rsidR="00C36818" w:rsidRPr="00803724" w:rsidRDefault="00C36818" w:rsidP="00C36818">
            <w:pPr>
              <w:jc w:val="right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1997–2007</w:t>
            </w:r>
          </w:p>
        </w:tc>
        <w:tc>
          <w:tcPr>
            <w:tcW w:w="1907" w:type="dxa"/>
            <w:shd w:val="clear" w:color="auto" w:fill="auto"/>
          </w:tcPr>
          <w:p w14:paraId="50036AC5" w14:textId="77777777" w:rsidR="00C36818" w:rsidRPr="00803724" w:rsidRDefault="00C36818" w:rsidP="00C36818">
            <w:pPr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United States</w:t>
            </w:r>
          </w:p>
          <w:p w14:paraId="2E23E959" w14:textId="77777777" w:rsidR="00C36818" w:rsidRPr="00803724" w:rsidRDefault="00C36818" w:rsidP="00C36818">
            <w:pPr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Children &lt;18y of age </w:t>
            </w:r>
          </w:p>
          <w:p w14:paraId="32BBD6BF" w14:textId="77777777" w:rsidR="00C36818" w:rsidRPr="00803724" w:rsidRDefault="00C36818" w:rsidP="00C36818">
            <w:pPr>
              <w:rPr>
                <w:rFonts w:cstheme="minorHAnsi"/>
                <w:noProof w:val="0"/>
                <w:sz w:val="20"/>
                <w:szCs w:val="20"/>
              </w:rPr>
            </w:pPr>
          </w:p>
          <w:p w14:paraId="6B2A27F0" w14:textId="258CC1C2" w:rsidR="00C36818" w:rsidRPr="00803724" w:rsidRDefault="00C36818" w:rsidP="00C36818">
            <w:pPr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Hospitalizations (in 2006) rate for KS diagnosed by ICD-9-CM code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AE959DF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5,523</w:t>
            </w:r>
          </w:p>
          <w:p w14:paraId="3059E6CA" w14:textId="720108B6" w:rsidR="00C36818" w:rsidRPr="00803724" w:rsidRDefault="00C36818" w:rsidP="00C36818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(76.8% in children &lt;5y)</w:t>
            </w:r>
          </w:p>
          <w:p w14:paraId="0529761D" w14:textId="03F79D91" w:rsidR="00C36818" w:rsidRPr="00803724" w:rsidRDefault="00C36818" w:rsidP="00C36818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14:paraId="22A4EF8F" w14:textId="77777777" w:rsidR="00C36818" w:rsidRPr="00803724" w:rsidRDefault="00C36818" w:rsidP="00C36818">
            <w:pPr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2C86FD31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color w:val="2A2A2A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color w:val="2A2A2A"/>
                <w:sz w:val="20"/>
                <w:szCs w:val="20"/>
              </w:rPr>
              <w:t>Mean age:</w:t>
            </w:r>
          </w:p>
          <w:p w14:paraId="51AC1C23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color w:val="2A2A2A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color w:val="2A2A2A"/>
                <w:sz w:val="20"/>
                <w:szCs w:val="20"/>
              </w:rPr>
              <w:t>3y</w:t>
            </w:r>
          </w:p>
          <w:p w14:paraId="52C054AA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color w:val="2A2A2A"/>
                <w:sz w:val="20"/>
                <w:szCs w:val="20"/>
              </w:rPr>
            </w:pPr>
          </w:p>
          <w:p w14:paraId="4A7C24DC" w14:textId="0832535D" w:rsidR="00C36818" w:rsidRPr="00803724" w:rsidRDefault="00C36818" w:rsidP="00C36818">
            <w:pPr>
              <w:jc w:val="center"/>
              <w:rPr>
                <w:rFonts w:cstheme="minorHAnsi"/>
                <w:noProof w:val="0"/>
                <w:color w:val="2A2A2A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color w:val="2A2A2A"/>
                <w:sz w:val="20"/>
                <w:szCs w:val="20"/>
              </w:rPr>
              <w:t>Per 100,000 children:</w:t>
            </w:r>
          </w:p>
          <w:p w14:paraId="0DB4D6C7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color w:val="2A2A2A"/>
                <w:sz w:val="20"/>
                <w:szCs w:val="20"/>
              </w:rPr>
            </w:pPr>
          </w:p>
          <w:p w14:paraId="179EDDF9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color w:val="2A2A2A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color w:val="2A2A2A"/>
                <w:sz w:val="20"/>
                <w:szCs w:val="20"/>
              </w:rPr>
              <w:t>&lt;5y: 20.8</w:t>
            </w:r>
          </w:p>
          <w:p w14:paraId="44B648F6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color w:val="2A2A2A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color w:val="2A2A2A"/>
                <w:sz w:val="20"/>
                <w:szCs w:val="20"/>
              </w:rPr>
              <w:t>&lt;18: 7.5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1C807B53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color w:val="2A2A2A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color w:val="2A2A2A"/>
                <w:sz w:val="20"/>
                <w:szCs w:val="20"/>
              </w:rPr>
              <w:t xml:space="preserve">24.2 </w:t>
            </w:r>
          </w:p>
          <w:p w14:paraId="0807D986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color w:val="2A2A2A"/>
                <w:sz w:val="20"/>
                <w:szCs w:val="20"/>
              </w:rPr>
              <w:t>per 100,000 children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56E6D839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color w:val="2A2A2A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color w:val="2A2A2A"/>
                <w:sz w:val="20"/>
                <w:szCs w:val="20"/>
              </w:rPr>
              <w:t xml:space="preserve">16.8 </w:t>
            </w:r>
          </w:p>
          <w:p w14:paraId="7101F366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color w:val="2A2A2A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color w:val="2A2A2A"/>
                <w:sz w:val="20"/>
                <w:szCs w:val="20"/>
              </w:rPr>
              <w:t>per 100,000 children</w:t>
            </w:r>
          </w:p>
        </w:tc>
        <w:tc>
          <w:tcPr>
            <w:tcW w:w="1547" w:type="dxa"/>
          </w:tcPr>
          <w:p w14:paraId="25C7F595" w14:textId="5C85894D" w:rsidR="00C36818" w:rsidRPr="00803724" w:rsidRDefault="00C36818" w:rsidP="00C36818">
            <w:pPr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Rate in Asian/Pacific Islander children: 30.3 per 100,000 children; highest of all racial groups</w:t>
            </w:r>
          </w:p>
        </w:tc>
        <w:tc>
          <w:tcPr>
            <w:tcW w:w="1642" w:type="dxa"/>
            <w:shd w:val="clear" w:color="auto" w:fill="auto"/>
          </w:tcPr>
          <w:p w14:paraId="72E37116" w14:textId="51D5759C" w:rsidR="00C36818" w:rsidRPr="00803724" w:rsidRDefault="00C36818" w:rsidP="00C36818">
            <w:pPr>
              <w:rPr>
                <w:rFonts w:cstheme="minorHAnsi"/>
                <w:noProof w:val="0"/>
                <w:sz w:val="20"/>
                <w:szCs w:val="20"/>
              </w:rPr>
            </w:pPr>
          </w:p>
        </w:tc>
      </w:tr>
      <w:tr w:rsidR="00F87B47" w:rsidRPr="00803724" w14:paraId="75A09B5E" w14:textId="77777777" w:rsidTr="00CD3776">
        <w:trPr>
          <w:trHeight w:val="2696"/>
        </w:trPr>
        <w:tc>
          <w:tcPr>
            <w:tcW w:w="1963" w:type="dxa"/>
            <w:shd w:val="clear" w:color="auto" w:fill="auto"/>
          </w:tcPr>
          <w:p w14:paraId="19618662" w14:textId="0797820A" w:rsidR="00C36818" w:rsidRPr="00803724" w:rsidRDefault="00C36818" w:rsidP="00C36818">
            <w:pPr>
              <w:jc w:val="right"/>
              <w:rPr>
                <w:rFonts w:cstheme="minorHAnsi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803724">
              <w:rPr>
                <w:rFonts w:cstheme="minorHAnsi"/>
                <w:b/>
                <w:bCs/>
                <w:noProof w:val="0"/>
                <w:sz w:val="20"/>
                <w:szCs w:val="20"/>
              </w:rPr>
              <w:lastRenderedPageBreak/>
              <w:t>McCrindle</w:t>
            </w:r>
            <w:proofErr w:type="spellEnd"/>
            <w:r w:rsidRPr="00803724">
              <w:rPr>
                <w:rFonts w:cstheme="minorHAnsi"/>
                <w:b/>
                <w:bCs/>
                <w:noProof w:val="0"/>
                <w:sz w:val="20"/>
                <w:szCs w:val="20"/>
              </w:rPr>
              <w:t>, et al, 2017 [9</w:t>
            </w:r>
            <w:r w:rsidR="00514EEF">
              <w:rPr>
                <w:rFonts w:cstheme="minorHAnsi"/>
                <w:b/>
                <w:bCs/>
                <w:noProof w:val="0"/>
                <w:sz w:val="20"/>
                <w:szCs w:val="20"/>
              </w:rPr>
              <w:t>5</w:t>
            </w:r>
            <w:r w:rsidRPr="00803724">
              <w:rPr>
                <w:rFonts w:cstheme="minorHAnsi"/>
                <w:b/>
                <w:bCs/>
                <w:noProof w:val="0"/>
                <w:sz w:val="20"/>
                <w:szCs w:val="20"/>
              </w:rPr>
              <w:t>]</w:t>
            </w:r>
          </w:p>
          <w:p w14:paraId="47CAAD07" w14:textId="4D6D29BA" w:rsidR="00C36818" w:rsidRPr="00803724" w:rsidRDefault="00C36818" w:rsidP="00C36818">
            <w:pPr>
              <w:jc w:val="right"/>
              <w:rPr>
                <w:rFonts w:cstheme="minorHAnsi"/>
                <w:b/>
                <w:b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Scientific statement for health professionals, American Heart Association (AHA)</w:t>
            </w:r>
          </w:p>
        </w:tc>
        <w:tc>
          <w:tcPr>
            <w:tcW w:w="1907" w:type="dxa"/>
            <w:shd w:val="clear" w:color="auto" w:fill="auto"/>
          </w:tcPr>
          <w:p w14:paraId="6FE6B363" w14:textId="77777777" w:rsidR="00C36818" w:rsidRPr="00803724" w:rsidRDefault="00C36818" w:rsidP="00C36818">
            <w:pPr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World-wide</w:t>
            </w:r>
          </w:p>
          <w:p w14:paraId="455CC933" w14:textId="007CCF9C" w:rsidR="00C36818" w:rsidRPr="00803724" w:rsidRDefault="00C36818" w:rsidP="00C36818">
            <w:pPr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Children &lt;5y of age</w:t>
            </w:r>
          </w:p>
        </w:tc>
        <w:tc>
          <w:tcPr>
            <w:tcW w:w="1020" w:type="dxa"/>
            <w:shd w:val="clear" w:color="auto" w:fill="auto"/>
          </w:tcPr>
          <w:p w14:paraId="139F7356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4F3543DA" w14:textId="77777777" w:rsidR="00C36818" w:rsidRPr="00803724" w:rsidRDefault="00C36818" w:rsidP="00C36818">
            <w:pPr>
              <w:autoSpaceDE w:val="0"/>
              <w:autoSpaceDN w:val="0"/>
              <w:adjustRightInd w:val="0"/>
              <w:jc w:val="center"/>
              <w:rPr>
                <w:rFonts w:eastAsia="NewsGothic" w:cstheme="minorHAnsi"/>
                <w:noProof w:val="0"/>
                <w:sz w:val="20"/>
                <w:szCs w:val="20"/>
              </w:rPr>
            </w:pPr>
            <w:r w:rsidRPr="00803724">
              <w:rPr>
                <w:rFonts w:eastAsia="NewsGothic" w:cstheme="minorHAnsi"/>
                <w:noProof w:val="0"/>
                <w:sz w:val="20"/>
                <w:szCs w:val="20"/>
              </w:rPr>
              <w:t>Per 100,000 children:</w:t>
            </w:r>
          </w:p>
          <w:p w14:paraId="4978D42B" w14:textId="77777777" w:rsidR="00C36818" w:rsidRPr="00803724" w:rsidRDefault="00C36818" w:rsidP="00C36818">
            <w:pPr>
              <w:autoSpaceDE w:val="0"/>
              <w:autoSpaceDN w:val="0"/>
              <w:adjustRightInd w:val="0"/>
              <w:jc w:val="center"/>
              <w:rPr>
                <w:rFonts w:eastAsia="NewsGothic" w:cstheme="minorHAnsi"/>
                <w:noProof w:val="0"/>
                <w:sz w:val="20"/>
                <w:szCs w:val="20"/>
              </w:rPr>
            </w:pPr>
          </w:p>
          <w:p w14:paraId="3B704FFC" w14:textId="77777777" w:rsidR="00C36818" w:rsidRPr="00803724" w:rsidRDefault="00C36818" w:rsidP="00C36818">
            <w:pPr>
              <w:autoSpaceDE w:val="0"/>
              <w:autoSpaceDN w:val="0"/>
              <w:adjustRightInd w:val="0"/>
              <w:jc w:val="center"/>
              <w:rPr>
                <w:rFonts w:eastAsia="NewsGothic" w:cstheme="minorHAnsi"/>
                <w:noProof w:val="0"/>
                <w:sz w:val="20"/>
                <w:szCs w:val="20"/>
              </w:rPr>
            </w:pPr>
            <w:r w:rsidRPr="00803724">
              <w:rPr>
                <w:rFonts w:eastAsia="NewsGothic" w:cstheme="minorHAnsi"/>
                <w:noProof w:val="0"/>
                <w:sz w:val="20"/>
                <w:szCs w:val="20"/>
              </w:rPr>
              <w:t>Japan (2012): 264.8</w:t>
            </w:r>
          </w:p>
          <w:p w14:paraId="5EB952A2" w14:textId="77777777" w:rsidR="00C36818" w:rsidRPr="00803724" w:rsidRDefault="00C36818" w:rsidP="00C36818">
            <w:pPr>
              <w:autoSpaceDE w:val="0"/>
              <w:autoSpaceDN w:val="0"/>
              <w:adjustRightInd w:val="0"/>
              <w:jc w:val="center"/>
              <w:rPr>
                <w:rFonts w:eastAsia="NewsGothic" w:cstheme="minorHAnsi"/>
                <w:noProof w:val="0"/>
                <w:sz w:val="20"/>
                <w:szCs w:val="20"/>
              </w:rPr>
            </w:pPr>
          </w:p>
          <w:p w14:paraId="06A3F3C3" w14:textId="77777777" w:rsidR="00C36818" w:rsidRPr="00803724" w:rsidRDefault="00C36818" w:rsidP="00C36818">
            <w:pPr>
              <w:autoSpaceDE w:val="0"/>
              <w:autoSpaceDN w:val="0"/>
              <w:adjustRightInd w:val="0"/>
              <w:jc w:val="center"/>
              <w:rPr>
                <w:rFonts w:eastAsia="NewsGothic" w:cstheme="minorHAnsi"/>
                <w:noProof w:val="0"/>
                <w:sz w:val="20"/>
                <w:szCs w:val="20"/>
              </w:rPr>
            </w:pPr>
            <w:r w:rsidRPr="00803724">
              <w:rPr>
                <w:rFonts w:eastAsia="NewsGothic" w:cstheme="minorHAnsi"/>
                <w:noProof w:val="0"/>
                <w:sz w:val="20"/>
                <w:szCs w:val="20"/>
              </w:rPr>
              <w:t>Hawaii, Japanese descent: 210.5</w:t>
            </w:r>
          </w:p>
          <w:p w14:paraId="67185A7E" w14:textId="5ACB2A53" w:rsidR="00C36818" w:rsidRPr="00803724" w:rsidRDefault="00C36818" w:rsidP="00C36818">
            <w:pPr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eastAsia="NewsGothic" w:cstheme="minorHAnsi"/>
                <w:noProof w:val="0"/>
                <w:sz w:val="20"/>
                <w:szCs w:val="20"/>
              </w:rPr>
              <w:t>Hawaii, Caucasian descent: 13.7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C549314" w14:textId="3F238B9E" w:rsidR="00C36818" w:rsidRPr="00803724" w:rsidRDefault="00C36818" w:rsidP="00C36818">
            <w:pPr>
              <w:jc w:val="center"/>
              <w:rPr>
                <w:rFonts w:cstheme="minorHAnsi"/>
                <w:noProof w:val="0"/>
                <w:color w:val="2A2A2A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&lt;5y: 76%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439B310B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color w:val="2A2A2A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14:paraId="33B5577A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color w:val="2A2A2A"/>
                <w:sz w:val="20"/>
                <w:szCs w:val="20"/>
              </w:rPr>
            </w:pPr>
          </w:p>
        </w:tc>
        <w:tc>
          <w:tcPr>
            <w:tcW w:w="1547" w:type="dxa"/>
          </w:tcPr>
          <w:p w14:paraId="096D0B1C" w14:textId="77777777" w:rsidR="00C36818" w:rsidRPr="00803724" w:rsidRDefault="00C36818" w:rsidP="00C36818">
            <w:pPr>
              <w:rPr>
                <w:rFonts w:eastAsia="NewsGothic" w:cstheme="minorHAnsi"/>
                <w:noProof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</w:tcPr>
          <w:p w14:paraId="51B00197" w14:textId="3954E8A0" w:rsidR="00C36818" w:rsidRPr="00803724" w:rsidRDefault="00C36818" w:rsidP="00C36818">
            <w:pPr>
              <w:rPr>
                <w:rFonts w:eastAsia="NewsGothic" w:cstheme="minorHAnsi"/>
                <w:noProof w:val="0"/>
                <w:sz w:val="20"/>
                <w:szCs w:val="20"/>
              </w:rPr>
            </w:pPr>
            <w:r w:rsidRPr="00803724">
              <w:rPr>
                <w:rFonts w:eastAsia="NewsGothic" w:cstheme="minorHAnsi"/>
                <w:noProof w:val="0"/>
                <w:sz w:val="20"/>
                <w:szCs w:val="20"/>
              </w:rPr>
              <w:t>Males/Females ratio: 1.6/1</w:t>
            </w:r>
          </w:p>
          <w:p w14:paraId="6839EBD9" w14:textId="77777777" w:rsidR="00C36818" w:rsidRPr="00803724" w:rsidRDefault="00C36818" w:rsidP="00C36818">
            <w:pPr>
              <w:rPr>
                <w:rFonts w:eastAsia="NewsGothic" w:cstheme="minorHAnsi"/>
                <w:noProof w:val="0"/>
                <w:sz w:val="20"/>
                <w:szCs w:val="20"/>
              </w:rPr>
            </w:pPr>
          </w:p>
          <w:p w14:paraId="4EE9AD0D" w14:textId="1119D68D" w:rsidR="00C36818" w:rsidRPr="00803724" w:rsidRDefault="00C36818" w:rsidP="00C36818">
            <w:pPr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Seasonal: cases peak in the winter and spring months in the United States</w:t>
            </w:r>
          </w:p>
        </w:tc>
      </w:tr>
      <w:tr w:rsidR="00C36818" w:rsidRPr="00803724" w14:paraId="289084A5" w14:textId="77777777" w:rsidTr="009B4E9F">
        <w:trPr>
          <w:trHeight w:val="239"/>
        </w:trPr>
        <w:tc>
          <w:tcPr>
            <w:tcW w:w="13500" w:type="dxa"/>
            <w:gridSpan w:val="9"/>
          </w:tcPr>
          <w:p w14:paraId="64DDB5B3" w14:textId="7DAA41CC" w:rsidR="00C36818" w:rsidRPr="00803724" w:rsidRDefault="00C36818" w:rsidP="00C36818">
            <w:pPr>
              <w:rPr>
                <w:rFonts w:eastAsia="NewsGothic"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/>
                <w:bCs/>
                <w:noProof w:val="0"/>
                <w:sz w:val="20"/>
                <w:szCs w:val="20"/>
              </w:rPr>
              <w:t>***VACCINE PUBLICATIONS***</w:t>
            </w:r>
          </w:p>
        </w:tc>
      </w:tr>
      <w:tr w:rsidR="00F87B47" w:rsidRPr="00803724" w14:paraId="760E7877" w14:textId="77777777" w:rsidTr="00CD3776">
        <w:trPr>
          <w:trHeight w:val="2456"/>
        </w:trPr>
        <w:tc>
          <w:tcPr>
            <w:tcW w:w="1963" w:type="dxa"/>
            <w:shd w:val="clear" w:color="auto" w:fill="auto"/>
          </w:tcPr>
          <w:p w14:paraId="33FB050B" w14:textId="5A647114" w:rsidR="00C36818" w:rsidRPr="00803724" w:rsidRDefault="00C36818" w:rsidP="00C36818">
            <w:pPr>
              <w:jc w:val="right"/>
              <w:rPr>
                <w:rFonts w:cstheme="minorHAnsi"/>
                <w:b/>
                <w:b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/>
                <w:bCs/>
                <w:noProof w:val="0"/>
                <w:sz w:val="20"/>
                <w:szCs w:val="20"/>
              </w:rPr>
              <w:t>Hua, et al, 2009 [9</w:t>
            </w:r>
            <w:r w:rsidR="00514EEF">
              <w:rPr>
                <w:rFonts w:cstheme="minorHAnsi"/>
                <w:b/>
                <w:bCs/>
                <w:noProof w:val="0"/>
                <w:sz w:val="20"/>
                <w:szCs w:val="20"/>
              </w:rPr>
              <w:t>6</w:t>
            </w:r>
            <w:r w:rsidRPr="00803724">
              <w:rPr>
                <w:rFonts w:cstheme="minorHAnsi"/>
                <w:b/>
                <w:bCs/>
                <w:noProof w:val="0"/>
                <w:sz w:val="20"/>
                <w:szCs w:val="20"/>
              </w:rPr>
              <w:t>]</w:t>
            </w:r>
          </w:p>
          <w:p w14:paraId="3FFD4200" w14:textId="77777777" w:rsidR="00C36818" w:rsidRPr="00803724" w:rsidRDefault="00C36818" w:rsidP="00C36818">
            <w:pPr>
              <w:jc w:val="right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Vaccine Adverse Event Reporting System (VAERS)</w:t>
            </w:r>
          </w:p>
          <w:p w14:paraId="5B136F91" w14:textId="71D9CD05" w:rsidR="00C36818" w:rsidRPr="00803724" w:rsidRDefault="00C36818" w:rsidP="00C36818">
            <w:pPr>
              <w:jc w:val="right"/>
              <w:rPr>
                <w:rFonts w:cstheme="minorHAnsi"/>
                <w:b/>
                <w:b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Mid-1990–October 2007</w:t>
            </w:r>
          </w:p>
        </w:tc>
        <w:tc>
          <w:tcPr>
            <w:tcW w:w="1907" w:type="dxa"/>
            <w:shd w:val="clear" w:color="auto" w:fill="auto"/>
          </w:tcPr>
          <w:p w14:paraId="4B9B1C8C" w14:textId="77777777" w:rsidR="00C36818" w:rsidRPr="00803724" w:rsidRDefault="00C36818" w:rsidP="00C36818">
            <w:pPr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United States</w:t>
            </w:r>
          </w:p>
          <w:p w14:paraId="18A2F7B6" w14:textId="77777777" w:rsidR="00C36818" w:rsidRPr="00803724" w:rsidRDefault="00C36818" w:rsidP="00C36818">
            <w:pPr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Children &lt;5y of age</w:t>
            </w:r>
          </w:p>
          <w:p w14:paraId="13ABF202" w14:textId="3F05B438" w:rsidR="00C36818" w:rsidRPr="00803724" w:rsidRDefault="00C36818" w:rsidP="00C36818">
            <w:pPr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Among adverse events passively reported to VAERS (N=239,535 reports)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66FF285" w14:textId="58DF9D89" w:rsidR="00C36818" w:rsidRPr="00803724" w:rsidRDefault="00C36818" w:rsidP="00C36818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97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15AB7EC4" w14:textId="77777777" w:rsidR="00C36818" w:rsidRPr="00803724" w:rsidRDefault="00C36818" w:rsidP="00C36818">
            <w:pPr>
              <w:jc w:val="center"/>
              <w:rPr>
                <w:rFonts w:eastAsia="NewsGothic" w:cstheme="minorHAnsi"/>
                <w:noProof w:val="0"/>
                <w:sz w:val="20"/>
                <w:szCs w:val="20"/>
              </w:rPr>
            </w:pPr>
            <w:r w:rsidRPr="00803724">
              <w:rPr>
                <w:rFonts w:eastAsia="NewsGothic" w:cstheme="minorHAnsi"/>
                <w:noProof w:val="0"/>
                <w:sz w:val="20"/>
                <w:szCs w:val="20"/>
              </w:rPr>
              <w:t>Per 100,000 person-years*:</w:t>
            </w:r>
          </w:p>
          <w:p w14:paraId="6F2AF18D" w14:textId="77777777" w:rsidR="00C36818" w:rsidRPr="00803724" w:rsidRDefault="00C36818" w:rsidP="00C36818">
            <w:pPr>
              <w:jc w:val="center"/>
              <w:rPr>
                <w:rFonts w:eastAsia="NewsGothic" w:cstheme="minorHAnsi"/>
                <w:noProof w:val="0"/>
                <w:sz w:val="20"/>
                <w:szCs w:val="20"/>
              </w:rPr>
            </w:pPr>
          </w:p>
          <w:p w14:paraId="5D81B1F2" w14:textId="77777777" w:rsidR="00C36818" w:rsidRPr="00803724" w:rsidRDefault="00C36818" w:rsidP="00C36818">
            <w:pPr>
              <w:jc w:val="center"/>
              <w:rPr>
                <w:rFonts w:eastAsia="NewsGothic" w:cstheme="minorHAnsi"/>
                <w:noProof w:val="0"/>
                <w:sz w:val="20"/>
                <w:szCs w:val="20"/>
              </w:rPr>
            </w:pPr>
            <w:proofErr w:type="spellStart"/>
            <w:r w:rsidRPr="00803724">
              <w:rPr>
                <w:rFonts w:eastAsia="NewsGothic" w:cstheme="minorHAnsi"/>
                <w:noProof w:val="0"/>
                <w:sz w:val="20"/>
                <w:szCs w:val="20"/>
              </w:rPr>
              <w:t>RotaTeq</w:t>
            </w:r>
            <w:proofErr w:type="spellEnd"/>
            <w:r w:rsidRPr="00803724">
              <w:rPr>
                <w:rFonts w:eastAsia="NewsGothic" w:cstheme="minorHAnsi"/>
                <w:noProof w:val="0"/>
                <w:sz w:val="20"/>
                <w:szCs w:val="20"/>
              </w:rPr>
              <w:t xml:space="preserve">, 1990–June 2007: 0.65 </w:t>
            </w:r>
          </w:p>
          <w:p w14:paraId="53947757" w14:textId="77777777" w:rsidR="00C36818" w:rsidRPr="00803724" w:rsidRDefault="00C36818" w:rsidP="00C36818">
            <w:pPr>
              <w:jc w:val="center"/>
              <w:rPr>
                <w:rFonts w:eastAsia="NewsGothic" w:cstheme="minorHAnsi"/>
                <w:noProof w:val="0"/>
                <w:sz w:val="20"/>
                <w:szCs w:val="20"/>
              </w:rPr>
            </w:pPr>
            <w:proofErr w:type="spellStart"/>
            <w:r w:rsidRPr="00803724">
              <w:rPr>
                <w:rFonts w:eastAsia="NewsGothic" w:cstheme="minorHAnsi"/>
                <w:noProof w:val="0"/>
                <w:sz w:val="20"/>
                <w:szCs w:val="20"/>
              </w:rPr>
              <w:t>Pediarix</w:t>
            </w:r>
            <w:proofErr w:type="spellEnd"/>
            <w:r w:rsidRPr="00803724">
              <w:rPr>
                <w:rFonts w:eastAsia="NewsGothic" w:cstheme="minorHAnsi"/>
                <w:noProof w:val="0"/>
                <w:sz w:val="20"/>
                <w:szCs w:val="20"/>
              </w:rPr>
              <w:t>, 1990–June 2007: 0.37</w:t>
            </w:r>
          </w:p>
          <w:p w14:paraId="01B32A10" w14:textId="77777777" w:rsidR="00C36818" w:rsidRPr="00803724" w:rsidRDefault="00C36818" w:rsidP="00C36818">
            <w:pPr>
              <w:jc w:val="center"/>
              <w:rPr>
                <w:rFonts w:eastAsia="NewsGothic" w:cstheme="minorHAnsi"/>
                <w:noProof w:val="0"/>
                <w:sz w:val="20"/>
                <w:szCs w:val="20"/>
              </w:rPr>
            </w:pPr>
            <w:proofErr w:type="spellStart"/>
            <w:r w:rsidRPr="00803724">
              <w:rPr>
                <w:rFonts w:eastAsia="NewsGothic" w:cstheme="minorHAnsi"/>
                <w:noProof w:val="0"/>
                <w:sz w:val="20"/>
                <w:szCs w:val="20"/>
              </w:rPr>
              <w:t>RotaTeq</w:t>
            </w:r>
            <w:proofErr w:type="spellEnd"/>
            <w:r w:rsidRPr="00803724">
              <w:rPr>
                <w:rFonts w:eastAsia="NewsGothic" w:cstheme="minorHAnsi"/>
                <w:noProof w:val="0"/>
                <w:sz w:val="20"/>
                <w:szCs w:val="20"/>
              </w:rPr>
              <w:t>, June–October 2007: 2.78</w:t>
            </w:r>
          </w:p>
          <w:p w14:paraId="4FB7B035" w14:textId="5161590A" w:rsidR="00C36818" w:rsidRPr="00803724" w:rsidRDefault="00C36818" w:rsidP="00C36818">
            <w:pPr>
              <w:autoSpaceDE w:val="0"/>
              <w:autoSpaceDN w:val="0"/>
              <w:adjustRightInd w:val="0"/>
              <w:jc w:val="center"/>
              <w:rPr>
                <w:rFonts w:eastAsia="NewsGothic" w:cstheme="minorHAnsi"/>
                <w:noProof w:val="0"/>
                <w:sz w:val="20"/>
                <w:szCs w:val="20"/>
              </w:rPr>
            </w:pPr>
            <w:proofErr w:type="spellStart"/>
            <w:r w:rsidRPr="00803724">
              <w:rPr>
                <w:rFonts w:eastAsia="NewsGothic" w:cstheme="minorHAnsi"/>
                <w:noProof w:val="0"/>
                <w:sz w:val="20"/>
                <w:szCs w:val="20"/>
              </w:rPr>
              <w:t>Pediatrix</w:t>
            </w:r>
            <w:proofErr w:type="spellEnd"/>
            <w:r w:rsidRPr="00803724">
              <w:rPr>
                <w:rFonts w:eastAsia="NewsGothic" w:cstheme="minorHAnsi"/>
                <w:noProof w:val="0"/>
                <w:sz w:val="20"/>
                <w:szCs w:val="20"/>
              </w:rPr>
              <w:t>, June–Oct 2007: 2.44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4EFBD91" w14:textId="1EA1BB70" w:rsidR="00C36818" w:rsidRPr="00803724" w:rsidRDefault="00C36818" w:rsidP="00C36818">
            <w:pPr>
              <w:jc w:val="center"/>
              <w:rPr>
                <w:rFonts w:eastAsia="NewsGothic"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color w:val="000000"/>
                <w:sz w:val="20"/>
                <w:szCs w:val="20"/>
              </w:rPr>
              <w:t>&lt;5y: 91%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0C483520" w14:textId="3DA08A42" w:rsidR="00C36818" w:rsidRPr="00803724" w:rsidRDefault="00C36818" w:rsidP="00C36818">
            <w:pPr>
              <w:autoSpaceDE w:val="0"/>
              <w:autoSpaceDN w:val="0"/>
              <w:adjustRightInd w:val="0"/>
              <w:jc w:val="center"/>
              <w:rPr>
                <w:rFonts w:eastAsia="NewsGothic"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55.7%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492AD11C" w14:textId="52E4E642" w:rsidR="00C36818" w:rsidRPr="00803724" w:rsidRDefault="00C36818" w:rsidP="00C36818">
            <w:pPr>
              <w:autoSpaceDE w:val="0"/>
              <w:autoSpaceDN w:val="0"/>
              <w:adjustRightInd w:val="0"/>
              <w:jc w:val="center"/>
              <w:rPr>
                <w:rFonts w:eastAsia="NewsGothic"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40.2%</w:t>
            </w:r>
          </w:p>
        </w:tc>
        <w:tc>
          <w:tcPr>
            <w:tcW w:w="1547" w:type="dxa"/>
          </w:tcPr>
          <w:p w14:paraId="2A136ABC" w14:textId="77777777" w:rsidR="00C36818" w:rsidRPr="00803724" w:rsidRDefault="00C36818" w:rsidP="00C36818">
            <w:pPr>
              <w:rPr>
                <w:rFonts w:eastAsia="NewsGothic" w:cstheme="minorHAnsi"/>
                <w:noProof w:val="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</w:tcPr>
          <w:p w14:paraId="32625B7A" w14:textId="39CA89C0" w:rsidR="00C36818" w:rsidRPr="00803724" w:rsidRDefault="00C36818" w:rsidP="00C36818">
            <w:pPr>
              <w:rPr>
                <w:rFonts w:eastAsia="NewsGothic" w:cstheme="minorHAnsi"/>
                <w:noProof w:val="0"/>
                <w:sz w:val="20"/>
                <w:szCs w:val="20"/>
              </w:rPr>
            </w:pPr>
            <w:r w:rsidRPr="00803724">
              <w:rPr>
                <w:rFonts w:eastAsia="NewsGothic" w:cstheme="minorHAnsi"/>
                <w:noProof w:val="0"/>
                <w:sz w:val="20"/>
                <w:szCs w:val="20"/>
              </w:rPr>
              <w:t>*Compared to US background incidence rate: 9–19 per 100,000 person-years for children &lt;5y</w:t>
            </w:r>
          </w:p>
          <w:p w14:paraId="025C2793" w14:textId="77777777" w:rsidR="00C36818" w:rsidRPr="00803724" w:rsidRDefault="00C36818" w:rsidP="00C36818">
            <w:pPr>
              <w:rPr>
                <w:rFonts w:cstheme="minorHAnsi"/>
                <w:noProof w:val="0"/>
                <w:color w:val="000000"/>
                <w:sz w:val="20"/>
                <w:szCs w:val="20"/>
              </w:rPr>
            </w:pPr>
          </w:p>
          <w:p w14:paraId="0AA4F9C4" w14:textId="2466D41F" w:rsidR="00C36818" w:rsidRPr="00803724" w:rsidRDefault="00C36818" w:rsidP="00C36818">
            <w:pPr>
              <w:rPr>
                <w:rFonts w:cstheme="minorHAnsi"/>
                <w:noProof w:val="0"/>
                <w:color w:val="00000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color w:val="000000"/>
                <w:sz w:val="20"/>
                <w:szCs w:val="20"/>
              </w:rPr>
              <w:t>Time to onset: 91% within 30d, 35% 0–1d, 6% &gt;30d (range 35–488d)</w:t>
            </w:r>
          </w:p>
        </w:tc>
      </w:tr>
      <w:tr w:rsidR="00F87B47" w:rsidRPr="00803724" w14:paraId="26C9A2AA" w14:textId="77777777" w:rsidTr="00CD3776">
        <w:trPr>
          <w:trHeight w:val="3917"/>
        </w:trPr>
        <w:tc>
          <w:tcPr>
            <w:tcW w:w="1963" w:type="dxa"/>
            <w:shd w:val="clear" w:color="auto" w:fill="auto"/>
          </w:tcPr>
          <w:p w14:paraId="4B3D8801" w14:textId="5A52F5FD" w:rsidR="00C36818" w:rsidRPr="00803724" w:rsidRDefault="00C36818" w:rsidP="00C36818">
            <w:pPr>
              <w:jc w:val="right"/>
              <w:rPr>
                <w:rFonts w:cstheme="minorHAnsi"/>
                <w:b/>
                <w:b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/>
                <w:bCs/>
                <w:noProof w:val="0"/>
                <w:sz w:val="20"/>
                <w:szCs w:val="20"/>
              </w:rPr>
              <w:lastRenderedPageBreak/>
              <w:t>Abrams, et al, 2015 [9</w:t>
            </w:r>
            <w:r w:rsidR="00D046F5">
              <w:rPr>
                <w:rFonts w:cstheme="minorHAnsi"/>
                <w:b/>
                <w:bCs/>
                <w:noProof w:val="0"/>
                <w:sz w:val="20"/>
                <w:szCs w:val="20"/>
              </w:rPr>
              <w:t>7</w:t>
            </w:r>
            <w:r w:rsidRPr="00803724">
              <w:rPr>
                <w:rFonts w:cstheme="minorHAnsi"/>
                <w:b/>
                <w:bCs/>
                <w:noProof w:val="0"/>
                <w:sz w:val="20"/>
                <w:szCs w:val="20"/>
              </w:rPr>
              <w:t>]</w:t>
            </w:r>
          </w:p>
          <w:p w14:paraId="129774F1" w14:textId="77777777" w:rsidR="00C36818" w:rsidRPr="00803724" w:rsidRDefault="00C36818" w:rsidP="00C36818">
            <w:pPr>
              <w:jc w:val="right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Retrospective analysis of Vaccine Safety Datalink (VSD)</w:t>
            </w:r>
          </w:p>
          <w:p w14:paraId="576E0E93" w14:textId="77777777" w:rsidR="00C36818" w:rsidRPr="00803724" w:rsidRDefault="00C36818" w:rsidP="00C36818">
            <w:pPr>
              <w:jc w:val="right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1996–2006</w:t>
            </w:r>
          </w:p>
        </w:tc>
        <w:tc>
          <w:tcPr>
            <w:tcW w:w="1907" w:type="dxa"/>
            <w:shd w:val="clear" w:color="auto" w:fill="auto"/>
          </w:tcPr>
          <w:p w14:paraId="3432131E" w14:textId="77777777" w:rsidR="00C36818" w:rsidRPr="00803724" w:rsidRDefault="00C36818" w:rsidP="00C36818">
            <w:pPr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United States</w:t>
            </w:r>
          </w:p>
          <w:p w14:paraId="00142717" w14:textId="77777777" w:rsidR="00C36818" w:rsidRPr="00803724" w:rsidRDefault="00C36818" w:rsidP="00C36818">
            <w:pPr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Children 0–6y of age at 7 managed care organization sites (N=1,721,186 children and 4,417,766 person-years)</w:t>
            </w:r>
          </w:p>
          <w:p w14:paraId="202C51E2" w14:textId="77777777" w:rsidR="00C36818" w:rsidRPr="00803724" w:rsidRDefault="00C36818" w:rsidP="00C36818">
            <w:pPr>
              <w:rPr>
                <w:rFonts w:cstheme="minorHAnsi"/>
                <w:noProof w:val="0"/>
                <w:sz w:val="20"/>
                <w:szCs w:val="20"/>
              </w:rPr>
            </w:pPr>
          </w:p>
          <w:p w14:paraId="5F4E0B3D" w14:textId="77777777" w:rsidR="00C36818" w:rsidRPr="00803724" w:rsidRDefault="00C36818" w:rsidP="00C36818">
            <w:pPr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KD identified by ICD-9 codes, then classified as physician-diagnosed (PD) and verified cases 1–42d following vaccination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0121D38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PD cases:</w:t>
            </w:r>
          </w:p>
          <w:p w14:paraId="61F7C30F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928 in</w:t>
            </w:r>
          </w:p>
          <w:p w14:paraId="79030EDB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4,4417,766 person-years</w:t>
            </w:r>
          </w:p>
          <w:p w14:paraId="055DE3CB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</w:p>
          <w:p w14:paraId="7DF89C83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Verified cases:</w:t>
            </w:r>
          </w:p>
          <w:p w14:paraId="45994F84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151 in</w:t>
            </w:r>
          </w:p>
          <w:p w14:paraId="258C5398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1,816,363</w:t>
            </w:r>
          </w:p>
          <w:p w14:paraId="136FC37D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person-years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41AB6103" w14:textId="77777777" w:rsidR="00C36818" w:rsidRPr="00803724" w:rsidRDefault="00C36818" w:rsidP="00C36818">
            <w:pPr>
              <w:autoSpaceDE w:val="0"/>
              <w:autoSpaceDN w:val="0"/>
              <w:adjustRightInd w:val="0"/>
              <w:jc w:val="center"/>
              <w:rPr>
                <w:rFonts w:eastAsia="NewsGothic" w:cstheme="minorHAnsi"/>
                <w:noProof w:val="0"/>
                <w:sz w:val="20"/>
                <w:szCs w:val="20"/>
              </w:rPr>
            </w:pPr>
            <w:r w:rsidRPr="00803724">
              <w:rPr>
                <w:rFonts w:eastAsia="NewsGothic" w:cstheme="minorHAnsi"/>
                <w:noProof w:val="0"/>
                <w:sz w:val="20"/>
                <w:szCs w:val="20"/>
              </w:rPr>
              <w:t>Per 100,000 children per year:</w:t>
            </w:r>
          </w:p>
          <w:p w14:paraId="66B57852" w14:textId="77777777" w:rsidR="00C36818" w:rsidRPr="00803724" w:rsidRDefault="00C36818" w:rsidP="00C36818">
            <w:pPr>
              <w:autoSpaceDE w:val="0"/>
              <w:autoSpaceDN w:val="0"/>
              <w:adjustRightInd w:val="0"/>
              <w:jc w:val="center"/>
              <w:rPr>
                <w:rFonts w:eastAsia="NewsGothic" w:cstheme="minorHAnsi"/>
                <w:noProof w:val="0"/>
                <w:sz w:val="20"/>
                <w:szCs w:val="20"/>
              </w:rPr>
            </w:pPr>
          </w:p>
          <w:p w14:paraId="5AD5BF86" w14:textId="77777777" w:rsidR="00C36818" w:rsidRPr="00803724" w:rsidRDefault="00C36818" w:rsidP="00C36818">
            <w:pPr>
              <w:autoSpaceDE w:val="0"/>
              <w:autoSpaceDN w:val="0"/>
              <w:adjustRightInd w:val="0"/>
              <w:jc w:val="center"/>
              <w:rPr>
                <w:rFonts w:eastAsia="NewsGothic" w:cstheme="minorHAnsi"/>
                <w:noProof w:val="0"/>
                <w:sz w:val="20"/>
                <w:szCs w:val="20"/>
              </w:rPr>
            </w:pPr>
            <w:r w:rsidRPr="00803724">
              <w:rPr>
                <w:rFonts w:eastAsia="NewsGothic" w:cstheme="minorHAnsi"/>
                <w:noProof w:val="0"/>
                <w:sz w:val="20"/>
                <w:szCs w:val="20"/>
              </w:rPr>
              <w:t>PD cases:</w:t>
            </w:r>
          </w:p>
          <w:p w14:paraId="55215A6F" w14:textId="77777777" w:rsidR="00C36818" w:rsidRPr="00803724" w:rsidRDefault="00C36818" w:rsidP="00C36818">
            <w:pPr>
              <w:autoSpaceDE w:val="0"/>
              <w:autoSpaceDN w:val="0"/>
              <w:adjustRightInd w:val="0"/>
              <w:jc w:val="center"/>
              <w:rPr>
                <w:rFonts w:eastAsia="NewsGothic" w:cstheme="minorHAnsi"/>
                <w:noProof w:val="0"/>
                <w:sz w:val="20"/>
                <w:szCs w:val="20"/>
              </w:rPr>
            </w:pPr>
            <w:r w:rsidRPr="00803724">
              <w:rPr>
                <w:rFonts w:eastAsia="NewsGothic" w:cstheme="minorHAnsi"/>
                <w:noProof w:val="0"/>
                <w:sz w:val="20"/>
                <w:szCs w:val="20"/>
              </w:rPr>
              <w:t>21.0</w:t>
            </w:r>
          </w:p>
          <w:p w14:paraId="7B973D98" w14:textId="77777777" w:rsidR="00C36818" w:rsidRPr="00803724" w:rsidRDefault="00C36818" w:rsidP="00C36818">
            <w:pPr>
              <w:autoSpaceDE w:val="0"/>
              <w:autoSpaceDN w:val="0"/>
              <w:adjustRightInd w:val="0"/>
              <w:jc w:val="center"/>
              <w:rPr>
                <w:rFonts w:eastAsia="NewsGothic" w:cstheme="minorHAnsi"/>
                <w:noProof w:val="0"/>
                <w:sz w:val="20"/>
                <w:szCs w:val="20"/>
              </w:rPr>
            </w:pPr>
            <w:r w:rsidRPr="00803724">
              <w:rPr>
                <w:rFonts w:eastAsia="NewsGothic" w:cstheme="minorHAnsi"/>
                <w:noProof w:val="0"/>
                <w:sz w:val="20"/>
                <w:szCs w:val="20"/>
              </w:rPr>
              <w:t>(vaccine exposed: 23.2; unexposed: 20.7)</w:t>
            </w:r>
          </w:p>
          <w:p w14:paraId="7422F849" w14:textId="77777777" w:rsidR="00C36818" w:rsidRPr="00803724" w:rsidRDefault="00C36818" w:rsidP="00C36818">
            <w:pPr>
              <w:autoSpaceDE w:val="0"/>
              <w:autoSpaceDN w:val="0"/>
              <w:adjustRightInd w:val="0"/>
              <w:jc w:val="center"/>
              <w:rPr>
                <w:rFonts w:eastAsia="NewsGothic" w:cstheme="minorHAnsi"/>
                <w:noProof w:val="0"/>
                <w:sz w:val="20"/>
                <w:szCs w:val="20"/>
              </w:rPr>
            </w:pPr>
          </w:p>
          <w:p w14:paraId="7C9C0353" w14:textId="77777777" w:rsidR="00C36818" w:rsidRPr="00803724" w:rsidRDefault="00C36818" w:rsidP="00C36818">
            <w:pPr>
              <w:autoSpaceDE w:val="0"/>
              <w:autoSpaceDN w:val="0"/>
              <w:adjustRightInd w:val="0"/>
              <w:jc w:val="center"/>
              <w:rPr>
                <w:rFonts w:eastAsia="NewsGothic" w:cstheme="minorHAnsi"/>
                <w:noProof w:val="0"/>
                <w:sz w:val="20"/>
                <w:szCs w:val="20"/>
              </w:rPr>
            </w:pPr>
            <w:r w:rsidRPr="00803724">
              <w:rPr>
                <w:rFonts w:eastAsia="NewsGothic" w:cstheme="minorHAnsi"/>
                <w:noProof w:val="0"/>
                <w:sz w:val="20"/>
                <w:szCs w:val="20"/>
              </w:rPr>
              <w:t>Verified cases:</w:t>
            </w:r>
          </w:p>
          <w:p w14:paraId="08387C45" w14:textId="77777777" w:rsidR="00C36818" w:rsidRPr="00803724" w:rsidRDefault="00C36818" w:rsidP="00C36818">
            <w:pPr>
              <w:autoSpaceDE w:val="0"/>
              <w:autoSpaceDN w:val="0"/>
              <w:adjustRightInd w:val="0"/>
              <w:jc w:val="center"/>
              <w:rPr>
                <w:rFonts w:eastAsia="NewsGothic" w:cstheme="minorHAnsi"/>
                <w:noProof w:val="0"/>
                <w:sz w:val="20"/>
                <w:szCs w:val="20"/>
              </w:rPr>
            </w:pPr>
            <w:r w:rsidRPr="00803724">
              <w:rPr>
                <w:rFonts w:eastAsia="NewsGothic" w:cstheme="minorHAnsi"/>
                <w:noProof w:val="0"/>
                <w:sz w:val="20"/>
                <w:szCs w:val="20"/>
              </w:rPr>
              <w:t>8.3</w:t>
            </w:r>
          </w:p>
          <w:p w14:paraId="7A0412F1" w14:textId="77777777" w:rsidR="00C36818" w:rsidRPr="00803724" w:rsidRDefault="00C36818" w:rsidP="00C36818">
            <w:pPr>
              <w:autoSpaceDE w:val="0"/>
              <w:autoSpaceDN w:val="0"/>
              <w:adjustRightInd w:val="0"/>
              <w:jc w:val="center"/>
              <w:rPr>
                <w:rFonts w:eastAsia="NewsGothic" w:cstheme="minorHAnsi"/>
                <w:noProof w:val="0"/>
                <w:sz w:val="20"/>
                <w:szCs w:val="20"/>
              </w:rPr>
            </w:pPr>
            <w:r w:rsidRPr="00803724">
              <w:rPr>
                <w:rFonts w:eastAsia="NewsGothic" w:cstheme="minorHAnsi"/>
                <w:noProof w:val="0"/>
                <w:sz w:val="20"/>
                <w:szCs w:val="20"/>
              </w:rPr>
              <w:t>(vaccine exposed: 5.1; unexposed: 8.8)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957AA61" w14:textId="77777777" w:rsidR="00C36818" w:rsidRPr="00803724" w:rsidRDefault="00C36818" w:rsidP="00C36818">
            <w:pPr>
              <w:jc w:val="center"/>
              <w:rPr>
                <w:rFonts w:eastAsia="NewsGothic" w:cstheme="minorHAnsi"/>
                <w:noProof w:val="0"/>
                <w:sz w:val="20"/>
                <w:szCs w:val="20"/>
              </w:rPr>
            </w:pPr>
          </w:p>
          <w:p w14:paraId="0330046A" w14:textId="77777777" w:rsidR="00C36818" w:rsidRPr="00803724" w:rsidRDefault="00C36818" w:rsidP="00C36818">
            <w:pPr>
              <w:jc w:val="center"/>
              <w:rPr>
                <w:rFonts w:eastAsia="NewsGothic" w:cstheme="minorHAnsi"/>
                <w:noProof w:val="0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6425FA52" w14:textId="77777777" w:rsidR="00C36818" w:rsidRPr="00803724" w:rsidRDefault="00C36818" w:rsidP="00C36818">
            <w:pPr>
              <w:autoSpaceDE w:val="0"/>
              <w:autoSpaceDN w:val="0"/>
              <w:adjustRightInd w:val="0"/>
              <w:jc w:val="center"/>
              <w:rPr>
                <w:rFonts w:eastAsia="NewsGothic" w:cstheme="minorHAnsi"/>
                <w:noProof w:val="0"/>
                <w:sz w:val="20"/>
                <w:szCs w:val="20"/>
              </w:rPr>
            </w:pPr>
            <w:r w:rsidRPr="00803724">
              <w:rPr>
                <w:rFonts w:eastAsia="NewsGothic" w:cstheme="minorHAnsi"/>
                <w:noProof w:val="0"/>
                <w:sz w:val="20"/>
                <w:szCs w:val="20"/>
              </w:rPr>
              <w:t>Per 100,000 children per year:</w:t>
            </w:r>
          </w:p>
          <w:p w14:paraId="20011541" w14:textId="77777777" w:rsidR="00C36818" w:rsidRPr="00803724" w:rsidRDefault="00C36818" w:rsidP="00C36818">
            <w:pPr>
              <w:autoSpaceDE w:val="0"/>
              <w:autoSpaceDN w:val="0"/>
              <w:adjustRightInd w:val="0"/>
              <w:jc w:val="center"/>
              <w:rPr>
                <w:rFonts w:eastAsia="NewsGothic" w:cstheme="minorHAnsi"/>
                <w:noProof w:val="0"/>
                <w:sz w:val="20"/>
                <w:szCs w:val="20"/>
              </w:rPr>
            </w:pPr>
          </w:p>
          <w:p w14:paraId="64991396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PD cases:</w:t>
            </w:r>
          </w:p>
          <w:p w14:paraId="5F914B70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24.3</w:t>
            </w:r>
          </w:p>
          <w:p w14:paraId="640801BE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</w:p>
          <w:p w14:paraId="2237D21B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Verified cases:</w:t>
            </w:r>
          </w:p>
          <w:p w14:paraId="528427DB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9.3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32F9D26D" w14:textId="77777777" w:rsidR="00C36818" w:rsidRPr="00803724" w:rsidRDefault="00C36818" w:rsidP="00C36818">
            <w:pPr>
              <w:autoSpaceDE w:val="0"/>
              <w:autoSpaceDN w:val="0"/>
              <w:adjustRightInd w:val="0"/>
              <w:jc w:val="center"/>
              <w:rPr>
                <w:rFonts w:eastAsia="NewsGothic" w:cstheme="minorHAnsi"/>
                <w:noProof w:val="0"/>
                <w:sz w:val="20"/>
                <w:szCs w:val="20"/>
              </w:rPr>
            </w:pPr>
            <w:r w:rsidRPr="00803724">
              <w:rPr>
                <w:rFonts w:eastAsia="NewsGothic" w:cstheme="minorHAnsi"/>
                <w:noProof w:val="0"/>
                <w:sz w:val="20"/>
                <w:szCs w:val="20"/>
              </w:rPr>
              <w:t>Per 100,000 children per year:</w:t>
            </w:r>
          </w:p>
          <w:p w14:paraId="350A7F95" w14:textId="77777777" w:rsidR="00C36818" w:rsidRPr="00803724" w:rsidRDefault="00C36818" w:rsidP="00C36818">
            <w:pPr>
              <w:autoSpaceDE w:val="0"/>
              <w:autoSpaceDN w:val="0"/>
              <w:adjustRightInd w:val="0"/>
              <w:jc w:val="center"/>
              <w:rPr>
                <w:rFonts w:eastAsia="NewsGothic" w:cstheme="minorHAnsi"/>
                <w:noProof w:val="0"/>
                <w:sz w:val="20"/>
                <w:szCs w:val="20"/>
              </w:rPr>
            </w:pPr>
          </w:p>
          <w:p w14:paraId="6ECD44C1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PD cases:</w:t>
            </w:r>
          </w:p>
          <w:p w14:paraId="53D380D8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17.5</w:t>
            </w:r>
          </w:p>
          <w:p w14:paraId="7402CB7D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</w:p>
          <w:p w14:paraId="2A455F44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Verified cases:</w:t>
            </w:r>
          </w:p>
          <w:p w14:paraId="42647A10" w14:textId="77777777" w:rsidR="00C36818" w:rsidRPr="00803724" w:rsidRDefault="00C36818" w:rsidP="00C36818">
            <w:pPr>
              <w:jc w:val="center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7.3</w:t>
            </w:r>
          </w:p>
        </w:tc>
        <w:tc>
          <w:tcPr>
            <w:tcW w:w="1547" w:type="dxa"/>
          </w:tcPr>
          <w:p w14:paraId="6D872B3C" w14:textId="77777777" w:rsidR="00C36818" w:rsidRPr="00803724" w:rsidRDefault="00C36818" w:rsidP="00C36818">
            <w:pPr>
              <w:rPr>
                <w:rFonts w:cstheme="minorHAnsi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shd w:val="clear" w:color="auto" w:fill="auto"/>
          </w:tcPr>
          <w:p w14:paraId="23AB80CB" w14:textId="5A0ADB2D" w:rsidR="00C36818" w:rsidRPr="00803724" w:rsidRDefault="00C36818" w:rsidP="00C36818">
            <w:pPr>
              <w:rPr>
                <w:rFonts w:cstheme="minorHAnsi"/>
                <w:noProof w:val="0"/>
                <w:color w:val="00000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color w:val="000000"/>
                <w:sz w:val="20"/>
                <w:szCs w:val="20"/>
              </w:rPr>
              <w:t>Rate ratio 1–42d post-vaccination: 0.89 (PD) and 0.50 (verified)</w:t>
            </w:r>
          </w:p>
          <w:p w14:paraId="0578C271" w14:textId="77777777" w:rsidR="00C36818" w:rsidRPr="00803724" w:rsidRDefault="00C36818" w:rsidP="00C36818">
            <w:pPr>
              <w:rPr>
                <w:rFonts w:cstheme="minorHAnsi"/>
                <w:noProof w:val="0"/>
                <w:color w:val="000000"/>
                <w:sz w:val="20"/>
                <w:szCs w:val="20"/>
              </w:rPr>
            </w:pPr>
          </w:p>
          <w:p w14:paraId="04C8229A" w14:textId="77777777" w:rsidR="00C36818" w:rsidRPr="00803724" w:rsidRDefault="00C36818" w:rsidP="00C36818">
            <w:pPr>
              <w:rPr>
                <w:rFonts w:cstheme="minorHAnsi"/>
                <w:noProof w:val="0"/>
                <w:color w:val="00000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color w:val="000000"/>
                <w:sz w:val="20"/>
                <w:szCs w:val="20"/>
              </w:rPr>
              <w:t>Highest incidence in winter: 28.1 (PD) and 11.1 (verified) per 100,000 children per year</w:t>
            </w:r>
          </w:p>
          <w:p w14:paraId="0CE40E3E" w14:textId="77777777" w:rsidR="00C36818" w:rsidRPr="00803724" w:rsidRDefault="00C36818" w:rsidP="00C36818">
            <w:pPr>
              <w:rPr>
                <w:rFonts w:cstheme="minorHAnsi"/>
                <w:noProof w:val="0"/>
                <w:color w:val="000000"/>
                <w:sz w:val="20"/>
                <w:szCs w:val="20"/>
              </w:rPr>
            </w:pPr>
          </w:p>
          <w:p w14:paraId="24031F04" w14:textId="77777777" w:rsidR="00C36818" w:rsidRPr="00803724" w:rsidRDefault="00C36818" w:rsidP="00C36818">
            <w:pPr>
              <w:rPr>
                <w:rFonts w:cstheme="minorHAnsi"/>
                <w:noProof w:val="0"/>
                <w:color w:val="00000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color w:val="000000"/>
                <w:sz w:val="20"/>
                <w:szCs w:val="20"/>
              </w:rPr>
              <w:t>Highest Incidence 1y old children: 34.1 (PD) per 100,000 children per year</w:t>
            </w:r>
          </w:p>
        </w:tc>
      </w:tr>
    </w:tbl>
    <w:p w14:paraId="43337197" w14:textId="77777777" w:rsidR="006F1386" w:rsidRPr="00803724" w:rsidRDefault="006F1386" w:rsidP="00E73609">
      <w:pPr>
        <w:rPr>
          <w:rFonts w:cstheme="minorHAnsi"/>
          <w:b/>
          <w:bCs/>
          <w:sz w:val="24"/>
          <w:szCs w:val="24"/>
        </w:rPr>
      </w:pPr>
    </w:p>
    <w:p w14:paraId="45374905" w14:textId="77777777" w:rsidR="006F1386" w:rsidRPr="00803724" w:rsidRDefault="006F1386">
      <w:pPr>
        <w:rPr>
          <w:rFonts w:cstheme="minorHAnsi"/>
          <w:b/>
          <w:bCs/>
          <w:sz w:val="24"/>
          <w:szCs w:val="24"/>
        </w:rPr>
      </w:pPr>
      <w:r w:rsidRPr="00803724">
        <w:rPr>
          <w:rFonts w:cstheme="minorHAnsi"/>
          <w:b/>
          <w:bCs/>
          <w:sz w:val="24"/>
          <w:szCs w:val="24"/>
        </w:rPr>
        <w:br w:type="page"/>
      </w:r>
    </w:p>
    <w:p w14:paraId="1E658EF7" w14:textId="3BF3605F" w:rsidR="00891CC8" w:rsidRPr="00803724" w:rsidRDefault="00891CC8" w:rsidP="00891CC8">
      <w:pPr>
        <w:rPr>
          <w:rFonts w:cstheme="minorHAnsi"/>
          <w:b/>
          <w:bCs/>
          <w:sz w:val="24"/>
          <w:szCs w:val="24"/>
        </w:rPr>
      </w:pPr>
      <w:r w:rsidRPr="00803724">
        <w:rPr>
          <w:rFonts w:cstheme="minorHAnsi"/>
          <w:b/>
          <w:bCs/>
          <w:sz w:val="24"/>
          <w:szCs w:val="24"/>
        </w:rPr>
        <w:lastRenderedPageBreak/>
        <w:t xml:space="preserve">Table </w:t>
      </w:r>
      <w:r w:rsidR="003F32C5" w:rsidRPr="00803724">
        <w:rPr>
          <w:rFonts w:cstheme="minorHAnsi"/>
          <w:b/>
          <w:bCs/>
          <w:sz w:val="24"/>
          <w:szCs w:val="24"/>
        </w:rPr>
        <w:t>19</w:t>
      </w:r>
      <w:r w:rsidRPr="00803724">
        <w:rPr>
          <w:rFonts w:cstheme="minorHAnsi"/>
          <w:b/>
          <w:bCs/>
          <w:sz w:val="24"/>
          <w:szCs w:val="24"/>
        </w:rPr>
        <w:t>. Multiple system inflammatory syndrome, in children (MIS-C)</w:t>
      </w:r>
    </w:p>
    <w:tbl>
      <w:tblPr>
        <w:tblStyle w:val="PlainTable5"/>
        <w:tblW w:w="1377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2587"/>
        <w:gridCol w:w="1350"/>
        <w:gridCol w:w="1260"/>
        <w:gridCol w:w="13"/>
        <w:gridCol w:w="1247"/>
        <w:gridCol w:w="27"/>
        <w:gridCol w:w="1274"/>
        <w:gridCol w:w="40"/>
        <w:gridCol w:w="1234"/>
        <w:gridCol w:w="2375"/>
      </w:tblGrid>
      <w:tr w:rsidR="009B4E9F" w:rsidRPr="00803724" w14:paraId="242C5E06" w14:textId="77777777" w:rsidTr="004D1B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63" w:type="dxa"/>
            <w:vMerge w:val="restart"/>
            <w:shd w:val="clear" w:color="auto" w:fill="auto"/>
          </w:tcPr>
          <w:p w14:paraId="392A5094" w14:textId="77777777" w:rsidR="009B4E9F" w:rsidRPr="00803724" w:rsidRDefault="009B4E9F" w:rsidP="00E70BD2">
            <w:pPr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  <w:t xml:space="preserve">Reference </w:t>
            </w:r>
          </w:p>
        </w:tc>
        <w:tc>
          <w:tcPr>
            <w:tcW w:w="2587" w:type="dxa"/>
            <w:vMerge w:val="restart"/>
            <w:shd w:val="clear" w:color="auto" w:fill="auto"/>
          </w:tcPr>
          <w:p w14:paraId="2762161C" w14:textId="77777777" w:rsidR="009B4E9F" w:rsidRPr="00803724" w:rsidRDefault="009B4E9F" w:rsidP="00E70B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  <w:t>Population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14:paraId="78F6E990" w14:textId="77777777" w:rsidR="009B4E9F" w:rsidRPr="00803724" w:rsidRDefault="009B4E9F" w:rsidP="00E70B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  <w:t>Total events</w:t>
            </w:r>
          </w:p>
        </w:tc>
        <w:tc>
          <w:tcPr>
            <w:tcW w:w="5095" w:type="dxa"/>
            <w:gridSpan w:val="7"/>
            <w:shd w:val="clear" w:color="auto" w:fill="auto"/>
            <w:vAlign w:val="center"/>
          </w:tcPr>
          <w:p w14:paraId="0924D344" w14:textId="15DE446F" w:rsidR="009B4E9F" w:rsidRPr="00803724" w:rsidRDefault="009B4E9F" w:rsidP="00E70B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  <w:t>Rate</w:t>
            </w:r>
          </w:p>
        </w:tc>
        <w:tc>
          <w:tcPr>
            <w:tcW w:w="2375" w:type="dxa"/>
            <w:vMerge w:val="restart"/>
            <w:shd w:val="clear" w:color="auto" w:fill="auto"/>
            <w:vAlign w:val="center"/>
          </w:tcPr>
          <w:p w14:paraId="64C9937F" w14:textId="77777777" w:rsidR="009B4E9F" w:rsidRPr="00803724" w:rsidRDefault="009B4E9F" w:rsidP="00E70B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  <w:t>Other measures</w:t>
            </w:r>
          </w:p>
        </w:tc>
      </w:tr>
      <w:tr w:rsidR="009B4E9F" w:rsidRPr="00803724" w14:paraId="19EA1EA3" w14:textId="77777777" w:rsidTr="006C6C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3" w:type="dxa"/>
            <w:vMerge/>
            <w:shd w:val="clear" w:color="auto" w:fill="auto"/>
          </w:tcPr>
          <w:p w14:paraId="5E246286" w14:textId="77777777" w:rsidR="009B4E9F" w:rsidRPr="00803724" w:rsidRDefault="009B4E9F" w:rsidP="009B4E9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87" w:type="dxa"/>
            <w:vMerge/>
            <w:shd w:val="clear" w:color="auto" w:fill="auto"/>
          </w:tcPr>
          <w:p w14:paraId="34E49B7A" w14:textId="77777777" w:rsidR="009B4E9F" w:rsidRPr="00803724" w:rsidRDefault="009B4E9F" w:rsidP="009B4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14:paraId="412D6745" w14:textId="77777777" w:rsidR="009B4E9F" w:rsidRPr="00803724" w:rsidRDefault="009B4E9F" w:rsidP="009B4E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1A1A954D" w14:textId="148AD421" w:rsidR="009B4E9F" w:rsidRPr="00803724" w:rsidRDefault="009B4E9F" w:rsidP="009B4E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i/>
                <w:iCs/>
                <w:sz w:val="20"/>
                <w:szCs w:val="20"/>
              </w:rPr>
            </w:pPr>
            <w:r w:rsidRPr="00803724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08DE76F4" w14:textId="151D8250" w:rsidR="009B4E9F" w:rsidRPr="00803724" w:rsidRDefault="009B4E9F" w:rsidP="009B4E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i/>
                <w:iCs/>
                <w:sz w:val="20"/>
                <w:szCs w:val="20"/>
              </w:rPr>
            </w:pPr>
            <w:r w:rsidRPr="00803724">
              <w:rPr>
                <w:rFonts w:cstheme="minorHAnsi"/>
                <w:b/>
                <w:sz w:val="20"/>
                <w:szCs w:val="20"/>
              </w:rPr>
              <w:t>By age group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59862929" w14:textId="281CFCBF" w:rsidR="009B4E9F" w:rsidRPr="00803724" w:rsidRDefault="009B4E9F" w:rsidP="009B4E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i/>
                <w:iCs/>
                <w:sz w:val="20"/>
                <w:szCs w:val="20"/>
              </w:rPr>
            </w:pPr>
            <w:r w:rsidRPr="00803724">
              <w:rPr>
                <w:rFonts w:cstheme="minorHAnsi"/>
                <w:b/>
                <w:sz w:val="20"/>
                <w:szCs w:val="20"/>
              </w:rPr>
              <w:t>Males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05DF94A4" w14:textId="7B190260" w:rsidR="009B4E9F" w:rsidRPr="00803724" w:rsidRDefault="009B4E9F" w:rsidP="009B4E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803724">
              <w:rPr>
                <w:rFonts w:cstheme="minorHAnsi"/>
                <w:b/>
                <w:sz w:val="20"/>
                <w:szCs w:val="20"/>
              </w:rPr>
              <w:t>Females</w:t>
            </w:r>
          </w:p>
        </w:tc>
        <w:tc>
          <w:tcPr>
            <w:tcW w:w="2375" w:type="dxa"/>
            <w:vMerge/>
            <w:shd w:val="clear" w:color="auto" w:fill="auto"/>
            <w:vAlign w:val="center"/>
          </w:tcPr>
          <w:p w14:paraId="6D56117F" w14:textId="77777777" w:rsidR="009B4E9F" w:rsidRPr="00803724" w:rsidRDefault="009B4E9F" w:rsidP="009B4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B4E9F" w:rsidRPr="00803724" w14:paraId="4080C540" w14:textId="77777777" w:rsidTr="41766670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0" w:type="dxa"/>
            <w:gridSpan w:val="11"/>
            <w:shd w:val="clear" w:color="auto" w:fill="auto"/>
            <w:vAlign w:val="center"/>
          </w:tcPr>
          <w:p w14:paraId="551FD024" w14:textId="77777777" w:rsidR="009B4E9F" w:rsidRPr="00803724" w:rsidRDefault="009B4E9F" w:rsidP="009B4E9F">
            <w:pPr>
              <w:jc w:val="left"/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  <w:t>***NON-VACCINE PUBLICATIONS***</w:t>
            </w:r>
          </w:p>
        </w:tc>
      </w:tr>
      <w:tr w:rsidR="009B4E9F" w:rsidRPr="00803724" w14:paraId="5A74D49D" w14:textId="77777777" w:rsidTr="009B4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3" w:type="dxa"/>
            <w:shd w:val="clear" w:color="auto" w:fill="auto"/>
          </w:tcPr>
          <w:p w14:paraId="271C0FBA" w14:textId="3BB3D010" w:rsidR="009B4E9F" w:rsidRPr="00803724" w:rsidRDefault="009B4E9F" w:rsidP="009B4E9F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CDC, 2020 [</w:t>
            </w:r>
            <w:r w:rsidR="00D046F5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99</w:t>
            </w: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]</w:t>
            </w:r>
          </w:p>
          <w:p w14:paraId="7A94267D" w14:textId="77777777" w:rsidR="009B4E9F" w:rsidRPr="00803724" w:rsidRDefault="009B4E9F" w:rsidP="009B4E9F">
            <w:pPr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sz w:val="20"/>
                <w:szCs w:val="20"/>
              </w:rPr>
              <w:t>Multisystem Inflammatory Syndrome, health-department reported cases,</w:t>
            </w:r>
          </w:p>
          <w:p w14:paraId="20957409" w14:textId="77777777" w:rsidR="009B4E9F" w:rsidRPr="00803724" w:rsidRDefault="009B4E9F" w:rsidP="009B4E9F">
            <w:pP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sz w:val="20"/>
                <w:szCs w:val="20"/>
              </w:rPr>
              <w:t xml:space="preserve"> available at: </w:t>
            </w:r>
          </w:p>
          <w:p w14:paraId="20914308" w14:textId="77777777" w:rsidR="009B4E9F" w:rsidRPr="00803724" w:rsidRDefault="00924DF6" w:rsidP="009B4E9F">
            <w:pP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hyperlink r:id="rId17" w:history="1">
              <w:r w:rsidR="009B4E9F" w:rsidRPr="00803724">
                <w:rPr>
                  <w:rStyle w:val="Hyperlink"/>
                  <w:rFonts w:asciiTheme="minorHAnsi" w:hAnsiTheme="minorHAnsi" w:cstheme="minorHAnsi"/>
                  <w:i w:val="0"/>
                  <w:color w:val="auto"/>
                  <w:sz w:val="20"/>
                  <w:szCs w:val="20"/>
                </w:rPr>
                <w:t>https://www.cdc.gov/mis-c/cases/index.html</w:t>
              </w:r>
            </w:hyperlink>
            <w:r w:rsidR="009B4E9F" w:rsidRPr="00803724">
              <w:rPr>
                <w:rFonts w:asciiTheme="minorHAnsi" w:eastAsia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</w:p>
          <w:p w14:paraId="7FC54180" w14:textId="627573CB" w:rsidR="009B4E9F" w:rsidRPr="00803724" w:rsidRDefault="009B4E9F" w:rsidP="009B4E9F">
            <w:pP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sz w:val="20"/>
                <w:szCs w:val="20"/>
              </w:rPr>
              <w:t>(Accessed December 4, 2020)</w:t>
            </w:r>
          </w:p>
          <w:p w14:paraId="4D6EC329" w14:textId="77777777" w:rsidR="009B4E9F" w:rsidRPr="00803724" w:rsidRDefault="009B4E9F" w:rsidP="009B4E9F">
            <w:pP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sz w:val="20"/>
                <w:szCs w:val="20"/>
              </w:rPr>
              <w:t>Mid-May–October 20, 2020</w:t>
            </w:r>
          </w:p>
        </w:tc>
        <w:tc>
          <w:tcPr>
            <w:tcW w:w="2587" w:type="dxa"/>
            <w:shd w:val="clear" w:color="auto" w:fill="auto"/>
          </w:tcPr>
          <w:p w14:paraId="2D41D8E2" w14:textId="77777777" w:rsidR="009B4E9F" w:rsidRPr="00803724" w:rsidRDefault="009B4E9F" w:rsidP="009B4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United States</w:t>
            </w:r>
          </w:p>
          <w:p w14:paraId="522A1989" w14:textId="77777777" w:rsidR="009B4E9F" w:rsidRPr="00803724" w:rsidRDefault="009B4E9F" w:rsidP="009B4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Persons &lt;21y of age</w:t>
            </w:r>
          </w:p>
          <w:p w14:paraId="342288E4" w14:textId="77777777" w:rsidR="009B4E9F" w:rsidRPr="00803724" w:rsidRDefault="009B4E9F" w:rsidP="009B4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BEA70CA" w14:textId="77777777" w:rsidR="009B4E9F" w:rsidRPr="00803724" w:rsidRDefault="009B4E9F" w:rsidP="009B4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Cases were reported in 44 states, New York City, and District of Columbia</w:t>
            </w:r>
          </w:p>
          <w:p w14:paraId="5BF5C6AE" w14:textId="77777777" w:rsidR="009B4E9F" w:rsidRPr="00803724" w:rsidRDefault="009B4E9F" w:rsidP="009B4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ED3DE1E" w14:textId="77777777" w:rsidR="009B4E9F" w:rsidRPr="00803724" w:rsidRDefault="009B4E9F" w:rsidP="009B4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See site for updated case definitions</w:t>
            </w:r>
          </w:p>
          <w:p w14:paraId="20FD2E18" w14:textId="77777777" w:rsidR="009B4E9F" w:rsidRPr="00803724" w:rsidRDefault="009B4E9F" w:rsidP="009B4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BDE18AD" w14:textId="77777777" w:rsidR="009B4E9F" w:rsidRPr="00803724" w:rsidRDefault="009B4E9F" w:rsidP="009B4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265630B" w14:textId="4EE80AC9" w:rsidR="009B4E9F" w:rsidRPr="00803724" w:rsidRDefault="009B4E9F" w:rsidP="009B4E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1,288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6954756" w14:textId="77777777" w:rsidR="009B4E9F" w:rsidRPr="00803724" w:rsidRDefault="009B4E9F" w:rsidP="009B4E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27DE5369" w14:textId="77777777" w:rsidR="009B4E9F" w:rsidRPr="00803724" w:rsidRDefault="009B4E9F" w:rsidP="009B4E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  <w:gridSpan w:val="3"/>
            <w:shd w:val="clear" w:color="auto" w:fill="auto"/>
            <w:vAlign w:val="center"/>
          </w:tcPr>
          <w:p w14:paraId="1732B137" w14:textId="77777777" w:rsidR="009B4E9F" w:rsidRPr="00803724" w:rsidRDefault="009B4E9F" w:rsidP="009B4E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56%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0EC5398D" w14:textId="77777777" w:rsidR="009B4E9F" w:rsidRPr="00803724" w:rsidRDefault="009B4E9F" w:rsidP="009B4E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5" w:type="dxa"/>
            <w:shd w:val="clear" w:color="auto" w:fill="auto"/>
          </w:tcPr>
          <w:p w14:paraId="3F3D98A6" w14:textId="77777777" w:rsidR="009B4E9F" w:rsidRPr="00803724" w:rsidRDefault="009B4E9F" w:rsidP="009B4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*Population data not available for calculation of rates. Confirmed cases updated on CDC website as reported by health departments and additional cases are under investigation.</w:t>
            </w:r>
          </w:p>
          <w:p w14:paraId="3915DFE6" w14:textId="77777777" w:rsidR="009B4E9F" w:rsidRPr="00803724" w:rsidRDefault="009B4E9F" w:rsidP="009B4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73B5692" w14:textId="77777777" w:rsidR="009B4E9F" w:rsidRPr="00803724" w:rsidRDefault="009B4E9F" w:rsidP="009B4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 xml:space="preserve">20 deaths were reported during the same period. </w:t>
            </w:r>
          </w:p>
        </w:tc>
      </w:tr>
      <w:tr w:rsidR="009B4E9F" w:rsidRPr="00803724" w14:paraId="513468B9" w14:textId="77777777" w:rsidTr="009B4E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3" w:type="dxa"/>
            <w:shd w:val="clear" w:color="auto" w:fill="auto"/>
          </w:tcPr>
          <w:p w14:paraId="4F0D6001" w14:textId="7C41D7E4" w:rsidR="009B4E9F" w:rsidRPr="00803724" w:rsidRDefault="009B4E9F" w:rsidP="009B4E9F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Dufort, et al, 2020 [10</w:t>
            </w:r>
            <w:r w:rsidR="00D046F5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0</w:t>
            </w: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]</w:t>
            </w:r>
          </w:p>
          <w:p w14:paraId="4F28DF74" w14:textId="77777777" w:rsidR="009B4E9F" w:rsidRPr="00803724" w:rsidRDefault="009B4E9F" w:rsidP="009B4E9F">
            <w:pP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New York State data</w:t>
            </w:r>
          </w:p>
          <w:p w14:paraId="6E113DDA" w14:textId="77777777" w:rsidR="009B4E9F" w:rsidRPr="00803724" w:rsidRDefault="009B4E9F" w:rsidP="009B4E9F">
            <w:pP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March 1–May 10, 2020</w:t>
            </w:r>
          </w:p>
        </w:tc>
        <w:tc>
          <w:tcPr>
            <w:tcW w:w="2587" w:type="dxa"/>
            <w:shd w:val="clear" w:color="auto" w:fill="auto"/>
          </w:tcPr>
          <w:p w14:paraId="267ED6CC" w14:textId="77777777" w:rsidR="009B4E9F" w:rsidRPr="00803724" w:rsidRDefault="009B4E9F" w:rsidP="009B4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New York</w:t>
            </w:r>
          </w:p>
          <w:p w14:paraId="6B031AA9" w14:textId="77777777" w:rsidR="009B4E9F" w:rsidRPr="00803724" w:rsidRDefault="009B4E9F" w:rsidP="009B4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Hospitalized patients &lt;21y of age</w:t>
            </w:r>
          </w:p>
          <w:p w14:paraId="7122BB54" w14:textId="77777777" w:rsidR="009B4E9F" w:rsidRPr="00803724" w:rsidRDefault="009B4E9F" w:rsidP="009B4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C79821F" w14:textId="31B2633F" w:rsidR="009B4E9F" w:rsidRPr="00803724" w:rsidRDefault="009B4E9F" w:rsidP="009B4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Laboratory-confirmed acute or recent severe respiratory syndrome SARS-CoV-2 infection, or if lacking laboratory confirmation, meets clinical and epidemiological criteria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C81BBCC" w14:textId="77777777" w:rsidR="009B4E9F" w:rsidRPr="00803724" w:rsidRDefault="009B4E9F" w:rsidP="009B4E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99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80E6776" w14:textId="77777777" w:rsidR="009B4E9F" w:rsidRPr="00803724" w:rsidRDefault="009B4E9F" w:rsidP="009B4E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2</w:t>
            </w:r>
          </w:p>
          <w:p w14:paraId="3BA3F85A" w14:textId="77777777" w:rsidR="009B4E9F" w:rsidRPr="00803724" w:rsidRDefault="009B4E9F" w:rsidP="009B4E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 100,000</w:t>
            </w:r>
          </w:p>
          <w:p w14:paraId="1C7B7069" w14:textId="77777777" w:rsidR="009B4E9F" w:rsidRPr="00803724" w:rsidRDefault="009B4E9F" w:rsidP="009B4E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persons &lt;21y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6942C35" w14:textId="77777777" w:rsidR="009B4E9F" w:rsidRPr="00803724" w:rsidRDefault="009B4E9F" w:rsidP="009B4E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803724">
              <w:rPr>
                <w:rFonts w:cstheme="minorHAnsi"/>
                <w:color w:val="000000"/>
                <w:sz w:val="20"/>
                <w:szCs w:val="20"/>
              </w:rPr>
              <w:t>0-5y: 31%</w:t>
            </w:r>
          </w:p>
          <w:p w14:paraId="3D70D2B5" w14:textId="77777777" w:rsidR="009B4E9F" w:rsidRPr="00803724" w:rsidRDefault="009B4E9F" w:rsidP="009B4E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803724">
              <w:rPr>
                <w:rFonts w:cstheme="minorHAnsi"/>
                <w:color w:val="000000"/>
                <w:sz w:val="20"/>
                <w:szCs w:val="20"/>
              </w:rPr>
              <w:t>6-12y: 42%</w:t>
            </w:r>
          </w:p>
          <w:p w14:paraId="2C504159" w14:textId="77777777" w:rsidR="009B4E9F" w:rsidRPr="00803724" w:rsidRDefault="009B4E9F" w:rsidP="009B4E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803724">
              <w:rPr>
                <w:rFonts w:cstheme="minorHAnsi"/>
                <w:color w:val="000000"/>
                <w:sz w:val="20"/>
                <w:szCs w:val="20"/>
              </w:rPr>
              <w:t>13-20y: 26%</w:t>
            </w:r>
          </w:p>
        </w:tc>
        <w:tc>
          <w:tcPr>
            <w:tcW w:w="1341" w:type="dxa"/>
            <w:gridSpan w:val="3"/>
            <w:shd w:val="clear" w:color="auto" w:fill="auto"/>
            <w:vAlign w:val="center"/>
          </w:tcPr>
          <w:p w14:paraId="1DE7B3C6" w14:textId="77777777" w:rsidR="009B4E9F" w:rsidRPr="00803724" w:rsidRDefault="009B4E9F" w:rsidP="009B4E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54%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5CE86E7F" w14:textId="77777777" w:rsidR="009B4E9F" w:rsidRPr="00803724" w:rsidRDefault="009B4E9F" w:rsidP="009B4E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5" w:type="dxa"/>
            <w:shd w:val="clear" w:color="auto" w:fill="auto"/>
          </w:tcPr>
          <w:p w14:paraId="5BE3E77C" w14:textId="77777777" w:rsidR="009B4E9F" w:rsidRPr="00803724" w:rsidRDefault="009B4E9F" w:rsidP="009B4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During same period in New York, the incidence of laboratory-confirmed SARS-CoV-2 infection was 322 per 100,000 persons &lt;21y of age</w:t>
            </w:r>
          </w:p>
        </w:tc>
      </w:tr>
    </w:tbl>
    <w:p w14:paraId="2CBB096E" w14:textId="77777777" w:rsidR="00891CC8" w:rsidRPr="00803724" w:rsidRDefault="00891CC8">
      <w:pPr>
        <w:rPr>
          <w:rFonts w:cstheme="minorHAnsi"/>
          <w:b/>
          <w:bCs/>
          <w:sz w:val="24"/>
          <w:szCs w:val="24"/>
        </w:rPr>
      </w:pPr>
      <w:r w:rsidRPr="00803724">
        <w:rPr>
          <w:rFonts w:cstheme="minorHAnsi"/>
          <w:b/>
          <w:bCs/>
          <w:sz w:val="24"/>
          <w:szCs w:val="24"/>
        </w:rPr>
        <w:br w:type="page"/>
      </w:r>
    </w:p>
    <w:p w14:paraId="41B8476F" w14:textId="5878C8C5" w:rsidR="00E73609" w:rsidRPr="00803724" w:rsidRDefault="0077556D" w:rsidP="00E73609">
      <w:pPr>
        <w:rPr>
          <w:rFonts w:cstheme="minorHAnsi"/>
          <w:b/>
          <w:bCs/>
          <w:sz w:val="24"/>
          <w:szCs w:val="24"/>
        </w:rPr>
      </w:pPr>
      <w:r w:rsidRPr="00803724">
        <w:rPr>
          <w:rFonts w:cstheme="minorHAnsi"/>
          <w:b/>
          <w:bCs/>
          <w:sz w:val="24"/>
          <w:szCs w:val="24"/>
        </w:rPr>
        <w:lastRenderedPageBreak/>
        <w:t xml:space="preserve">Table </w:t>
      </w:r>
      <w:r w:rsidR="00185D9F" w:rsidRPr="00803724">
        <w:rPr>
          <w:rFonts w:cstheme="minorHAnsi"/>
          <w:b/>
          <w:bCs/>
          <w:sz w:val="24"/>
          <w:szCs w:val="24"/>
        </w:rPr>
        <w:t>20</w:t>
      </w:r>
      <w:r w:rsidRPr="00803724">
        <w:rPr>
          <w:rFonts w:cstheme="minorHAnsi"/>
          <w:b/>
          <w:bCs/>
          <w:sz w:val="24"/>
          <w:szCs w:val="24"/>
        </w:rPr>
        <w:t>. Anaphylaxis</w:t>
      </w:r>
    </w:p>
    <w:tbl>
      <w:tblPr>
        <w:tblStyle w:val="TableGrid"/>
        <w:tblW w:w="13685" w:type="dxa"/>
        <w:tblInd w:w="-275" w:type="dxa"/>
        <w:tblLook w:val="04A0" w:firstRow="1" w:lastRow="0" w:firstColumn="1" w:lastColumn="0" w:noHBand="0" w:noVBand="1"/>
      </w:tblPr>
      <w:tblGrid>
        <w:gridCol w:w="2250"/>
        <w:gridCol w:w="2160"/>
        <w:gridCol w:w="1507"/>
        <w:gridCol w:w="1823"/>
        <w:gridCol w:w="1402"/>
        <w:gridCol w:w="1419"/>
        <w:gridCol w:w="1334"/>
        <w:gridCol w:w="1790"/>
      </w:tblGrid>
      <w:tr w:rsidR="00227CA3" w:rsidRPr="00803724" w14:paraId="2E0A29DC" w14:textId="77777777" w:rsidTr="00C778F8">
        <w:trPr>
          <w:trHeight w:val="543"/>
        </w:trPr>
        <w:tc>
          <w:tcPr>
            <w:tcW w:w="2250" w:type="dxa"/>
            <w:vMerge w:val="restart"/>
            <w:shd w:val="clear" w:color="auto" w:fill="auto"/>
            <w:vAlign w:val="center"/>
          </w:tcPr>
          <w:p w14:paraId="60D546FA" w14:textId="0146E1CD" w:rsidR="00227CA3" w:rsidRPr="00803724" w:rsidRDefault="00227CA3" w:rsidP="00630FEC">
            <w:pPr>
              <w:jc w:val="right"/>
              <w:rPr>
                <w:rFonts w:cstheme="minorHAnsi"/>
                <w:sz w:val="20"/>
                <w:szCs w:val="20"/>
                <w:vertAlign w:val="superscript"/>
              </w:rPr>
            </w:pPr>
            <w:r w:rsidRPr="00803724">
              <w:rPr>
                <w:rFonts w:cstheme="minorHAnsi"/>
                <w:b/>
                <w:sz w:val="20"/>
                <w:szCs w:val="20"/>
              </w:rPr>
              <w:t>Reference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2DF8A255" w14:textId="370B4DD6" w:rsidR="00227CA3" w:rsidRPr="00803724" w:rsidRDefault="00227CA3" w:rsidP="00630FEC">
            <w:pPr>
              <w:rPr>
                <w:rFonts w:cstheme="minorHAnsi"/>
                <w:b/>
                <w:i/>
                <w:iCs/>
                <w:sz w:val="20"/>
                <w:szCs w:val="20"/>
              </w:rPr>
            </w:pPr>
            <w:r w:rsidRPr="00803724">
              <w:rPr>
                <w:rFonts w:cstheme="minorHAnsi"/>
                <w:b/>
                <w:sz w:val="20"/>
                <w:szCs w:val="20"/>
              </w:rPr>
              <w:t>Population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36785033" w14:textId="59C586B9" w:rsidR="00227CA3" w:rsidRPr="00803724" w:rsidRDefault="00227CA3" w:rsidP="00F36DE6">
            <w:pPr>
              <w:jc w:val="center"/>
              <w:rPr>
                <w:rFonts w:cstheme="minorHAnsi"/>
                <w:sz w:val="20"/>
                <w:szCs w:val="20"/>
                <w:vertAlign w:val="superscript"/>
              </w:rPr>
            </w:pPr>
            <w:r w:rsidRPr="00803724">
              <w:rPr>
                <w:rFonts w:cstheme="minorHAnsi"/>
                <w:b/>
                <w:sz w:val="20"/>
                <w:szCs w:val="20"/>
              </w:rPr>
              <w:t>Total events</w:t>
            </w:r>
          </w:p>
        </w:tc>
        <w:tc>
          <w:tcPr>
            <w:tcW w:w="5978" w:type="dxa"/>
            <w:gridSpan w:val="4"/>
            <w:shd w:val="clear" w:color="auto" w:fill="auto"/>
            <w:vAlign w:val="center"/>
          </w:tcPr>
          <w:p w14:paraId="5FC2CFB5" w14:textId="7BCB870E" w:rsidR="00227CA3" w:rsidRPr="00803724" w:rsidRDefault="00227CA3" w:rsidP="00F36D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3724">
              <w:rPr>
                <w:rFonts w:cstheme="minorHAnsi"/>
                <w:b/>
                <w:sz w:val="20"/>
                <w:szCs w:val="20"/>
              </w:rPr>
              <w:t>Rate</w:t>
            </w:r>
          </w:p>
        </w:tc>
        <w:tc>
          <w:tcPr>
            <w:tcW w:w="1790" w:type="dxa"/>
            <w:vMerge w:val="restart"/>
            <w:shd w:val="clear" w:color="auto" w:fill="auto"/>
            <w:vAlign w:val="center"/>
          </w:tcPr>
          <w:p w14:paraId="60295E0E" w14:textId="6463AB58" w:rsidR="00227CA3" w:rsidRPr="00803724" w:rsidRDefault="00227CA3" w:rsidP="00630FEC">
            <w:pPr>
              <w:rPr>
                <w:rFonts w:cstheme="minorHAnsi"/>
                <w:b/>
                <w:i/>
                <w:iCs/>
                <w:sz w:val="20"/>
                <w:szCs w:val="20"/>
              </w:rPr>
            </w:pPr>
            <w:r w:rsidRPr="00803724">
              <w:rPr>
                <w:rFonts w:cstheme="minorHAnsi"/>
                <w:b/>
                <w:sz w:val="20"/>
                <w:szCs w:val="20"/>
              </w:rPr>
              <w:t>Other measures</w:t>
            </w:r>
          </w:p>
        </w:tc>
      </w:tr>
      <w:tr w:rsidR="00227CA3" w:rsidRPr="00803724" w14:paraId="16BC2510" w14:textId="77777777" w:rsidTr="00227CA3">
        <w:trPr>
          <w:trHeight w:val="543"/>
        </w:trPr>
        <w:tc>
          <w:tcPr>
            <w:tcW w:w="2250" w:type="dxa"/>
            <w:vMerge/>
            <w:shd w:val="clear" w:color="auto" w:fill="auto"/>
            <w:vAlign w:val="center"/>
          </w:tcPr>
          <w:p w14:paraId="5AFDB267" w14:textId="77777777" w:rsidR="00227CA3" w:rsidRPr="00803724" w:rsidRDefault="00227CA3" w:rsidP="00227CA3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51B20191" w14:textId="77777777" w:rsidR="00227CA3" w:rsidRPr="00803724" w:rsidRDefault="00227CA3" w:rsidP="00227CA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4F303F3" w14:textId="77777777" w:rsidR="00227CA3" w:rsidRPr="00803724" w:rsidRDefault="00227CA3" w:rsidP="00227CA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10A64C77" w14:textId="6787419C" w:rsidR="00227CA3" w:rsidRPr="00803724" w:rsidRDefault="00227CA3" w:rsidP="00227CA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3724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6D03770" w14:textId="00F30B21" w:rsidR="00227CA3" w:rsidRPr="00803724" w:rsidRDefault="00227CA3" w:rsidP="00227CA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3724">
              <w:rPr>
                <w:rFonts w:cstheme="minorHAnsi"/>
                <w:b/>
                <w:sz w:val="20"/>
                <w:szCs w:val="20"/>
              </w:rPr>
              <w:t>By age group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0CEBA519" w14:textId="06FE8EE3" w:rsidR="00227CA3" w:rsidRPr="00803724" w:rsidRDefault="00227CA3" w:rsidP="00227CA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3724">
              <w:rPr>
                <w:rFonts w:cstheme="minorHAnsi"/>
                <w:b/>
                <w:sz w:val="20"/>
                <w:szCs w:val="20"/>
              </w:rPr>
              <w:t>Males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69EB46CF" w14:textId="6EBC6026" w:rsidR="00227CA3" w:rsidRPr="00803724" w:rsidRDefault="00227CA3" w:rsidP="00227CA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3724">
              <w:rPr>
                <w:rFonts w:cstheme="minorHAnsi"/>
                <w:b/>
                <w:sz w:val="20"/>
                <w:szCs w:val="20"/>
              </w:rPr>
              <w:t>Females</w:t>
            </w:r>
          </w:p>
        </w:tc>
        <w:tc>
          <w:tcPr>
            <w:tcW w:w="1790" w:type="dxa"/>
            <w:vMerge/>
            <w:shd w:val="clear" w:color="auto" w:fill="auto"/>
            <w:vAlign w:val="center"/>
          </w:tcPr>
          <w:p w14:paraId="0208629F" w14:textId="77777777" w:rsidR="00227CA3" w:rsidRPr="00803724" w:rsidRDefault="00227CA3" w:rsidP="00227CA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27CA3" w:rsidRPr="00803724" w14:paraId="0C569272" w14:textId="77777777" w:rsidTr="41766670">
        <w:tc>
          <w:tcPr>
            <w:tcW w:w="13685" w:type="dxa"/>
            <w:gridSpan w:val="8"/>
            <w:shd w:val="clear" w:color="auto" w:fill="auto"/>
            <w:vAlign w:val="center"/>
          </w:tcPr>
          <w:p w14:paraId="5EB62281" w14:textId="440C7600" w:rsidR="00227CA3" w:rsidRPr="00803724" w:rsidRDefault="00227CA3" w:rsidP="00227CA3">
            <w:pPr>
              <w:rPr>
                <w:rFonts w:cstheme="minorHAnsi"/>
                <w:b/>
                <w:sz w:val="20"/>
                <w:szCs w:val="20"/>
              </w:rPr>
            </w:pPr>
            <w:r w:rsidRPr="00803724">
              <w:rPr>
                <w:rFonts w:cstheme="minorHAnsi"/>
                <w:b/>
                <w:sz w:val="20"/>
                <w:szCs w:val="20"/>
              </w:rPr>
              <w:t>***NON-VACCINE PUBLICATIONS***</w:t>
            </w:r>
          </w:p>
        </w:tc>
      </w:tr>
      <w:tr w:rsidR="00227CA3" w:rsidRPr="00803724" w14:paraId="5A9CAB06" w14:textId="77777777" w:rsidTr="00227CA3">
        <w:tc>
          <w:tcPr>
            <w:tcW w:w="2250" w:type="dxa"/>
            <w:shd w:val="clear" w:color="auto" w:fill="auto"/>
          </w:tcPr>
          <w:p w14:paraId="383F3749" w14:textId="05043D1E" w:rsidR="00227CA3" w:rsidRPr="00803724" w:rsidRDefault="00227CA3" w:rsidP="00227CA3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803724">
              <w:rPr>
                <w:rFonts w:cstheme="minorHAnsi"/>
                <w:b/>
                <w:bCs/>
                <w:sz w:val="20"/>
                <w:szCs w:val="20"/>
              </w:rPr>
              <w:t>Ma, et al, 2014 [10</w:t>
            </w:r>
            <w:r w:rsidR="00D046F5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Pr="00803724">
              <w:rPr>
                <w:rFonts w:cstheme="minorHAnsi"/>
                <w:b/>
                <w:bCs/>
                <w:sz w:val="20"/>
                <w:szCs w:val="20"/>
              </w:rPr>
              <w:t>]</w:t>
            </w:r>
          </w:p>
          <w:p w14:paraId="04259340" w14:textId="3C1246C6" w:rsidR="00227CA3" w:rsidRPr="00803724" w:rsidRDefault="00227CA3" w:rsidP="00227CA3">
            <w:pPr>
              <w:jc w:val="right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National Inpatient Sample (NIS, 1999–2009); National Emergency Department Sample (NEDS, 2006–2009); Multiple Cause of Death Data (MCDD, 1999–2009)</w:t>
            </w:r>
          </w:p>
        </w:tc>
        <w:tc>
          <w:tcPr>
            <w:tcW w:w="2160" w:type="dxa"/>
            <w:shd w:val="clear" w:color="auto" w:fill="auto"/>
          </w:tcPr>
          <w:p w14:paraId="1C8B96F6" w14:textId="124409BD" w:rsidR="00227CA3" w:rsidRPr="00803724" w:rsidRDefault="00227CA3" w:rsidP="00227CA3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United States</w:t>
            </w:r>
          </w:p>
          <w:p w14:paraId="5A128232" w14:textId="77777777" w:rsidR="00227CA3" w:rsidRPr="00803724" w:rsidRDefault="00227CA3" w:rsidP="00227CA3">
            <w:pPr>
              <w:rPr>
                <w:rFonts w:cstheme="minorHAnsi"/>
                <w:sz w:val="20"/>
                <w:szCs w:val="20"/>
              </w:rPr>
            </w:pPr>
          </w:p>
          <w:p w14:paraId="6CB82494" w14:textId="1D420B09" w:rsidR="00227CA3" w:rsidRPr="00803724" w:rsidRDefault="00227CA3" w:rsidP="00227CA3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  <w:u w:val="single"/>
              </w:rPr>
              <w:t>NIS</w:t>
            </w:r>
            <w:r w:rsidRPr="00803724">
              <w:rPr>
                <w:rFonts w:cstheme="minorHAnsi"/>
                <w:sz w:val="20"/>
                <w:szCs w:val="20"/>
              </w:rPr>
              <w:t xml:space="preserve"> (N=8 million hospitalizations per year from ~1,000 hospitals in &gt;45 states, ~20% stratified sample of US community hospitals)</w:t>
            </w:r>
          </w:p>
          <w:p w14:paraId="682F70A4" w14:textId="77777777" w:rsidR="00227CA3" w:rsidRPr="00803724" w:rsidRDefault="00227CA3" w:rsidP="00227CA3">
            <w:pPr>
              <w:rPr>
                <w:rFonts w:cstheme="minorHAnsi"/>
                <w:sz w:val="20"/>
                <w:szCs w:val="20"/>
              </w:rPr>
            </w:pPr>
          </w:p>
          <w:p w14:paraId="67BC4C83" w14:textId="74E011BD" w:rsidR="00227CA3" w:rsidRPr="00803724" w:rsidRDefault="00227CA3" w:rsidP="00227CA3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  <w:u w:val="single"/>
              </w:rPr>
              <w:t>NEDS</w:t>
            </w:r>
            <w:r w:rsidRPr="00803724">
              <w:rPr>
                <w:rFonts w:cstheme="minorHAnsi"/>
                <w:sz w:val="20"/>
                <w:szCs w:val="20"/>
              </w:rPr>
              <w:t xml:space="preserve"> (N=25–30 million emergency department records from ~1,000 hospitals, ~20% stratified sample of US hospital emergency departments)</w:t>
            </w:r>
          </w:p>
          <w:p w14:paraId="3DD023B8" w14:textId="77777777" w:rsidR="00227CA3" w:rsidRPr="00803724" w:rsidRDefault="00227CA3" w:rsidP="00227CA3">
            <w:pPr>
              <w:rPr>
                <w:rFonts w:cstheme="minorHAnsi"/>
                <w:sz w:val="20"/>
                <w:szCs w:val="20"/>
              </w:rPr>
            </w:pPr>
          </w:p>
          <w:p w14:paraId="1A4B2BBC" w14:textId="77777777" w:rsidR="00227CA3" w:rsidRPr="00803724" w:rsidRDefault="00227CA3" w:rsidP="00227CA3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 xml:space="preserve">Diagnosis of anaphylaxis: </w:t>
            </w:r>
            <w:r w:rsidRPr="00803724">
              <w:rPr>
                <w:rFonts w:cstheme="minorHAnsi"/>
                <w:sz w:val="20"/>
                <w:szCs w:val="20"/>
                <w:u w:val="single"/>
              </w:rPr>
              <w:t>NIS</w:t>
            </w:r>
            <w:r w:rsidRPr="00803724">
              <w:rPr>
                <w:rFonts w:cstheme="minorHAnsi"/>
                <w:sz w:val="20"/>
                <w:szCs w:val="20"/>
              </w:rPr>
              <w:t xml:space="preserve"> via ICD-9-CM principal diagnosis code on discharge and </w:t>
            </w:r>
            <w:r w:rsidRPr="00803724">
              <w:rPr>
                <w:rFonts w:cstheme="minorHAnsi"/>
                <w:sz w:val="20"/>
                <w:szCs w:val="20"/>
                <w:u w:val="single"/>
              </w:rPr>
              <w:t>NEDS</w:t>
            </w:r>
            <w:r w:rsidRPr="00803724">
              <w:rPr>
                <w:rFonts w:cstheme="minorHAnsi"/>
                <w:sz w:val="20"/>
                <w:szCs w:val="20"/>
              </w:rPr>
              <w:t xml:space="preserve"> via ICD-9-CM</w:t>
            </w:r>
          </w:p>
          <w:p w14:paraId="4C4CC6DB" w14:textId="77777777" w:rsidR="00227CA3" w:rsidRPr="00803724" w:rsidRDefault="00227CA3" w:rsidP="00227CA3">
            <w:pPr>
              <w:rPr>
                <w:rFonts w:cstheme="minorHAnsi"/>
                <w:sz w:val="20"/>
                <w:szCs w:val="20"/>
                <w:u w:val="single"/>
              </w:rPr>
            </w:pPr>
          </w:p>
          <w:p w14:paraId="14E8AA31" w14:textId="3E556FD6" w:rsidR="00227CA3" w:rsidRPr="00803724" w:rsidRDefault="00227CA3" w:rsidP="00227CA3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  <w:u w:val="single"/>
              </w:rPr>
              <w:t>MCDD</w:t>
            </w:r>
            <w:r w:rsidRPr="00803724">
              <w:rPr>
                <w:rFonts w:cstheme="minorHAnsi"/>
                <w:sz w:val="20"/>
                <w:szCs w:val="20"/>
              </w:rPr>
              <w:t xml:space="preserve"> diagnoses via ICD-10 codes in death certificates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37E774EB" w14:textId="21352D8B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Hospitalizations (NIS):</w:t>
            </w:r>
          </w:p>
          <w:p w14:paraId="593A6784" w14:textId="77777777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5,681–7,708</w:t>
            </w:r>
          </w:p>
          <w:p w14:paraId="4EEA998B" w14:textId="1743D487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 year</w:t>
            </w:r>
          </w:p>
          <w:p w14:paraId="3CD5CA6E" w14:textId="4EC8DE2B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(186–225 deaths)</w:t>
            </w:r>
          </w:p>
          <w:p w14:paraId="70C3B360" w14:textId="77777777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B988E83" w14:textId="452278B8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Emergency department visits without admission (NEDS):</w:t>
            </w:r>
          </w:p>
          <w:p w14:paraId="375A12D9" w14:textId="77777777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17,735–21,822</w:t>
            </w:r>
          </w:p>
          <w:p w14:paraId="7C442EF1" w14:textId="1CE6D7BC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 year</w:t>
            </w:r>
          </w:p>
          <w:p w14:paraId="36FFECAB" w14:textId="2F72BBC0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(13–27 deaths)</w:t>
            </w:r>
          </w:p>
          <w:p w14:paraId="13271E70" w14:textId="77777777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EC758A5" w14:textId="3F2B6EBE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Hospitalizations and Emergency department visits without admission (NIS + NEDS):</w:t>
            </w:r>
          </w:p>
          <w:p w14:paraId="4E4119BC" w14:textId="283D274A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25,329–29,530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7C08BA51" w14:textId="77777777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Hospitalizations: 21.0–25.1</w:t>
            </w:r>
          </w:p>
          <w:p w14:paraId="32852CAC" w14:textId="57ED31B6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 million population</w:t>
            </w:r>
          </w:p>
          <w:p w14:paraId="3A0F8120" w14:textId="77777777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FFCEB67" w14:textId="77777777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 xml:space="preserve">Mortality: </w:t>
            </w:r>
          </w:p>
          <w:p w14:paraId="0DE6F972" w14:textId="77777777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0.63–0.76</w:t>
            </w:r>
          </w:p>
          <w:p w14:paraId="7FD97CC4" w14:textId="11F55E93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 xml:space="preserve"> per million population</w:t>
            </w:r>
          </w:p>
          <w:p w14:paraId="39CF67C5" w14:textId="77777777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BFE9367" w14:textId="5352B0E6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Emergency department visits:</w:t>
            </w:r>
          </w:p>
          <w:p w14:paraId="03F32A60" w14:textId="77777777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58.8–71.1</w:t>
            </w:r>
          </w:p>
          <w:p w14:paraId="64CCB041" w14:textId="195E7D45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 million population</w:t>
            </w:r>
          </w:p>
          <w:p w14:paraId="5ADE80F0" w14:textId="77777777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43C3524" w14:textId="77777777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Hospitalizations and Emergency department visits without admission:</w:t>
            </w:r>
          </w:p>
          <w:p w14:paraId="057AE508" w14:textId="77777777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84.6–96.2</w:t>
            </w:r>
          </w:p>
          <w:p w14:paraId="15B51B10" w14:textId="603D8232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 million population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FDBFC71" w14:textId="77777777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15706DC5" w14:textId="77777777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152FD591" w14:textId="77777777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90" w:type="dxa"/>
            <w:shd w:val="clear" w:color="auto" w:fill="auto"/>
          </w:tcPr>
          <w:p w14:paraId="58047754" w14:textId="75E369D6" w:rsidR="00227CA3" w:rsidRPr="00803724" w:rsidRDefault="00227CA3" w:rsidP="00227CA3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Annual increase in number of hospitalizations of 2.23%, but a decrease in case fatality rate (CFR) of 2.35</w:t>
            </w:r>
          </w:p>
          <w:p w14:paraId="69D6196B" w14:textId="77777777" w:rsidR="00227CA3" w:rsidRPr="00803724" w:rsidRDefault="00227CA3" w:rsidP="00227CA3">
            <w:pPr>
              <w:rPr>
                <w:rFonts w:cstheme="minorHAnsi"/>
                <w:sz w:val="20"/>
                <w:szCs w:val="20"/>
              </w:rPr>
            </w:pPr>
          </w:p>
          <w:p w14:paraId="65259DF9" w14:textId="5AACE34B" w:rsidR="00227CA3" w:rsidRPr="00803724" w:rsidRDefault="00227CA3" w:rsidP="00227CA3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 xml:space="preserve">CFR (NIS + NEDS): 0.25–0.33% (63–99 deaths per year) </w:t>
            </w:r>
          </w:p>
          <w:p w14:paraId="6F2A34A4" w14:textId="77777777" w:rsidR="00227CA3" w:rsidRPr="00803724" w:rsidRDefault="00227CA3" w:rsidP="00227CA3">
            <w:pPr>
              <w:rPr>
                <w:rFonts w:cstheme="minorHAnsi"/>
                <w:sz w:val="20"/>
                <w:szCs w:val="20"/>
              </w:rPr>
            </w:pPr>
          </w:p>
          <w:p w14:paraId="65110FEC" w14:textId="77777777" w:rsidR="00227CA3" w:rsidRPr="00803724" w:rsidRDefault="00227CA3" w:rsidP="00227CA3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227CA3" w:rsidRPr="00803724" w14:paraId="1ED75FE1" w14:textId="77777777" w:rsidTr="00227CA3">
        <w:tc>
          <w:tcPr>
            <w:tcW w:w="2250" w:type="dxa"/>
            <w:shd w:val="clear" w:color="auto" w:fill="auto"/>
          </w:tcPr>
          <w:p w14:paraId="5D187CA2" w14:textId="0EA961F9" w:rsidR="00227CA3" w:rsidRPr="00803724" w:rsidRDefault="00227CA3" w:rsidP="00227CA3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803724">
              <w:rPr>
                <w:rFonts w:cstheme="minorHAnsi"/>
                <w:b/>
                <w:bCs/>
                <w:sz w:val="20"/>
                <w:szCs w:val="20"/>
              </w:rPr>
              <w:lastRenderedPageBreak/>
              <w:t>Lee, et al, 2017 [10</w:t>
            </w:r>
            <w:r w:rsidR="00D046F5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Pr="00803724">
              <w:rPr>
                <w:rFonts w:cstheme="minorHAnsi"/>
                <w:b/>
                <w:bCs/>
                <w:sz w:val="20"/>
                <w:szCs w:val="20"/>
              </w:rPr>
              <w:t>]</w:t>
            </w:r>
          </w:p>
          <w:p w14:paraId="0F7249B1" w14:textId="689741C1" w:rsidR="00227CA3" w:rsidRPr="00803724" w:rsidRDefault="00227CA3" w:rsidP="00227CA3">
            <w:pPr>
              <w:jc w:val="right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Population-based incidence study from Rochester Epidemiology Project (REP)</w:t>
            </w:r>
          </w:p>
          <w:p w14:paraId="2E81C1ED" w14:textId="70A0DF88" w:rsidR="00227CA3" w:rsidRPr="00803724" w:rsidRDefault="00227CA3" w:rsidP="00227CA3">
            <w:pPr>
              <w:jc w:val="right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2001–2010</w:t>
            </w:r>
          </w:p>
        </w:tc>
        <w:tc>
          <w:tcPr>
            <w:tcW w:w="2160" w:type="dxa"/>
            <w:shd w:val="clear" w:color="auto" w:fill="auto"/>
          </w:tcPr>
          <w:p w14:paraId="2D64C88D" w14:textId="3965C033" w:rsidR="00227CA3" w:rsidRPr="00803724" w:rsidRDefault="00227CA3" w:rsidP="00227CA3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United States,</w:t>
            </w:r>
          </w:p>
          <w:p w14:paraId="7492A186" w14:textId="56C17848" w:rsidR="00227CA3" w:rsidRPr="00803724" w:rsidRDefault="00227CA3" w:rsidP="00227CA3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Minnesota, Olmsted County</w:t>
            </w:r>
          </w:p>
          <w:p w14:paraId="7249427C" w14:textId="77777777" w:rsidR="00227CA3" w:rsidRPr="00803724" w:rsidRDefault="00227CA3" w:rsidP="00227CA3">
            <w:pPr>
              <w:rPr>
                <w:rFonts w:cstheme="minorHAnsi"/>
                <w:sz w:val="20"/>
                <w:szCs w:val="20"/>
              </w:rPr>
            </w:pPr>
          </w:p>
          <w:p w14:paraId="46C675CF" w14:textId="785E4B03" w:rsidR="00227CA3" w:rsidRPr="00803724" w:rsidRDefault="00227CA3" w:rsidP="00227CA3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Diagnosess via ICD-9 codes and manual review using National Institutes of Allergy and Infectious Disease/Food Allergy and Anaphylaxis Network criteria for anaphylaxis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60D7B3F2" w14:textId="77777777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631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40ED137F" w14:textId="77777777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42.0</w:t>
            </w:r>
          </w:p>
          <w:p w14:paraId="4E1F3BE8" w14:textId="2858D5D9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 100,000 person-years*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F11BD56" w14:textId="77777777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Median age:</w:t>
            </w:r>
          </w:p>
          <w:p w14:paraId="7667B59F" w14:textId="7ECD62EB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31y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74A5D31D" w14:textId="186FA882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 100,000 person-years:</w:t>
            </w:r>
          </w:p>
          <w:p w14:paraId="74855BB6" w14:textId="77777777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ECE59A4" w14:textId="4A0C1BC1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Overall: 43.8</w:t>
            </w:r>
          </w:p>
          <w:p w14:paraId="7D51C8B6" w14:textId="31416AA9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0–9y: 42.0</w:t>
            </w:r>
          </w:p>
          <w:p w14:paraId="458DD824" w14:textId="2E409356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10–19y: 55.9</w:t>
            </w:r>
          </w:p>
          <w:p w14:paraId="6DA9B7D0" w14:textId="4F03096B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20–29y:56.3</w:t>
            </w:r>
          </w:p>
          <w:p w14:paraId="22FDA57E" w14:textId="428D3C8A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30–39y: 84.9</w:t>
            </w:r>
          </w:p>
          <w:p w14:paraId="77C2A138" w14:textId="75F4087C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40–49y: 27.0</w:t>
            </w:r>
          </w:p>
          <w:p w14:paraId="00AFE85E" w14:textId="2DF673F6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50–59y:28.4</w:t>
            </w:r>
          </w:p>
          <w:p w14:paraId="77721DE9" w14:textId="62CB6208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≥60y: 28.1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1C24FBE0" w14:textId="77777777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 100,000 person-years:</w:t>
            </w:r>
          </w:p>
          <w:p w14:paraId="51DF7D97" w14:textId="77777777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EAAA123" w14:textId="3E9880F3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Overall: 40.1</w:t>
            </w:r>
          </w:p>
          <w:p w14:paraId="22F49DDF" w14:textId="3954DD47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0–9y: 26.4</w:t>
            </w:r>
          </w:p>
          <w:p w14:paraId="1D594C0E" w14:textId="07B9B195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10–19y: 34.2</w:t>
            </w:r>
          </w:p>
          <w:p w14:paraId="05C778FA" w14:textId="79DE4ADC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20–29y: 60.5</w:t>
            </w:r>
          </w:p>
          <w:p w14:paraId="5078B1A9" w14:textId="5FEAE0CB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30–39y: 50.0</w:t>
            </w:r>
          </w:p>
          <w:p w14:paraId="41448BFE" w14:textId="50BEA3C9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40–49y: 48.9</w:t>
            </w:r>
          </w:p>
          <w:p w14:paraId="7DBB62D1" w14:textId="3C9E4045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50–59y: 44.0</w:t>
            </w:r>
          </w:p>
          <w:p w14:paraId="18CADA13" w14:textId="0EBE22AB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≥60y: 24.5</w:t>
            </w:r>
          </w:p>
        </w:tc>
        <w:tc>
          <w:tcPr>
            <w:tcW w:w="1790" w:type="dxa"/>
            <w:shd w:val="clear" w:color="auto" w:fill="auto"/>
          </w:tcPr>
          <w:p w14:paraId="391CBEFA" w14:textId="3A2F9011" w:rsidR="00227CA3" w:rsidRPr="00803724" w:rsidRDefault="00227CA3" w:rsidP="00227CA3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*Age- and sex-adjusted incidence rate</w:t>
            </w:r>
          </w:p>
        </w:tc>
      </w:tr>
      <w:tr w:rsidR="00227CA3" w:rsidRPr="00803724" w14:paraId="2B77BFC9" w14:textId="77777777" w:rsidTr="00227CA3">
        <w:tc>
          <w:tcPr>
            <w:tcW w:w="2250" w:type="dxa"/>
            <w:shd w:val="clear" w:color="auto" w:fill="auto"/>
          </w:tcPr>
          <w:p w14:paraId="4785F329" w14:textId="1320382B" w:rsidR="00227CA3" w:rsidRPr="00803724" w:rsidRDefault="00227CA3" w:rsidP="00227CA3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803724">
              <w:rPr>
                <w:rFonts w:cstheme="minorHAnsi"/>
                <w:b/>
                <w:bCs/>
                <w:sz w:val="20"/>
                <w:szCs w:val="20"/>
              </w:rPr>
              <w:t>Harduar-Morano, et al, 2011 [10</w:t>
            </w:r>
            <w:r w:rsidR="00D046F5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Pr="00803724">
              <w:rPr>
                <w:rFonts w:cstheme="minorHAnsi"/>
                <w:b/>
                <w:bCs/>
                <w:sz w:val="20"/>
                <w:szCs w:val="20"/>
              </w:rPr>
              <w:t>]</w:t>
            </w:r>
          </w:p>
          <w:p w14:paraId="78CE3D1D" w14:textId="7145C517" w:rsidR="00227CA3" w:rsidRPr="00803724" w:rsidRDefault="00227CA3" w:rsidP="00227CA3">
            <w:pPr>
              <w:jc w:val="right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Review of Florida Emergency Department records</w:t>
            </w:r>
          </w:p>
          <w:p w14:paraId="1B0B7DD8" w14:textId="0585EEE1" w:rsidR="00227CA3" w:rsidRPr="00803724" w:rsidRDefault="00227CA3" w:rsidP="00227CA3">
            <w:pPr>
              <w:jc w:val="right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2005–2006</w:t>
            </w:r>
          </w:p>
        </w:tc>
        <w:tc>
          <w:tcPr>
            <w:tcW w:w="2160" w:type="dxa"/>
            <w:shd w:val="clear" w:color="auto" w:fill="auto"/>
          </w:tcPr>
          <w:p w14:paraId="3FDEF91B" w14:textId="6810DD33" w:rsidR="00227CA3" w:rsidRPr="00803724" w:rsidRDefault="00227CA3" w:rsidP="00227CA3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United States</w:t>
            </w:r>
          </w:p>
          <w:p w14:paraId="0A5BF3A8" w14:textId="7332A2FD" w:rsidR="00227CA3" w:rsidRPr="00803724" w:rsidRDefault="00227CA3" w:rsidP="00227CA3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Florida (N=36,459,197)</w:t>
            </w:r>
          </w:p>
          <w:p w14:paraId="275E50D4" w14:textId="53D6AFD2" w:rsidR="00227CA3" w:rsidRPr="00803724" w:rsidRDefault="00227CA3" w:rsidP="00227CA3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Emergency Department visits</w:t>
            </w:r>
          </w:p>
          <w:p w14:paraId="4A3EE378" w14:textId="77777777" w:rsidR="00227CA3" w:rsidRPr="00803724" w:rsidRDefault="00227CA3" w:rsidP="00227CA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4EACD603" w14:textId="1EDF0C00" w:rsidR="00227CA3" w:rsidRPr="00803724" w:rsidRDefault="00227CA3" w:rsidP="00227CA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Diagnoses via ICD-9-CM and a validated</w:t>
            </w:r>
          </w:p>
          <w:p w14:paraId="7BA4D3CC" w14:textId="15761EC6" w:rsidR="00227CA3" w:rsidRPr="00803724" w:rsidRDefault="00227CA3" w:rsidP="00227CA3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ICD-9-CM–based algorithm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49DB3937" w14:textId="35782BA2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2,751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6FA84F24" w14:textId="7538A23F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</w:tcPr>
          <w:p w14:paraId="26F10999" w14:textId="77777777" w:rsidR="00227CA3" w:rsidRPr="00803724" w:rsidRDefault="00227CA3" w:rsidP="00227CA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228C1074" w14:textId="7495137D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(n=1,173)</w:t>
            </w:r>
          </w:p>
          <w:p w14:paraId="1619895D" w14:textId="6CB77E70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67A7DBB" w14:textId="15FC3EF2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 100,000 Floridians:</w:t>
            </w:r>
          </w:p>
          <w:p w14:paraId="7B2D63E9" w14:textId="2BF96EC2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B1AE072" w14:textId="48509176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Overall: 6.6</w:t>
            </w:r>
          </w:p>
          <w:p w14:paraId="0809ED41" w14:textId="1610EE20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0–4y: 8.2</w:t>
            </w:r>
          </w:p>
          <w:p w14:paraId="7FDF92B4" w14:textId="05BC4712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5–14 y: 5.9</w:t>
            </w:r>
          </w:p>
          <w:p w14:paraId="3F0BF728" w14:textId="37FC8301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15–24y: 6.2</w:t>
            </w:r>
          </w:p>
          <w:p w14:paraId="4915856F" w14:textId="45281526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25–34y: 6.7</w:t>
            </w:r>
          </w:p>
          <w:p w14:paraId="59ACCD3D" w14:textId="4EE1A4B1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35–44y: 7.6</w:t>
            </w:r>
          </w:p>
          <w:p w14:paraId="554A75CD" w14:textId="76148A81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45–54y: 6.6</w:t>
            </w:r>
          </w:p>
          <w:p w14:paraId="24960EBE" w14:textId="5A29A642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55–64y: 6.8</w:t>
            </w:r>
          </w:p>
          <w:p w14:paraId="2BC05DA0" w14:textId="6250DD72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65–74y: 6.7</w:t>
            </w:r>
          </w:p>
          <w:p w14:paraId="0DD48B5C" w14:textId="2E9281BA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75–84y: 5.0</w:t>
            </w:r>
          </w:p>
          <w:p w14:paraId="111E36EF" w14:textId="77777777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≥85y: 3.2</w:t>
            </w:r>
          </w:p>
          <w:p w14:paraId="2DF2FFCC" w14:textId="59B1B29E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2F5B6460" w14:textId="1BC583CB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(n=1,578)</w:t>
            </w:r>
          </w:p>
          <w:p w14:paraId="035DD53F" w14:textId="41CA84D7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156F35E" w14:textId="2E092287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 100,000 Floridians:</w:t>
            </w:r>
          </w:p>
          <w:p w14:paraId="2AE81813" w14:textId="55E939FA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F620B0D" w14:textId="48009B3F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Overall: 8.7</w:t>
            </w:r>
          </w:p>
          <w:p w14:paraId="5E4BF180" w14:textId="175EEA9E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0–4y: 6.2</w:t>
            </w:r>
          </w:p>
          <w:p w14:paraId="227CA4C7" w14:textId="707DF102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5–14y: 5.3</w:t>
            </w:r>
          </w:p>
          <w:p w14:paraId="22CA21A3" w14:textId="2A93C926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15–24y: 10.4</w:t>
            </w:r>
          </w:p>
          <w:p w14:paraId="3F793EA9" w14:textId="02986E2E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25–34y: 10.9</w:t>
            </w:r>
          </w:p>
          <w:p w14:paraId="2965A812" w14:textId="2CC7971B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35–44y: 9.9</w:t>
            </w:r>
          </w:p>
          <w:p w14:paraId="3BED89BD" w14:textId="7FFCA9B8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45–54y: 10.7</w:t>
            </w:r>
          </w:p>
          <w:p w14:paraId="22C9F147" w14:textId="1B07F08E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55–64y: 7.8</w:t>
            </w:r>
          </w:p>
          <w:p w14:paraId="3839ED90" w14:textId="1AA4430B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65–74y: 8.0</w:t>
            </w:r>
          </w:p>
          <w:p w14:paraId="215B6CB4" w14:textId="2AACAD1A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75–84y: 4.7</w:t>
            </w:r>
          </w:p>
          <w:p w14:paraId="4B66027E" w14:textId="3D798973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≥85y: 4.0</w:t>
            </w:r>
          </w:p>
        </w:tc>
        <w:tc>
          <w:tcPr>
            <w:tcW w:w="1790" w:type="dxa"/>
            <w:shd w:val="clear" w:color="auto" w:fill="auto"/>
          </w:tcPr>
          <w:p w14:paraId="237A7218" w14:textId="77777777" w:rsidR="00227CA3" w:rsidRPr="00803724" w:rsidRDefault="00227CA3" w:rsidP="00227CA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27CA3" w:rsidRPr="00803724" w14:paraId="7DA9154B" w14:textId="77777777" w:rsidTr="00227CA3">
        <w:tc>
          <w:tcPr>
            <w:tcW w:w="2250" w:type="dxa"/>
            <w:shd w:val="clear" w:color="auto" w:fill="auto"/>
          </w:tcPr>
          <w:p w14:paraId="636E8B74" w14:textId="561791A0" w:rsidR="00227CA3" w:rsidRPr="00803724" w:rsidRDefault="00227CA3" w:rsidP="00227CA3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803724">
              <w:rPr>
                <w:rFonts w:cstheme="minorHAnsi"/>
                <w:b/>
                <w:bCs/>
                <w:sz w:val="20"/>
                <w:szCs w:val="20"/>
              </w:rPr>
              <w:t>Fuzak and Trainor, 2013 [10</w:t>
            </w:r>
            <w:r w:rsidR="00D046F5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Pr="00803724">
              <w:rPr>
                <w:rFonts w:cstheme="minorHAnsi"/>
                <w:b/>
                <w:bCs/>
                <w:sz w:val="20"/>
                <w:szCs w:val="20"/>
              </w:rPr>
              <w:t>]</w:t>
            </w:r>
          </w:p>
          <w:p w14:paraId="59F32EA1" w14:textId="340CA04D" w:rsidR="00227CA3" w:rsidRPr="00803724" w:rsidRDefault="00227CA3" w:rsidP="00227CA3">
            <w:pPr>
              <w:jc w:val="right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Retrospective review of hospital records</w:t>
            </w:r>
          </w:p>
          <w:p w14:paraId="478FA948" w14:textId="7DC1D53F" w:rsidR="00227CA3" w:rsidRPr="00803724" w:rsidRDefault="00227CA3" w:rsidP="00227CA3">
            <w:pPr>
              <w:jc w:val="right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1986–1990 and 2002–2006</w:t>
            </w:r>
          </w:p>
        </w:tc>
        <w:tc>
          <w:tcPr>
            <w:tcW w:w="2160" w:type="dxa"/>
            <w:shd w:val="clear" w:color="auto" w:fill="auto"/>
          </w:tcPr>
          <w:p w14:paraId="6503FDB0" w14:textId="77777777" w:rsidR="00227CA3" w:rsidRPr="00803724" w:rsidRDefault="00227CA3" w:rsidP="00227CA3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United States</w:t>
            </w:r>
          </w:p>
          <w:p w14:paraId="120A8C9D" w14:textId="77777777" w:rsidR="00227CA3" w:rsidRPr="00803724" w:rsidRDefault="00227CA3" w:rsidP="00227CA3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Illinois, Chicago</w:t>
            </w:r>
          </w:p>
          <w:p w14:paraId="30E96002" w14:textId="77777777" w:rsidR="00227CA3" w:rsidRPr="00803724" w:rsidRDefault="00227CA3" w:rsidP="00227CA3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Patients &lt;18y of age at single hospital (both inpatient and emergency department visits)</w:t>
            </w:r>
          </w:p>
          <w:p w14:paraId="4AA42878" w14:textId="77777777" w:rsidR="00227CA3" w:rsidRPr="00803724" w:rsidRDefault="00227CA3" w:rsidP="00227CA3">
            <w:pPr>
              <w:rPr>
                <w:rFonts w:cstheme="minorHAnsi"/>
                <w:sz w:val="20"/>
                <w:szCs w:val="20"/>
              </w:rPr>
            </w:pPr>
          </w:p>
          <w:p w14:paraId="381D5E26" w14:textId="4F2E3901" w:rsidR="00227CA3" w:rsidRPr="00803724" w:rsidRDefault="00227CA3" w:rsidP="00227CA3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lastRenderedPageBreak/>
              <w:t>Diagnosis: 2 systemic symptoms or 1 systemic symptom plus 1 cutaneous symptom</w:t>
            </w:r>
          </w:p>
          <w:p w14:paraId="3B4DAE76" w14:textId="77777777" w:rsidR="00227CA3" w:rsidRPr="00803724" w:rsidRDefault="00227CA3" w:rsidP="00227CA3">
            <w:pPr>
              <w:rPr>
                <w:rFonts w:cstheme="minorHAnsi"/>
                <w:sz w:val="20"/>
                <w:szCs w:val="20"/>
              </w:rPr>
            </w:pPr>
          </w:p>
          <w:p w14:paraId="6D5E0F36" w14:textId="3B72A47F" w:rsidR="00227CA3" w:rsidRPr="00803724" w:rsidRDefault="00227CA3" w:rsidP="00227CA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52080D79" w14:textId="73CEB3AE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lastRenderedPageBreak/>
              <w:t>1986–1990:</w:t>
            </w:r>
          </w:p>
          <w:p w14:paraId="4C7A8593" w14:textId="522B733C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53</w:t>
            </w:r>
          </w:p>
          <w:p w14:paraId="67F09C16" w14:textId="1CA526CD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6CE3A8D" w14:textId="2A8A3086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2002–2006:</w:t>
            </w:r>
          </w:p>
          <w:p w14:paraId="13633517" w14:textId="2102C76A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117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379793F1" w14:textId="77777777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1986–1990:</w:t>
            </w:r>
          </w:p>
          <w:p w14:paraId="33AF6B09" w14:textId="09B4F581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30.5</w:t>
            </w:r>
          </w:p>
          <w:p w14:paraId="7E865512" w14:textId="7E3AFD92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 100,000</w:t>
            </w:r>
          </w:p>
          <w:p w14:paraId="5B847D66" w14:textId="5B884538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Emergency department visits</w:t>
            </w:r>
          </w:p>
          <w:p w14:paraId="15D4666A" w14:textId="1069A7A9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070A3B7" w14:textId="77777777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2002–2006:</w:t>
            </w:r>
          </w:p>
          <w:p w14:paraId="1029ED34" w14:textId="381ED495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38</w:t>
            </w:r>
          </w:p>
          <w:p w14:paraId="10273D57" w14:textId="5CCCA7DE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lastRenderedPageBreak/>
              <w:t>per 100,000 Emergency department visits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9161B38" w14:textId="2E84AF92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sz w:val="20"/>
                <w:szCs w:val="20"/>
                <w:lang w:val="es-MX"/>
              </w:rPr>
              <w:lastRenderedPageBreak/>
              <w:t>Median age (range):</w:t>
            </w:r>
          </w:p>
          <w:p w14:paraId="17A797EE" w14:textId="77777777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  <w:p w14:paraId="11AB810E" w14:textId="77777777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sz w:val="20"/>
                <w:szCs w:val="20"/>
                <w:lang w:val="es-MX"/>
              </w:rPr>
              <w:t>1986–1990: 6.9y</w:t>
            </w:r>
          </w:p>
          <w:p w14:paraId="5773B2D4" w14:textId="77777777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sz w:val="20"/>
                <w:szCs w:val="20"/>
                <w:lang w:val="es-MX"/>
              </w:rPr>
              <w:t>(6m–16.2y)</w:t>
            </w:r>
          </w:p>
          <w:p w14:paraId="3618BDE4" w14:textId="77777777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  <w:p w14:paraId="374E7231" w14:textId="77777777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sz w:val="20"/>
                <w:szCs w:val="20"/>
                <w:lang w:val="es-MX"/>
              </w:rPr>
              <w:t>2002–2006:</w:t>
            </w:r>
          </w:p>
          <w:p w14:paraId="4FA80972" w14:textId="7431D893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sz w:val="20"/>
                <w:szCs w:val="20"/>
                <w:lang w:val="es-MX"/>
              </w:rPr>
              <w:lastRenderedPageBreak/>
              <w:t>7.2y</w:t>
            </w:r>
          </w:p>
          <w:p w14:paraId="4C68EED9" w14:textId="096F30EF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(4m–17.7y)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709FD62B" w14:textId="77777777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3EE81992" w14:textId="77777777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90" w:type="dxa"/>
            <w:shd w:val="clear" w:color="auto" w:fill="auto"/>
          </w:tcPr>
          <w:p w14:paraId="690002C6" w14:textId="216B2692" w:rsidR="00227CA3" w:rsidRPr="00803724" w:rsidRDefault="00227CA3" w:rsidP="00227CA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03724">
              <w:rPr>
                <w:rFonts w:cstheme="minorHAnsi"/>
                <w:color w:val="000000"/>
                <w:sz w:val="20"/>
                <w:szCs w:val="20"/>
              </w:rPr>
              <w:t>Etiology: food allergens most common (43%)</w:t>
            </w:r>
          </w:p>
          <w:p w14:paraId="4C0AC5C9" w14:textId="77777777" w:rsidR="00227CA3" w:rsidRPr="00803724" w:rsidRDefault="00227CA3" w:rsidP="00227CA3">
            <w:pPr>
              <w:rPr>
                <w:rFonts w:cstheme="minorHAnsi"/>
                <w:sz w:val="20"/>
                <w:szCs w:val="20"/>
              </w:rPr>
            </w:pPr>
          </w:p>
          <w:p w14:paraId="407755DF" w14:textId="666461E6" w:rsidR="00227CA3" w:rsidRPr="00803724" w:rsidRDefault="00227CA3" w:rsidP="00227CA3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80% presented in Emergency department</w:t>
            </w:r>
          </w:p>
          <w:p w14:paraId="3D263416" w14:textId="77777777" w:rsidR="00227CA3" w:rsidRPr="00803724" w:rsidRDefault="00227CA3" w:rsidP="00227CA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27CA3" w:rsidRPr="00803724" w14:paraId="3A47FA56" w14:textId="77777777" w:rsidTr="41766670">
        <w:tc>
          <w:tcPr>
            <w:tcW w:w="13685" w:type="dxa"/>
            <w:gridSpan w:val="8"/>
            <w:shd w:val="clear" w:color="auto" w:fill="auto"/>
          </w:tcPr>
          <w:p w14:paraId="2E2771DD" w14:textId="09BF223B" w:rsidR="00227CA3" w:rsidRPr="00803724" w:rsidRDefault="00227CA3" w:rsidP="00227CA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03724">
              <w:rPr>
                <w:rFonts w:cstheme="minorHAnsi"/>
                <w:b/>
                <w:bCs/>
                <w:sz w:val="20"/>
                <w:szCs w:val="20"/>
              </w:rPr>
              <w:t>***VACCINE PUBLICATIONS***</w:t>
            </w:r>
          </w:p>
        </w:tc>
      </w:tr>
      <w:tr w:rsidR="00227CA3" w:rsidRPr="00803724" w14:paraId="5FAE3617" w14:textId="77777777" w:rsidTr="00227CA3">
        <w:tc>
          <w:tcPr>
            <w:tcW w:w="2250" w:type="dxa"/>
            <w:shd w:val="clear" w:color="auto" w:fill="auto"/>
          </w:tcPr>
          <w:p w14:paraId="4ED954A7" w14:textId="613A9651" w:rsidR="00227CA3" w:rsidRPr="00803724" w:rsidRDefault="00227CA3" w:rsidP="00227CA3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803724">
              <w:rPr>
                <w:rFonts w:cstheme="minorHAnsi"/>
                <w:b/>
                <w:bCs/>
                <w:sz w:val="20"/>
                <w:szCs w:val="20"/>
              </w:rPr>
              <w:t>McNeil, et al, 2016 [10</w:t>
            </w:r>
            <w:r w:rsidR="00D046F5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803724">
              <w:rPr>
                <w:rFonts w:cstheme="minorHAnsi"/>
                <w:b/>
                <w:bCs/>
                <w:sz w:val="20"/>
                <w:szCs w:val="20"/>
              </w:rPr>
              <w:t>]</w:t>
            </w:r>
          </w:p>
          <w:p w14:paraId="02916290" w14:textId="4BB47BD0" w:rsidR="00227CA3" w:rsidRPr="00803724" w:rsidRDefault="00227CA3" w:rsidP="00227CA3">
            <w:pPr>
              <w:jc w:val="right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Retrospective analysis from 9 Vaccine Safety Datalink (VSD) sites</w:t>
            </w:r>
          </w:p>
          <w:p w14:paraId="1E7EE443" w14:textId="227992C1" w:rsidR="00227CA3" w:rsidRPr="00803724" w:rsidRDefault="00227CA3" w:rsidP="00227CA3">
            <w:pPr>
              <w:jc w:val="right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2009–2011</w:t>
            </w:r>
          </w:p>
          <w:p w14:paraId="0507AFCB" w14:textId="77777777" w:rsidR="00227CA3" w:rsidRPr="00803724" w:rsidRDefault="00227CA3" w:rsidP="00227CA3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12EFB3E0" w14:textId="77777777" w:rsidR="00227CA3" w:rsidRPr="00803724" w:rsidRDefault="00227CA3" w:rsidP="00227CA3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10D44389" w14:textId="77777777" w:rsidR="00227CA3" w:rsidRPr="00803724" w:rsidRDefault="00227CA3" w:rsidP="00227CA3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3A2FAA39" w14:textId="77777777" w:rsidR="00227CA3" w:rsidRPr="00803724" w:rsidRDefault="00227CA3" w:rsidP="00227CA3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51A2232C" w14:textId="77777777" w:rsidR="00227CA3" w:rsidRPr="00803724" w:rsidRDefault="00227CA3" w:rsidP="00227CA3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542C405A" w14:textId="77777777" w:rsidR="00227CA3" w:rsidRPr="00803724" w:rsidRDefault="00227CA3" w:rsidP="00227CA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5D6F4335" w14:textId="717B68A6" w:rsidR="00227CA3" w:rsidRPr="00803724" w:rsidRDefault="00227CA3" w:rsidP="00227CA3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 xml:space="preserve">United States </w:t>
            </w:r>
          </w:p>
          <w:p w14:paraId="60CA4345" w14:textId="7D0606D6" w:rsidR="00227CA3" w:rsidRPr="00803724" w:rsidRDefault="00227CA3" w:rsidP="00227CA3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(N=2.1 million children and 7.2 million adults; 17,606,500 vaccine visits and 25,173,965 vaccine doses)</w:t>
            </w:r>
          </w:p>
          <w:p w14:paraId="67F51094" w14:textId="77777777" w:rsidR="00227CA3" w:rsidRPr="00803724" w:rsidRDefault="00227CA3" w:rsidP="00227CA3">
            <w:pPr>
              <w:rPr>
                <w:rFonts w:cstheme="minorHAnsi"/>
                <w:sz w:val="20"/>
                <w:szCs w:val="20"/>
              </w:rPr>
            </w:pPr>
          </w:p>
          <w:p w14:paraId="27E2BD92" w14:textId="672A4701" w:rsidR="00227CA3" w:rsidRPr="00803724" w:rsidRDefault="00227CA3" w:rsidP="00227CA3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Vaccine-associated cases of anaphylaxis via Brighton Collaboration case definition and ICD-9-CM codes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55D558FB" w14:textId="70161D05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2D6E113C" w14:textId="48DB04C5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Overall:</w:t>
            </w:r>
          </w:p>
          <w:p w14:paraId="1AF58A3F" w14:textId="57DF5288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1.31</w:t>
            </w:r>
          </w:p>
          <w:p w14:paraId="0AD17079" w14:textId="19B4A0EA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 1 million doses</w:t>
            </w:r>
          </w:p>
          <w:p w14:paraId="2FFC16E1" w14:textId="19758190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BF83892" w14:textId="5A153FA0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Trivalent influenza vaccine:</w:t>
            </w:r>
          </w:p>
          <w:p w14:paraId="1165AEEE" w14:textId="77777777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1.32</w:t>
            </w:r>
          </w:p>
          <w:p w14:paraId="75068E13" w14:textId="51417982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 1 million doses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7E72D82" w14:textId="346A8F05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sz w:val="20"/>
                <w:szCs w:val="20"/>
                <w:lang w:val="es-MX"/>
              </w:rPr>
              <w:t>Per 1 million doses:</w:t>
            </w:r>
          </w:p>
          <w:p w14:paraId="406AB5EF" w14:textId="77777777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  <w:p w14:paraId="623CEB54" w14:textId="1AC987C8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sz w:val="20"/>
                <w:szCs w:val="20"/>
                <w:lang w:val="es-MX"/>
              </w:rPr>
              <w:t>0–17y: 1.45</w:t>
            </w:r>
          </w:p>
          <w:p w14:paraId="561CCDC8" w14:textId="7D4B5811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sz w:val="20"/>
                <w:szCs w:val="20"/>
                <w:lang w:val="es-MX"/>
              </w:rPr>
              <w:t>18–49y: 1.78</w:t>
            </w:r>
          </w:p>
          <w:p w14:paraId="17857507" w14:textId="6E1EC421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sz w:val="20"/>
                <w:szCs w:val="20"/>
                <w:lang w:val="es-MX"/>
              </w:rPr>
              <w:t>≥50y: 0.78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5DFA33C3" w14:textId="77777777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 xml:space="preserve">1.14 </w:t>
            </w:r>
          </w:p>
          <w:p w14:paraId="4485252D" w14:textId="506BC50C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 1 million doses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76E7C123" w14:textId="77777777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 xml:space="preserve">1.45 </w:t>
            </w:r>
          </w:p>
          <w:p w14:paraId="0F18B70B" w14:textId="202F7712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 1 million doses</w:t>
            </w:r>
          </w:p>
        </w:tc>
        <w:tc>
          <w:tcPr>
            <w:tcW w:w="1790" w:type="dxa"/>
            <w:shd w:val="clear" w:color="auto" w:fill="auto"/>
          </w:tcPr>
          <w:p w14:paraId="31F4444E" w14:textId="77777777" w:rsidR="00227CA3" w:rsidRPr="00803724" w:rsidRDefault="00227CA3" w:rsidP="00227CA3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No variation by age</w:t>
            </w:r>
          </w:p>
          <w:p w14:paraId="4770E1CF" w14:textId="77777777" w:rsidR="00227CA3" w:rsidRPr="00803724" w:rsidRDefault="00227CA3" w:rsidP="00227CA3">
            <w:pPr>
              <w:rPr>
                <w:rFonts w:cstheme="minorHAnsi"/>
                <w:sz w:val="20"/>
                <w:szCs w:val="20"/>
              </w:rPr>
            </w:pPr>
          </w:p>
          <w:p w14:paraId="02ED2B99" w14:textId="759F6411" w:rsidR="00227CA3" w:rsidRPr="00803724" w:rsidRDefault="00227CA3" w:rsidP="00227CA3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Onset 0–20h after vaccination</w:t>
            </w:r>
          </w:p>
        </w:tc>
      </w:tr>
      <w:tr w:rsidR="00227CA3" w:rsidRPr="00803724" w14:paraId="0FBAE1AA" w14:textId="77777777" w:rsidTr="00227CA3">
        <w:tc>
          <w:tcPr>
            <w:tcW w:w="2250" w:type="dxa"/>
            <w:shd w:val="clear" w:color="auto" w:fill="auto"/>
          </w:tcPr>
          <w:p w14:paraId="7F5FD795" w14:textId="1FA5908C" w:rsidR="00227CA3" w:rsidRPr="00803724" w:rsidRDefault="00227CA3" w:rsidP="00227CA3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803724">
              <w:rPr>
                <w:rFonts w:cstheme="minorHAnsi"/>
                <w:b/>
                <w:bCs/>
                <w:sz w:val="20"/>
                <w:szCs w:val="20"/>
              </w:rPr>
              <w:t>Oberle, et al, 2016 [10</w:t>
            </w:r>
            <w:r w:rsidR="00D046F5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Pr="00803724">
              <w:rPr>
                <w:rFonts w:cstheme="minorHAnsi"/>
                <w:b/>
                <w:bCs/>
                <w:sz w:val="20"/>
                <w:szCs w:val="20"/>
              </w:rPr>
              <w:t>]</w:t>
            </w:r>
          </w:p>
          <w:p w14:paraId="1ADE607F" w14:textId="77777777" w:rsidR="00227CA3" w:rsidRPr="00803724" w:rsidRDefault="00227CA3" w:rsidP="00227CA3">
            <w:pPr>
              <w:jc w:val="right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Retrospective review of reports to German surveillance unit for rare pediatric diseases</w:t>
            </w:r>
          </w:p>
          <w:p w14:paraId="07DD9707" w14:textId="6028BB3B" w:rsidR="00227CA3" w:rsidRPr="00803724" w:rsidRDefault="00227CA3" w:rsidP="00227CA3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 xml:space="preserve"> 2008–2010</w:t>
            </w:r>
            <w:r w:rsidRPr="00803724">
              <w:rPr>
                <w:rFonts w:cstheme="minorHAnsi"/>
                <w:sz w:val="20"/>
                <w:szCs w:val="20"/>
              </w:rPr>
              <w:softHyphen/>
            </w:r>
          </w:p>
        </w:tc>
        <w:tc>
          <w:tcPr>
            <w:tcW w:w="2160" w:type="dxa"/>
            <w:shd w:val="clear" w:color="auto" w:fill="auto"/>
          </w:tcPr>
          <w:p w14:paraId="66DC3687" w14:textId="6FC4F246" w:rsidR="00227CA3" w:rsidRPr="00803724" w:rsidRDefault="00227CA3" w:rsidP="00227CA3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Germany; children and adolescents &lt;18 years with suspected</w:t>
            </w:r>
          </w:p>
          <w:p w14:paraId="5AF7964C" w14:textId="2C417520" w:rsidR="00227CA3" w:rsidRPr="00803724" w:rsidRDefault="00227CA3" w:rsidP="00227CA3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anaphylaxis &lt;48h after immunization (928,500 doses of AS03 adjuvanted A/H1N1 pandemic influenza vaccine)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40EA1FFA" w14:textId="167640F7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 xml:space="preserve">All vaccine cases: 22 </w:t>
            </w:r>
          </w:p>
          <w:p w14:paraId="260FC43C" w14:textId="77777777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74DC8A2" w14:textId="10B8BF11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AS03 adjuvanted A/H1N1 cases: 8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3EC005F7" w14:textId="04D4D28F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Range for specific vaccines:</w:t>
            </w:r>
          </w:p>
          <w:p w14:paraId="598DB4B2" w14:textId="76C32904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0.4–127.6 cases</w:t>
            </w:r>
          </w:p>
          <w:p w14:paraId="0D4B8656" w14:textId="2E92C9F3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per 1 million doses</w:t>
            </w:r>
          </w:p>
          <w:p w14:paraId="6F506832" w14:textId="77777777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39E7BFB" w14:textId="6533FA6E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 xml:space="preserve"> AS03 adjuvanted A/H1N1:</w:t>
            </w:r>
          </w:p>
          <w:p w14:paraId="09A0E8F6" w14:textId="2DE17E88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11.8 (95% CI: 9.1–28.2)</w:t>
            </w:r>
          </w:p>
          <w:p w14:paraId="5A6D4AF5" w14:textId="361AE3DA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 xml:space="preserve">cases per 1 million doses </w:t>
            </w:r>
          </w:p>
          <w:p w14:paraId="2E16E5B0" w14:textId="74BB8F17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3F766DED" w14:textId="77777777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3D63E089" w14:textId="77777777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3BA9AD87" w14:textId="77777777" w:rsidR="00227CA3" w:rsidRPr="00803724" w:rsidRDefault="00227CA3" w:rsidP="00227CA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90" w:type="dxa"/>
            <w:shd w:val="clear" w:color="auto" w:fill="auto"/>
          </w:tcPr>
          <w:p w14:paraId="57BDE9F4" w14:textId="77777777" w:rsidR="00227CA3" w:rsidRPr="00803724" w:rsidRDefault="00227CA3" w:rsidP="00227CA3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AS03 adjuvanted A/H1N1 pandemic</w:t>
            </w:r>
          </w:p>
          <w:p w14:paraId="2BC5090A" w14:textId="1818F0DB" w:rsidR="00227CA3" w:rsidRPr="00803724" w:rsidRDefault="00227CA3" w:rsidP="00227CA3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influenza vaccine associated with a higher risk of anaphylaxis</w:t>
            </w:r>
          </w:p>
          <w:p w14:paraId="7772F200" w14:textId="40F87E7A" w:rsidR="00227CA3" w:rsidRPr="00803724" w:rsidRDefault="00227CA3" w:rsidP="00227CA3">
            <w:pPr>
              <w:rPr>
                <w:rFonts w:cstheme="minorHAnsi"/>
                <w:sz w:val="20"/>
                <w:szCs w:val="20"/>
              </w:rPr>
            </w:pPr>
            <w:r w:rsidRPr="00803724">
              <w:rPr>
                <w:rFonts w:cstheme="minorHAnsi"/>
                <w:sz w:val="20"/>
                <w:szCs w:val="20"/>
              </w:rPr>
              <w:t>when compared with other vaccines</w:t>
            </w:r>
          </w:p>
        </w:tc>
      </w:tr>
    </w:tbl>
    <w:p w14:paraId="60A4478C" w14:textId="1959C0E5" w:rsidR="001777F5" w:rsidRPr="00803724" w:rsidRDefault="001777F5">
      <w:pPr>
        <w:rPr>
          <w:rFonts w:cstheme="minorHAnsi"/>
        </w:rPr>
      </w:pPr>
      <w:r w:rsidRPr="00803724">
        <w:rPr>
          <w:rFonts w:cstheme="minorHAnsi"/>
        </w:rPr>
        <w:br w:type="page"/>
      </w:r>
    </w:p>
    <w:p w14:paraId="2349CE69" w14:textId="0C12120E" w:rsidR="001777F5" w:rsidRPr="00803724" w:rsidRDefault="001777F5" w:rsidP="00E73609">
      <w:pPr>
        <w:rPr>
          <w:rFonts w:cstheme="minorHAnsi"/>
          <w:b/>
          <w:bCs/>
          <w:sz w:val="24"/>
          <w:szCs w:val="24"/>
        </w:rPr>
      </w:pPr>
      <w:r w:rsidRPr="00803724">
        <w:rPr>
          <w:rFonts w:cstheme="minorHAnsi"/>
          <w:b/>
          <w:bCs/>
          <w:sz w:val="24"/>
          <w:szCs w:val="24"/>
        </w:rPr>
        <w:lastRenderedPageBreak/>
        <w:t>Table 2</w:t>
      </w:r>
      <w:r w:rsidR="004E476B" w:rsidRPr="00803724">
        <w:rPr>
          <w:rFonts w:cstheme="minorHAnsi"/>
          <w:b/>
          <w:bCs/>
          <w:sz w:val="24"/>
          <w:szCs w:val="24"/>
        </w:rPr>
        <w:t>1</w:t>
      </w:r>
      <w:r w:rsidRPr="00803724">
        <w:rPr>
          <w:rFonts w:cstheme="minorHAnsi"/>
          <w:b/>
          <w:bCs/>
          <w:sz w:val="24"/>
          <w:szCs w:val="24"/>
        </w:rPr>
        <w:t>. Idiopathic or immune thrombocytopenic purpura (ITP)</w:t>
      </w:r>
    </w:p>
    <w:tbl>
      <w:tblPr>
        <w:tblStyle w:val="PlainTable5"/>
        <w:tblW w:w="1368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2160"/>
        <w:gridCol w:w="1530"/>
        <w:gridCol w:w="1612"/>
        <w:gridCol w:w="1493"/>
        <w:gridCol w:w="1485"/>
        <w:gridCol w:w="1350"/>
        <w:gridCol w:w="1800"/>
      </w:tblGrid>
      <w:tr w:rsidR="00227CA3" w:rsidRPr="00803724" w14:paraId="61617BA4" w14:textId="77777777" w:rsidTr="001507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50" w:type="dxa"/>
            <w:vMerge w:val="restart"/>
            <w:shd w:val="clear" w:color="auto" w:fill="auto"/>
          </w:tcPr>
          <w:p w14:paraId="30C1451D" w14:textId="77777777" w:rsidR="00227CA3" w:rsidRPr="00803724" w:rsidRDefault="00227CA3" w:rsidP="000815DB">
            <w:pPr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  <w:t>Reference</w:t>
            </w:r>
          </w:p>
        </w:tc>
        <w:tc>
          <w:tcPr>
            <w:tcW w:w="2160" w:type="dxa"/>
            <w:vMerge w:val="restart"/>
            <w:shd w:val="clear" w:color="auto" w:fill="auto"/>
          </w:tcPr>
          <w:p w14:paraId="018528DB" w14:textId="77777777" w:rsidR="00227CA3" w:rsidRPr="00803724" w:rsidRDefault="00227CA3" w:rsidP="000815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  <w:t>Population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6C7CF953" w14:textId="48BC19DE" w:rsidR="00227CA3" w:rsidRPr="00803724" w:rsidRDefault="00227CA3" w:rsidP="00AA45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  <w:t>Total events</w:t>
            </w:r>
          </w:p>
        </w:tc>
        <w:tc>
          <w:tcPr>
            <w:tcW w:w="5940" w:type="dxa"/>
            <w:gridSpan w:val="4"/>
            <w:shd w:val="clear" w:color="auto" w:fill="auto"/>
            <w:vAlign w:val="center"/>
          </w:tcPr>
          <w:p w14:paraId="75AF6D0D" w14:textId="7F924A5D" w:rsidR="00227CA3" w:rsidRPr="00803724" w:rsidRDefault="00227CA3" w:rsidP="00AA45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  <w:t>Rate</w:t>
            </w:r>
          </w:p>
        </w:tc>
        <w:tc>
          <w:tcPr>
            <w:tcW w:w="1800" w:type="dxa"/>
            <w:vMerge w:val="restart"/>
            <w:shd w:val="clear" w:color="auto" w:fill="auto"/>
          </w:tcPr>
          <w:p w14:paraId="65F77572" w14:textId="5034BF51" w:rsidR="00227CA3" w:rsidRPr="00803724" w:rsidRDefault="00227CA3" w:rsidP="005B14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  <w:t>Other measures</w:t>
            </w:r>
          </w:p>
        </w:tc>
      </w:tr>
      <w:tr w:rsidR="00227CA3" w:rsidRPr="00803724" w14:paraId="72A7761F" w14:textId="77777777" w:rsidTr="00227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  <w:shd w:val="clear" w:color="auto" w:fill="auto"/>
          </w:tcPr>
          <w:p w14:paraId="09813427" w14:textId="77777777" w:rsidR="00227CA3" w:rsidRPr="00803724" w:rsidRDefault="00227CA3" w:rsidP="00227CA3">
            <w:pPr>
              <w:rPr>
                <w:rFonts w:asciiTheme="minorHAnsi" w:hAnsiTheme="minorHAnsi" w:cstheme="minorHAnsi"/>
                <w:b/>
                <w:noProof w:val="0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3CBA7CAF" w14:textId="77777777" w:rsidR="00227CA3" w:rsidRPr="00803724" w:rsidRDefault="00227CA3" w:rsidP="00227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noProof w:val="0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594E1F1A" w14:textId="77777777" w:rsidR="00227CA3" w:rsidRPr="00803724" w:rsidRDefault="00227CA3" w:rsidP="00227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noProof w:val="0"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55FEE6B1" w14:textId="000BE12E" w:rsidR="00227CA3" w:rsidRPr="00803724" w:rsidRDefault="00227CA3" w:rsidP="00227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i/>
                <w:i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/>
                <w:noProof w:val="0"/>
                <w:sz w:val="20"/>
                <w:szCs w:val="20"/>
              </w:rPr>
              <w:t>Total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2EE5054B" w14:textId="08FC34E8" w:rsidR="00227CA3" w:rsidRPr="00803724" w:rsidRDefault="00227CA3" w:rsidP="00227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i/>
                <w:i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/>
                <w:noProof w:val="0"/>
                <w:sz w:val="20"/>
                <w:szCs w:val="20"/>
              </w:rPr>
              <w:t>By age group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2308E4CA" w14:textId="4E86534A" w:rsidR="00227CA3" w:rsidRPr="00803724" w:rsidRDefault="00227CA3" w:rsidP="00227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i/>
                <w:iCs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/>
                <w:noProof w:val="0"/>
                <w:sz w:val="20"/>
                <w:szCs w:val="20"/>
              </w:rPr>
              <w:t>Males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50C1BB0" w14:textId="123621C4" w:rsidR="00227CA3" w:rsidRPr="00803724" w:rsidRDefault="00227CA3" w:rsidP="00227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b/>
                <w:noProof w:val="0"/>
                <w:sz w:val="20"/>
                <w:szCs w:val="20"/>
              </w:rPr>
              <w:t>Females</w:t>
            </w:r>
          </w:p>
        </w:tc>
        <w:tc>
          <w:tcPr>
            <w:tcW w:w="1800" w:type="dxa"/>
            <w:vMerge/>
            <w:shd w:val="clear" w:color="auto" w:fill="auto"/>
          </w:tcPr>
          <w:p w14:paraId="5C8EF059" w14:textId="77777777" w:rsidR="00227CA3" w:rsidRPr="00803724" w:rsidRDefault="00227CA3" w:rsidP="00227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noProof w:val="0"/>
                <w:sz w:val="20"/>
                <w:szCs w:val="20"/>
              </w:rPr>
            </w:pPr>
          </w:p>
        </w:tc>
      </w:tr>
      <w:tr w:rsidR="00227CA3" w:rsidRPr="00803724" w14:paraId="4666C52D" w14:textId="77777777" w:rsidTr="417666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0" w:type="dxa"/>
            <w:gridSpan w:val="8"/>
            <w:shd w:val="clear" w:color="auto" w:fill="auto"/>
          </w:tcPr>
          <w:p w14:paraId="68274AA0" w14:textId="13E75CEC" w:rsidR="00227CA3" w:rsidRPr="00803724" w:rsidRDefault="00227CA3" w:rsidP="00227CA3">
            <w:pPr>
              <w:jc w:val="left"/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i w:val="0"/>
                <w:iCs w:val="0"/>
                <w:noProof w:val="0"/>
                <w:sz w:val="20"/>
                <w:szCs w:val="20"/>
              </w:rPr>
              <w:t>***NON-VACCINE PUBLICATIONS***</w:t>
            </w:r>
          </w:p>
        </w:tc>
      </w:tr>
      <w:tr w:rsidR="00EF5B7C" w:rsidRPr="001C0A59" w:rsidDel="001C5929" w14:paraId="2F2E34DE" w14:textId="77777777" w:rsidTr="004A3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auto"/>
          </w:tcPr>
          <w:p w14:paraId="2A267574" w14:textId="77777777" w:rsidR="00EF5B7C" w:rsidRPr="002554DD" w:rsidRDefault="00EF5B7C" w:rsidP="004A3FE3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</w:pPr>
            <w:proofErr w:type="spellStart"/>
            <w:r w:rsidRPr="002554DD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Weycker</w:t>
            </w:r>
            <w:proofErr w:type="spellEnd"/>
            <w:r w:rsidRPr="002554DD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 xml:space="preserve">, et al, 2020 </w:t>
            </w:r>
          </w:p>
          <w:p w14:paraId="2074B9E9" w14:textId="38C3B681" w:rsidR="00EF5B7C" w:rsidRPr="002554DD" w:rsidRDefault="00EF5B7C" w:rsidP="004A3FE3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</w:pPr>
            <w:r w:rsidRPr="002554DD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[107]</w:t>
            </w:r>
          </w:p>
          <w:p w14:paraId="390CE029" w14:textId="77777777" w:rsidR="00EF5B7C" w:rsidRPr="002554DD" w:rsidRDefault="00EF5B7C" w:rsidP="004A3FE3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2554DD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Retrospective cohort of two large integrated US private healthcare claims databases</w:t>
            </w:r>
          </w:p>
          <w:p w14:paraId="3E00476E" w14:textId="77777777" w:rsidR="00EF5B7C" w:rsidRPr="002554DD" w:rsidRDefault="00EF5B7C" w:rsidP="004A3FE3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proofErr w:type="spellStart"/>
            <w:r w:rsidRPr="002554DD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Marketscan</w:t>
            </w:r>
            <w:proofErr w:type="spellEnd"/>
            <w:r w:rsidRPr="002554DD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 xml:space="preserve"> and </w:t>
            </w:r>
            <w:proofErr w:type="spellStart"/>
            <w:r w:rsidRPr="002554DD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PharMetrics</w:t>
            </w:r>
            <w:proofErr w:type="spellEnd"/>
            <w:r w:rsidRPr="002554DD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 xml:space="preserve"> Plus</w:t>
            </w:r>
          </w:p>
          <w:p w14:paraId="2BC12C31" w14:textId="77777777" w:rsidR="00EF5B7C" w:rsidRPr="001C0A59" w:rsidDel="001C5929" w:rsidRDefault="00EF5B7C" w:rsidP="004A3FE3">
            <w:pPr>
              <w:rPr>
                <w:rFonts w:cstheme="minorHAnsi"/>
                <w:b/>
                <w:bCs/>
                <w:noProof w:val="0"/>
                <w:sz w:val="20"/>
                <w:szCs w:val="20"/>
              </w:rPr>
            </w:pPr>
            <w:r w:rsidRPr="002554DD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2010-2016</w:t>
            </w:r>
          </w:p>
        </w:tc>
        <w:tc>
          <w:tcPr>
            <w:tcW w:w="2160" w:type="dxa"/>
            <w:shd w:val="clear" w:color="auto" w:fill="auto"/>
          </w:tcPr>
          <w:p w14:paraId="2CC9167D" w14:textId="77777777" w:rsidR="00EF5B7C" w:rsidRPr="004A3FE3" w:rsidRDefault="00EF5B7C" w:rsidP="004A3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4A3FE3">
              <w:rPr>
                <w:rFonts w:cstheme="minorHAnsi"/>
                <w:noProof w:val="0"/>
                <w:sz w:val="20"/>
                <w:szCs w:val="20"/>
              </w:rPr>
              <w:t>United States</w:t>
            </w:r>
          </w:p>
          <w:p w14:paraId="39708636" w14:textId="77777777" w:rsidR="00EF5B7C" w:rsidRPr="004A3FE3" w:rsidRDefault="00EF5B7C" w:rsidP="004A3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4A3FE3">
              <w:rPr>
                <w:rFonts w:cstheme="minorHAnsi"/>
                <w:noProof w:val="0"/>
                <w:sz w:val="20"/>
                <w:szCs w:val="20"/>
              </w:rPr>
              <w:t>N=~120 million persons with private insurance</w:t>
            </w:r>
          </w:p>
          <w:p w14:paraId="2CD9A66D" w14:textId="77777777" w:rsidR="00EF5B7C" w:rsidRPr="004A3FE3" w:rsidRDefault="00EF5B7C" w:rsidP="004A3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34D27126" w14:textId="77777777" w:rsidR="00EF5B7C" w:rsidRPr="004A3FE3" w:rsidRDefault="00EF5B7C" w:rsidP="004A3FE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vOT46dcae81" w:hAnsi="AdvOT46dcae81" w:cs="AdvOT46dcae81"/>
                <w:noProof w:val="0"/>
                <w:sz w:val="19"/>
                <w:szCs w:val="19"/>
              </w:rPr>
            </w:pPr>
            <w:r w:rsidRPr="004A3FE3">
              <w:rPr>
                <w:rFonts w:ascii="AdvOT46dcae81" w:hAnsi="AdvOT46dcae81" w:cs="AdvOT46dcae81"/>
                <w:noProof w:val="0"/>
                <w:sz w:val="19"/>
                <w:szCs w:val="19"/>
              </w:rPr>
              <w:t xml:space="preserve">Patients with evidence of ITP identified based on </w:t>
            </w:r>
            <w:r w:rsidRPr="004A3FE3">
              <w:rPr>
                <w:rFonts w:cstheme="minorHAnsi"/>
                <w:noProof w:val="0"/>
                <w:sz w:val="20"/>
                <w:szCs w:val="20"/>
              </w:rPr>
              <w:t>≥</w:t>
            </w:r>
            <w:r w:rsidRPr="004A3FE3">
              <w:rPr>
                <w:rFonts w:ascii="AdvOT46dcae81" w:hAnsi="AdvOT46dcae81" w:cs="AdvOT46dcae81"/>
                <w:noProof w:val="0"/>
                <w:sz w:val="19"/>
                <w:szCs w:val="19"/>
              </w:rPr>
              <w:t>1 hospitalization</w:t>
            </w:r>
          </w:p>
          <w:p w14:paraId="084B9893" w14:textId="77777777" w:rsidR="00EF5B7C" w:rsidRPr="004A3FE3" w:rsidRDefault="00EF5B7C" w:rsidP="004A3FE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vOT46dcae81" w:hAnsi="AdvOT46dcae81" w:cs="AdvOT46dcae81"/>
                <w:noProof w:val="0"/>
                <w:sz w:val="19"/>
                <w:szCs w:val="19"/>
              </w:rPr>
            </w:pPr>
            <w:r w:rsidRPr="004A3FE3">
              <w:rPr>
                <w:rFonts w:ascii="AdvOT46dcae81" w:hAnsi="AdvOT46dcae81" w:cs="AdvOT46dcae81"/>
                <w:noProof w:val="0"/>
                <w:sz w:val="19"/>
                <w:szCs w:val="19"/>
              </w:rPr>
              <w:t xml:space="preserve">with a diagnosis code for ITP or </w:t>
            </w:r>
            <w:r w:rsidRPr="004A3FE3">
              <w:rPr>
                <w:rFonts w:cstheme="minorHAnsi"/>
                <w:noProof w:val="0"/>
                <w:sz w:val="20"/>
                <w:szCs w:val="20"/>
              </w:rPr>
              <w:t>≥</w:t>
            </w:r>
            <w:r w:rsidRPr="004A3FE3">
              <w:rPr>
                <w:rFonts w:ascii="AdvOT46dcae81" w:hAnsi="AdvOT46dcae81" w:cs="AdvOT46dcae81"/>
                <w:noProof w:val="0"/>
                <w:sz w:val="19"/>
                <w:szCs w:val="19"/>
              </w:rPr>
              <w:t>2 ambulatory (</w:t>
            </w:r>
            <w:proofErr w:type="spellStart"/>
            <w:r w:rsidRPr="004A3FE3">
              <w:rPr>
                <w:rFonts w:ascii="AdvOT46dcae81" w:hAnsi="AdvOT46dcae81" w:cs="AdvOT46dcae81"/>
                <w:noProof w:val="0"/>
                <w:sz w:val="19"/>
                <w:szCs w:val="19"/>
              </w:rPr>
              <w:t>nonlab</w:t>
            </w:r>
            <w:proofErr w:type="spellEnd"/>
            <w:r w:rsidRPr="004A3FE3">
              <w:rPr>
                <w:rFonts w:ascii="AdvOT46dcae81" w:hAnsi="AdvOT46dcae81" w:cs="AdvOT46dcae81"/>
                <w:noProof w:val="0"/>
                <w:sz w:val="19"/>
                <w:szCs w:val="19"/>
              </w:rPr>
              <w:t>)</w:t>
            </w:r>
          </w:p>
          <w:p w14:paraId="5728E3BE" w14:textId="77777777" w:rsidR="00EF5B7C" w:rsidRPr="004A3FE3" w:rsidRDefault="00EF5B7C" w:rsidP="004A3FE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vOT46dcae81" w:hAnsi="AdvOT46dcae81" w:cs="AdvOT46dcae81"/>
                <w:noProof w:val="0"/>
                <w:sz w:val="19"/>
                <w:szCs w:val="19"/>
              </w:rPr>
            </w:pPr>
            <w:r w:rsidRPr="004A3FE3">
              <w:rPr>
                <w:rFonts w:ascii="AdvOT46dcae81" w:hAnsi="AdvOT46dcae81" w:cs="AdvOT46dcae81"/>
                <w:noProof w:val="0"/>
                <w:sz w:val="19"/>
                <w:szCs w:val="19"/>
              </w:rPr>
              <w:t>encounters with a diagnosis code for ITP separated by</w:t>
            </w:r>
          </w:p>
          <w:p w14:paraId="56B5CD88" w14:textId="77777777" w:rsidR="00EF5B7C" w:rsidRPr="001C0A59" w:rsidDel="001C5929" w:rsidRDefault="00EF5B7C" w:rsidP="004A3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4A3FE3">
              <w:rPr>
                <w:rFonts w:cstheme="minorHAnsi"/>
                <w:noProof w:val="0"/>
                <w:sz w:val="20"/>
                <w:szCs w:val="20"/>
              </w:rPr>
              <w:t>≥</w:t>
            </w:r>
            <w:r w:rsidRPr="004A3FE3">
              <w:rPr>
                <w:rFonts w:ascii="AdvOT46dcae81" w:hAnsi="AdvOT46dcae81" w:cs="AdvOT46dcae81"/>
                <w:noProof w:val="0"/>
                <w:sz w:val="19"/>
                <w:szCs w:val="19"/>
              </w:rPr>
              <w:t>30 days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79ACE9F" w14:textId="77777777" w:rsidR="00EF5B7C" w:rsidRPr="001C0A59" w:rsidDel="001C5929" w:rsidRDefault="00EF5B7C" w:rsidP="004A3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4A3FE3">
              <w:rPr>
                <w:rFonts w:cstheme="minorHAnsi"/>
                <w:noProof w:val="0"/>
                <w:sz w:val="20"/>
                <w:szCs w:val="20"/>
              </w:rPr>
              <w:t>11,028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28F5790A" w14:textId="77777777" w:rsidR="00EF5B7C" w:rsidRPr="001C0A59" w:rsidDel="001C5929" w:rsidRDefault="00EF5B7C" w:rsidP="004A3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4A3FE3">
              <w:rPr>
                <w:rFonts w:cstheme="minorHAnsi"/>
                <w:noProof w:val="0"/>
                <w:sz w:val="20"/>
                <w:szCs w:val="20"/>
              </w:rPr>
              <w:t>6.1 per 100,000 persons per year*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6C312EDA" w14:textId="77777777" w:rsidR="00EF5B7C" w:rsidRPr="004A3FE3" w:rsidRDefault="00EF5B7C" w:rsidP="004A3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4A3FE3">
              <w:rPr>
                <w:rFonts w:cstheme="minorHAnsi"/>
                <w:noProof w:val="0"/>
                <w:sz w:val="20"/>
                <w:szCs w:val="20"/>
              </w:rPr>
              <w:t>Per 100,000 persons per year:</w:t>
            </w:r>
          </w:p>
          <w:p w14:paraId="35DF4035" w14:textId="77777777" w:rsidR="00EF5B7C" w:rsidRPr="004A3FE3" w:rsidRDefault="00EF5B7C" w:rsidP="004A3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50AEF104" w14:textId="77777777" w:rsidR="00EF5B7C" w:rsidRPr="004A3FE3" w:rsidRDefault="00EF5B7C" w:rsidP="004A3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4A3FE3">
              <w:rPr>
                <w:rFonts w:cstheme="minorHAnsi"/>
                <w:noProof w:val="0"/>
                <w:sz w:val="20"/>
                <w:szCs w:val="20"/>
              </w:rPr>
              <w:t>0-4y:  8.1</w:t>
            </w:r>
          </w:p>
          <w:p w14:paraId="62611665" w14:textId="77777777" w:rsidR="00EF5B7C" w:rsidRPr="004A3FE3" w:rsidRDefault="00EF5B7C" w:rsidP="004A3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4A3FE3">
              <w:rPr>
                <w:rFonts w:cstheme="minorHAnsi"/>
                <w:noProof w:val="0"/>
                <w:sz w:val="20"/>
                <w:szCs w:val="20"/>
              </w:rPr>
              <w:t>5-17y: 3.6</w:t>
            </w:r>
          </w:p>
          <w:p w14:paraId="41A508C4" w14:textId="77777777" w:rsidR="00EF5B7C" w:rsidRPr="004A3FE3" w:rsidRDefault="00EF5B7C" w:rsidP="004A3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4A3FE3">
              <w:rPr>
                <w:rFonts w:cstheme="minorHAnsi"/>
                <w:noProof w:val="0"/>
                <w:sz w:val="20"/>
                <w:szCs w:val="20"/>
              </w:rPr>
              <w:t>18-49y: 4.3</w:t>
            </w:r>
          </w:p>
          <w:p w14:paraId="734E2C81" w14:textId="77777777" w:rsidR="00EF5B7C" w:rsidRPr="004A3FE3" w:rsidRDefault="00EF5B7C" w:rsidP="004A3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4A3FE3">
              <w:rPr>
                <w:rFonts w:cstheme="minorHAnsi"/>
                <w:noProof w:val="0"/>
                <w:sz w:val="20"/>
                <w:szCs w:val="20"/>
              </w:rPr>
              <w:t>50-64y: 5.9</w:t>
            </w:r>
          </w:p>
          <w:p w14:paraId="190E40E2" w14:textId="77777777" w:rsidR="00EF5B7C" w:rsidRPr="004A3FE3" w:rsidRDefault="00EF5B7C" w:rsidP="004A3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4A3FE3">
              <w:rPr>
                <w:rFonts w:cstheme="minorHAnsi"/>
                <w:noProof w:val="0"/>
                <w:sz w:val="20"/>
                <w:szCs w:val="20"/>
              </w:rPr>
              <w:t>≥65: 13.7</w:t>
            </w:r>
          </w:p>
          <w:p w14:paraId="52DBE6DB" w14:textId="77777777" w:rsidR="00EF5B7C" w:rsidRPr="001C0A59" w:rsidDel="001C5929" w:rsidRDefault="00EF5B7C" w:rsidP="004A3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593447B5" w14:textId="77777777" w:rsidR="00EF5B7C" w:rsidRPr="001C0A59" w:rsidRDefault="00EF5B7C" w:rsidP="004A3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4A3FE3">
              <w:rPr>
                <w:rFonts w:cstheme="minorHAnsi"/>
                <w:noProof w:val="0"/>
                <w:sz w:val="20"/>
                <w:szCs w:val="20"/>
              </w:rPr>
              <w:t>5.5 per 100,000 persons per year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5AFD706" w14:textId="77777777" w:rsidR="00EF5B7C" w:rsidRPr="001C0A59" w:rsidRDefault="00EF5B7C" w:rsidP="004A3F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4A3FE3">
              <w:rPr>
                <w:rFonts w:cstheme="minorHAnsi"/>
                <w:noProof w:val="0"/>
                <w:sz w:val="20"/>
                <w:szCs w:val="20"/>
              </w:rPr>
              <w:t>6.7 per 100,000 persons per year</w:t>
            </w:r>
          </w:p>
        </w:tc>
        <w:tc>
          <w:tcPr>
            <w:tcW w:w="1800" w:type="dxa"/>
            <w:shd w:val="clear" w:color="auto" w:fill="auto"/>
          </w:tcPr>
          <w:p w14:paraId="05D8ED15" w14:textId="77777777" w:rsidR="00EF5B7C" w:rsidRPr="004A3FE3" w:rsidRDefault="00EF5B7C" w:rsidP="004A3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4A3FE3">
              <w:rPr>
                <w:rFonts w:cstheme="minorHAnsi"/>
                <w:noProof w:val="0"/>
                <w:sz w:val="20"/>
                <w:szCs w:val="20"/>
              </w:rPr>
              <w:t>*age and sex adjusted incidence rate</w:t>
            </w:r>
          </w:p>
          <w:p w14:paraId="6E0BE151" w14:textId="77777777" w:rsidR="00EF5B7C" w:rsidRPr="004A3FE3" w:rsidRDefault="00EF5B7C" w:rsidP="004A3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58CFE473" w14:textId="77777777" w:rsidR="00EF5B7C" w:rsidRPr="004A3FE3" w:rsidRDefault="00EF5B7C" w:rsidP="004A3FE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vOT46dcae81" w:hAnsi="AdvOT46dcae81" w:cs="AdvOT46dcae81"/>
                <w:noProof w:val="0"/>
                <w:sz w:val="19"/>
                <w:szCs w:val="19"/>
              </w:rPr>
            </w:pPr>
            <w:r w:rsidRPr="004A3FE3">
              <w:rPr>
                <w:rFonts w:ascii="AdvOT46dcae81" w:hAnsi="AdvOT46dcae81" w:cs="AdvOT46dcae81"/>
                <w:noProof w:val="0"/>
                <w:sz w:val="19"/>
                <w:szCs w:val="19"/>
              </w:rPr>
              <w:t>Annual ITP incidence rates</w:t>
            </w:r>
          </w:p>
          <w:p w14:paraId="3A7BEBB7" w14:textId="77777777" w:rsidR="00EF5B7C" w:rsidRPr="004A3FE3" w:rsidRDefault="00EF5B7C" w:rsidP="004A3FE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vOT46dcae81" w:hAnsi="AdvOT46dcae81" w:cs="AdvOT46dcae81"/>
                <w:noProof w:val="0"/>
                <w:sz w:val="19"/>
                <w:szCs w:val="19"/>
              </w:rPr>
            </w:pPr>
            <w:r w:rsidRPr="004A3FE3">
              <w:rPr>
                <w:rFonts w:ascii="AdvOT46dcae81" w:hAnsi="AdvOT46dcae81" w:cs="AdvOT46dcae81"/>
                <w:noProof w:val="0"/>
                <w:sz w:val="19"/>
                <w:szCs w:val="19"/>
              </w:rPr>
              <w:t>were roughly comparable across calendar years (i.e.</w:t>
            </w:r>
          </w:p>
          <w:p w14:paraId="3F0EA073" w14:textId="77777777" w:rsidR="00EF5B7C" w:rsidRPr="001C0A59" w:rsidDel="001C5929" w:rsidRDefault="00EF5B7C" w:rsidP="004A3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4A3FE3">
              <w:rPr>
                <w:rFonts w:ascii="AdvOT46dcae81" w:hAnsi="AdvOT46dcae81" w:cs="AdvOT46dcae81"/>
                <w:noProof w:val="0"/>
                <w:sz w:val="19"/>
                <w:szCs w:val="19"/>
              </w:rPr>
              <w:t>2012</w:t>
            </w:r>
            <w:r w:rsidRPr="004A3FE3">
              <w:rPr>
                <w:rFonts w:ascii="AdvOT46dcae81+20" w:hAnsi="AdvOT46dcae81+20" w:cs="AdvOT46dcae81+20"/>
                <w:noProof w:val="0"/>
                <w:sz w:val="19"/>
                <w:szCs w:val="19"/>
              </w:rPr>
              <w:t>–</w:t>
            </w:r>
            <w:r w:rsidRPr="004A3FE3">
              <w:rPr>
                <w:rFonts w:ascii="AdvOT46dcae81" w:hAnsi="AdvOT46dcae81" w:cs="AdvOT46dcae81"/>
                <w:noProof w:val="0"/>
                <w:sz w:val="19"/>
                <w:szCs w:val="19"/>
              </w:rPr>
              <w:t>2015)</w:t>
            </w:r>
          </w:p>
        </w:tc>
      </w:tr>
      <w:tr w:rsidR="00227CA3" w:rsidRPr="00803724" w14:paraId="5D2CBC05" w14:textId="77777777" w:rsidTr="417666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auto"/>
          </w:tcPr>
          <w:p w14:paraId="73D12BA0" w14:textId="1B8D921D" w:rsidR="00227CA3" w:rsidRPr="00803724" w:rsidRDefault="00227CA3" w:rsidP="00227CA3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Shaw, et al, 2020 [1</w:t>
            </w:r>
            <w:r w:rsidR="003C6EEA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08</w:t>
            </w: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]</w:t>
            </w:r>
          </w:p>
          <w:p w14:paraId="3A838C4A" w14:textId="77777777" w:rsidR="00227CA3" w:rsidRPr="00803724" w:rsidRDefault="00227CA3" w:rsidP="00227CA3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 xml:space="preserve">Retrospective cohort of </w:t>
            </w:r>
            <w:proofErr w:type="spellStart"/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MarketScan</w:t>
            </w:r>
            <w:proofErr w:type="spellEnd"/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 xml:space="preserve">® Commercial Claims an Encounters Database </w:t>
            </w:r>
          </w:p>
          <w:p w14:paraId="63A9D3C3" w14:textId="77777777" w:rsidR="00227CA3" w:rsidRPr="00803724" w:rsidRDefault="00227CA3" w:rsidP="00227CA3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2011–2016</w:t>
            </w:r>
          </w:p>
          <w:p w14:paraId="052DDABA" w14:textId="77777777" w:rsidR="00227CA3" w:rsidRPr="00803724" w:rsidRDefault="00227CA3" w:rsidP="00227CA3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</w:p>
          <w:p w14:paraId="4B2CC0DA" w14:textId="77777777" w:rsidR="00227CA3" w:rsidRPr="00803724" w:rsidRDefault="00227CA3" w:rsidP="00227CA3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0EEF3647" w14:textId="77777777" w:rsidR="00227CA3" w:rsidRPr="00803724" w:rsidRDefault="00227CA3" w:rsidP="00227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United States</w:t>
            </w:r>
          </w:p>
          <w:p w14:paraId="0830E97C" w14:textId="0A60DB83" w:rsidR="00227CA3" w:rsidRPr="00803724" w:rsidRDefault="00227CA3" w:rsidP="00227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Children &lt;18y of age (N=48,003,679 person-years, male 24,520,702 person-years and female 23,482,978 person-years)</w:t>
            </w:r>
          </w:p>
          <w:p w14:paraId="5779E4D4" w14:textId="77777777" w:rsidR="00227CA3" w:rsidRPr="00803724" w:rsidRDefault="00227CA3" w:rsidP="00227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7A4C8E5A" w14:textId="37C52909" w:rsidR="00227CA3" w:rsidRPr="00803724" w:rsidRDefault="00227CA3" w:rsidP="00227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ITP via ICD-9 or ICD-10 codes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5FDFDC4" w14:textId="2C3B14ED" w:rsidR="00227CA3" w:rsidRPr="00803724" w:rsidRDefault="00227CA3" w:rsidP="00227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4,214</w:t>
            </w:r>
          </w:p>
          <w:p w14:paraId="5BFD37C5" w14:textId="77777777" w:rsidR="00227CA3" w:rsidRPr="00803724" w:rsidRDefault="00227CA3" w:rsidP="00227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1C516C2A" w14:textId="77777777" w:rsidR="00227CA3" w:rsidRPr="00803724" w:rsidRDefault="00227CA3" w:rsidP="00227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8.8</w:t>
            </w:r>
          </w:p>
          <w:p w14:paraId="7AAF5ACD" w14:textId="77777777" w:rsidR="00227CA3" w:rsidRPr="00803724" w:rsidRDefault="00227CA3" w:rsidP="00227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100,000 person-years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343B589E" w14:textId="77777777" w:rsidR="00227CA3" w:rsidRPr="00803724" w:rsidRDefault="00227CA3" w:rsidP="00227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 xml:space="preserve">Per 100,000 </w:t>
            </w:r>
            <w:proofErr w:type="spellStart"/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person-years</w:t>
            </w:r>
            <w:proofErr w:type="spellEnd"/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:</w:t>
            </w:r>
          </w:p>
          <w:p w14:paraId="63C37FD6" w14:textId="77777777" w:rsidR="00227CA3" w:rsidRPr="00803724" w:rsidRDefault="00227CA3" w:rsidP="00227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</w:p>
          <w:p w14:paraId="5E0C17CC" w14:textId="77777777" w:rsidR="00227CA3" w:rsidRPr="00803724" w:rsidRDefault="00227CA3" w:rsidP="00227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&lt;2y: 14.8</w:t>
            </w:r>
          </w:p>
          <w:p w14:paraId="10F9CBE6" w14:textId="77777777" w:rsidR="00227CA3" w:rsidRPr="00803724" w:rsidRDefault="00227CA3" w:rsidP="00227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2–4y: 12.1</w:t>
            </w:r>
          </w:p>
          <w:p w14:paraId="5A0FE16A" w14:textId="77777777" w:rsidR="00227CA3" w:rsidRPr="00803724" w:rsidRDefault="00227CA3" w:rsidP="00227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  <w:lang w:val="es-MX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  <w:lang w:val="es-MX"/>
              </w:rPr>
              <w:t>5–9y: 7.1</w:t>
            </w:r>
          </w:p>
          <w:p w14:paraId="2E477574" w14:textId="77777777" w:rsidR="00227CA3" w:rsidRPr="00803724" w:rsidRDefault="00227CA3" w:rsidP="00227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10–14y: 6.7</w:t>
            </w:r>
          </w:p>
          <w:p w14:paraId="0671A3BC" w14:textId="77777777" w:rsidR="00227CA3" w:rsidRPr="00803724" w:rsidRDefault="00227CA3" w:rsidP="00227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15–17y: 7.7</w:t>
            </w:r>
          </w:p>
          <w:p w14:paraId="50A30670" w14:textId="77777777" w:rsidR="00227CA3" w:rsidRPr="00803724" w:rsidRDefault="00227CA3" w:rsidP="00227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193AD7CC" w14:textId="77777777" w:rsidR="00227CA3" w:rsidRPr="00803724" w:rsidRDefault="00227CA3" w:rsidP="00227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9.0</w:t>
            </w:r>
          </w:p>
          <w:p w14:paraId="0175702D" w14:textId="77777777" w:rsidR="00227CA3" w:rsidRPr="00803724" w:rsidRDefault="00227CA3" w:rsidP="00227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100,000 person-years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15D1144" w14:textId="77777777" w:rsidR="00227CA3" w:rsidRPr="00803724" w:rsidRDefault="00227CA3" w:rsidP="00227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8.6</w:t>
            </w:r>
          </w:p>
          <w:p w14:paraId="3A6C29E8" w14:textId="77777777" w:rsidR="00227CA3" w:rsidRPr="00803724" w:rsidRDefault="00227CA3" w:rsidP="00227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100,000 person-years</w:t>
            </w:r>
          </w:p>
        </w:tc>
        <w:tc>
          <w:tcPr>
            <w:tcW w:w="1800" w:type="dxa"/>
            <w:shd w:val="clear" w:color="auto" w:fill="auto"/>
          </w:tcPr>
          <w:p w14:paraId="62908434" w14:textId="77777777" w:rsidR="00227CA3" w:rsidRPr="00803724" w:rsidRDefault="00227CA3" w:rsidP="00227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</w:tr>
      <w:tr w:rsidR="00227CA3" w:rsidRPr="00803724" w14:paraId="00A80ED8" w14:textId="77777777" w:rsidTr="417666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auto"/>
          </w:tcPr>
          <w:p w14:paraId="2A82042B" w14:textId="212B2C44" w:rsidR="00227CA3" w:rsidRPr="00803724" w:rsidRDefault="00227CA3" w:rsidP="00227CA3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Glanz, et al, 2008 [1</w:t>
            </w:r>
            <w:r w:rsidR="003C6EEA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09</w:t>
            </w: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 xml:space="preserve">] </w:t>
            </w:r>
          </w:p>
          <w:p w14:paraId="58E6A4C9" w14:textId="77777777" w:rsidR="00227CA3" w:rsidRPr="00803724" w:rsidRDefault="00227CA3" w:rsidP="00227CA3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 xml:space="preserve">Retrospective cohort study of 8 managed care organizations in the Vaccine Safety Datalink (VSD) </w:t>
            </w:r>
          </w:p>
          <w:p w14:paraId="234C9195" w14:textId="77777777" w:rsidR="00227CA3" w:rsidRPr="00803724" w:rsidRDefault="00227CA3" w:rsidP="00227CA3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1991–2000</w:t>
            </w:r>
          </w:p>
          <w:p w14:paraId="4B79BD72" w14:textId="77777777" w:rsidR="00227CA3" w:rsidRPr="00803724" w:rsidRDefault="00227CA3" w:rsidP="00227CA3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</w:p>
          <w:p w14:paraId="1865A0B9" w14:textId="77777777" w:rsidR="00227CA3" w:rsidRPr="00803724" w:rsidRDefault="00227CA3" w:rsidP="00227CA3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</w:p>
          <w:p w14:paraId="0DD398AD" w14:textId="77777777" w:rsidR="00227CA3" w:rsidRPr="00803724" w:rsidRDefault="00227CA3" w:rsidP="00227CA3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</w:p>
          <w:p w14:paraId="2DDACD21" w14:textId="0994D28F" w:rsidR="00227CA3" w:rsidRPr="00803724" w:rsidRDefault="00227CA3" w:rsidP="00227CA3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14:paraId="2D5E63C9" w14:textId="77777777" w:rsidR="00227CA3" w:rsidRPr="00803724" w:rsidRDefault="00227CA3" w:rsidP="00227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lastRenderedPageBreak/>
              <w:t xml:space="preserve">United States </w:t>
            </w:r>
          </w:p>
          <w:p w14:paraId="1926D377" w14:textId="77777777" w:rsidR="00227CA3" w:rsidRPr="00803724" w:rsidRDefault="00227CA3" w:rsidP="00227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8 managed care organization VSD sites </w:t>
            </w:r>
          </w:p>
          <w:p w14:paraId="018B2D9D" w14:textId="77777777" w:rsidR="00227CA3" w:rsidRPr="00803724" w:rsidRDefault="00227CA3" w:rsidP="00227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Children aged &lt;18y of age (1 site only included children 12–23m of age) (N=5.5 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lastRenderedPageBreak/>
              <w:t xml:space="preserve">million children in this VSD cohort) </w:t>
            </w:r>
          </w:p>
          <w:p w14:paraId="5361880C" w14:textId="77777777" w:rsidR="00227CA3" w:rsidRPr="00803724" w:rsidRDefault="00227CA3" w:rsidP="00227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3DFC3CE3" w14:textId="5FAD0E0C" w:rsidR="00227CA3" w:rsidRPr="00803724" w:rsidRDefault="00227CA3" w:rsidP="00227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ITP diagnoses via ICD-9 and chart review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0B89866" w14:textId="0D00D7ED" w:rsidR="00227CA3" w:rsidRPr="00803724" w:rsidRDefault="00227CA3" w:rsidP="00227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lastRenderedPageBreak/>
              <w:t>259*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74685259" w14:textId="77777777" w:rsidR="00227CA3" w:rsidRPr="00803724" w:rsidRDefault="00227CA3" w:rsidP="00227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2.7</w:t>
            </w:r>
          </w:p>
          <w:p w14:paraId="14BB42EB" w14:textId="612C0376" w:rsidR="00227CA3" w:rsidRPr="00803724" w:rsidRDefault="00227CA3" w:rsidP="00227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100,000 person-years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708DABB1" w14:textId="77777777" w:rsidR="00227CA3" w:rsidRPr="00803724" w:rsidRDefault="00227CA3" w:rsidP="00227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Mean age:</w:t>
            </w:r>
          </w:p>
          <w:p w14:paraId="6F02FE3F" w14:textId="06009FBD" w:rsidR="00227CA3" w:rsidRPr="00803724" w:rsidRDefault="00227CA3" w:rsidP="00227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6.23y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60E09EA9" w14:textId="60FCC1A4" w:rsidR="00227CA3" w:rsidRPr="00803724" w:rsidRDefault="00227CA3" w:rsidP="00227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50%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433A944" w14:textId="5B9DA251" w:rsidR="00227CA3" w:rsidRPr="00803724" w:rsidRDefault="00227CA3" w:rsidP="00227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50%</w:t>
            </w:r>
          </w:p>
        </w:tc>
        <w:tc>
          <w:tcPr>
            <w:tcW w:w="1800" w:type="dxa"/>
            <w:shd w:val="clear" w:color="auto" w:fill="auto"/>
          </w:tcPr>
          <w:p w14:paraId="4968F34A" w14:textId="77777777" w:rsidR="00227CA3" w:rsidRPr="00803724" w:rsidRDefault="00227CA3" w:rsidP="00227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*Of the 259 cases of ITP, 197 (76%) were acute and 60 (23%) were chronic; 1 serious hemorrhagic outcome (0.39%)</w:t>
            </w:r>
          </w:p>
          <w:p w14:paraId="5A4A2D01" w14:textId="77777777" w:rsidR="00227CA3" w:rsidRPr="00803724" w:rsidRDefault="00227CA3" w:rsidP="00227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6CF15072" w14:textId="6AAD785F" w:rsidR="00227CA3" w:rsidRPr="00803724" w:rsidRDefault="00227CA3" w:rsidP="00227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Authors note that incidence rate is at lower end of published range for ITP; this may be because of exclusion of mild cases</w:t>
            </w:r>
          </w:p>
        </w:tc>
      </w:tr>
      <w:tr w:rsidR="00227CA3" w:rsidRPr="00803724" w14:paraId="052FE685" w14:textId="77777777" w:rsidTr="417666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auto"/>
          </w:tcPr>
          <w:p w14:paraId="1835F2B2" w14:textId="104DFC5B" w:rsidR="00227CA3" w:rsidRPr="00803724" w:rsidRDefault="00227CA3" w:rsidP="00227CA3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lastRenderedPageBreak/>
              <w:t>Watts, 2004 [11</w:t>
            </w:r>
            <w:r w:rsidR="003C6EEA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0</w:t>
            </w: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]</w:t>
            </w:r>
          </w:p>
          <w:p w14:paraId="68AC5933" w14:textId="77777777" w:rsidR="00227CA3" w:rsidRPr="00803724" w:rsidRDefault="00227CA3" w:rsidP="00227CA3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Retrospective chart review hospital and clinic records at Children’s Hospital of Alabama</w:t>
            </w:r>
          </w:p>
          <w:p w14:paraId="36E6DEC2" w14:textId="77777777" w:rsidR="00227CA3" w:rsidRPr="00803724" w:rsidRDefault="00227CA3" w:rsidP="00227CA3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1993–2003</w:t>
            </w:r>
          </w:p>
          <w:p w14:paraId="51FC7B29" w14:textId="77777777" w:rsidR="00227CA3" w:rsidRPr="00803724" w:rsidRDefault="00227CA3" w:rsidP="00227CA3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</w:p>
          <w:p w14:paraId="5E0DC70F" w14:textId="77777777" w:rsidR="00227CA3" w:rsidRPr="00803724" w:rsidRDefault="00227CA3" w:rsidP="00227CA3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519A6B41" w14:textId="77777777" w:rsidR="00227CA3" w:rsidRPr="00803724" w:rsidRDefault="00227CA3" w:rsidP="00227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United States </w:t>
            </w:r>
          </w:p>
          <w:p w14:paraId="2C119087" w14:textId="7EC6DA73" w:rsidR="00227CA3" w:rsidRPr="00803724" w:rsidRDefault="00227CA3" w:rsidP="00227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Alabama, Birmingham </w:t>
            </w:r>
          </w:p>
          <w:p w14:paraId="38E264CF" w14:textId="5ADF2C1E" w:rsidR="00227CA3" w:rsidRPr="00803724" w:rsidRDefault="00227CA3" w:rsidP="00227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Children &lt;18y of age treated at referral hospital (estimated from state population of 1,100,000 children) </w:t>
            </w:r>
          </w:p>
          <w:p w14:paraId="604223E7" w14:textId="77777777" w:rsidR="00227CA3" w:rsidRPr="00803724" w:rsidRDefault="00227CA3" w:rsidP="00227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6468326D" w14:textId="6A093E3B" w:rsidR="00227CA3" w:rsidRPr="00803724" w:rsidRDefault="00227CA3" w:rsidP="00227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ITP discharge diagnoses via ICD codes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43F0F52" w14:textId="2EC4D1B8" w:rsidR="00227CA3" w:rsidRPr="00803724" w:rsidRDefault="00227CA3" w:rsidP="00227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409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323BC22A" w14:textId="012ED307" w:rsidR="00227CA3" w:rsidRPr="00803724" w:rsidRDefault="00227CA3" w:rsidP="00227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4</w:t>
            </w:r>
          </w:p>
          <w:p w14:paraId="39948506" w14:textId="7C62721B" w:rsidR="00227CA3" w:rsidRPr="00803724" w:rsidRDefault="00227CA3" w:rsidP="00227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100,000 children per year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33A87CB3" w14:textId="67C06959" w:rsidR="00227CA3" w:rsidRPr="00803724" w:rsidRDefault="00227CA3" w:rsidP="00227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Median age:</w:t>
            </w:r>
          </w:p>
          <w:p w14:paraId="61C4A7B5" w14:textId="77777777" w:rsidR="00227CA3" w:rsidRPr="00803724" w:rsidRDefault="00227CA3" w:rsidP="00227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5y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5062ABEF" w14:textId="77777777" w:rsidR="00227CA3" w:rsidRPr="00803724" w:rsidRDefault="00227CA3" w:rsidP="00227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49%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46AE037" w14:textId="77777777" w:rsidR="00227CA3" w:rsidRPr="00803724" w:rsidRDefault="00227CA3" w:rsidP="00227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51%</w:t>
            </w:r>
          </w:p>
        </w:tc>
        <w:tc>
          <w:tcPr>
            <w:tcW w:w="1800" w:type="dxa"/>
            <w:shd w:val="clear" w:color="auto" w:fill="auto"/>
          </w:tcPr>
          <w:p w14:paraId="43288981" w14:textId="77777777" w:rsidR="00227CA3" w:rsidRPr="00803724" w:rsidRDefault="00227CA3" w:rsidP="00227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No deaths </w:t>
            </w:r>
          </w:p>
        </w:tc>
      </w:tr>
      <w:tr w:rsidR="00227CA3" w:rsidRPr="00803724" w14:paraId="0115EED5" w14:textId="77777777" w:rsidTr="417666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0" w:type="dxa"/>
            <w:gridSpan w:val="8"/>
            <w:shd w:val="clear" w:color="auto" w:fill="auto"/>
          </w:tcPr>
          <w:p w14:paraId="5DDCF7A9" w14:textId="5C7CA86C" w:rsidR="00227CA3" w:rsidRPr="00803724" w:rsidRDefault="00227CA3" w:rsidP="00227CA3">
            <w:pPr>
              <w:jc w:val="left"/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***VACCINE PUBLICATIONS***</w:t>
            </w:r>
          </w:p>
        </w:tc>
      </w:tr>
      <w:tr w:rsidR="00227CA3" w:rsidRPr="00803724" w14:paraId="4B036274" w14:textId="77777777" w:rsidTr="417666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auto"/>
          </w:tcPr>
          <w:p w14:paraId="7AC7FB95" w14:textId="1AD6E5C2" w:rsidR="00227CA3" w:rsidRPr="00803724" w:rsidRDefault="00227CA3" w:rsidP="00227CA3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O’Leary, et al, 2012 [11</w:t>
            </w:r>
            <w:r w:rsidR="00226EF2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1</w:t>
            </w: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 xml:space="preserve">] </w:t>
            </w:r>
          </w:p>
          <w:p w14:paraId="650B8281" w14:textId="3A597E29" w:rsidR="00227CA3" w:rsidRPr="00803724" w:rsidRDefault="00227CA3" w:rsidP="00227CA3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 xml:space="preserve">Retrospective cohort study of 5 managed care organizations </w:t>
            </w:r>
          </w:p>
          <w:p w14:paraId="1438DED1" w14:textId="05088422" w:rsidR="00227CA3" w:rsidRPr="00803724" w:rsidRDefault="00227CA3" w:rsidP="00227CA3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 xml:space="preserve">2000–2009 </w:t>
            </w:r>
          </w:p>
        </w:tc>
        <w:tc>
          <w:tcPr>
            <w:tcW w:w="2160" w:type="dxa"/>
            <w:shd w:val="clear" w:color="auto" w:fill="auto"/>
          </w:tcPr>
          <w:p w14:paraId="64C8C207" w14:textId="77777777" w:rsidR="00227CA3" w:rsidRPr="00803724" w:rsidRDefault="00227CA3" w:rsidP="00227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United States</w:t>
            </w:r>
          </w:p>
          <w:p w14:paraId="04C8790A" w14:textId="5A76E12E" w:rsidR="00227CA3" w:rsidRPr="00803724" w:rsidRDefault="00227CA3" w:rsidP="00227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Children 6w–17y of age receiving care in one of 5 Kaiser Permanente healthcare systems (N=1.8 million children who received ≥1 vaccine) </w:t>
            </w:r>
          </w:p>
          <w:p w14:paraId="19D816BA" w14:textId="77777777" w:rsidR="00227CA3" w:rsidRPr="00803724" w:rsidRDefault="00227CA3" w:rsidP="00227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11ECA9DA" w14:textId="39EBCC29" w:rsidR="00227CA3" w:rsidRPr="00803724" w:rsidRDefault="00227CA3" w:rsidP="00227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ITP diagnosis: ICD-9 codes followed by chart review for platelet count ≤50,000/µL with normal red and white blood cell indices, the presence of clinical signs and symptoms of spontaneous bleeding, 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lastRenderedPageBreak/>
              <w:t>and the absence of fever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F3CC03A" w14:textId="77777777" w:rsidR="00227CA3" w:rsidRPr="00803724" w:rsidRDefault="00227CA3" w:rsidP="00227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lastRenderedPageBreak/>
              <w:t>197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18A7351C" w14:textId="77777777" w:rsidR="00227CA3" w:rsidRPr="00803724" w:rsidRDefault="00227CA3" w:rsidP="00227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1.9</w:t>
            </w:r>
          </w:p>
          <w:p w14:paraId="61AD23F3" w14:textId="77777777" w:rsidR="00227CA3" w:rsidRPr="00803724" w:rsidRDefault="00227CA3" w:rsidP="00227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100,000 doses of MMR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4A4904A2" w14:textId="77777777" w:rsidR="00227CA3" w:rsidRPr="00803724" w:rsidRDefault="00227CA3" w:rsidP="00227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6E438F25" w14:textId="77777777" w:rsidR="00227CA3" w:rsidRPr="00803724" w:rsidRDefault="00227CA3" w:rsidP="00227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0D7658B" w14:textId="77777777" w:rsidR="00227CA3" w:rsidRPr="00803724" w:rsidRDefault="00227CA3" w:rsidP="00227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2F7D3C0E" w14:textId="7CF9B222" w:rsidR="00227CA3" w:rsidRPr="00803724" w:rsidRDefault="00227CA3" w:rsidP="00227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No deaths; 1 case of after vaccine-associated ITP required transfusion</w:t>
            </w:r>
          </w:p>
          <w:p w14:paraId="7275A8E5" w14:textId="77777777" w:rsidR="00227CA3" w:rsidRPr="00803724" w:rsidRDefault="00227CA3" w:rsidP="00227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26DD41CB" w14:textId="4342D1FD" w:rsidR="00227CA3" w:rsidRPr="00803724" w:rsidRDefault="00227CA3" w:rsidP="00227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Study provides incident rate ratios (IRR) for risk of ITP during 1–42 days after vaccination vs. control periods; elevated IRR (p&lt;0.05) by vaccine and age group: </w:t>
            </w:r>
          </w:p>
          <w:p w14:paraId="37BF8FFB" w14:textId="25E5B612" w:rsidR="00227CA3" w:rsidRPr="00803724" w:rsidRDefault="00227CA3" w:rsidP="00227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MMR, 12–19m, 5.48; Hepatitis A, 7–17y, 23.14; 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lastRenderedPageBreak/>
              <w:t>Varicella, 11–17y, 12.14; Tdap 11–17y, 20.29; Note: the authors state these IRRs are hypothesis-generating, except for MMR with a known association to ITP</w:t>
            </w:r>
          </w:p>
        </w:tc>
      </w:tr>
      <w:tr w:rsidR="00227CA3" w:rsidRPr="00803724" w14:paraId="08BFADCC" w14:textId="77777777" w:rsidTr="417666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auto"/>
          </w:tcPr>
          <w:p w14:paraId="5BE4E6E9" w14:textId="41390DE1" w:rsidR="00227CA3" w:rsidRPr="00803724" w:rsidRDefault="00227CA3" w:rsidP="00227CA3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lastRenderedPageBreak/>
              <w:t>France, et al, 2008 [11</w:t>
            </w:r>
            <w:r w:rsidR="00DB2D32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2</w:t>
            </w: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]</w:t>
            </w:r>
          </w:p>
          <w:p w14:paraId="777B72A0" w14:textId="21CE48F7" w:rsidR="00227CA3" w:rsidRPr="00803724" w:rsidRDefault="00227CA3" w:rsidP="00227CA3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 xml:space="preserve">Retrospective cohort from 8 VSD sites </w:t>
            </w:r>
          </w:p>
          <w:p w14:paraId="0181DD47" w14:textId="7017FE63" w:rsidR="00227CA3" w:rsidRPr="00803724" w:rsidRDefault="00227CA3" w:rsidP="00227CA3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1991–2000</w:t>
            </w:r>
          </w:p>
          <w:p w14:paraId="6E12909B" w14:textId="77777777" w:rsidR="00227CA3" w:rsidRPr="00803724" w:rsidRDefault="00227CA3" w:rsidP="00227CA3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</w:p>
          <w:p w14:paraId="594283C4" w14:textId="77777777" w:rsidR="00227CA3" w:rsidRPr="00803724" w:rsidRDefault="00227CA3" w:rsidP="00227CA3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</w:p>
          <w:p w14:paraId="67C5EC83" w14:textId="77777777" w:rsidR="00227CA3" w:rsidRPr="00803724" w:rsidRDefault="00227CA3" w:rsidP="00227CA3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</w:p>
          <w:p w14:paraId="2F0F5687" w14:textId="77777777" w:rsidR="00227CA3" w:rsidRPr="00803724" w:rsidRDefault="00227CA3" w:rsidP="00227CA3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</w:p>
          <w:p w14:paraId="7A7732F6" w14:textId="77777777" w:rsidR="00227CA3" w:rsidRPr="00803724" w:rsidRDefault="00227CA3" w:rsidP="00227CA3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</w:p>
          <w:p w14:paraId="49EAF0DE" w14:textId="77777777" w:rsidR="00227CA3" w:rsidRPr="00803724" w:rsidRDefault="00227CA3" w:rsidP="00227CA3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</w:p>
          <w:p w14:paraId="552744E5" w14:textId="77777777" w:rsidR="00227CA3" w:rsidRPr="00803724" w:rsidRDefault="00227CA3" w:rsidP="00227CA3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</w:p>
          <w:p w14:paraId="5E8AF3A2" w14:textId="77777777" w:rsidR="00227CA3" w:rsidRPr="00803724" w:rsidRDefault="00227CA3" w:rsidP="00227CA3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14:paraId="13B18404" w14:textId="77777777" w:rsidR="00227CA3" w:rsidRPr="00803724" w:rsidRDefault="00227CA3" w:rsidP="00227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United States </w:t>
            </w:r>
          </w:p>
          <w:p w14:paraId="1C225217" w14:textId="77777777" w:rsidR="00227CA3" w:rsidRPr="00803724" w:rsidRDefault="00227CA3" w:rsidP="00227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Children aged &lt;18y of age (1 site only included children 12–23m of age)</w:t>
            </w:r>
          </w:p>
          <w:p w14:paraId="6BB3FE84" w14:textId="77777777" w:rsidR="00227CA3" w:rsidRPr="00803724" w:rsidRDefault="00227CA3" w:rsidP="00227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7337F6B3" w14:textId="77777777" w:rsidR="00227CA3" w:rsidRPr="00803724" w:rsidRDefault="00227CA3" w:rsidP="00227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1,036,689 children received 1,107,814 doses of MMR vaccine</w:t>
            </w:r>
          </w:p>
          <w:p w14:paraId="45002ED5" w14:textId="77777777" w:rsidR="00227CA3" w:rsidRPr="00803724" w:rsidRDefault="00227CA3" w:rsidP="00227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408E6691" w14:textId="52574E24" w:rsidR="00227CA3" w:rsidRPr="00803724" w:rsidRDefault="00227CA3" w:rsidP="00227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ITP diagnosis: ICD-9 codes and platelet count of ≤50,000/µL with normal red and white blood cell indices, the presence of clinical signs and symptoms of spontaneous bleeding, and the absence of fever. A case was excluded if in the 6w before diagnosis the child was exposed to platelet-depleting medications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55CA144" w14:textId="1852269D" w:rsidR="00227CA3" w:rsidRPr="00803724" w:rsidRDefault="00227CA3" w:rsidP="00227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259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4DA356FD" w14:textId="00D3FF4B" w:rsidR="00227CA3" w:rsidRPr="00803724" w:rsidRDefault="00227CA3" w:rsidP="00227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1</w:t>
            </w:r>
          </w:p>
          <w:p w14:paraId="0E4D04F9" w14:textId="77777777" w:rsidR="00227CA3" w:rsidRPr="00803724" w:rsidRDefault="00227CA3" w:rsidP="00227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per 40,000 doses of MMR in children 12–23m and 12–15m of age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3BC48EDD" w14:textId="77777777" w:rsidR="00227CA3" w:rsidRPr="00803724" w:rsidRDefault="00227CA3" w:rsidP="00227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7EA975EB" w14:textId="77777777" w:rsidR="00227CA3" w:rsidRPr="00803724" w:rsidRDefault="00227CA3" w:rsidP="00227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61DBD12" w14:textId="77777777" w:rsidR="00227CA3" w:rsidRPr="00803724" w:rsidRDefault="00227CA3" w:rsidP="00227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7DEB2963" w14:textId="6F90457A" w:rsidR="00227CA3" w:rsidRPr="00803724" w:rsidRDefault="00227CA3" w:rsidP="00227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No deaths due to ITP</w:t>
            </w:r>
          </w:p>
          <w:p w14:paraId="419FB09A" w14:textId="77777777" w:rsidR="00227CA3" w:rsidRPr="00803724" w:rsidRDefault="00227CA3" w:rsidP="00227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2646E4AE" w14:textId="507F4FA4" w:rsidR="00227CA3" w:rsidRPr="00803724" w:rsidRDefault="00227CA3" w:rsidP="00227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Conclusion of authors: though MMR was associated with increased risk of ITP, the attributable risk is low</w:t>
            </w:r>
          </w:p>
        </w:tc>
      </w:tr>
      <w:tr w:rsidR="00227CA3" w:rsidRPr="00803724" w14:paraId="6BB1260A" w14:textId="77777777" w:rsidTr="417666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auto"/>
          </w:tcPr>
          <w:p w14:paraId="3C7B22A2" w14:textId="44D658BD" w:rsidR="00227CA3" w:rsidRPr="00803724" w:rsidRDefault="00227CA3" w:rsidP="00227CA3">
            <w:pPr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Klein, et al, 2015 [11</w:t>
            </w:r>
            <w:r w:rsidR="00DB2D32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3</w:t>
            </w:r>
            <w:r w:rsidRPr="00803724">
              <w:rPr>
                <w:rFonts w:asciiTheme="minorHAnsi" w:hAnsiTheme="minorHAnsi" w:cstheme="minorHAnsi"/>
                <w:b/>
                <w:bCs/>
                <w:i w:val="0"/>
                <w:iCs w:val="0"/>
                <w:noProof w:val="0"/>
                <w:sz w:val="20"/>
                <w:szCs w:val="20"/>
              </w:rPr>
              <w:t>]</w:t>
            </w:r>
          </w:p>
          <w:p w14:paraId="5AEC6B2E" w14:textId="28B0A726" w:rsidR="00227CA3" w:rsidRPr="00803724" w:rsidRDefault="00227CA3" w:rsidP="00227CA3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lastRenderedPageBreak/>
              <w:t xml:space="preserve">Retrospective cohort from 8 VSD sites </w:t>
            </w:r>
          </w:p>
          <w:p w14:paraId="2434EF7B" w14:textId="61DEBECD" w:rsidR="00227CA3" w:rsidRPr="00803724" w:rsidRDefault="00227CA3" w:rsidP="00227CA3">
            <w:pPr>
              <w:rPr>
                <w:rFonts w:asciiTheme="minorHAnsi" w:hAnsiTheme="minorHAnsi" w:cstheme="minorHAnsi"/>
                <w:noProof w:val="0"/>
                <w:sz w:val="20"/>
                <w:szCs w:val="20"/>
              </w:rPr>
            </w:pPr>
            <w:r w:rsidRPr="00803724"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  <w:t>2000–2012</w:t>
            </w:r>
          </w:p>
          <w:p w14:paraId="1DD40F16" w14:textId="77777777" w:rsidR="00227CA3" w:rsidRPr="00803724" w:rsidRDefault="00227CA3" w:rsidP="00227CA3">
            <w:pPr>
              <w:rPr>
                <w:rFonts w:asciiTheme="minorHAnsi" w:hAnsiTheme="minorHAnsi" w:cstheme="minorHAnsi"/>
                <w:i w:val="0"/>
                <w:iCs w:val="0"/>
                <w:noProof w:val="0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6B538AD1" w14:textId="77777777" w:rsidR="00227CA3" w:rsidRPr="00803724" w:rsidRDefault="00227CA3" w:rsidP="00227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lastRenderedPageBreak/>
              <w:t xml:space="preserve">United States </w:t>
            </w:r>
          </w:p>
          <w:p w14:paraId="7F016D3B" w14:textId="77777777" w:rsidR="00227CA3" w:rsidRPr="00803724" w:rsidRDefault="00227CA3" w:rsidP="00227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Children 12–23m of age </w:t>
            </w:r>
          </w:p>
          <w:p w14:paraId="74C873A1" w14:textId="77777777" w:rsidR="00227CA3" w:rsidRPr="00803724" w:rsidRDefault="00227CA3" w:rsidP="00227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4908E9CA" w14:textId="77777777" w:rsidR="00227CA3" w:rsidRPr="00803724" w:rsidRDefault="00227CA3" w:rsidP="00227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Estimate risk of ITP in 1–42d following vaccination with:</w:t>
            </w:r>
          </w:p>
          <w:p w14:paraId="75FDBF6C" w14:textId="77777777" w:rsidR="00227CA3" w:rsidRPr="00803724" w:rsidRDefault="00227CA3" w:rsidP="00227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MMRV doses: 123,200</w:t>
            </w:r>
          </w:p>
          <w:p w14:paraId="22A598A8" w14:textId="77777777" w:rsidR="00227CA3" w:rsidRPr="00803724" w:rsidRDefault="00227CA3" w:rsidP="00227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MMR+V doses: 584, 987</w:t>
            </w:r>
          </w:p>
          <w:p w14:paraId="45DE39C6" w14:textId="77777777" w:rsidR="00227CA3" w:rsidRPr="00803724" w:rsidRDefault="00227CA3" w:rsidP="00227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4FF691B5" w14:textId="23EA6F97" w:rsidR="00227CA3" w:rsidRPr="00803724" w:rsidRDefault="00227CA3" w:rsidP="00227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Definition ITP1 (strict): 2 platelet counts of ≤50,000/µL within 7d of each other and Definition ITP2 (relaxed): 2 platelet counts of ≤150,000/µL within 7d of each other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140A1B9" w14:textId="77777777" w:rsidR="00227CA3" w:rsidRPr="00803724" w:rsidRDefault="00227CA3" w:rsidP="00227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lastRenderedPageBreak/>
              <w:t>MMRV:</w:t>
            </w:r>
          </w:p>
          <w:p w14:paraId="67890F4B" w14:textId="77777777" w:rsidR="00227CA3" w:rsidRPr="00803724" w:rsidRDefault="00227CA3" w:rsidP="00227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ITP1: 7</w:t>
            </w:r>
          </w:p>
          <w:p w14:paraId="101CAF54" w14:textId="77777777" w:rsidR="00227CA3" w:rsidRPr="00803724" w:rsidRDefault="00227CA3" w:rsidP="00227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lastRenderedPageBreak/>
              <w:t>ITP2: 10</w:t>
            </w:r>
          </w:p>
          <w:p w14:paraId="377EDF64" w14:textId="77777777" w:rsidR="00227CA3" w:rsidRPr="00803724" w:rsidRDefault="00227CA3" w:rsidP="00227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194CC9CF" w14:textId="5FF5A0E8" w:rsidR="00227CA3" w:rsidRPr="00803724" w:rsidRDefault="00227CA3" w:rsidP="00227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MMR+V:</w:t>
            </w:r>
          </w:p>
          <w:p w14:paraId="31E6D2CE" w14:textId="77777777" w:rsidR="00227CA3" w:rsidRPr="00803724" w:rsidRDefault="00227CA3" w:rsidP="00227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ITP1: 33</w:t>
            </w:r>
          </w:p>
          <w:p w14:paraId="7F32030C" w14:textId="77777777" w:rsidR="00227CA3" w:rsidRPr="00803724" w:rsidRDefault="00227CA3" w:rsidP="00227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ITP2: 70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57DAF5CA" w14:textId="1B180AE9" w:rsidR="00227CA3" w:rsidRPr="00803724" w:rsidRDefault="00227CA3" w:rsidP="00227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lastRenderedPageBreak/>
              <w:t>Per 100,000 doses:</w:t>
            </w:r>
          </w:p>
          <w:p w14:paraId="4F6102A4" w14:textId="77777777" w:rsidR="00227CA3" w:rsidRPr="00803724" w:rsidRDefault="00227CA3" w:rsidP="00227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3CABD7E0" w14:textId="06142F23" w:rsidR="00227CA3" w:rsidRPr="00803724" w:rsidRDefault="00227CA3" w:rsidP="00227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MMRV:</w:t>
            </w:r>
          </w:p>
          <w:p w14:paraId="2785713C" w14:textId="6D2ADB1E" w:rsidR="00227CA3" w:rsidRPr="00803724" w:rsidRDefault="00227CA3" w:rsidP="00227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ITP1: 5.89</w:t>
            </w:r>
          </w:p>
          <w:p w14:paraId="0AC6B7AD" w14:textId="77777777" w:rsidR="00227CA3" w:rsidRPr="00803724" w:rsidRDefault="00227CA3" w:rsidP="00227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ITP2: 8.41</w:t>
            </w:r>
          </w:p>
          <w:p w14:paraId="67CB7347" w14:textId="77777777" w:rsidR="00227CA3" w:rsidRPr="00803724" w:rsidRDefault="00227CA3" w:rsidP="00227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  <w:p w14:paraId="03126C20" w14:textId="77777777" w:rsidR="00227CA3" w:rsidRPr="00803724" w:rsidRDefault="00227CA3" w:rsidP="00227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MMR+V:</w:t>
            </w:r>
          </w:p>
          <w:p w14:paraId="74CAA85E" w14:textId="689071B0" w:rsidR="00227CA3" w:rsidRPr="00803724" w:rsidRDefault="00227CA3" w:rsidP="00227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ITP1: 5.73</w:t>
            </w:r>
          </w:p>
          <w:p w14:paraId="1EC654B4" w14:textId="51AAFC85" w:rsidR="00227CA3" w:rsidRPr="00803724" w:rsidRDefault="00227CA3" w:rsidP="00227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>ITP2: 12.16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39AC3896" w14:textId="77777777" w:rsidR="00227CA3" w:rsidRPr="00803724" w:rsidRDefault="00227CA3" w:rsidP="00227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1F039901" w14:textId="77777777" w:rsidR="00227CA3" w:rsidRPr="00803724" w:rsidRDefault="00227CA3" w:rsidP="00227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8116BEA" w14:textId="77777777" w:rsidR="00227CA3" w:rsidRPr="00803724" w:rsidRDefault="00227CA3" w:rsidP="00227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03082CF3" w14:textId="649DD926" w:rsidR="00227CA3" w:rsidRPr="00803724" w:rsidRDefault="00227CA3" w:rsidP="00227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 w:val="0"/>
                <w:sz w:val="20"/>
                <w:szCs w:val="20"/>
              </w:rPr>
            </w:pPr>
            <w:r w:rsidRPr="00803724">
              <w:rPr>
                <w:rFonts w:cstheme="minorHAnsi"/>
                <w:noProof w:val="0"/>
                <w:sz w:val="20"/>
                <w:szCs w:val="20"/>
              </w:rPr>
              <w:t xml:space="preserve">Conclusion: study detected no </w:t>
            </w:r>
            <w:r w:rsidRPr="00803724">
              <w:rPr>
                <w:rFonts w:cstheme="minorHAnsi"/>
                <w:noProof w:val="0"/>
                <w:sz w:val="20"/>
                <w:szCs w:val="20"/>
              </w:rPr>
              <w:lastRenderedPageBreak/>
              <w:t>difference in risk between recipients of MMRV compared with MMR+V; the study also presented ITP cases per 100,000 doses in the 14–28d after vaccination (data not shown)</w:t>
            </w:r>
          </w:p>
        </w:tc>
      </w:tr>
    </w:tbl>
    <w:p w14:paraId="56D65FCC" w14:textId="1BA04E92" w:rsidR="00D0199A" w:rsidRPr="00803724" w:rsidRDefault="00D0199A" w:rsidP="00E73609">
      <w:pPr>
        <w:rPr>
          <w:rFonts w:cstheme="minorHAnsi"/>
        </w:rPr>
      </w:pPr>
    </w:p>
    <w:p w14:paraId="5DBE1167" w14:textId="7ADBE324" w:rsidR="00631AAF" w:rsidRPr="00803724" w:rsidRDefault="00631AAF" w:rsidP="00E73609">
      <w:pPr>
        <w:rPr>
          <w:rFonts w:cstheme="minorHAnsi"/>
        </w:rPr>
      </w:pPr>
    </w:p>
    <w:p w14:paraId="47E3EA7A" w14:textId="77777777" w:rsidR="00D94D47" w:rsidRPr="00803724" w:rsidRDefault="00D94D47">
      <w:pPr>
        <w:rPr>
          <w:rFonts w:cstheme="minorHAnsi"/>
        </w:rPr>
      </w:pPr>
    </w:p>
    <w:sectPr w:rsidR="00D94D47" w:rsidRPr="00803724" w:rsidSect="00E736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355E6" w14:textId="77777777" w:rsidR="006475BC" w:rsidRDefault="006475BC">
      <w:pPr>
        <w:spacing w:after="0" w:line="240" w:lineRule="auto"/>
      </w:pPr>
      <w:r>
        <w:separator/>
      </w:r>
    </w:p>
  </w:endnote>
  <w:endnote w:type="continuationSeparator" w:id="0">
    <w:p w14:paraId="73A465CE" w14:textId="77777777" w:rsidR="006475BC" w:rsidRDefault="00647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Regular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NewsGothic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dvOT46dcae8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OT46dcae81+2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06EDA" w14:textId="77777777" w:rsidR="00973454" w:rsidRDefault="009734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67846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621D942" w14:textId="269B953B" w:rsidR="00973454" w:rsidRDefault="0097345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3FAC75" w14:textId="77777777" w:rsidR="00973454" w:rsidRDefault="009734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AA1AF" w14:textId="77777777" w:rsidR="00973454" w:rsidRDefault="009734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9CBCC" w14:textId="77777777" w:rsidR="006475BC" w:rsidRDefault="006475BC">
      <w:pPr>
        <w:spacing w:after="0" w:line="240" w:lineRule="auto"/>
      </w:pPr>
      <w:r>
        <w:separator/>
      </w:r>
    </w:p>
  </w:footnote>
  <w:footnote w:type="continuationSeparator" w:id="0">
    <w:p w14:paraId="4015A88E" w14:textId="77777777" w:rsidR="006475BC" w:rsidRDefault="00647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E140A" w14:textId="77777777" w:rsidR="00973454" w:rsidRDefault="009734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F9A4A" w14:textId="77777777" w:rsidR="00973454" w:rsidRDefault="009734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FFD4E" w14:textId="77777777" w:rsidR="00973454" w:rsidRDefault="009734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46A2D"/>
    <w:multiLevelType w:val="hybridMultilevel"/>
    <w:tmpl w:val="BF36EC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011754"/>
    <w:multiLevelType w:val="hybridMultilevel"/>
    <w:tmpl w:val="059A1E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022FEC"/>
    <w:multiLevelType w:val="hybridMultilevel"/>
    <w:tmpl w:val="2582603C"/>
    <w:lvl w:ilvl="0" w:tplc="7F508B1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4174D"/>
    <w:multiLevelType w:val="hybridMultilevel"/>
    <w:tmpl w:val="32205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04D85"/>
    <w:multiLevelType w:val="hybridMultilevel"/>
    <w:tmpl w:val="600417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A205AD"/>
    <w:multiLevelType w:val="hybridMultilevel"/>
    <w:tmpl w:val="5A5036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C1350B"/>
    <w:multiLevelType w:val="hybridMultilevel"/>
    <w:tmpl w:val="A75031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A54F55"/>
    <w:multiLevelType w:val="hybridMultilevel"/>
    <w:tmpl w:val="8A6CE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05AEF"/>
    <w:multiLevelType w:val="hybridMultilevel"/>
    <w:tmpl w:val="9F109A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175AF6"/>
    <w:multiLevelType w:val="hybridMultilevel"/>
    <w:tmpl w:val="9AA2B1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436F6F"/>
    <w:multiLevelType w:val="hybridMultilevel"/>
    <w:tmpl w:val="D3E0E5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8841D4"/>
    <w:multiLevelType w:val="hybridMultilevel"/>
    <w:tmpl w:val="4D2022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11425E"/>
    <w:multiLevelType w:val="hybridMultilevel"/>
    <w:tmpl w:val="A8266EEE"/>
    <w:lvl w:ilvl="0" w:tplc="FDB24A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89E78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44406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BC411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334A7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D20F6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6F893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AA69F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D0A05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5"/>
  </w:num>
  <w:num w:numId="5">
    <w:abstractNumId w:val="1"/>
  </w:num>
  <w:num w:numId="6">
    <w:abstractNumId w:val="8"/>
  </w:num>
  <w:num w:numId="7">
    <w:abstractNumId w:val="11"/>
  </w:num>
  <w:num w:numId="8">
    <w:abstractNumId w:val="4"/>
  </w:num>
  <w:num w:numId="9">
    <w:abstractNumId w:val="9"/>
  </w:num>
  <w:num w:numId="10">
    <w:abstractNumId w:val="0"/>
  </w:num>
  <w:num w:numId="11">
    <w:abstractNumId w:val="6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8C3"/>
    <w:rsid w:val="00001A59"/>
    <w:rsid w:val="00003A3E"/>
    <w:rsid w:val="00005129"/>
    <w:rsid w:val="00005196"/>
    <w:rsid w:val="000058DC"/>
    <w:rsid w:val="00006657"/>
    <w:rsid w:val="00007864"/>
    <w:rsid w:val="0000793C"/>
    <w:rsid w:val="000105B3"/>
    <w:rsid w:val="0001060C"/>
    <w:rsid w:val="00012667"/>
    <w:rsid w:val="000150E6"/>
    <w:rsid w:val="000155C8"/>
    <w:rsid w:val="00020353"/>
    <w:rsid w:val="0002119F"/>
    <w:rsid w:val="0002479D"/>
    <w:rsid w:val="00025576"/>
    <w:rsid w:val="00025C82"/>
    <w:rsid w:val="0002612D"/>
    <w:rsid w:val="0003107F"/>
    <w:rsid w:val="000314CD"/>
    <w:rsid w:val="00032038"/>
    <w:rsid w:val="0003204D"/>
    <w:rsid w:val="00032B67"/>
    <w:rsid w:val="00034487"/>
    <w:rsid w:val="000378C8"/>
    <w:rsid w:val="00040B49"/>
    <w:rsid w:val="0004125F"/>
    <w:rsid w:val="00042E40"/>
    <w:rsid w:val="0004380E"/>
    <w:rsid w:val="00043FBC"/>
    <w:rsid w:val="00044DF5"/>
    <w:rsid w:val="000525F0"/>
    <w:rsid w:val="00053FAA"/>
    <w:rsid w:val="0005425C"/>
    <w:rsid w:val="0006019D"/>
    <w:rsid w:val="000615EF"/>
    <w:rsid w:val="000644DD"/>
    <w:rsid w:val="00066289"/>
    <w:rsid w:val="00071A27"/>
    <w:rsid w:val="00072A02"/>
    <w:rsid w:val="00073484"/>
    <w:rsid w:val="00075271"/>
    <w:rsid w:val="00075711"/>
    <w:rsid w:val="00075D64"/>
    <w:rsid w:val="00076130"/>
    <w:rsid w:val="00077D33"/>
    <w:rsid w:val="00077F32"/>
    <w:rsid w:val="00081029"/>
    <w:rsid w:val="000815DB"/>
    <w:rsid w:val="000820A6"/>
    <w:rsid w:val="00082BE8"/>
    <w:rsid w:val="00082C84"/>
    <w:rsid w:val="00082E28"/>
    <w:rsid w:val="00083781"/>
    <w:rsid w:val="00083D07"/>
    <w:rsid w:val="0008666E"/>
    <w:rsid w:val="00086940"/>
    <w:rsid w:val="00086BCC"/>
    <w:rsid w:val="00086DB6"/>
    <w:rsid w:val="000900FB"/>
    <w:rsid w:val="00092D4D"/>
    <w:rsid w:val="00093037"/>
    <w:rsid w:val="000938E3"/>
    <w:rsid w:val="00094309"/>
    <w:rsid w:val="00094E53"/>
    <w:rsid w:val="000A11D3"/>
    <w:rsid w:val="000A28E4"/>
    <w:rsid w:val="000A38A2"/>
    <w:rsid w:val="000A62DD"/>
    <w:rsid w:val="000B1C04"/>
    <w:rsid w:val="000B2546"/>
    <w:rsid w:val="000B2992"/>
    <w:rsid w:val="000B369E"/>
    <w:rsid w:val="000B37AF"/>
    <w:rsid w:val="000B47DA"/>
    <w:rsid w:val="000B530E"/>
    <w:rsid w:val="000B5A79"/>
    <w:rsid w:val="000B7340"/>
    <w:rsid w:val="000C01A6"/>
    <w:rsid w:val="000C1653"/>
    <w:rsid w:val="000C1FF8"/>
    <w:rsid w:val="000C4410"/>
    <w:rsid w:val="000C5677"/>
    <w:rsid w:val="000C6F90"/>
    <w:rsid w:val="000C78EB"/>
    <w:rsid w:val="000D0715"/>
    <w:rsid w:val="000D21F4"/>
    <w:rsid w:val="000D2205"/>
    <w:rsid w:val="000D46E6"/>
    <w:rsid w:val="000D4928"/>
    <w:rsid w:val="000D547B"/>
    <w:rsid w:val="000D56FA"/>
    <w:rsid w:val="000D5A98"/>
    <w:rsid w:val="000D6998"/>
    <w:rsid w:val="000D760B"/>
    <w:rsid w:val="000D79D9"/>
    <w:rsid w:val="000E35BF"/>
    <w:rsid w:val="000E36F5"/>
    <w:rsid w:val="000E3E1B"/>
    <w:rsid w:val="000E5012"/>
    <w:rsid w:val="000E709D"/>
    <w:rsid w:val="000F00B6"/>
    <w:rsid w:val="000F07AE"/>
    <w:rsid w:val="000F189C"/>
    <w:rsid w:val="000F18F1"/>
    <w:rsid w:val="000F2C7D"/>
    <w:rsid w:val="000F2E30"/>
    <w:rsid w:val="000F3091"/>
    <w:rsid w:val="000F3D81"/>
    <w:rsid w:val="000F4C22"/>
    <w:rsid w:val="000F6B53"/>
    <w:rsid w:val="00100DFB"/>
    <w:rsid w:val="0010137D"/>
    <w:rsid w:val="00104B6E"/>
    <w:rsid w:val="00106BCB"/>
    <w:rsid w:val="00110B34"/>
    <w:rsid w:val="001115B5"/>
    <w:rsid w:val="00111FB7"/>
    <w:rsid w:val="00113CF2"/>
    <w:rsid w:val="00114157"/>
    <w:rsid w:val="00114924"/>
    <w:rsid w:val="00115040"/>
    <w:rsid w:val="0011563B"/>
    <w:rsid w:val="00116577"/>
    <w:rsid w:val="00116D96"/>
    <w:rsid w:val="00122F22"/>
    <w:rsid w:val="00123180"/>
    <w:rsid w:val="0012543D"/>
    <w:rsid w:val="00125BE6"/>
    <w:rsid w:val="00131279"/>
    <w:rsid w:val="00132D29"/>
    <w:rsid w:val="00134EE8"/>
    <w:rsid w:val="001359B3"/>
    <w:rsid w:val="0013651D"/>
    <w:rsid w:val="00136A5D"/>
    <w:rsid w:val="001374CA"/>
    <w:rsid w:val="00140C3D"/>
    <w:rsid w:val="00140CAF"/>
    <w:rsid w:val="0014124F"/>
    <w:rsid w:val="0014229C"/>
    <w:rsid w:val="00144BE6"/>
    <w:rsid w:val="001459B2"/>
    <w:rsid w:val="001471C7"/>
    <w:rsid w:val="001474A6"/>
    <w:rsid w:val="00151DFE"/>
    <w:rsid w:val="00152F34"/>
    <w:rsid w:val="00156164"/>
    <w:rsid w:val="001568DA"/>
    <w:rsid w:val="00156E9D"/>
    <w:rsid w:val="001643BA"/>
    <w:rsid w:val="00164B66"/>
    <w:rsid w:val="00164ECC"/>
    <w:rsid w:val="00170047"/>
    <w:rsid w:val="001703E0"/>
    <w:rsid w:val="00171930"/>
    <w:rsid w:val="00171EF1"/>
    <w:rsid w:val="00171FD0"/>
    <w:rsid w:val="00171FD6"/>
    <w:rsid w:val="001732B0"/>
    <w:rsid w:val="00173E70"/>
    <w:rsid w:val="001744C2"/>
    <w:rsid w:val="00176709"/>
    <w:rsid w:val="001769AB"/>
    <w:rsid w:val="00176DA0"/>
    <w:rsid w:val="001777F5"/>
    <w:rsid w:val="0018043F"/>
    <w:rsid w:val="0018071C"/>
    <w:rsid w:val="00182CAA"/>
    <w:rsid w:val="00183D31"/>
    <w:rsid w:val="0018496A"/>
    <w:rsid w:val="00185D9F"/>
    <w:rsid w:val="00186822"/>
    <w:rsid w:val="00190271"/>
    <w:rsid w:val="00191D89"/>
    <w:rsid w:val="00192295"/>
    <w:rsid w:val="00194A72"/>
    <w:rsid w:val="00194BF0"/>
    <w:rsid w:val="00196642"/>
    <w:rsid w:val="00197AF3"/>
    <w:rsid w:val="001A16C7"/>
    <w:rsid w:val="001A1A2F"/>
    <w:rsid w:val="001A62FD"/>
    <w:rsid w:val="001A68F9"/>
    <w:rsid w:val="001A6C39"/>
    <w:rsid w:val="001A7D65"/>
    <w:rsid w:val="001B1E71"/>
    <w:rsid w:val="001B1FA3"/>
    <w:rsid w:val="001B4DFF"/>
    <w:rsid w:val="001B4F44"/>
    <w:rsid w:val="001B5AEC"/>
    <w:rsid w:val="001C11CD"/>
    <w:rsid w:val="001C3DD5"/>
    <w:rsid w:val="001C68F4"/>
    <w:rsid w:val="001C7F97"/>
    <w:rsid w:val="001D242C"/>
    <w:rsid w:val="001D2EB6"/>
    <w:rsid w:val="001D3E3E"/>
    <w:rsid w:val="001D5C9C"/>
    <w:rsid w:val="001D6A2C"/>
    <w:rsid w:val="001E117D"/>
    <w:rsid w:val="001E133F"/>
    <w:rsid w:val="001E23A7"/>
    <w:rsid w:val="001E46B7"/>
    <w:rsid w:val="001E6805"/>
    <w:rsid w:val="001F1241"/>
    <w:rsid w:val="001F2C79"/>
    <w:rsid w:val="001F565B"/>
    <w:rsid w:val="00200DE6"/>
    <w:rsid w:val="0020129C"/>
    <w:rsid w:val="00201AB3"/>
    <w:rsid w:val="00201AE9"/>
    <w:rsid w:val="002022A7"/>
    <w:rsid w:val="0020523C"/>
    <w:rsid w:val="00207192"/>
    <w:rsid w:val="002071E9"/>
    <w:rsid w:val="00207A9C"/>
    <w:rsid w:val="0021021E"/>
    <w:rsid w:val="00210250"/>
    <w:rsid w:val="00211FFC"/>
    <w:rsid w:val="0021212C"/>
    <w:rsid w:val="0021302C"/>
    <w:rsid w:val="0021528A"/>
    <w:rsid w:val="00215FAF"/>
    <w:rsid w:val="00217E09"/>
    <w:rsid w:val="0022021E"/>
    <w:rsid w:val="00220A46"/>
    <w:rsid w:val="00220B1D"/>
    <w:rsid w:val="00221563"/>
    <w:rsid w:val="00224B5F"/>
    <w:rsid w:val="002258CF"/>
    <w:rsid w:val="00226075"/>
    <w:rsid w:val="00226D9E"/>
    <w:rsid w:val="00226EF2"/>
    <w:rsid w:val="0022722A"/>
    <w:rsid w:val="00227CA3"/>
    <w:rsid w:val="00227DD3"/>
    <w:rsid w:val="00230B99"/>
    <w:rsid w:val="00231706"/>
    <w:rsid w:val="002325CA"/>
    <w:rsid w:val="002332E8"/>
    <w:rsid w:val="00233B35"/>
    <w:rsid w:val="00235487"/>
    <w:rsid w:val="002359A3"/>
    <w:rsid w:val="00236303"/>
    <w:rsid w:val="00236383"/>
    <w:rsid w:val="00242157"/>
    <w:rsid w:val="00242B3A"/>
    <w:rsid w:val="00243D7F"/>
    <w:rsid w:val="002441C2"/>
    <w:rsid w:val="00244FF8"/>
    <w:rsid w:val="00247038"/>
    <w:rsid w:val="002528B1"/>
    <w:rsid w:val="002545FD"/>
    <w:rsid w:val="002554DD"/>
    <w:rsid w:val="0025635B"/>
    <w:rsid w:val="00256994"/>
    <w:rsid w:val="00256CD8"/>
    <w:rsid w:val="00257535"/>
    <w:rsid w:val="002622E8"/>
    <w:rsid w:val="002622F6"/>
    <w:rsid w:val="0026491A"/>
    <w:rsid w:val="00264A99"/>
    <w:rsid w:val="00264D0E"/>
    <w:rsid w:val="00267664"/>
    <w:rsid w:val="002706CA"/>
    <w:rsid w:val="00270A07"/>
    <w:rsid w:val="00270C04"/>
    <w:rsid w:val="00270D36"/>
    <w:rsid w:val="002719F3"/>
    <w:rsid w:val="00271C14"/>
    <w:rsid w:val="0027292D"/>
    <w:rsid w:val="0027297D"/>
    <w:rsid w:val="00272AA1"/>
    <w:rsid w:val="00274EAE"/>
    <w:rsid w:val="00275721"/>
    <w:rsid w:val="002763DF"/>
    <w:rsid w:val="0027668A"/>
    <w:rsid w:val="002766F6"/>
    <w:rsid w:val="00277EEB"/>
    <w:rsid w:val="00281E46"/>
    <w:rsid w:val="00282015"/>
    <w:rsid w:val="00283BF4"/>
    <w:rsid w:val="002879B4"/>
    <w:rsid w:val="002910B2"/>
    <w:rsid w:val="00291772"/>
    <w:rsid w:val="00292267"/>
    <w:rsid w:val="00293461"/>
    <w:rsid w:val="00294108"/>
    <w:rsid w:val="002942CB"/>
    <w:rsid w:val="0029437B"/>
    <w:rsid w:val="00295BAC"/>
    <w:rsid w:val="00296086"/>
    <w:rsid w:val="002A00E8"/>
    <w:rsid w:val="002A0D29"/>
    <w:rsid w:val="002A0D58"/>
    <w:rsid w:val="002A1A9D"/>
    <w:rsid w:val="002A1D15"/>
    <w:rsid w:val="002A2C97"/>
    <w:rsid w:val="002A3AC6"/>
    <w:rsid w:val="002A3BA3"/>
    <w:rsid w:val="002A4C85"/>
    <w:rsid w:val="002A5547"/>
    <w:rsid w:val="002A5A3F"/>
    <w:rsid w:val="002A63DB"/>
    <w:rsid w:val="002A6A96"/>
    <w:rsid w:val="002A7550"/>
    <w:rsid w:val="002B0C5C"/>
    <w:rsid w:val="002B174B"/>
    <w:rsid w:val="002B3CF9"/>
    <w:rsid w:val="002B4632"/>
    <w:rsid w:val="002B6CEE"/>
    <w:rsid w:val="002C150C"/>
    <w:rsid w:val="002C2665"/>
    <w:rsid w:val="002C279B"/>
    <w:rsid w:val="002C2D0E"/>
    <w:rsid w:val="002C2D94"/>
    <w:rsid w:val="002C375E"/>
    <w:rsid w:val="002C4219"/>
    <w:rsid w:val="002C4D1C"/>
    <w:rsid w:val="002C4DEB"/>
    <w:rsid w:val="002C73D3"/>
    <w:rsid w:val="002C78B6"/>
    <w:rsid w:val="002C78F3"/>
    <w:rsid w:val="002D04EA"/>
    <w:rsid w:val="002D2A87"/>
    <w:rsid w:val="002D454F"/>
    <w:rsid w:val="002D5CF0"/>
    <w:rsid w:val="002E329C"/>
    <w:rsid w:val="002E4168"/>
    <w:rsid w:val="002E45CB"/>
    <w:rsid w:val="002E6D19"/>
    <w:rsid w:val="002F1C70"/>
    <w:rsid w:val="002F3A5C"/>
    <w:rsid w:val="002F6D4F"/>
    <w:rsid w:val="002F7078"/>
    <w:rsid w:val="00302255"/>
    <w:rsid w:val="003035F6"/>
    <w:rsid w:val="00305E3E"/>
    <w:rsid w:val="00305FB9"/>
    <w:rsid w:val="00310FF4"/>
    <w:rsid w:val="00311416"/>
    <w:rsid w:val="0031266E"/>
    <w:rsid w:val="00313403"/>
    <w:rsid w:val="003134CC"/>
    <w:rsid w:val="00313933"/>
    <w:rsid w:val="003139F6"/>
    <w:rsid w:val="003151C7"/>
    <w:rsid w:val="00316A7B"/>
    <w:rsid w:val="003176AD"/>
    <w:rsid w:val="00317A4C"/>
    <w:rsid w:val="003206B5"/>
    <w:rsid w:val="0032297D"/>
    <w:rsid w:val="00332D3A"/>
    <w:rsid w:val="0033337C"/>
    <w:rsid w:val="00333757"/>
    <w:rsid w:val="0033468A"/>
    <w:rsid w:val="00334793"/>
    <w:rsid w:val="003353B9"/>
    <w:rsid w:val="003363AF"/>
    <w:rsid w:val="00340002"/>
    <w:rsid w:val="003407B2"/>
    <w:rsid w:val="00342159"/>
    <w:rsid w:val="00342807"/>
    <w:rsid w:val="00343504"/>
    <w:rsid w:val="00344049"/>
    <w:rsid w:val="00344E0E"/>
    <w:rsid w:val="00345BBB"/>
    <w:rsid w:val="00347AA0"/>
    <w:rsid w:val="00347C21"/>
    <w:rsid w:val="00352BD3"/>
    <w:rsid w:val="00356C25"/>
    <w:rsid w:val="0035751B"/>
    <w:rsid w:val="003577E8"/>
    <w:rsid w:val="00360B3C"/>
    <w:rsid w:val="00360FEB"/>
    <w:rsid w:val="00362081"/>
    <w:rsid w:val="0036272D"/>
    <w:rsid w:val="003676D3"/>
    <w:rsid w:val="0037082A"/>
    <w:rsid w:val="00373979"/>
    <w:rsid w:val="00375A51"/>
    <w:rsid w:val="00375CB1"/>
    <w:rsid w:val="0037607B"/>
    <w:rsid w:val="003816DF"/>
    <w:rsid w:val="00381D3A"/>
    <w:rsid w:val="00383565"/>
    <w:rsid w:val="00385698"/>
    <w:rsid w:val="00385E26"/>
    <w:rsid w:val="003864CB"/>
    <w:rsid w:val="003903C7"/>
    <w:rsid w:val="0039081C"/>
    <w:rsid w:val="003908C2"/>
    <w:rsid w:val="003914AA"/>
    <w:rsid w:val="00392064"/>
    <w:rsid w:val="003927E2"/>
    <w:rsid w:val="00393658"/>
    <w:rsid w:val="00394F4E"/>
    <w:rsid w:val="00397F87"/>
    <w:rsid w:val="003A08AB"/>
    <w:rsid w:val="003A0D18"/>
    <w:rsid w:val="003A3702"/>
    <w:rsid w:val="003A4225"/>
    <w:rsid w:val="003A7AB6"/>
    <w:rsid w:val="003A7AF3"/>
    <w:rsid w:val="003B0423"/>
    <w:rsid w:val="003B0C4C"/>
    <w:rsid w:val="003B2499"/>
    <w:rsid w:val="003B3E92"/>
    <w:rsid w:val="003B5B24"/>
    <w:rsid w:val="003B7F5F"/>
    <w:rsid w:val="003C012D"/>
    <w:rsid w:val="003C137F"/>
    <w:rsid w:val="003C1BDC"/>
    <w:rsid w:val="003C2A03"/>
    <w:rsid w:val="003C3B6F"/>
    <w:rsid w:val="003C3BB2"/>
    <w:rsid w:val="003C6EEA"/>
    <w:rsid w:val="003D1B30"/>
    <w:rsid w:val="003D338D"/>
    <w:rsid w:val="003D481E"/>
    <w:rsid w:val="003D60CE"/>
    <w:rsid w:val="003D6677"/>
    <w:rsid w:val="003D6822"/>
    <w:rsid w:val="003E01E5"/>
    <w:rsid w:val="003E1116"/>
    <w:rsid w:val="003E3A8A"/>
    <w:rsid w:val="003E3E25"/>
    <w:rsid w:val="003E426B"/>
    <w:rsid w:val="003E65A1"/>
    <w:rsid w:val="003E78D0"/>
    <w:rsid w:val="003F06AA"/>
    <w:rsid w:val="003F1E21"/>
    <w:rsid w:val="003F26DD"/>
    <w:rsid w:val="003F2ED6"/>
    <w:rsid w:val="003F32C5"/>
    <w:rsid w:val="003F3C34"/>
    <w:rsid w:val="003F4859"/>
    <w:rsid w:val="003F4B34"/>
    <w:rsid w:val="003F5739"/>
    <w:rsid w:val="003F60C0"/>
    <w:rsid w:val="003F72EA"/>
    <w:rsid w:val="00400601"/>
    <w:rsid w:val="00400F80"/>
    <w:rsid w:val="00401161"/>
    <w:rsid w:val="004027FB"/>
    <w:rsid w:val="00404D01"/>
    <w:rsid w:val="00405474"/>
    <w:rsid w:val="00405613"/>
    <w:rsid w:val="004113CF"/>
    <w:rsid w:val="00414319"/>
    <w:rsid w:val="0042002A"/>
    <w:rsid w:val="00420D11"/>
    <w:rsid w:val="00423415"/>
    <w:rsid w:val="004246C9"/>
    <w:rsid w:val="004302BE"/>
    <w:rsid w:val="00431345"/>
    <w:rsid w:val="00432250"/>
    <w:rsid w:val="00432B81"/>
    <w:rsid w:val="00434842"/>
    <w:rsid w:val="00435EDB"/>
    <w:rsid w:val="0043669C"/>
    <w:rsid w:val="004401AB"/>
    <w:rsid w:val="00441F4C"/>
    <w:rsid w:val="004438B3"/>
    <w:rsid w:val="00444859"/>
    <w:rsid w:val="00451B8D"/>
    <w:rsid w:val="0045370B"/>
    <w:rsid w:val="00454533"/>
    <w:rsid w:val="00455140"/>
    <w:rsid w:val="00456445"/>
    <w:rsid w:val="00456B13"/>
    <w:rsid w:val="00456E66"/>
    <w:rsid w:val="00457492"/>
    <w:rsid w:val="0045775D"/>
    <w:rsid w:val="0045794A"/>
    <w:rsid w:val="004579B8"/>
    <w:rsid w:val="00461393"/>
    <w:rsid w:val="00461DA8"/>
    <w:rsid w:val="0046249C"/>
    <w:rsid w:val="00462AF5"/>
    <w:rsid w:val="00465039"/>
    <w:rsid w:val="00466D05"/>
    <w:rsid w:val="00470609"/>
    <w:rsid w:val="004732DA"/>
    <w:rsid w:val="00476DED"/>
    <w:rsid w:val="00477862"/>
    <w:rsid w:val="00480ABE"/>
    <w:rsid w:val="00481ED8"/>
    <w:rsid w:val="00482A82"/>
    <w:rsid w:val="00484F74"/>
    <w:rsid w:val="004859AE"/>
    <w:rsid w:val="00485C93"/>
    <w:rsid w:val="00487007"/>
    <w:rsid w:val="004874A9"/>
    <w:rsid w:val="00491E4A"/>
    <w:rsid w:val="00492F79"/>
    <w:rsid w:val="00492FF9"/>
    <w:rsid w:val="004969D7"/>
    <w:rsid w:val="0049706D"/>
    <w:rsid w:val="00497431"/>
    <w:rsid w:val="00497AB6"/>
    <w:rsid w:val="004A0547"/>
    <w:rsid w:val="004A154C"/>
    <w:rsid w:val="004A20B3"/>
    <w:rsid w:val="004A2F7C"/>
    <w:rsid w:val="004A3F47"/>
    <w:rsid w:val="004A5FC7"/>
    <w:rsid w:val="004B5293"/>
    <w:rsid w:val="004B5D86"/>
    <w:rsid w:val="004B5DE1"/>
    <w:rsid w:val="004B6AB3"/>
    <w:rsid w:val="004C0590"/>
    <w:rsid w:val="004C1626"/>
    <w:rsid w:val="004C327B"/>
    <w:rsid w:val="004C57D2"/>
    <w:rsid w:val="004C5F16"/>
    <w:rsid w:val="004D0294"/>
    <w:rsid w:val="004D0879"/>
    <w:rsid w:val="004D1A2C"/>
    <w:rsid w:val="004D1D7F"/>
    <w:rsid w:val="004D573E"/>
    <w:rsid w:val="004D6B51"/>
    <w:rsid w:val="004D75F4"/>
    <w:rsid w:val="004E06A9"/>
    <w:rsid w:val="004E1B7B"/>
    <w:rsid w:val="004E1F49"/>
    <w:rsid w:val="004E3715"/>
    <w:rsid w:val="004E3BD6"/>
    <w:rsid w:val="004E476B"/>
    <w:rsid w:val="004E5F58"/>
    <w:rsid w:val="004E61D4"/>
    <w:rsid w:val="004E6DBB"/>
    <w:rsid w:val="004E73EA"/>
    <w:rsid w:val="004F1E92"/>
    <w:rsid w:val="004F3055"/>
    <w:rsid w:val="004F4574"/>
    <w:rsid w:val="004F4A9B"/>
    <w:rsid w:val="004F56DD"/>
    <w:rsid w:val="004F5CAA"/>
    <w:rsid w:val="004F7EFA"/>
    <w:rsid w:val="00501581"/>
    <w:rsid w:val="00502062"/>
    <w:rsid w:val="005025A6"/>
    <w:rsid w:val="00502F83"/>
    <w:rsid w:val="0050328E"/>
    <w:rsid w:val="00503302"/>
    <w:rsid w:val="00503CE5"/>
    <w:rsid w:val="005049FB"/>
    <w:rsid w:val="005053DB"/>
    <w:rsid w:val="00505EE6"/>
    <w:rsid w:val="0050628B"/>
    <w:rsid w:val="00511015"/>
    <w:rsid w:val="00511C48"/>
    <w:rsid w:val="00512E78"/>
    <w:rsid w:val="00513058"/>
    <w:rsid w:val="00513B7A"/>
    <w:rsid w:val="00514EEF"/>
    <w:rsid w:val="0051521D"/>
    <w:rsid w:val="005155E3"/>
    <w:rsid w:val="00515B6C"/>
    <w:rsid w:val="0052028F"/>
    <w:rsid w:val="0052070A"/>
    <w:rsid w:val="005226BD"/>
    <w:rsid w:val="005241F8"/>
    <w:rsid w:val="005244F3"/>
    <w:rsid w:val="00525255"/>
    <w:rsid w:val="005253BF"/>
    <w:rsid w:val="00530538"/>
    <w:rsid w:val="00530744"/>
    <w:rsid w:val="00530B3B"/>
    <w:rsid w:val="00532B46"/>
    <w:rsid w:val="00532D5C"/>
    <w:rsid w:val="0053331E"/>
    <w:rsid w:val="005345DF"/>
    <w:rsid w:val="00534747"/>
    <w:rsid w:val="00534D63"/>
    <w:rsid w:val="00535B49"/>
    <w:rsid w:val="00535B63"/>
    <w:rsid w:val="00537A70"/>
    <w:rsid w:val="00537FDC"/>
    <w:rsid w:val="0054108B"/>
    <w:rsid w:val="00541C45"/>
    <w:rsid w:val="00545272"/>
    <w:rsid w:val="00547075"/>
    <w:rsid w:val="00547446"/>
    <w:rsid w:val="00551F32"/>
    <w:rsid w:val="00554E47"/>
    <w:rsid w:val="0055733D"/>
    <w:rsid w:val="005605DD"/>
    <w:rsid w:val="00562177"/>
    <w:rsid w:val="0056226F"/>
    <w:rsid w:val="00565D51"/>
    <w:rsid w:val="0056649A"/>
    <w:rsid w:val="00566B31"/>
    <w:rsid w:val="00570691"/>
    <w:rsid w:val="00574361"/>
    <w:rsid w:val="005748A1"/>
    <w:rsid w:val="005753C6"/>
    <w:rsid w:val="00581B29"/>
    <w:rsid w:val="00581BC3"/>
    <w:rsid w:val="005828AA"/>
    <w:rsid w:val="00582CA7"/>
    <w:rsid w:val="00583DC1"/>
    <w:rsid w:val="0058603A"/>
    <w:rsid w:val="00586B8E"/>
    <w:rsid w:val="00587D2E"/>
    <w:rsid w:val="005905F0"/>
    <w:rsid w:val="00591C4D"/>
    <w:rsid w:val="00592DD0"/>
    <w:rsid w:val="00592E49"/>
    <w:rsid w:val="00592EEA"/>
    <w:rsid w:val="005952D1"/>
    <w:rsid w:val="0059582E"/>
    <w:rsid w:val="005A016C"/>
    <w:rsid w:val="005A0B78"/>
    <w:rsid w:val="005A0E8C"/>
    <w:rsid w:val="005A21AC"/>
    <w:rsid w:val="005A373D"/>
    <w:rsid w:val="005A41AA"/>
    <w:rsid w:val="005A5D8F"/>
    <w:rsid w:val="005A7BC5"/>
    <w:rsid w:val="005B14DE"/>
    <w:rsid w:val="005B2C94"/>
    <w:rsid w:val="005B2F46"/>
    <w:rsid w:val="005B354C"/>
    <w:rsid w:val="005B379A"/>
    <w:rsid w:val="005B40B9"/>
    <w:rsid w:val="005B41EE"/>
    <w:rsid w:val="005B43B2"/>
    <w:rsid w:val="005B54CD"/>
    <w:rsid w:val="005B5812"/>
    <w:rsid w:val="005B5B58"/>
    <w:rsid w:val="005B7F91"/>
    <w:rsid w:val="005C24A2"/>
    <w:rsid w:val="005C2A39"/>
    <w:rsid w:val="005C30A1"/>
    <w:rsid w:val="005C47F5"/>
    <w:rsid w:val="005C56D1"/>
    <w:rsid w:val="005C60C9"/>
    <w:rsid w:val="005C615C"/>
    <w:rsid w:val="005D0275"/>
    <w:rsid w:val="005D1F17"/>
    <w:rsid w:val="005D3930"/>
    <w:rsid w:val="005D69B0"/>
    <w:rsid w:val="005D6B79"/>
    <w:rsid w:val="005D74C0"/>
    <w:rsid w:val="005E36A4"/>
    <w:rsid w:val="005E4890"/>
    <w:rsid w:val="005E4E5D"/>
    <w:rsid w:val="005F09AB"/>
    <w:rsid w:val="005F114B"/>
    <w:rsid w:val="005F4988"/>
    <w:rsid w:val="005F4DFB"/>
    <w:rsid w:val="005F6A50"/>
    <w:rsid w:val="005F6F3E"/>
    <w:rsid w:val="0060316F"/>
    <w:rsid w:val="00604643"/>
    <w:rsid w:val="00606B7F"/>
    <w:rsid w:val="00606B84"/>
    <w:rsid w:val="00607AC3"/>
    <w:rsid w:val="00607F9C"/>
    <w:rsid w:val="006104E4"/>
    <w:rsid w:val="00610992"/>
    <w:rsid w:val="00611080"/>
    <w:rsid w:val="0061185A"/>
    <w:rsid w:val="006138E1"/>
    <w:rsid w:val="006203A8"/>
    <w:rsid w:val="006221F2"/>
    <w:rsid w:val="00625E4F"/>
    <w:rsid w:val="00630707"/>
    <w:rsid w:val="00630A2A"/>
    <w:rsid w:val="00630FEC"/>
    <w:rsid w:val="00631AAF"/>
    <w:rsid w:val="0063512A"/>
    <w:rsid w:val="006359D3"/>
    <w:rsid w:val="00637221"/>
    <w:rsid w:val="00641015"/>
    <w:rsid w:val="00642529"/>
    <w:rsid w:val="006456B2"/>
    <w:rsid w:val="00646100"/>
    <w:rsid w:val="006475BC"/>
    <w:rsid w:val="00647D83"/>
    <w:rsid w:val="00650A1E"/>
    <w:rsid w:val="00650E4D"/>
    <w:rsid w:val="00651891"/>
    <w:rsid w:val="0065260D"/>
    <w:rsid w:val="00652DB7"/>
    <w:rsid w:val="00653519"/>
    <w:rsid w:val="0065445F"/>
    <w:rsid w:val="00655184"/>
    <w:rsid w:val="006557E9"/>
    <w:rsid w:val="0065685B"/>
    <w:rsid w:val="0065703C"/>
    <w:rsid w:val="00660028"/>
    <w:rsid w:val="00662D8F"/>
    <w:rsid w:val="00666C35"/>
    <w:rsid w:val="0066739D"/>
    <w:rsid w:val="00667FD0"/>
    <w:rsid w:val="006705A6"/>
    <w:rsid w:val="006743B0"/>
    <w:rsid w:val="00676536"/>
    <w:rsid w:val="00680D48"/>
    <w:rsid w:val="00681684"/>
    <w:rsid w:val="00681ED0"/>
    <w:rsid w:val="006845DB"/>
    <w:rsid w:val="00684FF1"/>
    <w:rsid w:val="00685DDA"/>
    <w:rsid w:val="006861FB"/>
    <w:rsid w:val="006870E0"/>
    <w:rsid w:val="00690272"/>
    <w:rsid w:val="00691997"/>
    <w:rsid w:val="0069392A"/>
    <w:rsid w:val="00693F21"/>
    <w:rsid w:val="00694BBF"/>
    <w:rsid w:val="006969BA"/>
    <w:rsid w:val="00697B35"/>
    <w:rsid w:val="006A06DC"/>
    <w:rsid w:val="006A262F"/>
    <w:rsid w:val="006A3BE0"/>
    <w:rsid w:val="006A7557"/>
    <w:rsid w:val="006B034B"/>
    <w:rsid w:val="006B215E"/>
    <w:rsid w:val="006B2742"/>
    <w:rsid w:val="006B2CDF"/>
    <w:rsid w:val="006B2F01"/>
    <w:rsid w:val="006B42DA"/>
    <w:rsid w:val="006B46BA"/>
    <w:rsid w:val="006B4FBA"/>
    <w:rsid w:val="006B5165"/>
    <w:rsid w:val="006B678C"/>
    <w:rsid w:val="006B6CD1"/>
    <w:rsid w:val="006B7387"/>
    <w:rsid w:val="006C26D8"/>
    <w:rsid w:val="006C2FCC"/>
    <w:rsid w:val="006C48D3"/>
    <w:rsid w:val="006C4D69"/>
    <w:rsid w:val="006C56D3"/>
    <w:rsid w:val="006C7DF5"/>
    <w:rsid w:val="006D104F"/>
    <w:rsid w:val="006D172F"/>
    <w:rsid w:val="006D3BA0"/>
    <w:rsid w:val="006D4FB5"/>
    <w:rsid w:val="006D7825"/>
    <w:rsid w:val="006E16D8"/>
    <w:rsid w:val="006E5331"/>
    <w:rsid w:val="006E5F28"/>
    <w:rsid w:val="006E63BF"/>
    <w:rsid w:val="006E73E9"/>
    <w:rsid w:val="006F077E"/>
    <w:rsid w:val="006F1386"/>
    <w:rsid w:val="006F1CE0"/>
    <w:rsid w:val="006F233E"/>
    <w:rsid w:val="006F24B5"/>
    <w:rsid w:val="006F2B7A"/>
    <w:rsid w:val="006F35B6"/>
    <w:rsid w:val="006F4D5B"/>
    <w:rsid w:val="006F5D1F"/>
    <w:rsid w:val="006F6EBB"/>
    <w:rsid w:val="006F7EA3"/>
    <w:rsid w:val="007029D6"/>
    <w:rsid w:val="0070414F"/>
    <w:rsid w:val="0070569E"/>
    <w:rsid w:val="00706C1D"/>
    <w:rsid w:val="00710FA5"/>
    <w:rsid w:val="00711431"/>
    <w:rsid w:val="00711629"/>
    <w:rsid w:val="00711C18"/>
    <w:rsid w:val="00711EF4"/>
    <w:rsid w:val="0071214F"/>
    <w:rsid w:val="00714F2E"/>
    <w:rsid w:val="0071526A"/>
    <w:rsid w:val="007159E6"/>
    <w:rsid w:val="00716297"/>
    <w:rsid w:val="0071640F"/>
    <w:rsid w:val="007167B1"/>
    <w:rsid w:val="00717684"/>
    <w:rsid w:val="00720477"/>
    <w:rsid w:val="00720700"/>
    <w:rsid w:val="007244CE"/>
    <w:rsid w:val="007303AD"/>
    <w:rsid w:val="0073061E"/>
    <w:rsid w:val="00730F04"/>
    <w:rsid w:val="00731B37"/>
    <w:rsid w:val="00731D61"/>
    <w:rsid w:val="00732399"/>
    <w:rsid w:val="00732AD2"/>
    <w:rsid w:val="00732D2E"/>
    <w:rsid w:val="00732F1D"/>
    <w:rsid w:val="00733A26"/>
    <w:rsid w:val="00733E35"/>
    <w:rsid w:val="007342D0"/>
    <w:rsid w:val="00734516"/>
    <w:rsid w:val="00737BCE"/>
    <w:rsid w:val="00741AEF"/>
    <w:rsid w:val="00741B8C"/>
    <w:rsid w:val="00741D6A"/>
    <w:rsid w:val="00742690"/>
    <w:rsid w:val="00742EFB"/>
    <w:rsid w:val="00745DC1"/>
    <w:rsid w:val="00746210"/>
    <w:rsid w:val="00746501"/>
    <w:rsid w:val="00746F89"/>
    <w:rsid w:val="00750E79"/>
    <w:rsid w:val="0075165C"/>
    <w:rsid w:val="00751C64"/>
    <w:rsid w:val="00753D75"/>
    <w:rsid w:val="007561C9"/>
    <w:rsid w:val="007571B1"/>
    <w:rsid w:val="007603E7"/>
    <w:rsid w:val="007605B1"/>
    <w:rsid w:val="00763D30"/>
    <w:rsid w:val="00767494"/>
    <w:rsid w:val="00767F8A"/>
    <w:rsid w:val="007704AC"/>
    <w:rsid w:val="00771235"/>
    <w:rsid w:val="00771766"/>
    <w:rsid w:val="00773327"/>
    <w:rsid w:val="0077556D"/>
    <w:rsid w:val="00775A15"/>
    <w:rsid w:val="00777213"/>
    <w:rsid w:val="00777809"/>
    <w:rsid w:val="007810AE"/>
    <w:rsid w:val="00781264"/>
    <w:rsid w:val="00782DC8"/>
    <w:rsid w:val="00784481"/>
    <w:rsid w:val="007852BC"/>
    <w:rsid w:val="00785A78"/>
    <w:rsid w:val="00785DA5"/>
    <w:rsid w:val="00785DD2"/>
    <w:rsid w:val="0078760E"/>
    <w:rsid w:val="007917D2"/>
    <w:rsid w:val="0079298A"/>
    <w:rsid w:val="007942CB"/>
    <w:rsid w:val="0079479E"/>
    <w:rsid w:val="00796B8A"/>
    <w:rsid w:val="007979F7"/>
    <w:rsid w:val="007A0338"/>
    <w:rsid w:val="007A10F2"/>
    <w:rsid w:val="007A25C7"/>
    <w:rsid w:val="007A2A82"/>
    <w:rsid w:val="007A3086"/>
    <w:rsid w:val="007A58A0"/>
    <w:rsid w:val="007A5F88"/>
    <w:rsid w:val="007A65DD"/>
    <w:rsid w:val="007A79FB"/>
    <w:rsid w:val="007B002D"/>
    <w:rsid w:val="007B2169"/>
    <w:rsid w:val="007B3770"/>
    <w:rsid w:val="007B77CF"/>
    <w:rsid w:val="007C0470"/>
    <w:rsid w:val="007C10D9"/>
    <w:rsid w:val="007C1657"/>
    <w:rsid w:val="007C23F8"/>
    <w:rsid w:val="007C5FC7"/>
    <w:rsid w:val="007C649D"/>
    <w:rsid w:val="007C68B3"/>
    <w:rsid w:val="007C7433"/>
    <w:rsid w:val="007C7587"/>
    <w:rsid w:val="007D0ACF"/>
    <w:rsid w:val="007D1D07"/>
    <w:rsid w:val="007D39FE"/>
    <w:rsid w:val="007D4839"/>
    <w:rsid w:val="007D4C6E"/>
    <w:rsid w:val="007D5402"/>
    <w:rsid w:val="007D58D9"/>
    <w:rsid w:val="007E05DE"/>
    <w:rsid w:val="007E08DD"/>
    <w:rsid w:val="007E09DC"/>
    <w:rsid w:val="007E20F2"/>
    <w:rsid w:val="007E23EB"/>
    <w:rsid w:val="007E36E8"/>
    <w:rsid w:val="007E3F7C"/>
    <w:rsid w:val="007E49A3"/>
    <w:rsid w:val="007E5808"/>
    <w:rsid w:val="007E663F"/>
    <w:rsid w:val="007E67D3"/>
    <w:rsid w:val="007E711A"/>
    <w:rsid w:val="007E741F"/>
    <w:rsid w:val="007E7A07"/>
    <w:rsid w:val="007F0257"/>
    <w:rsid w:val="007F0659"/>
    <w:rsid w:val="007F0AF9"/>
    <w:rsid w:val="007F12E7"/>
    <w:rsid w:val="007F2C74"/>
    <w:rsid w:val="007F3953"/>
    <w:rsid w:val="007F4102"/>
    <w:rsid w:val="007F5643"/>
    <w:rsid w:val="007F6086"/>
    <w:rsid w:val="007F6914"/>
    <w:rsid w:val="007F71E1"/>
    <w:rsid w:val="007F7BFE"/>
    <w:rsid w:val="00800055"/>
    <w:rsid w:val="00803724"/>
    <w:rsid w:val="00806CC8"/>
    <w:rsid w:val="00811912"/>
    <w:rsid w:val="00814310"/>
    <w:rsid w:val="0081527E"/>
    <w:rsid w:val="00815BC1"/>
    <w:rsid w:val="00816C4A"/>
    <w:rsid w:val="00817628"/>
    <w:rsid w:val="00822714"/>
    <w:rsid w:val="00824A4D"/>
    <w:rsid w:val="008256FB"/>
    <w:rsid w:val="008316B6"/>
    <w:rsid w:val="00831C64"/>
    <w:rsid w:val="00832C90"/>
    <w:rsid w:val="00833B17"/>
    <w:rsid w:val="0083570C"/>
    <w:rsid w:val="00837D60"/>
    <w:rsid w:val="00837F59"/>
    <w:rsid w:val="008418EE"/>
    <w:rsid w:val="00841FE9"/>
    <w:rsid w:val="008422F4"/>
    <w:rsid w:val="008431A8"/>
    <w:rsid w:val="008439F3"/>
    <w:rsid w:val="00846062"/>
    <w:rsid w:val="00850D5E"/>
    <w:rsid w:val="00852F4F"/>
    <w:rsid w:val="008561F5"/>
    <w:rsid w:val="00856B5D"/>
    <w:rsid w:val="00857446"/>
    <w:rsid w:val="00860884"/>
    <w:rsid w:val="00860C6D"/>
    <w:rsid w:val="00860CCD"/>
    <w:rsid w:val="00861770"/>
    <w:rsid w:val="00861955"/>
    <w:rsid w:val="008621EA"/>
    <w:rsid w:val="00864BF7"/>
    <w:rsid w:val="00870325"/>
    <w:rsid w:val="00870AD0"/>
    <w:rsid w:val="00872CA6"/>
    <w:rsid w:val="00874278"/>
    <w:rsid w:val="00876517"/>
    <w:rsid w:val="008779A7"/>
    <w:rsid w:val="00880803"/>
    <w:rsid w:val="00884989"/>
    <w:rsid w:val="00887AFE"/>
    <w:rsid w:val="00887F4F"/>
    <w:rsid w:val="00890C5F"/>
    <w:rsid w:val="00891A4A"/>
    <w:rsid w:val="00891CC8"/>
    <w:rsid w:val="008921DF"/>
    <w:rsid w:val="00892682"/>
    <w:rsid w:val="008932D9"/>
    <w:rsid w:val="008941CA"/>
    <w:rsid w:val="008958B2"/>
    <w:rsid w:val="00895904"/>
    <w:rsid w:val="0089667C"/>
    <w:rsid w:val="008A0008"/>
    <w:rsid w:val="008A1E54"/>
    <w:rsid w:val="008A21AD"/>
    <w:rsid w:val="008A364E"/>
    <w:rsid w:val="008A4347"/>
    <w:rsid w:val="008A46B4"/>
    <w:rsid w:val="008A4FF0"/>
    <w:rsid w:val="008A6CFD"/>
    <w:rsid w:val="008A723C"/>
    <w:rsid w:val="008A745D"/>
    <w:rsid w:val="008B1232"/>
    <w:rsid w:val="008B2DB3"/>
    <w:rsid w:val="008B2E31"/>
    <w:rsid w:val="008B58CC"/>
    <w:rsid w:val="008B72CF"/>
    <w:rsid w:val="008C0454"/>
    <w:rsid w:val="008C0AAE"/>
    <w:rsid w:val="008C1A70"/>
    <w:rsid w:val="008C26FB"/>
    <w:rsid w:val="008C2D8E"/>
    <w:rsid w:val="008C6712"/>
    <w:rsid w:val="008C6BF1"/>
    <w:rsid w:val="008D4276"/>
    <w:rsid w:val="008D4F94"/>
    <w:rsid w:val="008D6B33"/>
    <w:rsid w:val="008D7318"/>
    <w:rsid w:val="008E1788"/>
    <w:rsid w:val="008E17CE"/>
    <w:rsid w:val="008E194C"/>
    <w:rsid w:val="008E197F"/>
    <w:rsid w:val="008E22E0"/>
    <w:rsid w:val="008E2B75"/>
    <w:rsid w:val="008E7D28"/>
    <w:rsid w:val="008F064E"/>
    <w:rsid w:val="008F0E65"/>
    <w:rsid w:val="008F168A"/>
    <w:rsid w:val="008F1826"/>
    <w:rsid w:val="008F2123"/>
    <w:rsid w:val="008F214E"/>
    <w:rsid w:val="008F2C92"/>
    <w:rsid w:val="008F34FA"/>
    <w:rsid w:val="008F413D"/>
    <w:rsid w:val="008F418C"/>
    <w:rsid w:val="008F47F8"/>
    <w:rsid w:val="008F7971"/>
    <w:rsid w:val="008F7D8B"/>
    <w:rsid w:val="00900027"/>
    <w:rsid w:val="009010E2"/>
    <w:rsid w:val="00903E64"/>
    <w:rsid w:val="00904125"/>
    <w:rsid w:val="009104A0"/>
    <w:rsid w:val="0091098C"/>
    <w:rsid w:val="00910C9C"/>
    <w:rsid w:val="0091165A"/>
    <w:rsid w:val="00911FDC"/>
    <w:rsid w:val="00912D85"/>
    <w:rsid w:val="00913574"/>
    <w:rsid w:val="00913E8A"/>
    <w:rsid w:val="00914410"/>
    <w:rsid w:val="00914AA0"/>
    <w:rsid w:val="0091620D"/>
    <w:rsid w:val="00917092"/>
    <w:rsid w:val="009175EB"/>
    <w:rsid w:val="00924B55"/>
    <w:rsid w:val="009263D2"/>
    <w:rsid w:val="00926403"/>
    <w:rsid w:val="0093050F"/>
    <w:rsid w:val="00930A33"/>
    <w:rsid w:val="00930B01"/>
    <w:rsid w:val="00931A6D"/>
    <w:rsid w:val="00931B22"/>
    <w:rsid w:val="00932C53"/>
    <w:rsid w:val="009355C4"/>
    <w:rsid w:val="00937663"/>
    <w:rsid w:val="00937959"/>
    <w:rsid w:val="0094038A"/>
    <w:rsid w:val="00940CFD"/>
    <w:rsid w:val="00940EC3"/>
    <w:rsid w:val="00941756"/>
    <w:rsid w:val="009420A1"/>
    <w:rsid w:val="00943465"/>
    <w:rsid w:val="00945E81"/>
    <w:rsid w:val="009513E9"/>
    <w:rsid w:val="00951C7E"/>
    <w:rsid w:val="009538B7"/>
    <w:rsid w:val="009541A5"/>
    <w:rsid w:val="00954A23"/>
    <w:rsid w:val="00955C52"/>
    <w:rsid w:val="00956A3A"/>
    <w:rsid w:val="00961F25"/>
    <w:rsid w:val="00962B02"/>
    <w:rsid w:val="009631AB"/>
    <w:rsid w:val="0096336D"/>
    <w:rsid w:val="00963E46"/>
    <w:rsid w:val="00966113"/>
    <w:rsid w:val="009664E9"/>
    <w:rsid w:val="00966C8F"/>
    <w:rsid w:val="009675F7"/>
    <w:rsid w:val="00970CDB"/>
    <w:rsid w:val="009710C0"/>
    <w:rsid w:val="00971F1A"/>
    <w:rsid w:val="0097214F"/>
    <w:rsid w:val="00973454"/>
    <w:rsid w:val="0097358F"/>
    <w:rsid w:val="0097498D"/>
    <w:rsid w:val="00975C4D"/>
    <w:rsid w:val="00975EC8"/>
    <w:rsid w:val="009774C1"/>
    <w:rsid w:val="009774E0"/>
    <w:rsid w:val="00980FEB"/>
    <w:rsid w:val="00981255"/>
    <w:rsid w:val="0098173F"/>
    <w:rsid w:val="00982BD6"/>
    <w:rsid w:val="00983689"/>
    <w:rsid w:val="0098403F"/>
    <w:rsid w:val="009846EB"/>
    <w:rsid w:val="0098559E"/>
    <w:rsid w:val="00985E7D"/>
    <w:rsid w:val="00986FE9"/>
    <w:rsid w:val="00987E82"/>
    <w:rsid w:val="009903BC"/>
    <w:rsid w:val="0099062F"/>
    <w:rsid w:val="009911F1"/>
    <w:rsid w:val="00991241"/>
    <w:rsid w:val="00993E93"/>
    <w:rsid w:val="00994B24"/>
    <w:rsid w:val="00995448"/>
    <w:rsid w:val="00997078"/>
    <w:rsid w:val="009A0275"/>
    <w:rsid w:val="009A23C8"/>
    <w:rsid w:val="009A2ACE"/>
    <w:rsid w:val="009A5A53"/>
    <w:rsid w:val="009A6051"/>
    <w:rsid w:val="009B34D6"/>
    <w:rsid w:val="009B48C0"/>
    <w:rsid w:val="009B4E9F"/>
    <w:rsid w:val="009C050D"/>
    <w:rsid w:val="009C1DF4"/>
    <w:rsid w:val="009C220F"/>
    <w:rsid w:val="009C2B77"/>
    <w:rsid w:val="009C3EA7"/>
    <w:rsid w:val="009C41AE"/>
    <w:rsid w:val="009C67AE"/>
    <w:rsid w:val="009D1BCD"/>
    <w:rsid w:val="009D224D"/>
    <w:rsid w:val="009D22ED"/>
    <w:rsid w:val="009D30BB"/>
    <w:rsid w:val="009D36BA"/>
    <w:rsid w:val="009D48AE"/>
    <w:rsid w:val="009D4CFC"/>
    <w:rsid w:val="009E083E"/>
    <w:rsid w:val="009E323B"/>
    <w:rsid w:val="009E68AE"/>
    <w:rsid w:val="009E7C46"/>
    <w:rsid w:val="009F0581"/>
    <w:rsid w:val="009F0932"/>
    <w:rsid w:val="009F1190"/>
    <w:rsid w:val="009F1340"/>
    <w:rsid w:val="009F252B"/>
    <w:rsid w:val="009F2B04"/>
    <w:rsid w:val="009F371F"/>
    <w:rsid w:val="009F71AF"/>
    <w:rsid w:val="009F77CB"/>
    <w:rsid w:val="009F7CF1"/>
    <w:rsid w:val="009F7D49"/>
    <w:rsid w:val="00A01A5D"/>
    <w:rsid w:val="00A04268"/>
    <w:rsid w:val="00A062EB"/>
    <w:rsid w:val="00A126C2"/>
    <w:rsid w:val="00A1286C"/>
    <w:rsid w:val="00A14193"/>
    <w:rsid w:val="00A1489C"/>
    <w:rsid w:val="00A1733C"/>
    <w:rsid w:val="00A215AE"/>
    <w:rsid w:val="00A25523"/>
    <w:rsid w:val="00A27A09"/>
    <w:rsid w:val="00A3072A"/>
    <w:rsid w:val="00A31DEC"/>
    <w:rsid w:val="00A33B83"/>
    <w:rsid w:val="00A354F5"/>
    <w:rsid w:val="00A35B46"/>
    <w:rsid w:val="00A40C57"/>
    <w:rsid w:val="00A41B82"/>
    <w:rsid w:val="00A41C7E"/>
    <w:rsid w:val="00A42D3C"/>
    <w:rsid w:val="00A43675"/>
    <w:rsid w:val="00A43BEE"/>
    <w:rsid w:val="00A4774C"/>
    <w:rsid w:val="00A506F1"/>
    <w:rsid w:val="00A54FB1"/>
    <w:rsid w:val="00A5542B"/>
    <w:rsid w:val="00A55622"/>
    <w:rsid w:val="00A56ED1"/>
    <w:rsid w:val="00A60F89"/>
    <w:rsid w:val="00A63F18"/>
    <w:rsid w:val="00A6498E"/>
    <w:rsid w:val="00A65A4C"/>
    <w:rsid w:val="00A66F1A"/>
    <w:rsid w:val="00A70BE1"/>
    <w:rsid w:val="00A730B9"/>
    <w:rsid w:val="00A75E59"/>
    <w:rsid w:val="00A76745"/>
    <w:rsid w:val="00A767FE"/>
    <w:rsid w:val="00A8053C"/>
    <w:rsid w:val="00A80DE6"/>
    <w:rsid w:val="00A82080"/>
    <w:rsid w:val="00A82127"/>
    <w:rsid w:val="00A83D23"/>
    <w:rsid w:val="00A87445"/>
    <w:rsid w:val="00A90585"/>
    <w:rsid w:val="00A9204C"/>
    <w:rsid w:val="00A923EA"/>
    <w:rsid w:val="00A9371E"/>
    <w:rsid w:val="00A93BBE"/>
    <w:rsid w:val="00A9404F"/>
    <w:rsid w:val="00A94078"/>
    <w:rsid w:val="00A94956"/>
    <w:rsid w:val="00A94FC8"/>
    <w:rsid w:val="00A95EDD"/>
    <w:rsid w:val="00A966F3"/>
    <w:rsid w:val="00AA2DB4"/>
    <w:rsid w:val="00AA343A"/>
    <w:rsid w:val="00AA457D"/>
    <w:rsid w:val="00AA478B"/>
    <w:rsid w:val="00AA49E7"/>
    <w:rsid w:val="00AA58DA"/>
    <w:rsid w:val="00AA5D59"/>
    <w:rsid w:val="00AA5E20"/>
    <w:rsid w:val="00AB1736"/>
    <w:rsid w:val="00AB17B4"/>
    <w:rsid w:val="00AB297D"/>
    <w:rsid w:val="00AB3B03"/>
    <w:rsid w:val="00AC06F3"/>
    <w:rsid w:val="00AC0A03"/>
    <w:rsid w:val="00AC0D62"/>
    <w:rsid w:val="00AC1992"/>
    <w:rsid w:val="00AC2D87"/>
    <w:rsid w:val="00AC2FC4"/>
    <w:rsid w:val="00AC3586"/>
    <w:rsid w:val="00AC42DD"/>
    <w:rsid w:val="00AC4656"/>
    <w:rsid w:val="00AC4E42"/>
    <w:rsid w:val="00AD10FA"/>
    <w:rsid w:val="00AD3314"/>
    <w:rsid w:val="00AD3371"/>
    <w:rsid w:val="00AD3AC1"/>
    <w:rsid w:val="00AD57CD"/>
    <w:rsid w:val="00AE38CF"/>
    <w:rsid w:val="00AE55EA"/>
    <w:rsid w:val="00AE61A1"/>
    <w:rsid w:val="00AE7E1F"/>
    <w:rsid w:val="00AE7EAA"/>
    <w:rsid w:val="00AF060E"/>
    <w:rsid w:val="00AF3FBD"/>
    <w:rsid w:val="00AF491F"/>
    <w:rsid w:val="00AF4B7B"/>
    <w:rsid w:val="00AF4E6B"/>
    <w:rsid w:val="00AF6435"/>
    <w:rsid w:val="00AF6D4C"/>
    <w:rsid w:val="00AF6DB2"/>
    <w:rsid w:val="00B00E6B"/>
    <w:rsid w:val="00B019D0"/>
    <w:rsid w:val="00B05E5F"/>
    <w:rsid w:val="00B06C8C"/>
    <w:rsid w:val="00B06F2B"/>
    <w:rsid w:val="00B10020"/>
    <w:rsid w:val="00B1011F"/>
    <w:rsid w:val="00B13826"/>
    <w:rsid w:val="00B16435"/>
    <w:rsid w:val="00B20205"/>
    <w:rsid w:val="00B20C2F"/>
    <w:rsid w:val="00B20C61"/>
    <w:rsid w:val="00B20DAD"/>
    <w:rsid w:val="00B22A0D"/>
    <w:rsid w:val="00B22BAB"/>
    <w:rsid w:val="00B22C46"/>
    <w:rsid w:val="00B257CE"/>
    <w:rsid w:val="00B26FAD"/>
    <w:rsid w:val="00B30DBF"/>
    <w:rsid w:val="00B33982"/>
    <w:rsid w:val="00B342D2"/>
    <w:rsid w:val="00B34B1F"/>
    <w:rsid w:val="00B3548D"/>
    <w:rsid w:val="00B368C7"/>
    <w:rsid w:val="00B373F6"/>
    <w:rsid w:val="00B409C3"/>
    <w:rsid w:val="00B40DDE"/>
    <w:rsid w:val="00B40FD0"/>
    <w:rsid w:val="00B44A86"/>
    <w:rsid w:val="00B45BD8"/>
    <w:rsid w:val="00B470EE"/>
    <w:rsid w:val="00B47C10"/>
    <w:rsid w:val="00B51C99"/>
    <w:rsid w:val="00B5236F"/>
    <w:rsid w:val="00B52BE1"/>
    <w:rsid w:val="00B53B94"/>
    <w:rsid w:val="00B548D4"/>
    <w:rsid w:val="00B55D98"/>
    <w:rsid w:val="00B568FC"/>
    <w:rsid w:val="00B56A3B"/>
    <w:rsid w:val="00B572F0"/>
    <w:rsid w:val="00B5794D"/>
    <w:rsid w:val="00B607E0"/>
    <w:rsid w:val="00B609E1"/>
    <w:rsid w:val="00B61045"/>
    <w:rsid w:val="00B62B78"/>
    <w:rsid w:val="00B62D77"/>
    <w:rsid w:val="00B65BCF"/>
    <w:rsid w:val="00B66FD7"/>
    <w:rsid w:val="00B71119"/>
    <w:rsid w:val="00B72D55"/>
    <w:rsid w:val="00B7491C"/>
    <w:rsid w:val="00B75EB5"/>
    <w:rsid w:val="00B7644D"/>
    <w:rsid w:val="00B8075D"/>
    <w:rsid w:val="00B80B44"/>
    <w:rsid w:val="00B82BD2"/>
    <w:rsid w:val="00B83319"/>
    <w:rsid w:val="00B84669"/>
    <w:rsid w:val="00B86745"/>
    <w:rsid w:val="00B87039"/>
    <w:rsid w:val="00B8785E"/>
    <w:rsid w:val="00B87E6E"/>
    <w:rsid w:val="00B900A1"/>
    <w:rsid w:val="00B94069"/>
    <w:rsid w:val="00B95646"/>
    <w:rsid w:val="00B956F0"/>
    <w:rsid w:val="00B96B83"/>
    <w:rsid w:val="00B97AB0"/>
    <w:rsid w:val="00BA0625"/>
    <w:rsid w:val="00BA0F52"/>
    <w:rsid w:val="00BA13DE"/>
    <w:rsid w:val="00BA1A92"/>
    <w:rsid w:val="00BA240D"/>
    <w:rsid w:val="00BA2B33"/>
    <w:rsid w:val="00BA534C"/>
    <w:rsid w:val="00BA651F"/>
    <w:rsid w:val="00BA667B"/>
    <w:rsid w:val="00BA7292"/>
    <w:rsid w:val="00BA7D59"/>
    <w:rsid w:val="00BB1202"/>
    <w:rsid w:val="00BB1B96"/>
    <w:rsid w:val="00BB3642"/>
    <w:rsid w:val="00BB7347"/>
    <w:rsid w:val="00BB76EA"/>
    <w:rsid w:val="00BC0108"/>
    <w:rsid w:val="00BC05CE"/>
    <w:rsid w:val="00BC105A"/>
    <w:rsid w:val="00BC143F"/>
    <w:rsid w:val="00BC375F"/>
    <w:rsid w:val="00BC3D1C"/>
    <w:rsid w:val="00BC443E"/>
    <w:rsid w:val="00BC515F"/>
    <w:rsid w:val="00BC52E1"/>
    <w:rsid w:val="00BC5A47"/>
    <w:rsid w:val="00BC669F"/>
    <w:rsid w:val="00BC6AE4"/>
    <w:rsid w:val="00BC7870"/>
    <w:rsid w:val="00BD2CC6"/>
    <w:rsid w:val="00BD38F9"/>
    <w:rsid w:val="00BD3FCE"/>
    <w:rsid w:val="00BD6A3B"/>
    <w:rsid w:val="00BD7585"/>
    <w:rsid w:val="00BE0C79"/>
    <w:rsid w:val="00BE0CB8"/>
    <w:rsid w:val="00BE155D"/>
    <w:rsid w:val="00BE1B9A"/>
    <w:rsid w:val="00BE5A23"/>
    <w:rsid w:val="00BE6C5C"/>
    <w:rsid w:val="00BE71E9"/>
    <w:rsid w:val="00BE726A"/>
    <w:rsid w:val="00BF1D3E"/>
    <w:rsid w:val="00BF1E0C"/>
    <w:rsid w:val="00BF33DD"/>
    <w:rsid w:val="00BF3AB4"/>
    <w:rsid w:val="00BF5BE9"/>
    <w:rsid w:val="00BF6470"/>
    <w:rsid w:val="00C05D88"/>
    <w:rsid w:val="00C06005"/>
    <w:rsid w:val="00C06823"/>
    <w:rsid w:val="00C13899"/>
    <w:rsid w:val="00C1494B"/>
    <w:rsid w:val="00C15627"/>
    <w:rsid w:val="00C204A4"/>
    <w:rsid w:val="00C20890"/>
    <w:rsid w:val="00C2169B"/>
    <w:rsid w:val="00C2197B"/>
    <w:rsid w:val="00C2252F"/>
    <w:rsid w:val="00C23737"/>
    <w:rsid w:val="00C24167"/>
    <w:rsid w:val="00C241B7"/>
    <w:rsid w:val="00C2738C"/>
    <w:rsid w:val="00C303EE"/>
    <w:rsid w:val="00C32E8C"/>
    <w:rsid w:val="00C3387F"/>
    <w:rsid w:val="00C339EE"/>
    <w:rsid w:val="00C33BC6"/>
    <w:rsid w:val="00C34650"/>
    <w:rsid w:val="00C34756"/>
    <w:rsid w:val="00C34C39"/>
    <w:rsid w:val="00C34CFB"/>
    <w:rsid w:val="00C362FD"/>
    <w:rsid w:val="00C36818"/>
    <w:rsid w:val="00C4213B"/>
    <w:rsid w:val="00C439E5"/>
    <w:rsid w:val="00C44CAC"/>
    <w:rsid w:val="00C46A6E"/>
    <w:rsid w:val="00C46E49"/>
    <w:rsid w:val="00C47CA7"/>
    <w:rsid w:val="00C519DE"/>
    <w:rsid w:val="00C525B6"/>
    <w:rsid w:val="00C53EE4"/>
    <w:rsid w:val="00C55305"/>
    <w:rsid w:val="00C56963"/>
    <w:rsid w:val="00C60E99"/>
    <w:rsid w:val="00C61946"/>
    <w:rsid w:val="00C62F21"/>
    <w:rsid w:val="00C64E69"/>
    <w:rsid w:val="00C652FC"/>
    <w:rsid w:val="00C65EB6"/>
    <w:rsid w:val="00C66896"/>
    <w:rsid w:val="00C66953"/>
    <w:rsid w:val="00C67BC6"/>
    <w:rsid w:val="00C7278B"/>
    <w:rsid w:val="00C72B60"/>
    <w:rsid w:val="00C733E2"/>
    <w:rsid w:val="00C73D95"/>
    <w:rsid w:val="00C82998"/>
    <w:rsid w:val="00C85566"/>
    <w:rsid w:val="00C8633F"/>
    <w:rsid w:val="00C87354"/>
    <w:rsid w:val="00C90BE4"/>
    <w:rsid w:val="00C91F3E"/>
    <w:rsid w:val="00C930C5"/>
    <w:rsid w:val="00C95344"/>
    <w:rsid w:val="00C954BF"/>
    <w:rsid w:val="00C96799"/>
    <w:rsid w:val="00CA0E72"/>
    <w:rsid w:val="00CA0FCF"/>
    <w:rsid w:val="00CA1DA8"/>
    <w:rsid w:val="00CA1E58"/>
    <w:rsid w:val="00CA1EA8"/>
    <w:rsid w:val="00CA24E6"/>
    <w:rsid w:val="00CA6B1C"/>
    <w:rsid w:val="00CB39A2"/>
    <w:rsid w:val="00CB46A1"/>
    <w:rsid w:val="00CB4B86"/>
    <w:rsid w:val="00CB4D0C"/>
    <w:rsid w:val="00CB6DC3"/>
    <w:rsid w:val="00CB7600"/>
    <w:rsid w:val="00CB7D0D"/>
    <w:rsid w:val="00CC0A4B"/>
    <w:rsid w:val="00CC35CD"/>
    <w:rsid w:val="00CC3E86"/>
    <w:rsid w:val="00CC5800"/>
    <w:rsid w:val="00CC593B"/>
    <w:rsid w:val="00CD0B0C"/>
    <w:rsid w:val="00CD3776"/>
    <w:rsid w:val="00CD4861"/>
    <w:rsid w:val="00CD4FB0"/>
    <w:rsid w:val="00CD71F2"/>
    <w:rsid w:val="00CD7661"/>
    <w:rsid w:val="00CD7C9B"/>
    <w:rsid w:val="00CE09D2"/>
    <w:rsid w:val="00CE148C"/>
    <w:rsid w:val="00CE1D0D"/>
    <w:rsid w:val="00CE22EA"/>
    <w:rsid w:val="00CE3D0C"/>
    <w:rsid w:val="00CE4620"/>
    <w:rsid w:val="00CE4F36"/>
    <w:rsid w:val="00CE63F0"/>
    <w:rsid w:val="00CF081C"/>
    <w:rsid w:val="00CF2271"/>
    <w:rsid w:val="00CF2F2B"/>
    <w:rsid w:val="00CF51D5"/>
    <w:rsid w:val="00D00E77"/>
    <w:rsid w:val="00D0199A"/>
    <w:rsid w:val="00D028B4"/>
    <w:rsid w:val="00D03114"/>
    <w:rsid w:val="00D03606"/>
    <w:rsid w:val="00D03E0B"/>
    <w:rsid w:val="00D046F5"/>
    <w:rsid w:val="00D05BA2"/>
    <w:rsid w:val="00D05E1D"/>
    <w:rsid w:val="00D06036"/>
    <w:rsid w:val="00D1183A"/>
    <w:rsid w:val="00D119D9"/>
    <w:rsid w:val="00D11A11"/>
    <w:rsid w:val="00D131D2"/>
    <w:rsid w:val="00D136F3"/>
    <w:rsid w:val="00D1405D"/>
    <w:rsid w:val="00D15318"/>
    <w:rsid w:val="00D154FC"/>
    <w:rsid w:val="00D1591B"/>
    <w:rsid w:val="00D17A98"/>
    <w:rsid w:val="00D214C8"/>
    <w:rsid w:val="00D22418"/>
    <w:rsid w:val="00D26327"/>
    <w:rsid w:val="00D27014"/>
    <w:rsid w:val="00D337A9"/>
    <w:rsid w:val="00D338B8"/>
    <w:rsid w:val="00D34460"/>
    <w:rsid w:val="00D365CE"/>
    <w:rsid w:val="00D423B9"/>
    <w:rsid w:val="00D42489"/>
    <w:rsid w:val="00D45907"/>
    <w:rsid w:val="00D45C34"/>
    <w:rsid w:val="00D4625A"/>
    <w:rsid w:val="00D46D74"/>
    <w:rsid w:val="00D46D93"/>
    <w:rsid w:val="00D47B4C"/>
    <w:rsid w:val="00D51940"/>
    <w:rsid w:val="00D54FF1"/>
    <w:rsid w:val="00D55597"/>
    <w:rsid w:val="00D57512"/>
    <w:rsid w:val="00D57A3D"/>
    <w:rsid w:val="00D601F3"/>
    <w:rsid w:val="00D6252C"/>
    <w:rsid w:val="00D633EA"/>
    <w:rsid w:val="00D64142"/>
    <w:rsid w:val="00D64E81"/>
    <w:rsid w:val="00D661DF"/>
    <w:rsid w:val="00D664C5"/>
    <w:rsid w:val="00D67AD6"/>
    <w:rsid w:val="00D71A44"/>
    <w:rsid w:val="00D77735"/>
    <w:rsid w:val="00D777B3"/>
    <w:rsid w:val="00D80C47"/>
    <w:rsid w:val="00D80D7E"/>
    <w:rsid w:val="00D8217D"/>
    <w:rsid w:val="00D824B3"/>
    <w:rsid w:val="00D86BD6"/>
    <w:rsid w:val="00D870AD"/>
    <w:rsid w:val="00D904AF"/>
    <w:rsid w:val="00D908EF"/>
    <w:rsid w:val="00D925B3"/>
    <w:rsid w:val="00D92E2D"/>
    <w:rsid w:val="00D938B6"/>
    <w:rsid w:val="00D94092"/>
    <w:rsid w:val="00D94D47"/>
    <w:rsid w:val="00D965C8"/>
    <w:rsid w:val="00D967F9"/>
    <w:rsid w:val="00D97905"/>
    <w:rsid w:val="00D97969"/>
    <w:rsid w:val="00DA0422"/>
    <w:rsid w:val="00DA2228"/>
    <w:rsid w:val="00DA4A56"/>
    <w:rsid w:val="00DA61D3"/>
    <w:rsid w:val="00DA7F75"/>
    <w:rsid w:val="00DB07A6"/>
    <w:rsid w:val="00DB0F43"/>
    <w:rsid w:val="00DB1AA2"/>
    <w:rsid w:val="00DB2D32"/>
    <w:rsid w:val="00DB304D"/>
    <w:rsid w:val="00DB306C"/>
    <w:rsid w:val="00DB570D"/>
    <w:rsid w:val="00DB5C71"/>
    <w:rsid w:val="00DC12AD"/>
    <w:rsid w:val="00DC2163"/>
    <w:rsid w:val="00DC2DAB"/>
    <w:rsid w:val="00DC4D7E"/>
    <w:rsid w:val="00DC5CF9"/>
    <w:rsid w:val="00DC635F"/>
    <w:rsid w:val="00DC63B7"/>
    <w:rsid w:val="00DC70F1"/>
    <w:rsid w:val="00DC73B6"/>
    <w:rsid w:val="00DC7C95"/>
    <w:rsid w:val="00DD0788"/>
    <w:rsid w:val="00DD0FE8"/>
    <w:rsid w:val="00DD1073"/>
    <w:rsid w:val="00DD1E60"/>
    <w:rsid w:val="00DD1F01"/>
    <w:rsid w:val="00DE0D7B"/>
    <w:rsid w:val="00DE1461"/>
    <w:rsid w:val="00DE356C"/>
    <w:rsid w:val="00DF0499"/>
    <w:rsid w:val="00DF1CF5"/>
    <w:rsid w:val="00DF1E2D"/>
    <w:rsid w:val="00DF2F4B"/>
    <w:rsid w:val="00DF3114"/>
    <w:rsid w:val="00DF39A8"/>
    <w:rsid w:val="00DF4761"/>
    <w:rsid w:val="00DF5392"/>
    <w:rsid w:val="00DF645C"/>
    <w:rsid w:val="00DF698A"/>
    <w:rsid w:val="00DF7188"/>
    <w:rsid w:val="00DF7C54"/>
    <w:rsid w:val="00E00441"/>
    <w:rsid w:val="00E03285"/>
    <w:rsid w:val="00E03C39"/>
    <w:rsid w:val="00E04ADA"/>
    <w:rsid w:val="00E05364"/>
    <w:rsid w:val="00E068F0"/>
    <w:rsid w:val="00E07BEF"/>
    <w:rsid w:val="00E10500"/>
    <w:rsid w:val="00E11942"/>
    <w:rsid w:val="00E11B76"/>
    <w:rsid w:val="00E11E3D"/>
    <w:rsid w:val="00E12A49"/>
    <w:rsid w:val="00E1320D"/>
    <w:rsid w:val="00E132EA"/>
    <w:rsid w:val="00E135E7"/>
    <w:rsid w:val="00E148C3"/>
    <w:rsid w:val="00E16273"/>
    <w:rsid w:val="00E2199F"/>
    <w:rsid w:val="00E23E96"/>
    <w:rsid w:val="00E27443"/>
    <w:rsid w:val="00E2761A"/>
    <w:rsid w:val="00E27D87"/>
    <w:rsid w:val="00E30906"/>
    <w:rsid w:val="00E31E79"/>
    <w:rsid w:val="00E320FA"/>
    <w:rsid w:val="00E32662"/>
    <w:rsid w:val="00E32683"/>
    <w:rsid w:val="00E3336C"/>
    <w:rsid w:val="00E35164"/>
    <w:rsid w:val="00E3756F"/>
    <w:rsid w:val="00E407BB"/>
    <w:rsid w:val="00E408A9"/>
    <w:rsid w:val="00E419C6"/>
    <w:rsid w:val="00E43D85"/>
    <w:rsid w:val="00E465A3"/>
    <w:rsid w:val="00E502C2"/>
    <w:rsid w:val="00E50EBC"/>
    <w:rsid w:val="00E5274E"/>
    <w:rsid w:val="00E52840"/>
    <w:rsid w:val="00E55674"/>
    <w:rsid w:val="00E5571C"/>
    <w:rsid w:val="00E5592F"/>
    <w:rsid w:val="00E56126"/>
    <w:rsid w:val="00E57E7F"/>
    <w:rsid w:val="00E60129"/>
    <w:rsid w:val="00E60E4B"/>
    <w:rsid w:val="00E6178A"/>
    <w:rsid w:val="00E62268"/>
    <w:rsid w:val="00E623D0"/>
    <w:rsid w:val="00E652A9"/>
    <w:rsid w:val="00E65306"/>
    <w:rsid w:val="00E6589F"/>
    <w:rsid w:val="00E668D9"/>
    <w:rsid w:val="00E70BD2"/>
    <w:rsid w:val="00E729F7"/>
    <w:rsid w:val="00E73609"/>
    <w:rsid w:val="00E73DF8"/>
    <w:rsid w:val="00E74834"/>
    <w:rsid w:val="00E7502A"/>
    <w:rsid w:val="00E80460"/>
    <w:rsid w:val="00E81EE4"/>
    <w:rsid w:val="00E84BBB"/>
    <w:rsid w:val="00E87119"/>
    <w:rsid w:val="00E8747B"/>
    <w:rsid w:val="00E9081A"/>
    <w:rsid w:val="00E91512"/>
    <w:rsid w:val="00E94615"/>
    <w:rsid w:val="00E95AE2"/>
    <w:rsid w:val="00E97D7C"/>
    <w:rsid w:val="00EA4E27"/>
    <w:rsid w:val="00EA4E4A"/>
    <w:rsid w:val="00EA51F6"/>
    <w:rsid w:val="00EA5893"/>
    <w:rsid w:val="00EA5FEC"/>
    <w:rsid w:val="00EA7A36"/>
    <w:rsid w:val="00EB1BEF"/>
    <w:rsid w:val="00EB2D5E"/>
    <w:rsid w:val="00EB46ED"/>
    <w:rsid w:val="00EB4937"/>
    <w:rsid w:val="00EB54AF"/>
    <w:rsid w:val="00EB727E"/>
    <w:rsid w:val="00EC025B"/>
    <w:rsid w:val="00EC0D37"/>
    <w:rsid w:val="00EC114B"/>
    <w:rsid w:val="00EC2702"/>
    <w:rsid w:val="00EC34C6"/>
    <w:rsid w:val="00ED04CC"/>
    <w:rsid w:val="00ED0BF5"/>
    <w:rsid w:val="00ED192C"/>
    <w:rsid w:val="00ED1C9E"/>
    <w:rsid w:val="00ED32B5"/>
    <w:rsid w:val="00ED3F8B"/>
    <w:rsid w:val="00ED547D"/>
    <w:rsid w:val="00ED6652"/>
    <w:rsid w:val="00ED69E6"/>
    <w:rsid w:val="00EE2D5D"/>
    <w:rsid w:val="00EE401B"/>
    <w:rsid w:val="00EE7318"/>
    <w:rsid w:val="00EF09FE"/>
    <w:rsid w:val="00EF3BB8"/>
    <w:rsid w:val="00EF4585"/>
    <w:rsid w:val="00EF46F4"/>
    <w:rsid w:val="00EF5B7C"/>
    <w:rsid w:val="00EF6A24"/>
    <w:rsid w:val="00EF6ADE"/>
    <w:rsid w:val="00EF7235"/>
    <w:rsid w:val="00EF7F5E"/>
    <w:rsid w:val="00F01A8C"/>
    <w:rsid w:val="00F01E0B"/>
    <w:rsid w:val="00F021AD"/>
    <w:rsid w:val="00F028F0"/>
    <w:rsid w:val="00F02958"/>
    <w:rsid w:val="00F04075"/>
    <w:rsid w:val="00F10F7F"/>
    <w:rsid w:val="00F11A91"/>
    <w:rsid w:val="00F11B79"/>
    <w:rsid w:val="00F12A3C"/>
    <w:rsid w:val="00F1362B"/>
    <w:rsid w:val="00F14210"/>
    <w:rsid w:val="00F151F9"/>
    <w:rsid w:val="00F1679B"/>
    <w:rsid w:val="00F16926"/>
    <w:rsid w:val="00F176B1"/>
    <w:rsid w:val="00F21141"/>
    <w:rsid w:val="00F21337"/>
    <w:rsid w:val="00F25D5F"/>
    <w:rsid w:val="00F27736"/>
    <w:rsid w:val="00F35D0F"/>
    <w:rsid w:val="00F362B6"/>
    <w:rsid w:val="00F36DE6"/>
    <w:rsid w:val="00F37801"/>
    <w:rsid w:val="00F40D77"/>
    <w:rsid w:val="00F4129B"/>
    <w:rsid w:val="00F42C01"/>
    <w:rsid w:val="00F42DE2"/>
    <w:rsid w:val="00F42E18"/>
    <w:rsid w:val="00F46403"/>
    <w:rsid w:val="00F468EC"/>
    <w:rsid w:val="00F504CD"/>
    <w:rsid w:val="00F5075F"/>
    <w:rsid w:val="00F51376"/>
    <w:rsid w:val="00F5469C"/>
    <w:rsid w:val="00F54F48"/>
    <w:rsid w:val="00F61BBF"/>
    <w:rsid w:val="00F633F1"/>
    <w:rsid w:val="00F63F08"/>
    <w:rsid w:val="00F64686"/>
    <w:rsid w:val="00F6795A"/>
    <w:rsid w:val="00F70B17"/>
    <w:rsid w:val="00F70E8B"/>
    <w:rsid w:val="00F724D9"/>
    <w:rsid w:val="00F75BB3"/>
    <w:rsid w:val="00F80CED"/>
    <w:rsid w:val="00F81884"/>
    <w:rsid w:val="00F86F13"/>
    <w:rsid w:val="00F8771B"/>
    <w:rsid w:val="00F87B47"/>
    <w:rsid w:val="00F87E1C"/>
    <w:rsid w:val="00F9019D"/>
    <w:rsid w:val="00F92640"/>
    <w:rsid w:val="00F9436C"/>
    <w:rsid w:val="00F95533"/>
    <w:rsid w:val="00F963F5"/>
    <w:rsid w:val="00F96EF9"/>
    <w:rsid w:val="00F97F71"/>
    <w:rsid w:val="00FA14CE"/>
    <w:rsid w:val="00FA32E2"/>
    <w:rsid w:val="00FA3F68"/>
    <w:rsid w:val="00FA641E"/>
    <w:rsid w:val="00FA71B7"/>
    <w:rsid w:val="00FB02FD"/>
    <w:rsid w:val="00FB081B"/>
    <w:rsid w:val="00FB2679"/>
    <w:rsid w:val="00FB2CDD"/>
    <w:rsid w:val="00FB7268"/>
    <w:rsid w:val="00FB774C"/>
    <w:rsid w:val="00FC04B5"/>
    <w:rsid w:val="00FC66BB"/>
    <w:rsid w:val="00FC7235"/>
    <w:rsid w:val="00FD0E3F"/>
    <w:rsid w:val="00FD1464"/>
    <w:rsid w:val="00FD1547"/>
    <w:rsid w:val="00FD2797"/>
    <w:rsid w:val="00FD3034"/>
    <w:rsid w:val="00FD6D6C"/>
    <w:rsid w:val="00FD737C"/>
    <w:rsid w:val="00FD77B0"/>
    <w:rsid w:val="00FD78F4"/>
    <w:rsid w:val="00FE02EC"/>
    <w:rsid w:val="00FE04E6"/>
    <w:rsid w:val="00FE3B14"/>
    <w:rsid w:val="00FE40A2"/>
    <w:rsid w:val="00FE5605"/>
    <w:rsid w:val="00FE6E2D"/>
    <w:rsid w:val="00FF1740"/>
    <w:rsid w:val="00FF199B"/>
    <w:rsid w:val="00FF1F4C"/>
    <w:rsid w:val="00FF3269"/>
    <w:rsid w:val="00FF3B64"/>
    <w:rsid w:val="00FF41EF"/>
    <w:rsid w:val="00FF5D78"/>
    <w:rsid w:val="00FF6318"/>
    <w:rsid w:val="00FF71DE"/>
    <w:rsid w:val="01F203A0"/>
    <w:rsid w:val="03F1E144"/>
    <w:rsid w:val="065B8322"/>
    <w:rsid w:val="067A4D4C"/>
    <w:rsid w:val="0A403156"/>
    <w:rsid w:val="0CBBE3D7"/>
    <w:rsid w:val="0D472D44"/>
    <w:rsid w:val="0DDEE802"/>
    <w:rsid w:val="1232D29C"/>
    <w:rsid w:val="12B40B26"/>
    <w:rsid w:val="142A7303"/>
    <w:rsid w:val="14F74A90"/>
    <w:rsid w:val="17713C9E"/>
    <w:rsid w:val="196A62DB"/>
    <w:rsid w:val="1A0CD745"/>
    <w:rsid w:val="1D9D76FA"/>
    <w:rsid w:val="1F116937"/>
    <w:rsid w:val="1FFBF70D"/>
    <w:rsid w:val="21ECD3AA"/>
    <w:rsid w:val="246B0E81"/>
    <w:rsid w:val="28E50D50"/>
    <w:rsid w:val="2939A279"/>
    <w:rsid w:val="29506DC2"/>
    <w:rsid w:val="2C5D2903"/>
    <w:rsid w:val="2D808049"/>
    <w:rsid w:val="2E127A54"/>
    <w:rsid w:val="30BF6E8B"/>
    <w:rsid w:val="325E827E"/>
    <w:rsid w:val="38C54768"/>
    <w:rsid w:val="40E34A80"/>
    <w:rsid w:val="41766670"/>
    <w:rsid w:val="41BEADEA"/>
    <w:rsid w:val="420C39AA"/>
    <w:rsid w:val="422DF7C2"/>
    <w:rsid w:val="4258E98D"/>
    <w:rsid w:val="442C37B1"/>
    <w:rsid w:val="445AC714"/>
    <w:rsid w:val="47D5681A"/>
    <w:rsid w:val="48AD0F97"/>
    <w:rsid w:val="48C65A2A"/>
    <w:rsid w:val="4A9EC9A4"/>
    <w:rsid w:val="4C717165"/>
    <w:rsid w:val="50E2214A"/>
    <w:rsid w:val="5124CBFA"/>
    <w:rsid w:val="51A053AF"/>
    <w:rsid w:val="5419C20C"/>
    <w:rsid w:val="5431CF3C"/>
    <w:rsid w:val="543C4147"/>
    <w:rsid w:val="54939A50"/>
    <w:rsid w:val="590BF158"/>
    <w:rsid w:val="5B050AF6"/>
    <w:rsid w:val="5C7A3BA4"/>
    <w:rsid w:val="5CD4CEE5"/>
    <w:rsid w:val="5FBAFC4C"/>
    <w:rsid w:val="62B8F7E6"/>
    <w:rsid w:val="648E39B5"/>
    <w:rsid w:val="648E81B1"/>
    <w:rsid w:val="6805F3BD"/>
    <w:rsid w:val="681FD9CE"/>
    <w:rsid w:val="68323240"/>
    <w:rsid w:val="68C2082A"/>
    <w:rsid w:val="6ACA99C8"/>
    <w:rsid w:val="6AE22516"/>
    <w:rsid w:val="6C202F90"/>
    <w:rsid w:val="6C58C0B4"/>
    <w:rsid w:val="6E45EA5B"/>
    <w:rsid w:val="6E9DC05E"/>
    <w:rsid w:val="70032468"/>
    <w:rsid w:val="72FD8512"/>
    <w:rsid w:val="74212D18"/>
    <w:rsid w:val="742E560F"/>
    <w:rsid w:val="74E2837C"/>
    <w:rsid w:val="77C29E0B"/>
    <w:rsid w:val="794A04D0"/>
    <w:rsid w:val="7BAD353C"/>
    <w:rsid w:val="7D7E4D57"/>
    <w:rsid w:val="7D8D1CFD"/>
    <w:rsid w:val="7DFE1AB8"/>
    <w:rsid w:val="7ED663E8"/>
    <w:rsid w:val="7F5DEB6F"/>
    <w:rsid w:val="7F80D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1E6FED"/>
  <w15:chartTrackingRefBased/>
  <w15:docId w15:val="{C349EF50-CEF9-4087-8155-713B9920A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5049FB"/>
    <w:pPr>
      <w:keepNext/>
      <w:spacing w:after="0" w:line="240" w:lineRule="auto"/>
      <w:jc w:val="right"/>
      <w:outlineLvl w:val="0"/>
    </w:pPr>
    <w:rPr>
      <w:rFonts w:asciiTheme="majorHAnsi" w:eastAsiaTheme="majorEastAsia" w:hAnsiTheme="majorHAnsi" w:cstheme="majorBidi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56D"/>
    <w:rPr>
      <w:rFonts w:ascii="Segoe UI" w:hAnsi="Segoe UI" w:cs="Segoe UI"/>
      <w:noProof/>
      <w:sz w:val="18"/>
      <w:szCs w:val="18"/>
    </w:rPr>
  </w:style>
  <w:style w:type="table" w:styleId="PlainTable5">
    <w:name w:val="Plain Table 5"/>
    <w:basedOn w:val="TableNormal"/>
    <w:uiPriority w:val="45"/>
    <w:rsid w:val="000815D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3756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2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B3A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242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B3A"/>
    <w:rPr>
      <w:noProof/>
    </w:rPr>
  </w:style>
  <w:style w:type="table" w:styleId="TableGrid">
    <w:name w:val="Table Grid"/>
    <w:basedOn w:val="TableNormal"/>
    <w:uiPriority w:val="39"/>
    <w:rsid w:val="004D7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B29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9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992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9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992"/>
    <w:rPr>
      <w:b/>
      <w:bCs/>
      <w:noProof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132EA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9371E"/>
    <w:rPr>
      <w:color w:val="808080"/>
    </w:rPr>
  </w:style>
  <w:style w:type="paragraph" w:styleId="ListParagraph">
    <w:name w:val="List Paragraph"/>
    <w:basedOn w:val="Normal"/>
    <w:uiPriority w:val="34"/>
    <w:qFormat/>
    <w:rsid w:val="003F26DD"/>
    <w:pPr>
      <w:ind w:left="720"/>
      <w:contextualSpacing/>
    </w:pPr>
    <w:rPr>
      <w:noProof w:val="0"/>
    </w:rPr>
  </w:style>
  <w:style w:type="numbering" w:customStyle="1" w:styleId="NoList1">
    <w:name w:val="No List1"/>
    <w:next w:val="NoList"/>
    <w:uiPriority w:val="99"/>
    <w:semiHidden/>
    <w:unhideWhenUsed/>
    <w:rsid w:val="00B22A0D"/>
  </w:style>
  <w:style w:type="character" w:styleId="UnresolvedMention">
    <w:name w:val="Unresolved Mention"/>
    <w:basedOn w:val="DefaultParagraphFont"/>
    <w:uiPriority w:val="99"/>
    <w:semiHidden/>
    <w:unhideWhenUsed/>
    <w:rsid w:val="00B22A0D"/>
    <w:rPr>
      <w:color w:val="605E5C"/>
      <w:shd w:val="clear" w:color="auto" w:fill="E1DFDD"/>
    </w:rPr>
  </w:style>
  <w:style w:type="paragraph" w:customStyle="1" w:styleId="Pa16">
    <w:name w:val="Pa16"/>
    <w:basedOn w:val="Normal"/>
    <w:next w:val="Normal"/>
    <w:uiPriority w:val="99"/>
    <w:rsid w:val="00B22A0D"/>
    <w:pPr>
      <w:autoSpaceDE w:val="0"/>
      <w:autoSpaceDN w:val="0"/>
      <w:adjustRightInd w:val="0"/>
      <w:spacing w:after="0" w:line="141" w:lineRule="atLeast"/>
    </w:pPr>
    <w:rPr>
      <w:rFonts w:ascii="Frutiger LT Std 45 Light" w:hAnsi="Frutiger LT Std 45 Light"/>
      <w:noProof w:val="0"/>
      <w:sz w:val="24"/>
      <w:szCs w:val="24"/>
    </w:rPr>
  </w:style>
  <w:style w:type="paragraph" w:customStyle="1" w:styleId="Pa18">
    <w:name w:val="Pa18"/>
    <w:basedOn w:val="Normal"/>
    <w:next w:val="Normal"/>
    <w:uiPriority w:val="99"/>
    <w:rsid w:val="00B22A0D"/>
    <w:pPr>
      <w:autoSpaceDE w:val="0"/>
      <w:autoSpaceDN w:val="0"/>
      <w:adjustRightInd w:val="0"/>
      <w:spacing w:after="0" w:line="141" w:lineRule="atLeast"/>
    </w:pPr>
    <w:rPr>
      <w:rFonts w:ascii="Frutiger LT Std 45 Light" w:hAnsi="Frutiger LT Std 45 Light"/>
      <w:noProof w:val="0"/>
      <w:sz w:val="24"/>
      <w:szCs w:val="24"/>
    </w:rPr>
  </w:style>
  <w:style w:type="character" w:customStyle="1" w:styleId="A1">
    <w:name w:val="A1"/>
    <w:uiPriority w:val="99"/>
    <w:rsid w:val="00B22A0D"/>
    <w:rPr>
      <w:rFonts w:cs="Frutiger LT Std 45 Light"/>
      <w:color w:val="000000"/>
      <w:sz w:val="8"/>
      <w:szCs w:val="8"/>
    </w:rPr>
  </w:style>
  <w:style w:type="character" w:customStyle="1" w:styleId="Heading1Char">
    <w:name w:val="Heading 1 Char"/>
    <w:basedOn w:val="DefaultParagraphFont"/>
    <w:link w:val="Heading1"/>
    <w:uiPriority w:val="9"/>
    <w:rsid w:val="005049FB"/>
    <w:rPr>
      <w:rFonts w:asciiTheme="majorHAnsi" w:eastAsiaTheme="majorEastAsia" w:hAnsiTheme="majorHAnsi" w:cstheme="majorBidi"/>
      <w:noProof/>
      <w:sz w:val="26"/>
    </w:rPr>
  </w:style>
  <w:style w:type="paragraph" w:styleId="Revision">
    <w:name w:val="Revision"/>
    <w:hidden/>
    <w:uiPriority w:val="99"/>
    <w:semiHidden/>
    <w:rsid w:val="00A94FC8"/>
    <w:pPr>
      <w:spacing w:after="0" w:line="240" w:lineRule="auto"/>
    </w:pPr>
    <w:rPr>
      <w:noProof/>
    </w:rPr>
  </w:style>
  <w:style w:type="paragraph" w:customStyle="1" w:styleId="EndNoteBibliography">
    <w:name w:val="EndNote Bibliography"/>
    <w:basedOn w:val="Normal"/>
    <w:link w:val="EndNoteBibliographyChar"/>
    <w:rsid w:val="00401161"/>
    <w:pPr>
      <w:spacing w:line="240" w:lineRule="auto"/>
    </w:pPr>
    <w:rPr>
      <w:rFonts w:ascii="Calibri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401161"/>
    <w:rPr>
      <w:rFonts w:ascii="Calibri" w:hAnsi="Calibr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2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cdc.gov/mis-c/cases/index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6A08FBD5310342BF958ADCB470BE9A" ma:contentTypeVersion="13" ma:contentTypeDescription="Create a new document." ma:contentTypeScope="" ma:versionID="8211604b6166f3861de927c7ca408f6d">
  <xsd:schema xmlns:xsd="http://www.w3.org/2001/XMLSchema" xmlns:xs="http://www.w3.org/2001/XMLSchema" xmlns:p="http://schemas.microsoft.com/office/2006/metadata/properties" xmlns:ns3="978cbee1-b604-4d95-9f89-3d25ff6383a8" xmlns:ns4="ecc0eb5f-8763-404a-8c31-210cabb72f88" targetNamespace="http://schemas.microsoft.com/office/2006/metadata/properties" ma:root="true" ma:fieldsID="04714a8ee7899ea96f5cf09e9acf4a51" ns3:_="" ns4:_="">
    <xsd:import namespace="978cbee1-b604-4d95-9f89-3d25ff6383a8"/>
    <xsd:import namespace="ecc0eb5f-8763-404a-8c31-210cabb72f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cbee1-b604-4d95-9f89-3d25ff6383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0eb5f-8763-404a-8c31-210cabb72f8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DA803-D281-427F-8440-181F04E1C5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9B0DAE-3D05-4E2B-ABE1-2C7346E37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cbee1-b604-4d95-9f89-3d25ff6383a8"/>
    <ds:schemaRef ds:uri="ecc0eb5f-8763-404a-8c31-210cabb72f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8534-02C9-46A5-8ABA-E8E5F3D646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F67EFB-5020-49BC-B1F1-14270991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59</Pages>
  <Words>10722</Words>
  <Characters>61117</Characters>
  <Application>Microsoft Office Word</Application>
  <DocSecurity>0</DocSecurity>
  <Lines>509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Bennett, Sarah D. (CDC/DDPHSIS/CGH/GID)</dc:creator>
  <cp:keywords/>
  <dc:description/>
  <cp:lastModifiedBy>Gubernot, Diane</cp:lastModifiedBy>
  <cp:revision>2</cp:revision>
  <cp:lastPrinted>2021-03-11T16:17:00Z</cp:lastPrinted>
  <dcterms:created xsi:type="dcterms:W3CDTF">2021-04-16T16:09:00Z</dcterms:created>
  <dcterms:modified xsi:type="dcterms:W3CDTF">2021-04-16T16:09:00Z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0x010100076A08FBD5310342BF958ADCB470BE9A</vt:lpwstr>
  </property>
  <property fmtid="{D5CDD505-2E9C-101B-9397-08002B2CF9AE}" pid="3" name="MSIP_Label_7b94a7b8-f06c-4dfe-bdcc-9b548fd58c31_Enabled">
    <vt:lpwstr>true</vt:lpwstr>
  </property>
  <property fmtid="{D5CDD505-2E9C-101B-9397-08002B2CF9AE}" pid="4" name="MSIP_Label_7b94a7b8-f06c-4dfe-bdcc-9b548fd58c31_SetDate">
    <vt:lpwstr>2020-11-18T20:49:52Z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iteId">
    <vt:lpwstr>9ce70869-60db-44fd-abe8-d2767077fc8f</vt:lpwstr>
  </property>
  <property fmtid="{D5CDD505-2E9C-101B-9397-08002B2CF9AE}" pid="8" name="MSIP_Label_7b94a7b8-f06c-4dfe-bdcc-9b548fd58c31_ActionId">
    <vt:lpwstr>79682e4a-150d-4f24-a5db-204b9d3ef743</vt:lpwstr>
  </property>
  <property fmtid="{D5CDD505-2E9C-101B-9397-08002B2CF9AE}" pid="9" name="MSIP_Label_7b94a7b8-f06c-4dfe-bdcc-9b548fd58c31_ContentBits">
    <vt:lpwstr>0</vt:lpwstr>
  </property>
</Properties>
</file>