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5074D" w14:textId="77777777" w:rsidR="005C546B" w:rsidRDefault="005C546B" w:rsidP="005C546B">
      <w:pPr>
        <w:spacing w:after="0" w:line="480" w:lineRule="auto"/>
        <w:jc w:val="center"/>
        <w:rPr>
          <w:rFonts w:ascii="Times New Roman" w:hAnsi="Times New Roman" w:cs="Times New Roman"/>
          <w:b/>
        </w:rPr>
      </w:pPr>
      <w:r>
        <w:rPr>
          <w:rFonts w:ascii="Times New Roman" w:hAnsi="Times New Roman" w:cs="Times New Roman"/>
          <w:b/>
        </w:rPr>
        <w:t>Supplemental Materials for:</w:t>
      </w:r>
    </w:p>
    <w:p w14:paraId="1513ABD3" w14:textId="77777777" w:rsidR="00E00C2E" w:rsidRPr="00E00C2E" w:rsidRDefault="00E00C2E" w:rsidP="00E00C2E">
      <w:pPr>
        <w:spacing w:after="0" w:line="480" w:lineRule="auto"/>
        <w:jc w:val="center"/>
        <w:rPr>
          <w:rFonts w:ascii="Times New Roman" w:hAnsi="Times New Roman" w:cs="Times New Roman"/>
          <w:b/>
        </w:rPr>
      </w:pPr>
      <w:r w:rsidRPr="00E00C2E">
        <w:rPr>
          <w:rFonts w:ascii="Times New Roman" w:hAnsi="Times New Roman" w:cs="Times New Roman"/>
          <w:b/>
        </w:rPr>
        <w:t>Variation in initiation, engagement, and retention on medications for opioid use disorder based on health insurance plan design</w:t>
      </w:r>
    </w:p>
    <w:p w14:paraId="4A4F6C83" w14:textId="73331C5A" w:rsidR="005C546B" w:rsidRDefault="005C546B" w:rsidP="005C546B">
      <w:pPr>
        <w:rPr>
          <w:rFonts w:ascii="Times New Roman" w:hAnsi="Times New Roman" w:cs="Times New Roman"/>
        </w:rPr>
      </w:pPr>
    </w:p>
    <w:p w14:paraId="0AD3A275" w14:textId="77777777" w:rsidR="006057AA" w:rsidRDefault="006057AA" w:rsidP="005C546B"/>
    <w:p w14:paraId="6402A7FE" w14:textId="77777777" w:rsidR="005C546B" w:rsidRDefault="005C546B" w:rsidP="005C546B"/>
    <w:p w14:paraId="54F3A346" w14:textId="77777777" w:rsidR="005C546B" w:rsidRDefault="005C546B" w:rsidP="005C546B"/>
    <w:p w14:paraId="21CB92C4" w14:textId="77777777" w:rsidR="005C546B" w:rsidRDefault="005C546B" w:rsidP="005C546B"/>
    <w:p w14:paraId="19CA36FB" w14:textId="77777777" w:rsidR="005C546B" w:rsidRDefault="005C546B" w:rsidP="005C546B"/>
    <w:p w14:paraId="7DAC037C" w14:textId="77777777" w:rsidR="005C546B" w:rsidRDefault="005C546B" w:rsidP="005C546B"/>
    <w:p w14:paraId="4B0EB71D" w14:textId="77777777" w:rsidR="005C546B" w:rsidRDefault="005C546B" w:rsidP="005C546B"/>
    <w:p w14:paraId="0E93B22C" w14:textId="77777777" w:rsidR="00A67646" w:rsidRDefault="00A67646" w:rsidP="005C546B">
      <w:pPr>
        <w:rPr>
          <w:rFonts w:ascii="Times New Roman" w:hAnsi="Times New Roman" w:cs="Times New Roman"/>
          <w:b/>
        </w:rPr>
      </w:pPr>
    </w:p>
    <w:p w14:paraId="53270545" w14:textId="77777777" w:rsidR="009835C3" w:rsidRDefault="009835C3" w:rsidP="005C546B">
      <w:pPr>
        <w:rPr>
          <w:rFonts w:ascii="Times New Roman" w:hAnsi="Times New Roman" w:cs="Times New Roman"/>
          <w:b/>
        </w:rPr>
        <w:sectPr w:rsidR="009835C3" w:rsidSect="005C546B">
          <w:pgSz w:w="12240" w:h="15840"/>
          <w:pgMar w:top="720" w:right="720" w:bottom="720" w:left="720" w:header="720" w:footer="720" w:gutter="0"/>
          <w:cols w:space="720"/>
          <w:docGrid w:linePitch="360"/>
        </w:sectPr>
      </w:pPr>
    </w:p>
    <w:p w14:paraId="3BD3CCF4" w14:textId="442D472D" w:rsidR="003C6A4D" w:rsidRDefault="003C6A4D" w:rsidP="005C546B">
      <w:pPr>
        <w:rPr>
          <w:rFonts w:ascii="Times New Roman" w:hAnsi="Times New Roman" w:cs="Times New Roman"/>
          <w:b/>
        </w:rPr>
      </w:pPr>
      <w:r>
        <w:rPr>
          <w:rFonts w:ascii="Times New Roman" w:hAnsi="Times New Roman" w:cs="Times New Roman"/>
          <w:b/>
        </w:rPr>
        <w:lastRenderedPageBreak/>
        <w:t>Supplemental Table 1: Out-of-pocket costs 34 and 180</w:t>
      </w:r>
      <w:r w:rsidRPr="003C6A4D">
        <w:rPr>
          <w:rFonts w:ascii="Times New Roman" w:hAnsi="Times New Roman" w:cs="Times New Roman"/>
          <w:b/>
        </w:rPr>
        <w:t xml:space="preserve"> days after initiating medication for opioid use disorder, among those initiating medication treatment</w:t>
      </w:r>
    </w:p>
    <w:tbl>
      <w:tblPr>
        <w:tblW w:w="7830" w:type="dxa"/>
        <w:tblLook w:val="04A0" w:firstRow="1" w:lastRow="0" w:firstColumn="1" w:lastColumn="0" w:noHBand="0" w:noVBand="1"/>
      </w:tblPr>
      <w:tblGrid>
        <w:gridCol w:w="2790"/>
        <w:gridCol w:w="889"/>
        <w:gridCol w:w="1419"/>
        <w:gridCol w:w="889"/>
        <w:gridCol w:w="1843"/>
      </w:tblGrid>
      <w:tr w:rsidR="003C6A4D" w:rsidRPr="003C6A4D" w14:paraId="6F1D0A7C" w14:textId="77777777" w:rsidTr="000C13EF">
        <w:trPr>
          <w:trHeight w:val="288"/>
        </w:trPr>
        <w:tc>
          <w:tcPr>
            <w:tcW w:w="2790" w:type="dxa"/>
            <w:tcBorders>
              <w:top w:val="single" w:sz="4" w:space="0" w:color="auto"/>
              <w:left w:val="nil"/>
              <w:right w:val="single" w:sz="4" w:space="0" w:color="auto"/>
            </w:tcBorders>
            <w:shd w:val="clear" w:color="auto" w:fill="auto"/>
            <w:noWrap/>
            <w:vAlign w:val="bottom"/>
            <w:hideMark/>
          </w:tcPr>
          <w:p w14:paraId="122D07C5" w14:textId="77777777" w:rsidR="003C6A4D" w:rsidRPr="003C6A4D" w:rsidRDefault="003C6A4D" w:rsidP="003C6A4D">
            <w:pPr>
              <w:spacing w:after="0" w:line="240" w:lineRule="auto"/>
              <w:rPr>
                <w:rFonts w:ascii="Times New Roman" w:eastAsia="Times New Roman" w:hAnsi="Times New Roman" w:cs="Times New Roman"/>
              </w:rPr>
            </w:pPr>
          </w:p>
        </w:tc>
        <w:tc>
          <w:tcPr>
            <w:tcW w:w="2308" w:type="dxa"/>
            <w:gridSpan w:val="2"/>
            <w:tcBorders>
              <w:top w:val="single" w:sz="4" w:space="0" w:color="auto"/>
              <w:left w:val="single" w:sz="4" w:space="0" w:color="auto"/>
              <w:bottom w:val="nil"/>
              <w:right w:val="single" w:sz="4" w:space="0" w:color="auto"/>
            </w:tcBorders>
            <w:shd w:val="clear" w:color="auto" w:fill="auto"/>
            <w:noWrap/>
            <w:vAlign w:val="bottom"/>
            <w:hideMark/>
          </w:tcPr>
          <w:p w14:paraId="648FD5E0"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34 day</w:t>
            </w:r>
          </w:p>
        </w:tc>
        <w:tc>
          <w:tcPr>
            <w:tcW w:w="2732" w:type="dxa"/>
            <w:gridSpan w:val="2"/>
            <w:tcBorders>
              <w:top w:val="single" w:sz="4" w:space="0" w:color="auto"/>
              <w:left w:val="single" w:sz="4" w:space="0" w:color="auto"/>
              <w:bottom w:val="nil"/>
              <w:right w:val="nil"/>
            </w:tcBorders>
            <w:shd w:val="clear" w:color="auto" w:fill="auto"/>
            <w:noWrap/>
            <w:vAlign w:val="bottom"/>
            <w:hideMark/>
          </w:tcPr>
          <w:p w14:paraId="7D0CCCE3"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180 day</w:t>
            </w:r>
          </w:p>
        </w:tc>
      </w:tr>
      <w:tr w:rsidR="003C6A4D" w:rsidRPr="003C6A4D" w14:paraId="6C161580" w14:textId="77777777" w:rsidTr="003C6A4D">
        <w:trPr>
          <w:trHeight w:val="288"/>
        </w:trPr>
        <w:tc>
          <w:tcPr>
            <w:tcW w:w="2790" w:type="dxa"/>
            <w:tcBorders>
              <w:top w:val="nil"/>
              <w:left w:val="nil"/>
              <w:bottom w:val="single" w:sz="4" w:space="0" w:color="auto"/>
              <w:right w:val="single" w:sz="4" w:space="0" w:color="auto"/>
            </w:tcBorders>
            <w:shd w:val="clear" w:color="auto" w:fill="auto"/>
            <w:noWrap/>
            <w:vAlign w:val="bottom"/>
            <w:hideMark/>
          </w:tcPr>
          <w:p w14:paraId="48283826" w14:textId="77777777" w:rsidR="003C6A4D" w:rsidRPr="003C6A4D" w:rsidRDefault="003C6A4D" w:rsidP="003C6A4D">
            <w:pPr>
              <w:spacing w:after="0" w:line="240" w:lineRule="auto"/>
              <w:rPr>
                <w:rFonts w:ascii="Times New Roman" w:eastAsia="Times New Roman" w:hAnsi="Times New Roman" w:cs="Times New Roman"/>
                <w:color w:val="000000"/>
              </w:rPr>
            </w:pPr>
            <w:r w:rsidRPr="003C6A4D">
              <w:rPr>
                <w:rFonts w:ascii="Times New Roman" w:eastAsia="Times New Roman" w:hAnsi="Times New Roman" w:cs="Times New Roman"/>
                <w:color w:val="000000"/>
              </w:rPr>
              <w:t> </w:t>
            </w:r>
          </w:p>
        </w:tc>
        <w:tc>
          <w:tcPr>
            <w:tcW w:w="889" w:type="dxa"/>
            <w:tcBorders>
              <w:top w:val="nil"/>
              <w:left w:val="single" w:sz="4" w:space="0" w:color="auto"/>
              <w:bottom w:val="single" w:sz="4" w:space="0" w:color="auto"/>
              <w:right w:val="nil"/>
            </w:tcBorders>
            <w:shd w:val="clear" w:color="auto" w:fill="auto"/>
            <w:noWrap/>
            <w:vAlign w:val="bottom"/>
            <w:hideMark/>
          </w:tcPr>
          <w:p w14:paraId="49FEE272"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Median</w:t>
            </w:r>
          </w:p>
        </w:tc>
        <w:tc>
          <w:tcPr>
            <w:tcW w:w="1419" w:type="dxa"/>
            <w:tcBorders>
              <w:top w:val="nil"/>
              <w:left w:val="nil"/>
              <w:bottom w:val="single" w:sz="4" w:space="0" w:color="auto"/>
              <w:right w:val="single" w:sz="4" w:space="0" w:color="auto"/>
            </w:tcBorders>
            <w:shd w:val="clear" w:color="auto" w:fill="auto"/>
            <w:noWrap/>
            <w:vAlign w:val="bottom"/>
            <w:hideMark/>
          </w:tcPr>
          <w:p w14:paraId="524204AF"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IQR</w:t>
            </w:r>
          </w:p>
        </w:tc>
        <w:tc>
          <w:tcPr>
            <w:tcW w:w="889" w:type="dxa"/>
            <w:tcBorders>
              <w:top w:val="nil"/>
              <w:left w:val="single" w:sz="4" w:space="0" w:color="auto"/>
              <w:bottom w:val="single" w:sz="4" w:space="0" w:color="auto"/>
              <w:right w:val="nil"/>
            </w:tcBorders>
            <w:shd w:val="clear" w:color="auto" w:fill="auto"/>
            <w:noWrap/>
            <w:vAlign w:val="bottom"/>
            <w:hideMark/>
          </w:tcPr>
          <w:p w14:paraId="49BA7C2C"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Median</w:t>
            </w:r>
          </w:p>
        </w:tc>
        <w:tc>
          <w:tcPr>
            <w:tcW w:w="1843" w:type="dxa"/>
            <w:tcBorders>
              <w:top w:val="nil"/>
              <w:left w:val="nil"/>
              <w:bottom w:val="single" w:sz="4" w:space="0" w:color="auto"/>
              <w:right w:val="nil"/>
            </w:tcBorders>
            <w:shd w:val="clear" w:color="auto" w:fill="auto"/>
            <w:noWrap/>
            <w:vAlign w:val="bottom"/>
            <w:hideMark/>
          </w:tcPr>
          <w:p w14:paraId="123A9295"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IQR</w:t>
            </w:r>
          </w:p>
        </w:tc>
      </w:tr>
      <w:tr w:rsidR="003C6A4D" w:rsidRPr="003C6A4D" w14:paraId="5F486727"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2643B242" w14:textId="77777777" w:rsidR="003C6A4D" w:rsidRPr="003C6A4D" w:rsidRDefault="003C6A4D" w:rsidP="003C6A4D">
            <w:pPr>
              <w:spacing w:after="0" w:line="240" w:lineRule="auto"/>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Among those initiating </w:t>
            </w:r>
          </w:p>
        </w:tc>
        <w:tc>
          <w:tcPr>
            <w:tcW w:w="889" w:type="dxa"/>
            <w:tcBorders>
              <w:top w:val="nil"/>
              <w:left w:val="single" w:sz="4" w:space="0" w:color="auto"/>
              <w:bottom w:val="nil"/>
              <w:right w:val="nil"/>
            </w:tcBorders>
            <w:shd w:val="clear" w:color="auto" w:fill="auto"/>
            <w:noWrap/>
            <w:vAlign w:val="bottom"/>
            <w:hideMark/>
          </w:tcPr>
          <w:p w14:paraId="0E1A510A"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$239 </w:t>
            </w:r>
          </w:p>
        </w:tc>
        <w:tc>
          <w:tcPr>
            <w:tcW w:w="1419" w:type="dxa"/>
            <w:tcBorders>
              <w:top w:val="nil"/>
              <w:left w:val="nil"/>
              <w:bottom w:val="nil"/>
              <w:right w:val="single" w:sz="4" w:space="0" w:color="auto"/>
            </w:tcBorders>
            <w:shd w:val="clear" w:color="auto" w:fill="auto"/>
            <w:noWrap/>
            <w:vAlign w:val="bottom"/>
            <w:hideMark/>
          </w:tcPr>
          <w:p w14:paraId="22A3B5EA"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($73-$749)</w:t>
            </w:r>
          </w:p>
        </w:tc>
        <w:tc>
          <w:tcPr>
            <w:tcW w:w="889" w:type="dxa"/>
            <w:tcBorders>
              <w:top w:val="nil"/>
              <w:left w:val="single" w:sz="4" w:space="0" w:color="auto"/>
              <w:bottom w:val="nil"/>
              <w:right w:val="nil"/>
            </w:tcBorders>
            <w:shd w:val="clear" w:color="auto" w:fill="auto"/>
            <w:noWrap/>
            <w:vAlign w:val="bottom"/>
            <w:hideMark/>
          </w:tcPr>
          <w:p w14:paraId="7D869E35"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$631 </w:t>
            </w:r>
          </w:p>
        </w:tc>
        <w:tc>
          <w:tcPr>
            <w:tcW w:w="1843" w:type="dxa"/>
            <w:tcBorders>
              <w:top w:val="nil"/>
              <w:left w:val="nil"/>
              <w:bottom w:val="nil"/>
              <w:right w:val="nil"/>
            </w:tcBorders>
            <w:shd w:val="clear" w:color="auto" w:fill="auto"/>
            <w:noWrap/>
            <w:vAlign w:val="bottom"/>
            <w:hideMark/>
          </w:tcPr>
          <w:p w14:paraId="30704D0B"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($245-$1854)</w:t>
            </w:r>
          </w:p>
        </w:tc>
      </w:tr>
      <w:tr w:rsidR="003C6A4D" w:rsidRPr="003C6A4D" w14:paraId="376DE0E5"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77AA19EF" w14:textId="77777777" w:rsidR="003C6A4D" w:rsidRPr="003C6A4D" w:rsidRDefault="003C6A4D" w:rsidP="003C6A4D">
            <w:pPr>
              <w:spacing w:after="0" w:line="240" w:lineRule="auto"/>
              <w:ind w:firstLineChars="100" w:firstLine="220"/>
              <w:rPr>
                <w:rFonts w:ascii="Times New Roman" w:eastAsia="Times New Roman" w:hAnsi="Times New Roman" w:cs="Times New Roman"/>
                <w:color w:val="000000"/>
              </w:rPr>
            </w:pPr>
            <w:r w:rsidRPr="003C6A4D">
              <w:rPr>
                <w:rFonts w:ascii="Times New Roman" w:eastAsia="Times New Roman" w:hAnsi="Times New Roman" w:cs="Times New Roman"/>
                <w:color w:val="000000"/>
              </w:rPr>
              <w:t>Buprenorphine</w:t>
            </w:r>
          </w:p>
        </w:tc>
        <w:tc>
          <w:tcPr>
            <w:tcW w:w="889" w:type="dxa"/>
            <w:tcBorders>
              <w:top w:val="nil"/>
              <w:left w:val="single" w:sz="4" w:space="0" w:color="auto"/>
              <w:bottom w:val="nil"/>
              <w:right w:val="nil"/>
            </w:tcBorders>
            <w:shd w:val="clear" w:color="auto" w:fill="auto"/>
            <w:noWrap/>
            <w:vAlign w:val="bottom"/>
            <w:hideMark/>
          </w:tcPr>
          <w:p w14:paraId="53B1CCB3"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$187 </w:t>
            </w:r>
          </w:p>
        </w:tc>
        <w:tc>
          <w:tcPr>
            <w:tcW w:w="1419" w:type="dxa"/>
            <w:tcBorders>
              <w:top w:val="nil"/>
              <w:left w:val="nil"/>
              <w:bottom w:val="nil"/>
              <w:right w:val="single" w:sz="4" w:space="0" w:color="auto"/>
            </w:tcBorders>
            <w:shd w:val="clear" w:color="auto" w:fill="auto"/>
            <w:noWrap/>
            <w:vAlign w:val="bottom"/>
            <w:hideMark/>
          </w:tcPr>
          <w:p w14:paraId="6706D800"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($60-$520)</w:t>
            </w:r>
          </w:p>
        </w:tc>
        <w:tc>
          <w:tcPr>
            <w:tcW w:w="889" w:type="dxa"/>
            <w:tcBorders>
              <w:top w:val="nil"/>
              <w:left w:val="single" w:sz="4" w:space="0" w:color="auto"/>
              <w:bottom w:val="nil"/>
              <w:right w:val="nil"/>
            </w:tcBorders>
            <w:shd w:val="clear" w:color="auto" w:fill="auto"/>
            <w:noWrap/>
            <w:vAlign w:val="bottom"/>
            <w:hideMark/>
          </w:tcPr>
          <w:p w14:paraId="0C996433"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$516 </w:t>
            </w:r>
          </w:p>
        </w:tc>
        <w:tc>
          <w:tcPr>
            <w:tcW w:w="1843" w:type="dxa"/>
            <w:tcBorders>
              <w:top w:val="nil"/>
              <w:left w:val="nil"/>
              <w:bottom w:val="nil"/>
              <w:right w:val="nil"/>
            </w:tcBorders>
            <w:shd w:val="clear" w:color="auto" w:fill="auto"/>
            <w:noWrap/>
            <w:vAlign w:val="bottom"/>
            <w:hideMark/>
          </w:tcPr>
          <w:p w14:paraId="73A5B717"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($230-$1591)</w:t>
            </w:r>
          </w:p>
        </w:tc>
      </w:tr>
      <w:tr w:rsidR="003C6A4D" w:rsidRPr="003C6A4D" w14:paraId="15F816EC"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0D598EA1" w14:textId="77777777" w:rsidR="003C6A4D" w:rsidRPr="003C6A4D" w:rsidRDefault="003C6A4D" w:rsidP="003C6A4D">
            <w:pPr>
              <w:spacing w:after="0" w:line="240" w:lineRule="auto"/>
              <w:ind w:firstLineChars="100" w:firstLine="220"/>
              <w:rPr>
                <w:rFonts w:ascii="Times New Roman" w:eastAsia="Times New Roman" w:hAnsi="Times New Roman" w:cs="Times New Roman"/>
                <w:color w:val="000000"/>
              </w:rPr>
            </w:pPr>
            <w:r w:rsidRPr="003C6A4D">
              <w:rPr>
                <w:rFonts w:ascii="Times New Roman" w:eastAsia="Times New Roman" w:hAnsi="Times New Roman" w:cs="Times New Roman"/>
                <w:color w:val="000000"/>
              </w:rPr>
              <w:t>Methadone</w:t>
            </w:r>
          </w:p>
        </w:tc>
        <w:tc>
          <w:tcPr>
            <w:tcW w:w="889" w:type="dxa"/>
            <w:tcBorders>
              <w:top w:val="nil"/>
              <w:left w:val="single" w:sz="4" w:space="0" w:color="auto"/>
              <w:bottom w:val="nil"/>
              <w:right w:val="nil"/>
            </w:tcBorders>
            <w:shd w:val="clear" w:color="auto" w:fill="auto"/>
            <w:noWrap/>
            <w:vAlign w:val="bottom"/>
            <w:hideMark/>
          </w:tcPr>
          <w:p w14:paraId="3FC17D5F"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$110 </w:t>
            </w:r>
          </w:p>
        </w:tc>
        <w:tc>
          <w:tcPr>
            <w:tcW w:w="1419" w:type="dxa"/>
            <w:tcBorders>
              <w:top w:val="nil"/>
              <w:left w:val="nil"/>
              <w:bottom w:val="nil"/>
              <w:right w:val="single" w:sz="4" w:space="0" w:color="auto"/>
            </w:tcBorders>
            <w:shd w:val="clear" w:color="auto" w:fill="auto"/>
            <w:noWrap/>
            <w:vAlign w:val="bottom"/>
            <w:hideMark/>
          </w:tcPr>
          <w:p w14:paraId="7CF378E7"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($9-$320</w:t>
            </w:r>
          </w:p>
        </w:tc>
        <w:tc>
          <w:tcPr>
            <w:tcW w:w="889" w:type="dxa"/>
            <w:tcBorders>
              <w:top w:val="nil"/>
              <w:left w:val="single" w:sz="4" w:space="0" w:color="auto"/>
              <w:bottom w:val="nil"/>
              <w:right w:val="nil"/>
            </w:tcBorders>
            <w:shd w:val="clear" w:color="auto" w:fill="auto"/>
            <w:noWrap/>
            <w:vAlign w:val="bottom"/>
            <w:hideMark/>
          </w:tcPr>
          <w:p w14:paraId="23723C7E"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$363 </w:t>
            </w:r>
          </w:p>
        </w:tc>
        <w:tc>
          <w:tcPr>
            <w:tcW w:w="1843" w:type="dxa"/>
            <w:tcBorders>
              <w:top w:val="nil"/>
              <w:left w:val="nil"/>
              <w:bottom w:val="nil"/>
              <w:right w:val="nil"/>
            </w:tcBorders>
            <w:shd w:val="clear" w:color="auto" w:fill="auto"/>
            <w:noWrap/>
            <w:vAlign w:val="bottom"/>
            <w:hideMark/>
          </w:tcPr>
          <w:p w14:paraId="708769F0"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($84-$920)</w:t>
            </w:r>
          </w:p>
        </w:tc>
      </w:tr>
      <w:tr w:rsidR="003C6A4D" w:rsidRPr="003C6A4D" w14:paraId="3E3B3271"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69942397" w14:textId="77777777" w:rsidR="003C6A4D" w:rsidRPr="003C6A4D" w:rsidRDefault="003C6A4D" w:rsidP="003C6A4D">
            <w:pPr>
              <w:spacing w:after="0" w:line="240" w:lineRule="auto"/>
              <w:ind w:firstLineChars="100" w:firstLine="220"/>
              <w:rPr>
                <w:rFonts w:ascii="Times New Roman" w:eastAsia="Times New Roman" w:hAnsi="Times New Roman" w:cs="Times New Roman"/>
                <w:color w:val="000000"/>
              </w:rPr>
            </w:pPr>
            <w:r w:rsidRPr="003C6A4D">
              <w:rPr>
                <w:rFonts w:ascii="Times New Roman" w:eastAsia="Times New Roman" w:hAnsi="Times New Roman" w:cs="Times New Roman"/>
                <w:color w:val="000000"/>
              </w:rPr>
              <w:t>Oral NTX</w:t>
            </w:r>
          </w:p>
        </w:tc>
        <w:tc>
          <w:tcPr>
            <w:tcW w:w="889" w:type="dxa"/>
            <w:tcBorders>
              <w:top w:val="nil"/>
              <w:left w:val="single" w:sz="4" w:space="0" w:color="auto"/>
              <w:bottom w:val="nil"/>
              <w:right w:val="nil"/>
            </w:tcBorders>
            <w:shd w:val="clear" w:color="auto" w:fill="auto"/>
            <w:noWrap/>
            <w:vAlign w:val="bottom"/>
            <w:hideMark/>
          </w:tcPr>
          <w:p w14:paraId="7326391C"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$405 </w:t>
            </w:r>
          </w:p>
        </w:tc>
        <w:tc>
          <w:tcPr>
            <w:tcW w:w="1419" w:type="dxa"/>
            <w:tcBorders>
              <w:top w:val="nil"/>
              <w:left w:val="nil"/>
              <w:bottom w:val="nil"/>
              <w:right w:val="single" w:sz="4" w:space="0" w:color="auto"/>
            </w:tcBorders>
            <w:shd w:val="clear" w:color="auto" w:fill="auto"/>
            <w:noWrap/>
            <w:vAlign w:val="bottom"/>
            <w:hideMark/>
          </w:tcPr>
          <w:p w14:paraId="1C69DE89"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($124-$1235)</w:t>
            </w:r>
          </w:p>
        </w:tc>
        <w:tc>
          <w:tcPr>
            <w:tcW w:w="889" w:type="dxa"/>
            <w:tcBorders>
              <w:top w:val="nil"/>
              <w:left w:val="single" w:sz="4" w:space="0" w:color="auto"/>
              <w:bottom w:val="nil"/>
              <w:right w:val="nil"/>
            </w:tcBorders>
            <w:shd w:val="clear" w:color="auto" w:fill="auto"/>
            <w:noWrap/>
            <w:vAlign w:val="bottom"/>
            <w:hideMark/>
          </w:tcPr>
          <w:p w14:paraId="248AEEE2"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$897 </w:t>
            </w:r>
          </w:p>
        </w:tc>
        <w:tc>
          <w:tcPr>
            <w:tcW w:w="1843" w:type="dxa"/>
            <w:tcBorders>
              <w:top w:val="nil"/>
              <w:left w:val="nil"/>
              <w:bottom w:val="nil"/>
              <w:right w:val="nil"/>
            </w:tcBorders>
            <w:shd w:val="clear" w:color="auto" w:fill="auto"/>
            <w:noWrap/>
            <w:vAlign w:val="bottom"/>
            <w:hideMark/>
          </w:tcPr>
          <w:p w14:paraId="00FB2807"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($320-$2606)</w:t>
            </w:r>
          </w:p>
        </w:tc>
      </w:tr>
      <w:tr w:rsidR="003C6A4D" w:rsidRPr="003C6A4D" w14:paraId="3591F3CF"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000ADEBD" w14:textId="77777777" w:rsidR="003C6A4D" w:rsidRPr="003C6A4D" w:rsidRDefault="003C6A4D" w:rsidP="003C6A4D">
            <w:pPr>
              <w:spacing w:after="0" w:line="240" w:lineRule="auto"/>
              <w:ind w:firstLineChars="100" w:firstLine="220"/>
              <w:rPr>
                <w:rFonts w:ascii="Times New Roman" w:eastAsia="Times New Roman" w:hAnsi="Times New Roman" w:cs="Times New Roman"/>
                <w:color w:val="000000"/>
              </w:rPr>
            </w:pPr>
            <w:r w:rsidRPr="003C6A4D">
              <w:rPr>
                <w:rFonts w:ascii="Times New Roman" w:eastAsia="Times New Roman" w:hAnsi="Times New Roman" w:cs="Times New Roman"/>
                <w:color w:val="000000"/>
              </w:rPr>
              <w:t>XR-NTX</w:t>
            </w:r>
          </w:p>
        </w:tc>
        <w:tc>
          <w:tcPr>
            <w:tcW w:w="889" w:type="dxa"/>
            <w:tcBorders>
              <w:top w:val="nil"/>
              <w:left w:val="single" w:sz="4" w:space="0" w:color="auto"/>
              <w:bottom w:val="nil"/>
              <w:right w:val="nil"/>
            </w:tcBorders>
            <w:shd w:val="clear" w:color="auto" w:fill="auto"/>
            <w:noWrap/>
            <w:vAlign w:val="bottom"/>
            <w:hideMark/>
          </w:tcPr>
          <w:p w14:paraId="3C0FB4C1"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$750 </w:t>
            </w:r>
          </w:p>
        </w:tc>
        <w:tc>
          <w:tcPr>
            <w:tcW w:w="1419" w:type="dxa"/>
            <w:tcBorders>
              <w:top w:val="nil"/>
              <w:left w:val="nil"/>
              <w:bottom w:val="nil"/>
              <w:right w:val="single" w:sz="4" w:space="0" w:color="auto"/>
            </w:tcBorders>
            <w:shd w:val="clear" w:color="auto" w:fill="auto"/>
            <w:noWrap/>
            <w:vAlign w:val="bottom"/>
            <w:hideMark/>
          </w:tcPr>
          <w:p w14:paraId="41961D84"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($242-$1491)</w:t>
            </w:r>
          </w:p>
        </w:tc>
        <w:tc>
          <w:tcPr>
            <w:tcW w:w="889" w:type="dxa"/>
            <w:tcBorders>
              <w:top w:val="nil"/>
              <w:left w:val="single" w:sz="4" w:space="0" w:color="auto"/>
              <w:bottom w:val="nil"/>
              <w:right w:val="nil"/>
            </w:tcBorders>
            <w:shd w:val="clear" w:color="auto" w:fill="auto"/>
            <w:noWrap/>
            <w:vAlign w:val="bottom"/>
            <w:hideMark/>
          </w:tcPr>
          <w:p w14:paraId="36F72A6B"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$1,275 </w:t>
            </w:r>
          </w:p>
        </w:tc>
        <w:tc>
          <w:tcPr>
            <w:tcW w:w="1843" w:type="dxa"/>
            <w:tcBorders>
              <w:top w:val="nil"/>
              <w:left w:val="nil"/>
              <w:bottom w:val="nil"/>
              <w:right w:val="nil"/>
            </w:tcBorders>
            <w:shd w:val="clear" w:color="auto" w:fill="auto"/>
            <w:noWrap/>
            <w:vAlign w:val="bottom"/>
            <w:hideMark/>
          </w:tcPr>
          <w:p w14:paraId="43232011"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($515-$2300)</w:t>
            </w:r>
          </w:p>
        </w:tc>
      </w:tr>
      <w:tr w:rsidR="003C6A4D" w:rsidRPr="003C6A4D" w14:paraId="075A792F"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3B43188D" w14:textId="77777777" w:rsidR="003C6A4D" w:rsidRPr="003C6A4D" w:rsidRDefault="003C6A4D" w:rsidP="003C6A4D">
            <w:pPr>
              <w:spacing w:after="0" w:line="240" w:lineRule="auto"/>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Cost sharing </w:t>
            </w:r>
          </w:p>
        </w:tc>
        <w:tc>
          <w:tcPr>
            <w:tcW w:w="889" w:type="dxa"/>
            <w:tcBorders>
              <w:top w:val="nil"/>
              <w:left w:val="single" w:sz="4" w:space="0" w:color="auto"/>
              <w:bottom w:val="nil"/>
              <w:right w:val="nil"/>
            </w:tcBorders>
            <w:shd w:val="clear" w:color="auto" w:fill="auto"/>
            <w:noWrap/>
            <w:vAlign w:val="bottom"/>
            <w:hideMark/>
          </w:tcPr>
          <w:p w14:paraId="1811B696" w14:textId="77777777" w:rsidR="003C6A4D" w:rsidRPr="003C6A4D" w:rsidRDefault="003C6A4D" w:rsidP="003C6A4D">
            <w:pPr>
              <w:spacing w:after="0" w:line="240" w:lineRule="auto"/>
              <w:rPr>
                <w:rFonts w:ascii="Times New Roman" w:eastAsia="Times New Roman" w:hAnsi="Times New Roman" w:cs="Times New Roman"/>
                <w:color w:val="000000"/>
              </w:rPr>
            </w:pPr>
          </w:p>
        </w:tc>
        <w:tc>
          <w:tcPr>
            <w:tcW w:w="1419" w:type="dxa"/>
            <w:tcBorders>
              <w:top w:val="nil"/>
              <w:left w:val="nil"/>
              <w:bottom w:val="nil"/>
              <w:right w:val="single" w:sz="4" w:space="0" w:color="auto"/>
            </w:tcBorders>
            <w:shd w:val="clear" w:color="auto" w:fill="auto"/>
            <w:noWrap/>
            <w:vAlign w:val="bottom"/>
            <w:hideMark/>
          </w:tcPr>
          <w:p w14:paraId="7A965867" w14:textId="77777777" w:rsidR="003C6A4D" w:rsidRPr="003C6A4D" w:rsidRDefault="003C6A4D" w:rsidP="003C6A4D">
            <w:pPr>
              <w:spacing w:after="0" w:line="240" w:lineRule="auto"/>
              <w:jc w:val="center"/>
              <w:rPr>
                <w:rFonts w:ascii="Times New Roman" w:eastAsia="Times New Roman" w:hAnsi="Times New Roman" w:cs="Times New Roman"/>
              </w:rPr>
            </w:pPr>
          </w:p>
        </w:tc>
        <w:tc>
          <w:tcPr>
            <w:tcW w:w="889" w:type="dxa"/>
            <w:tcBorders>
              <w:top w:val="nil"/>
              <w:left w:val="single" w:sz="4" w:space="0" w:color="auto"/>
              <w:bottom w:val="nil"/>
              <w:right w:val="nil"/>
            </w:tcBorders>
            <w:shd w:val="clear" w:color="auto" w:fill="auto"/>
            <w:noWrap/>
            <w:vAlign w:val="bottom"/>
            <w:hideMark/>
          </w:tcPr>
          <w:p w14:paraId="74CA654B" w14:textId="77777777" w:rsidR="003C6A4D" w:rsidRPr="003C6A4D" w:rsidRDefault="003C6A4D" w:rsidP="003C6A4D">
            <w:pPr>
              <w:spacing w:after="0" w:line="240" w:lineRule="auto"/>
              <w:jc w:val="center"/>
              <w:rPr>
                <w:rFonts w:ascii="Times New Roman" w:eastAsia="Times New Roman" w:hAnsi="Times New Roman" w:cs="Times New Roman"/>
              </w:rPr>
            </w:pPr>
          </w:p>
        </w:tc>
        <w:tc>
          <w:tcPr>
            <w:tcW w:w="1843" w:type="dxa"/>
            <w:tcBorders>
              <w:top w:val="nil"/>
              <w:left w:val="nil"/>
              <w:bottom w:val="nil"/>
              <w:right w:val="nil"/>
            </w:tcBorders>
            <w:shd w:val="clear" w:color="auto" w:fill="auto"/>
            <w:noWrap/>
            <w:vAlign w:val="bottom"/>
            <w:hideMark/>
          </w:tcPr>
          <w:p w14:paraId="139CF472" w14:textId="77777777" w:rsidR="003C6A4D" w:rsidRPr="003C6A4D" w:rsidRDefault="003C6A4D" w:rsidP="003C6A4D">
            <w:pPr>
              <w:spacing w:after="0" w:line="240" w:lineRule="auto"/>
              <w:jc w:val="center"/>
              <w:rPr>
                <w:rFonts w:ascii="Times New Roman" w:eastAsia="Times New Roman" w:hAnsi="Times New Roman" w:cs="Times New Roman"/>
              </w:rPr>
            </w:pPr>
          </w:p>
        </w:tc>
      </w:tr>
      <w:tr w:rsidR="003C6A4D" w:rsidRPr="003C6A4D" w14:paraId="77E003D7"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34E7A34B" w14:textId="3251B511" w:rsidR="003C6A4D" w:rsidRPr="003C6A4D" w:rsidRDefault="003C6A4D" w:rsidP="003C6A4D">
            <w:pPr>
              <w:spacing w:after="0" w:line="240" w:lineRule="auto"/>
              <w:rPr>
                <w:rFonts w:ascii="Times New Roman" w:eastAsia="Times New Roman" w:hAnsi="Times New Roman" w:cs="Times New Roman"/>
                <w:color w:val="000000"/>
              </w:rPr>
            </w:pPr>
            <w:r w:rsidRPr="003C6A4D">
              <w:rPr>
                <w:rFonts w:ascii="Times New Roman" w:eastAsia="Times New Roman" w:hAnsi="Times New Roman" w:cs="Times New Roman"/>
                <w:color w:val="000000"/>
              </w:rPr>
              <w:t>Pharmacy deduct</w:t>
            </w:r>
            <w:r w:rsidR="0011378D">
              <w:rPr>
                <w:rFonts w:ascii="Times New Roman" w:eastAsia="Times New Roman" w:hAnsi="Times New Roman" w:cs="Times New Roman"/>
                <w:color w:val="000000"/>
              </w:rPr>
              <w:t>ible</w:t>
            </w:r>
          </w:p>
        </w:tc>
        <w:tc>
          <w:tcPr>
            <w:tcW w:w="889" w:type="dxa"/>
            <w:tcBorders>
              <w:top w:val="nil"/>
              <w:left w:val="single" w:sz="4" w:space="0" w:color="auto"/>
              <w:bottom w:val="nil"/>
              <w:right w:val="nil"/>
            </w:tcBorders>
            <w:shd w:val="clear" w:color="auto" w:fill="auto"/>
            <w:noWrap/>
            <w:vAlign w:val="bottom"/>
            <w:hideMark/>
          </w:tcPr>
          <w:p w14:paraId="357035F6" w14:textId="77777777" w:rsidR="003C6A4D" w:rsidRPr="003C6A4D" w:rsidRDefault="003C6A4D" w:rsidP="003C6A4D">
            <w:pPr>
              <w:spacing w:after="0" w:line="240" w:lineRule="auto"/>
              <w:rPr>
                <w:rFonts w:ascii="Times New Roman" w:eastAsia="Times New Roman" w:hAnsi="Times New Roman" w:cs="Times New Roman"/>
                <w:color w:val="000000"/>
              </w:rPr>
            </w:pPr>
          </w:p>
        </w:tc>
        <w:tc>
          <w:tcPr>
            <w:tcW w:w="1419" w:type="dxa"/>
            <w:tcBorders>
              <w:top w:val="nil"/>
              <w:left w:val="nil"/>
              <w:bottom w:val="nil"/>
              <w:right w:val="single" w:sz="4" w:space="0" w:color="auto"/>
            </w:tcBorders>
            <w:shd w:val="clear" w:color="auto" w:fill="auto"/>
            <w:noWrap/>
            <w:vAlign w:val="bottom"/>
            <w:hideMark/>
          </w:tcPr>
          <w:p w14:paraId="2CD2DD4F" w14:textId="77777777" w:rsidR="003C6A4D" w:rsidRPr="003C6A4D" w:rsidRDefault="003C6A4D" w:rsidP="003C6A4D">
            <w:pPr>
              <w:spacing w:after="0" w:line="240" w:lineRule="auto"/>
              <w:jc w:val="center"/>
              <w:rPr>
                <w:rFonts w:ascii="Times New Roman" w:eastAsia="Times New Roman" w:hAnsi="Times New Roman" w:cs="Times New Roman"/>
              </w:rPr>
            </w:pPr>
          </w:p>
        </w:tc>
        <w:tc>
          <w:tcPr>
            <w:tcW w:w="889" w:type="dxa"/>
            <w:tcBorders>
              <w:top w:val="nil"/>
              <w:left w:val="single" w:sz="4" w:space="0" w:color="auto"/>
              <w:bottom w:val="nil"/>
              <w:right w:val="nil"/>
            </w:tcBorders>
            <w:shd w:val="clear" w:color="auto" w:fill="auto"/>
            <w:noWrap/>
            <w:vAlign w:val="bottom"/>
            <w:hideMark/>
          </w:tcPr>
          <w:p w14:paraId="3080E95B" w14:textId="77777777" w:rsidR="003C6A4D" w:rsidRPr="003C6A4D" w:rsidRDefault="003C6A4D" w:rsidP="003C6A4D">
            <w:pPr>
              <w:spacing w:after="0" w:line="240" w:lineRule="auto"/>
              <w:jc w:val="center"/>
              <w:rPr>
                <w:rFonts w:ascii="Times New Roman" w:eastAsia="Times New Roman" w:hAnsi="Times New Roman" w:cs="Times New Roman"/>
              </w:rPr>
            </w:pPr>
          </w:p>
        </w:tc>
        <w:tc>
          <w:tcPr>
            <w:tcW w:w="1843" w:type="dxa"/>
            <w:tcBorders>
              <w:top w:val="nil"/>
              <w:left w:val="nil"/>
              <w:bottom w:val="nil"/>
              <w:right w:val="nil"/>
            </w:tcBorders>
            <w:shd w:val="clear" w:color="auto" w:fill="auto"/>
            <w:noWrap/>
            <w:vAlign w:val="bottom"/>
            <w:hideMark/>
          </w:tcPr>
          <w:p w14:paraId="5C8510BD" w14:textId="77777777" w:rsidR="003C6A4D" w:rsidRPr="003C6A4D" w:rsidRDefault="003C6A4D" w:rsidP="003C6A4D">
            <w:pPr>
              <w:spacing w:after="0" w:line="240" w:lineRule="auto"/>
              <w:jc w:val="center"/>
              <w:rPr>
                <w:rFonts w:ascii="Times New Roman" w:eastAsia="Times New Roman" w:hAnsi="Times New Roman" w:cs="Times New Roman"/>
              </w:rPr>
            </w:pPr>
          </w:p>
        </w:tc>
      </w:tr>
      <w:tr w:rsidR="003C6A4D" w:rsidRPr="003C6A4D" w14:paraId="06D913D1"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68003F7F" w14:textId="77777777" w:rsidR="003C6A4D" w:rsidRPr="003C6A4D" w:rsidRDefault="003C6A4D" w:rsidP="003C6A4D">
            <w:pPr>
              <w:spacing w:after="0" w:line="240" w:lineRule="auto"/>
              <w:ind w:firstLineChars="100" w:firstLine="220"/>
              <w:rPr>
                <w:rFonts w:ascii="Times New Roman" w:eastAsia="Times New Roman" w:hAnsi="Times New Roman" w:cs="Times New Roman"/>
                <w:color w:val="000000"/>
              </w:rPr>
            </w:pPr>
            <w:r w:rsidRPr="003C6A4D">
              <w:rPr>
                <w:rFonts w:ascii="Times New Roman" w:eastAsia="Times New Roman" w:hAnsi="Times New Roman" w:cs="Times New Roman"/>
                <w:color w:val="000000"/>
              </w:rPr>
              <w:t>&lt;$1000</w:t>
            </w:r>
          </w:p>
        </w:tc>
        <w:tc>
          <w:tcPr>
            <w:tcW w:w="889" w:type="dxa"/>
            <w:tcBorders>
              <w:top w:val="nil"/>
              <w:left w:val="single" w:sz="4" w:space="0" w:color="auto"/>
              <w:bottom w:val="nil"/>
              <w:right w:val="nil"/>
            </w:tcBorders>
            <w:shd w:val="clear" w:color="auto" w:fill="auto"/>
            <w:noWrap/>
            <w:vAlign w:val="bottom"/>
            <w:hideMark/>
          </w:tcPr>
          <w:p w14:paraId="6C90D6A8"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$215 </w:t>
            </w:r>
          </w:p>
        </w:tc>
        <w:tc>
          <w:tcPr>
            <w:tcW w:w="1419" w:type="dxa"/>
            <w:tcBorders>
              <w:top w:val="nil"/>
              <w:left w:val="nil"/>
              <w:bottom w:val="nil"/>
              <w:right w:val="single" w:sz="4" w:space="0" w:color="auto"/>
            </w:tcBorders>
            <w:shd w:val="clear" w:color="auto" w:fill="auto"/>
            <w:noWrap/>
            <w:vAlign w:val="bottom"/>
            <w:hideMark/>
          </w:tcPr>
          <w:p w14:paraId="0B87DDFA"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($70-$694)</w:t>
            </w:r>
          </w:p>
        </w:tc>
        <w:tc>
          <w:tcPr>
            <w:tcW w:w="889" w:type="dxa"/>
            <w:tcBorders>
              <w:top w:val="nil"/>
              <w:left w:val="single" w:sz="4" w:space="0" w:color="auto"/>
              <w:bottom w:val="nil"/>
              <w:right w:val="nil"/>
            </w:tcBorders>
            <w:shd w:val="clear" w:color="auto" w:fill="auto"/>
            <w:noWrap/>
            <w:vAlign w:val="bottom"/>
            <w:hideMark/>
          </w:tcPr>
          <w:p w14:paraId="765B6582"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$585 </w:t>
            </w:r>
          </w:p>
        </w:tc>
        <w:tc>
          <w:tcPr>
            <w:tcW w:w="1843" w:type="dxa"/>
            <w:tcBorders>
              <w:top w:val="nil"/>
              <w:left w:val="nil"/>
              <w:bottom w:val="nil"/>
              <w:right w:val="nil"/>
            </w:tcBorders>
            <w:shd w:val="clear" w:color="auto" w:fill="auto"/>
            <w:noWrap/>
            <w:vAlign w:val="bottom"/>
            <w:hideMark/>
          </w:tcPr>
          <w:p w14:paraId="2B521414"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($242-$1697)</w:t>
            </w:r>
          </w:p>
        </w:tc>
      </w:tr>
      <w:tr w:rsidR="003C6A4D" w:rsidRPr="003C6A4D" w14:paraId="43A6BCBB"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50D9F684" w14:textId="77777777" w:rsidR="003C6A4D" w:rsidRPr="003C6A4D" w:rsidRDefault="003C6A4D" w:rsidP="003C6A4D">
            <w:pPr>
              <w:spacing w:after="0" w:line="240" w:lineRule="auto"/>
              <w:ind w:firstLineChars="100" w:firstLine="220"/>
              <w:rPr>
                <w:rFonts w:ascii="Times New Roman" w:eastAsia="Times New Roman" w:hAnsi="Times New Roman" w:cs="Times New Roman"/>
                <w:color w:val="000000"/>
              </w:rPr>
            </w:pPr>
            <w:r w:rsidRPr="003C6A4D">
              <w:rPr>
                <w:rFonts w:ascii="Times New Roman" w:eastAsia="Times New Roman" w:hAnsi="Times New Roman" w:cs="Times New Roman"/>
                <w:color w:val="000000"/>
              </w:rPr>
              <w:t>$1000+</w:t>
            </w:r>
          </w:p>
        </w:tc>
        <w:tc>
          <w:tcPr>
            <w:tcW w:w="889" w:type="dxa"/>
            <w:tcBorders>
              <w:top w:val="nil"/>
              <w:left w:val="single" w:sz="4" w:space="0" w:color="auto"/>
              <w:bottom w:val="nil"/>
              <w:right w:val="nil"/>
            </w:tcBorders>
            <w:shd w:val="clear" w:color="auto" w:fill="auto"/>
            <w:noWrap/>
            <w:vAlign w:val="bottom"/>
            <w:hideMark/>
          </w:tcPr>
          <w:p w14:paraId="54D30BA1"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$419 </w:t>
            </w:r>
          </w:p>
        </w:tc>
        <w:tc>
          <w:tcPr>
            <w:tcW w:w="1419" w:type="dxa"/>
            <w:tcBorders>
              <w:top w:val="nil"/>
              <w:left w:val="nil"/>
              <w:bottom w:val="nil"/>
              <w:right w:val="single" w:sz="4" w:space="0" w:color="auto"/>
            </w:tcBorders>
            <w:shd w:val="clear" w:color="auto" w:fill="auto"/>
            <w:noWrap/>
            <w:vAlign w:val="bottom"/>
            <w:hideMark/>
          </w:tcPr>
          <w:p w14:paraId="3F720BFC"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($133-$1165)</w:t>
            </w:r>
          </w:p>
        </w:tc>
        <w:tc>
          <w:tcPr>
            <w:tcW w:w="889" w:type="dxa"/>
            <w:tcBorders>
              <w:top w:val="nil"/>
              <w:left w:val="single" w:sz="4" w:space="0" w:color="auto"/>
              <w:bottom w:val="nil"/>
              <w:right w:val="nil"/>
            </w:tcBorders>
            <w:shd w:val="clear" w:color="auto" w:fill="auto"/>
            <w:noWrap/>
            <w:vAlign w:val="bottom"/>
            <w:hideMark/>
          </w:tcPr>
          <w:p w14:paraId="15429CFD"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$1,034 </w:t>
            </w:r>
          </w:p>
        </w:tc>
        <w:tc>
          <w:tcPr>
            <w:tcW w:w="1843" w:type="dxa"/>
            <w:tcBorders>
              <w:top w:val="nil"/>
              <w:left w:val="nil"/>
              <w:bottom w:val="nil"/>
              <w:right w:val="nil"/>
            </w:tcBorders>
            <w:shd w:val="clear" w:color="auto" w:fill="auto"/>
            <w:noWrap/>
            <w:vAlign w:val="bottom"/>
            <w:hideMark/>
          </w:tcPr>
          <w:p w14:paraId="378D529A"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($347-$2609)</w:t>
            </w:r>
          </w:p>
        </w:tc>
      </w:tr>
      <w:tr w:rsidR="003C6A4D" w:rsidRPr="003C6A4D" w14:paraId="22812546"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6EA32327" w14:textId="725E61F1" w:rsidR="003C6A4D" w:rsidRPr="003C6A4D" w:rsidRDefault="003C6A4D" w:rsidP="003C6A4D">
            <w:pPr>
              <w:spacing w:after="0" w:line="240" w:lineRule="auto"/>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Medical </w:t>
            </w:r>
            <w:r w:rsidR="0011378D">
              <w:rPr>
                <w:rFonts w:ascii="Times New Roman" w:eastAsia="Times New Roman" w:hAnsi="Times New Roman" w:cs="Times New Roman"/>
                <w:color w:val="000000"/>
              </w:rPr>
              <w:t>d</w:t>
            </w:r>
            <w:r w:rsidRPr="003C6A4D">
              <w:rPr>
                <w:rFonts w:ascii="Times New Roman" w:eastAsia="Times New Roman" w:hAnsi="Times New Roman" w:cs="Times New Roman"/>
                <w:color w:val="000000"/>
              </w:rPr>
              <w:t xml:space="preserve">eductible </w:t>
            </w:r>
          </w:p>
        </w:tc>
        <w:tc>
          <w:tcPr>
            <w:tcW w:w="889" w:type="dxa"/>
            <w:tcBorders>
              <w:top w:val="nil"/>
              <w:left w:val="single" w:sz="4" w:space="0" w:color="auto"/>
              <w:bottom w:val="nil"/>
              <w:right w:val="nil"/>
            </w:tcBorders>
            <w:shd w:val="clear" w:color="auto" w:fill="auto"/>
            <w:noWrap/>
            <w:vAlign w:val="bottom"/>
            <w:hideMark/>
          </w:tcPr>
          <w:p w14:paraId="03888B7A" w14:textId="77777777" w:rsidR="003C6A4D" w:rsidRPr="003C6A4D" w:rsidRDefault="003C6A4D" w:rsidP="003C6A4D">
            <w:pPr>
              <w:spacing w:after="0" w:line="240" w:lineRule="auto"/>
              <w:rPr>
                <w:rFonts w:ascii="Times New Roman" w:eastAsia="Times New Roman" w:hAnsi="Times New Roman" w:cs="Times New Roman"/>
                <w:color w:val="000000"/>
              </w:rPr>
            </w:pPr>
          </w:p>
        </w:tc>
        <w:tc>
          <w:tcPr>
            <w:tcW w:w="1419" w:type="dxa"/>
            <w:tcBorders>
              <w:top w:val="nil"/>
              <w:left w:val="nil"/>
              <w:bottom w:val="nil"/>
              <w:right w:val="single" w:sz="4" w:space="0" w:color="auto"/>
            </w:tcBorders>
            <w:shd w:val="clear" w:color="auto" w:fill="auto"/>
            <w:noWrap/>
            <w:vAlign w:val="bottom"/>
            <w:hideMark/>
          </w:tcPr>
          <w:p w14:paraId="285B87FC" w14:textId="77777777" w:rsidR="003C6A4D" w:rsidRPr="003C6A4D" w:rsidRDefault="003C6A4D" w:rsidP="003C6A4D">
            <w:pPr>
              <w:spacing w:after="0" w:line="240" w:lineRule="auto"/>
              <w:jc w:val="center"/>
              <w:rPr>
                <w:rFonts w:ascii="Times New Roman" w:eastAsia="Times New Roman" w:hAnsi="Times New Roman" w:cs="Times New Roman"/>
              </w:rPr>
            </w:pPr>
          </w:p>
        </w:tc>
        <w:tc>
          <w:tcPr>
            <w:tcW w:w="889" w:type="dxa"/>
            <w:tcBorders>
              <w:top w:val="nil"/>
              <w:left w:val="single" w:sz="4" w:space="0" w:color="auto"/>
              <w:bottom w:val="nil"/>
              <w:right w:val="nil"/>
            </w:tcBorders>
            <w:shd w:val="clear" w:color="auto" w:fill="auto"/>
            <w:noWrap/>
            <w:vAlign w:val="bottom"/>
            <w:hideMark/>
          </w:tcPr>
          <w:p w14:paraId="5A7C9F05" w14:textId="77777777" w:rsidR="003C6A4D" w:rsidRPr="003C6A4D" w:rsidRDefault="003C6A4D" w:rsidP="003C6A4D">
            <w:pPr>
              <w:spacing w:after="0" w:line="240" w:lineRule="auto"/>
              <w:jc w:val="center"/>
              <w:rPr>
                <w:rFonts w:ascii="Times New Roman" w:eastAsia="Times New Roman" w:hAnsi="Times New Roman" w:cs="Times New Roman"/>
              </w:rPr>
            </w:pPr>
          </w:p>
        </w:tc>
        <w:tc>
          <w:tcPr>
            <w:tcW w:w="1843" w:type="dxa"/>
            <w:tcBorders>
              <w:top w:val="nil"/>
              <w:left w:val="nil"/>
              <w:bottom w:val="nil"/>
              <w:right w:val="nil"/>
            </w:tcBorders>
            <w:shd w:val="clear" w:color="auto" w:fill="auto"/>
            <w:noWrap/>
            <w:vAlign w:val="bottom"/>
            <w:hideMark/>
          </w:tcPr>
          <w:p w14:paraId="79ED5FCD" w14:textId="77777777" w:rsidR="003C6A4D" w:rsidRPr="003C6A4D" w:rsidRDefault="003C6A4D" w:rsidP="003C6A4D">
            <w:pPr>
              <w:spacing w:after="0" w:line="240" w:lineRule="auto"/>
              <w:jc w:val="center"/>
              <w:rPr>
                <w:rFonts w:ascii="Times New Roman" w:eastAsia="Times New Roman" w:hAnsi="Times New Roman" w:cs="Times New Roman"/>
              </w:rPr>
            </w:pPr>
          </w:p>
        </w:tc>
      </w:tr>
      <w:tr w:rsidR="003C6A4D" w:rsidRPr="003C6A4D" w14:paraId="14DC47B9"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4F7FB430" w14:textId="77777777" w:rsidR="003C6A4D" w:rsidRPr="003C6A4D" w:rsidRDefault="003C6A4D" w:rsidP="003C6A4D">
            <w:pPr>
              <w:spacing w:after="0" w:line="240" w:lineRule="auto"/>
              <w:ind w:firstLineChars="100" w:firstLine="220"/>
              <w:rPr>
                <w:rFonts w:ascii="Times New Roman" w:eastAsia="Times New Roman" w:hAnsi="Times New Roman" w:cs="Times New Roman"/>
                <w:color w:val="000000"/>
              </w:rPr>
            </w:pPr>
            <w:r w:rsidRPr="003C6A4D">
              <w:rPr>
                <w:rFonts w:ascii="Times New Roman" w:eastAsia="Times New Roman" w:hAnsi="Times New Roman" w:cs="Times New Roman"/>
                <w:color w:val="000000"/>
              </w:rPr>
              <w:t>&lt;$1000</w:t>
            </w:r>
          </w:p>
        </w:tc>
        <w:tc>
          <w:tcPr>
            <w:tcW w:w="889" w:type="dxa"/>
            <w:tcBorders>
              <w:top w:val="nil"/>
              <w:left w:val="single" w:sz="4" w:space="0" w:color="auto"/>
              <w:bottom w:val="nil"/>
              <w:right w:val="nil"/>
            </w:tcBorders>
            <w:shd w:val="clear" w:color="auto" w:fill="auto"/>
            <w:noWrap/>
            <w:vAlign w:val="bottom"/>
            <w:hideMark/>
          </w:tcPr>
          <w:p w14:paraId="71307365"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$212 </w:t>
            </w:r>
          </w:p>
        </w:tc>
        <w:tc>
          <w:tcPr>
            <w:tcW w:w="1419" w:type="dxa"/>
            <w:tcBorders>
              <w:top w:val="nil"/>
              <w:left w:val="nil"/>
              <w:bottom w:val="nil"/>
              <w:right w:val="single" w:sz="4" w:space="0" w:color="auto"/>
            </w:tcBorders>
            <w:shd w:val="clear" w:color="auto" w:fill="auto"/>
            <w:noWrap/>
            <w:vAlign w:val="bottom"/>
            <w:hideMark/>
          </w:tcPr>
          <w:p w14:paraId="6AC7E159"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($70-$624)</w:t>
            </w:r>
          </w:p>
        </w:tc>
        <w:tc>
          <w:tcPr>
            <w:tcW w:w="889" w:type="dxa"/>
            <w:tcBorders>
              <w:top w:val="nil"/>
              <w:left w:val="single" w:sz="4" w:space="0" w:color="auto"/>
              <w:bottom w:val="nil"/>
              <w:right w:val="nil"/>
            </w:tcBorders>
            <w:shd w:val="clear" w:color="auto" w:fill="auto"/>
            <w:noWrap/>
            <w:vAlign w:val="bottom"/>
            <w:hideMark/>
          </w:tcPr>
          <w:p w14:paraId="111D16AF"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$552 </w:t>
            </w:r>
          </w:p>
        </w:tc>
        <w:tc>
          <w:tcPr>
            <w:tcW w:w="1843" w:type="dxa"/>
            <w:tcBorders>
              <w:top w:val="nil"/>
              <w:left w:val="nil"/>
              <w:bottom w:val="nil"/>
              <w:right w:val="nil"/>
            </w:tcBorders>
            <w:shd w:val="clear" w:color="auto" w:fill="auto"/>
            <w:noWrap/>
            <w:vAlign w:val="bottom"/>
            <w:hideMark/>
          </w:tcPr>
          <w:p w14:paraId="23FBFB16"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($225-$1316)</w:t>
            </w:r>
          </w:p>
        </w:tc>
      </w:tr>
      <w:tr w:rsidR="003C6A4D" w:rsidRPr="003C6A4D" w14:paraId="54046FE8"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61B837AE" w14:textId="77777777" w:rsidR="003C6A4D" w:rsidRPr="003C6A4D" w:rsidRDefault="003C6A4D" w:rsidP="003C6A4D">
            <w:pPr>
              <w:spacing w:after="0" w:line="240" w:lineRule="auto"/>
              <w:ind w:firstLineChars="100" w:firstLine="220"/>
              <w:rPr>
                <w:rFonts w:ascii="Times New Roman" w:eastAsia="Times New Roman" w:hAnsi="Times New Roman" w:cs="Times New Roman"/>
                <w:color w:val="000000"/>
              </w:rPr>
            </w:pPr>
            <w:r w:rsidRPr="003C6A4D">
              <w:rPr>
                <w:rFonts w:ascii="Times New Roman" w:eastAsia="Times New Roman" w:hAnsi="Times New Roman" w:cs="Times New Roman"/>
                <w:color w:val="000000"/>
              </w:rPr>
              <w:t>$1000+</w:t>
            </w:r>
          </w:p>
        </w:tc>
        <w:tc>
          <w:tcPr>
            <w:tcW w:w="889" w:type="dxa"/>
            <w:tcBorders>
              <w:top w:val="nil"/>
              <w:left w:val="single" w:sz="4" w:space="0" w:color="auto"/>
              <w:bottom w:val="nil"/>
              <w:right w:val="nil"/>
            </w:tcBorders>
            <w:shd w:val="clear" w:color="auto" w:fill="auto"/>
            <w:noWrap/>
            <w:vAlign w:val="bottom"/>
            <w:hideMark/>
          </w:tcPr>
          <w:p w14:paraId="733D063E"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$251 </w:t>
            </w:r>
          </w:p>
        </w:tc>
        <w:tc>
          <w:tcPr>
            <w:tcW w:w="1419" w:type="dxa"/>
            <w:tcBorders>
              <w:top w:val="nil"/>
              <w:left w:val="nil"/>
              <w:bottom w:val="nil"/>
              <w:right w:val="single" w:sz="4" w:space="0" w:color="auto"/>
            </w:tcBorders>
            <w:shd w:val="clear" w:color="auto" w:fill="auto"/>
            <w:noWrap/>
            <w:vAlign w:val="bottom"/>
            <w:hideMark/>
          </w:tcPr>
          <w:p w14:paraId="07257848"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($76-$875)</w:t>
            </w:r>
          </w:p>
        </w:tc>
        <w:tc>
          <w:tcPr>
            <w:tcW w:w="889" w:type="dxa"/>
            <w:tcBorders>
              <w:top w:val="nil"/>
              <w:left w:val="single" w:sz="4" w:space="0" w:color="auto"/>
              <w:bottom w:val="nil"/>
              <w:right w:val="nil"/>
            </w:tcBorders>
            <w:shd w:val="clear" w:color="auto" w:fill="auto"/>
            <w:noWrap/>
            <w:vAlign w:val="bottom"/>
            <w:hideMark/>
          </w:tcPr>
          <w:p w14:paraId="43840A18"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$730 </w:t>
            </w:r>
          </w:p>
        </w:tc>
        <w:tc>
          <w:tcPr>
            <w:tcW w:w="1843" w:type="dxa"/>
            <w:tcBorders>
              <w:top w:val="nil"/>
              <w:left w:val="nil"/>
              <w:bottom w:val="nil"/>
              <w:right w:val="nil"/>
            </w:tcBorders>
            <w:shd w:val="clear" w:color="auto" w:fill="auto"/>
            <w:noWrap/>
            <w:vAlign w:val="bottom"/>
            <w:hideMark/>
          </w:tcPr>
          <w:p w14:paraId="3B840D71"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($263-$2180)</w:t>
            </w:r>
          </w:p>
        </w:tc>
      </w:tr>
      <w:tr w:rsidR="003C6A4D" w:rsidRPr="003C6A4D" w14:paraId="51CCD271"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4945F88A" w14:textId="77777777" w:rsidR="003C6A4D" w:rsidRPr="003C6A4D" w:rsidRDefault="003C6A4D" w:rsidP="003C6A4D">
            <w:pPr>
              <w:spacing w:after="0" w:line="240" w:lineRule="auto"/>
              <w:rPr>
                <w:rFonts w:ascii="Times New Roman" w:eastAsia="Times New Roman" w:hAnsi="Times New Roman" w:cs="Times New Roman"/>
                <w:color w:val="000000"/>
              </w:rPr>
            </w:pPr>
            <w:r w:rsidRPr="003C6A4D">
              <w:rPr>
                <w:rFonts w:ascii="Times New Roman" w:eastAsia="Times New Roman" w:hAnsi="Times New Roman" w:cs="Times New Roman"/>
                <w:color w:val="000000"/>
              </w:rPr>
              <w:t>Pharmacy copay</w:t>
            </w:r>
          </w:p>
        </w:tc>
        <w:tc>
          <w:tcPr>
            <w:tcW w:w="889" w:type="dxa"/>
            <w:tcBorders>
              <w:top w:val="nil"/>
              <w:left w:val="single" w:sz="4" w:space="0" w:color="auto"/>
              <w:bottom w:val="nil"/>
              <w:right w:val="nil"/>
            </w:tcBorders>
            <w:shd w:val="clear" w:color="auto" w:fill="auto"/>
            <w:noWrap/>
            <w:vAlign w:val="bottom"/>
            <w:hideMark/>
          </w:tcPr>
          <w:p w14:paraId="1C5C9722" w14:textId="77777777" w:rsidR="003C6A4D" w:rsidRPr="003C6A4D" w:rsidRDefault="003C6A4D" w:rsidP="003C6A4D">
            <w:pPr>
              <w:spacing w:after="0" w:line="240" w:lineRule="auto"/>
              <w:rPr>
                <w:rFonts w:ascii="Times New Roman" w:eastAsia="Times New Roman" w:hAnsi="Times New Roman" w:cs="Times New Roman"/>
                <w:color w:val="000000"/>
              </w:rPr>
            </w:pPr>
          </w:p>
        </w:tc>
        <w:tc>
          <w:tcPr>
            <w:tcW w:w="1419" w:type="dxa"/>
            <w:tcBorders>
              <w:top w:val="nil"/>
              <w:left w:val="nil"/>
              <w:bottom w:val="nil"/>
              <w:right w:val="single" w:sz="4" w:space="0" w:color="auto"/>
            </w:tcBorders>
            <w:shd w:val="clear" w:color="auto" w:fill="auto"/>
            <w:noWrap/>
            <w:vAlign w:val="bottom"/>
            <w:hideMark/>
          </w:tcPr>
          <w:p w14:paraId="271EB464" w14:textId="77777777" w:rsidR="003C6A4D" w:rsidRPr="003C6A4D" w:rsidRDefault="003C6A4D" w:rsidP="003C6A4D">
            <w:pPr>
              <w:spacing w:after="0" w:line="240" w:lineRule="auto"/>
              <w:jc w:val="center"/>
              <w:rPr>
                <w:rFonts w:ascii="Times New Roman" w:eastAsia="Times New Roman" w:hAnsi="Times New Roman" w:cs="Times New Roman"/>
              </w:rPr>
            </w:pPr>
          </w:p>
        </w:tc>
        <w:tc>
          <w:tcPr>
            <w:tcW w:w="889" w:type="dxa"/>
            <w:tcBorders>
              <w:top w:val="nil"/>
              <w:left w:val="single" w:sz="4" w:space="0" w:color="auto"/>
              <w:bottom w:val="nil"/>
              <w:right w:val="nil"/>
            </w:tcBorders>
            <w:shd w:val="clear" w:color="auto" w:fill="auto"/>
            <w:noWrap/>
            <w:vAlign w:val="bottom"/>
            <w:hideMark/>
          </w:tcPr>
          <w:p w14:paraId="5FFB2D47" w14:textId="77777777" w:rsidR="003C6A4D" w:rsidRPr="003C6A4D" w:rsidRDefault="003C6A4D" w:rsidP="003C6A4D">
            <w:pPr>
              <w:spacing w:after="0" w:line="240" w:lineRule="auto"/>
              <w:jc w:val="center"/>
              <w:rPr>
                <w:rFonts w:ascii="Times New Roman" w:eastAsia="Times New Roman" w:hAnsi="Times New Roman" w:cs="Times New Roman"/>
              </w:rPr>
            </w:pPr>
          </w:p>
        </w:tc>
        <w:tc>
          <w:tcPr>
            <w:tcW w:w="1843" w:type="dxa"/>
            <w:tcBorders>
              <w:top w:val="nil"/>
              <w:left w:val="nil"/>
              <w:bottom w:val="nil"/>
              <w:right w:val="nil"/>
            </w:tcBorders>
            <w:shd w:val="clear" w:color="auto" w:fill="auto"/>
            <w:noWrap/>
            <w:vAlign w:val="bottom"/>
            <w:hideMark/>
          </w:tcPr>
          <w:p w14:paraId="4204EB8A" w14:textId="77777777" w:rsidR="003C6A4D" w:rsidRPr="003C6A4D" w:rsidRDefault="003C6A4D" w:rsidP="003C6A4D">
            <w:pPr>
              <w:spacing w:after="0" w:line="240" w:lineRule="auto"/>
              <w:jc w:val="center"/>
              <w:rPr>
                <w:rFonts w:ascii="Times New Roman" w:eastAsia="Times New Roman" w:hAnsi="Times New Roman" w:cs="Times New Roman"/>
              </w:rPr>
            </w:pPr>
          </w:p>
        </w:tc>
      </w:tr>
      <w:tr w:rsidR="003C6A4D" w:rsidRPr="003C6A4D" w14:paraId="3034102C"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39B21391" w14:textId="77777777" w:rsidR="003C6A4D" w:rsidRPr="003C6A4D" w:rsidRDefault="003C6A4D" w:rsidP="003C6A4D">
            <w:pPr>
              <w:spacing w:after="0" w:line="240" w:lineRule="auto"/>
              <w:ind w:firstLineChars="100" w:firstLine="220"/>
              <w:rPr>
                <w:rFonts w:ascii="Times New Roman" w:eastAsia="Times New Roman" w:hAnsi="Times New Roman" w:cs="Times New Roman"/>
                <w:color w:val="000000"/>
              </w:rPr>
            </w:pPr>
            <w:r w:rsidRPr="003C6A4D">
              <w:rPr>
                <w:rFonts w:ascii="Times New Roman" w:eastAsia="Times New Roman" w:hAnsi="Times New Roman" w:cs="Times New Roman"/>
                <w:color w:val="000000"/>
              </w:rPr>
              <w:t>At or below</w:t>
            </w:r>
          </w:p>
        </w:tc>
        <w:tc>
          <w:tcPr>
            <w:tcW w:w="889" w:type="dxa"/>
            <w:tcBorders>
              <w:top w:val="nil"/>
              <w:left w:val="single" w:sz="4" w:space="0" w:color="auto"/>
              <w:bottom w:val="nil"/>
              <w:right w:val="nil"/>
            </w:tcBorders>
            <w:shd w:val="clear" w:color="auto" w:fill="auto"/>
            <w:noWrap/>
            <w:vAlign w:val="bottom"/>
            <w:hideMark/>
          </w:tcPr>
          <w:p w14:paraId="7FA56555"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$249 </w:t>
            </w:r>
          </w:p>
        </w:tc>
        <w:tc>
          <w:tcPr>
            <w:tcW w:w="1419" w:type="dxa"/>
            <w:tcBorders>
              <w:top w:val="nil"/>
              <w:left w:val="nil"/>
              <w:bottom w:val="nil"/>
              <w:right w:val="single" w:sz="4" w:space="0" w:color="auto"/>
            </w:tcBorders>
            <w:shd w:val="clear" w:color="auto" w:fill="auto"/>
            <w:noWrap/>
            <w:vAlign w:val="bottom"/>
            <w:hideMark/>
          </w:tcPr>
          <w:p w14:paraId="072D6EE9"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($81-$773)</w:t>
            </w:r>
          </w:p>
        </w:tc>
        <w:tc>
          <w:tcPr>
            <w:tcW w:w="889" w:type="dxa"/>
            <w:tcBorders>
              <w:top w:val="nil"/>
              <w:left w:val="single" w:sz="4" w:space="0" w:color="auto"/>
              <w:bottom w:val="nil"/>
              <w:right w:val="nil"/>
            </w:tcBorders>
            <w:shd w:val="clear" w:color="auto" w:fill="auto"/>
            <w:noWrap/>
            <w:vAlign w:val="bottom"/>
            <w:hideMark/>
          </w:tcPr>
          <w:p w14:paraId="75048C06"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$631 </w:t>
            </w:r>
          </w:p>
        </w:tc>
        <w:tc>
          <w:tcPr>
            <w:tcW w:w="1843" w:type="dxa"/>
            <w:tcBorders>
              <w:top w:val="nil"/>
              <w:left w:val="nil"/>
              <w:bottom w:val="nil"/>
              <w:right w:val="nil"/>
            </w:tcBorders>
            <w:shd w:val="clear" w:color="auto" w:fill="auto"/>
            <w:noWrap/>
            <w:vAlign w:val="bottom"/>
            <w:hideMark/>
          </w:tcPr>
          <w:p w14:paraId="4A7CC8E7"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($245-$1837)</w:t>
            </w:r>
          </w:p>
        </w:tc>
      </w:tr>
      <w:tr w:rsidR="003C6A4D" w:rsidRPr="003C6A4D" w14:paraId="51A5A210"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585D420C" w14:textId="77777777" w:rsidR="003C6A4D" w:rsidRPr="003C6A4D" w:rsidRDefault="003C6A4D" w:rsidP="003C6A4D">
            <w:pPr>
              <w:spacing w:after="0" w:line="240" w:lineRule="auto"/>
              <w:ind w:firstLineChars="100" w:firstLine="220"/>
              <w:rPr>
                <w:rFonts w:ascii="Times New Roman" w:eastAsia="Times New Roman" w:hAnsi="Times New Roman" w:cs="Times New Roman"/>
                <w:color w:val="000000"/>
              </w:rPr>
            </w:pPr>
            <w:r w:rsidRPr="003C6A4D">
              <w:rPr>
                <w:rFonts w:ascii="Times New Roman" w:eastAsia="Times New Roman" w:hAnsi="Times New Roman" w:cs="Times New Roman"/>
                <w:color w:val="000000"/>
              </w:rPr>
              <w:t>Above</w:t>
            </w:r>
          </w:p>
        </w:tc>
        <w:tc>
          <w:tcPr>
            <w:tcW w:w="889" w:type="dxa"/>
            <w:tcBorders>
              <w:top w:val="nil"/>
              <w:left w:val="single" w:sz="4" w:space="0" w:color="auto"/>
              <w:bottom w:val="nil"/>
              <w:right w:val="nil"/>
            </w:tcBorders>
            <w:shd w:val="clear" w:color="auto" w:fill="auto"/>
            <w:noWrap/>
            <w:vAlign w:val="bottom"/>
            <w:hideMark/>
          </w:tcPr>
          <w:p w14:paraId="0CBBACF1"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$204 </w:t>
            </w:r>
          </w:p>
        </w:tc>
        <w:tc>
          <w:tcPr>
            <w:tcW w:w="1419" w:type="dxa"/>
            <w:tcBorders>
              <w:top w:val="nil"/>
              <w:left w:val="nil"/>
              <w:bottom w:val="nil"/>
              <w:right w:val="single" w:sz="4" w:space="0" w:color="auto"/>
            </w:tcBorders>
            <w:shd w:val="clear" w:color="auto" w:fill="auto"/>
            <w:noWrap/>
            <w:vAlign w:val="bottom"/>
            <w:hideMark/>
          </w:tcPr>
          <w:p w14:paraId="16E64037"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($54-$670)</w:t>
            </w:r>
          </w:p>
        </w:tc>
        <w:tc>
          <w:tcPr>
            <w:tcW w:w="889" w:type="dxa"/>
            <w:tcBorders>
              <w:top w:val="nil"/>
              <w:left w:val="single" w:sz="4" w:space="0" w:color="auto"/>
              <w:bottom w:val="nil"/>
              <w:right w:val="nil"/>
            </w:tcBorders>
            <w:shd w:val="clear" w:color="auto" w:fill="auto"/>
            <w:noWrap/>
            <w:vAlign w:val="bottom"/>
            <w:hideMark/>
          </w:tcPr>
          <w:p w14:paraId="1A3A4D55"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$632 </w:t>
            </w:r>
          </w:p>
        </w:tc>
        <w:tc>
          <w:tcPr>
            <w:tcW w:w="1843" w:type="dxa"/>
            <w:tcBorders>
              <w:top w:val="nil"/>
              <w:left w:val="nil"/>
              <w:bottom w:val="nil"/>
              <w:right w:val="nil"/>
            </w:tcBorders>
            <w:shd w:val="clear" w:color="auto" w:fill="auto"/>
            <w:noWrap/>
            <w:vAlign w:val="bottom"/>
            <w:hideMark/>
          </w:tcPr>
          <w:p w14:paraId="49B57711"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($245-$1858)</w:t>
            </w:r>
          </w:p>
        </w:tc>
      </w:tr>
      <w:tr w:rsidR="003C6A4D" w:rsidRPr="003C6A4D" w14:paraId="26965795" w14:textId="77777777" w:rsidTr="003C6A4D">
        <w:trPr>
          <w:trHeight w:val="288"/>
        </w:trPr>
        <w:tc>
          <w:tcPr>
            <w:tcW w:w="2790" w:type="dxa"/>
            <w:tcBorders>
              <w:top w:val="nil"/>
              <w:left w:val="nil"/>
              <w:right w:val="single" w:sz="4" w:space="0" w:color="auto"/>
            </w:tcBorders>
            <w:shd w:val="clear" w:color="auto" w:fill="auto"/>
            <w:noWrap/>
            <w:vAlign w:val="bottom"/>
            <w:hideMark/>
          </w:tcPr>
          <w:p w14:paraId="5A472650" w14:textId="77777777" w:rsidR="003C6A4D" w:rsidRPr="003C6A4D" w:rsidRDefault="003C6A4D" w:rsidP="003C6A4D">
            <w:pPr>
              <w:spacing w:after="0" w:line="240" w:lineRule="auto"/>
              <w:rPr>
                <w:rFonts w:ascii="Times New Roman" w:eastAsia="Times New Roman" w:hAnsi="Times New Roman" w:cs="Times New Roman"/>
                <w:color w:val="000000"/>
              </w:rPr>
            </w:pPr>
            <w:r w:rsidRPr="003C6A4D">
              <w:rPr>
                <w:rFonts w:ascii="Times New Roman" w:eastAsia="Times New Roman" w:hAnsi="Times New Roman" w:cs="Times New Roman"/>
                <w:color w:val="000000"/>
              </w:rPr>
              <w:t>Medical copay</w:t>
            </w:r>
          </w:p>
        </w:tc>
        <w:tc>
          <w:tcPr>
            <w:tcW w:w="889" w:type="dxa"/>
            <w:tcBorders>
              <w:top w:val="nil"/>
              <w:left w:val="single" w:sz="4" w:space="0" w:color="auto"/>
              <w:right w:val="nil"/>
            </w:tcBorders>
            <w:shd w:val="clear" w:color="auto" w:fill="auto"/>
            <w:noWrap/>
            <w:vAlign w:val="bottom"/>
            <w:hideMark/>
          </w:tcPr>
          <w:p w14:paraId="7695B77B" w14:textId="77777777" w:rsidR="003C6A4D" w:rsidRPr="003C6A4D" w:rsidRDefault="003C6A4D" w:rsidP="003C6A4D">
            <w:pPr>
              <w:spacing w:after="0" w:line="240" w:lineRule="auto"/>
              <w:rPr>
                <w:rFonts w:ascii="Times New Roman" w:eastAsia="Times New Roman" w:hAnsi="Times New Roman" w:cs="Times New Roman"/>
                <w:color w:val="000000"/>
              </w:rPr>
            </w:pPr>
          </w:p>
        </w:tc>
        <w:tc>
          <w:tcPr>
            <w:tcW w:w="1419" w:type="dxa"/>
            <w:tcBorders>
              <w:top w:val="nil"/>
              <w:left w:val="nil"/>
              <w:right w:val="single" w:sz="4" w:space="0" w:color="auto"/>
            </w:tcBorders>
            <w:shd w:val="clear" w:color="auto" w:fill="auto"/>
            <w:noWrap/>
            <w:vAlign w:val="bottom"/>
            <w:hideMark/>
          </w:tcPr>
          <w:p w14:paraId="68ACE384" w14:textId="77777777" w:rsidR="003C6A4D" w:rsidRPr="003C6A4D" w:rsidRDefault="003C6A4D" w:rsidP="003C6A4D">
            <w:pPr>
              <w:spacing w:after="0" w:line="240" w:lineRule="auto"/>
              <w:jc w:val="center"/>
              <w:rPr>
                <w:rFonts w:ascii="Times New Roman" w:eastAsia="Times New Roman" w:hAnsi="Times New Roman" w:cs="Times New Roman"/>
              </w:rPr>
            </w:pPr>
          </w:p>
        </w:tc>
        <w:tc>
          <w:tcPr>
            <w:tcW w:w="889" w:type="dxa"/>
            <w:tcBorders>
              <w:top w:val="nil"/>
              <w:left w:val="single" w:sz="4" w:space="0" w:color="auto"/>
              <w:right w:val="nil"/>
            </w:tcBorders>
            <w:shd w:val="clear" w:color="auto" w:fill="auto"/>
            <w:noWrap/>
            <w:vAlign w:val="bottom"/>
            <w:hideMark/>
          </w:tcPr>
          <w:p w14:paraId="4BA12647" w14:textId="77777777" w:rsidR="003C6A4D" w:rsidRPr="003C6A4D" w:rsidRDefault="003C6A4D" w:rsidP="003C6A4D">
            <w:pPr>
              <w:spacing w:after="0" w:line="240" w:lineRule="auto"/>
              <w:jc w:val="center"/>
              <w:rPr>
                <w:rFonts w:ascii="Times New Roman" w:eastAsia="Times New Roman" w:hAnsi="Times New Roman" w:cs="Times New Roman"/>
              </w:rPr>
            </w:pPr>
          </w:p>
        </w:tc>
        <w:tc>
          <w:tcPr>
            <w:tcW w:w="1843" w:type="dxa"/>
            <w:tcBorders>
              <w:top w:val="nil"/>
              <w:left w:val="nil"/>
              <w:right w:val="nil"/>
            </w:tcBorders>
            <w:shd w:val="clear" w:color="auto" w:fill="auto"/>
            <w:noWrap/>
            <w:vAlign w:val="bottom"/>
            <w:hideMark/>
          </w:tcPr>
          <w:p w14:paraId="00465E25" w14:textId="77777777" w:rsidR="003C6A4D" w:rsidRPr="003C6A4D" w:rsidRDefault="003C6A4D" w:rsidP="003C6A4D">
            <w:pPr>
              <w:spacing w:after="0" w:line="240" w:lineRule="auto"/>
              <w:jc w:val="center"/>
              <w:rPr>
                <w:rFonts w:ascii="Times New Roman" w:eastAsia="Times New Roman" w:hAnsi="Times New Roman" w:cs="Times New Roman"/>
              </w:rPr>
            </w:pPr>
          </w:p>
        </w:tc>
      </w:tr>
      <w:tr w:rsidR="003C6A4D" w:rsidRPr="003C6A4D" w14:paraId="3C1ECE7E" w14:textId="77777777" w:rsidTr="003C6A4D">
        <w:trPr>
          <w:trHeight w:val="288"/>
        </w:trPr>
        <w:tc>
          <w:tcPr>
            <w:tcW w:w="2790" w:type="dxa"/>
            <w:tcBorders>
              <w:top w:val="nil"/>
              <w:left w:val="nil"/>
              <w:bottom w:val="nil"/>
              <w:right w:val="single" w:sz="4" w:space="0" w:color="auto"/>
            </w:tcBorders>
            <w:shd w:val="clear" w:color="auto" w:fill="auto"/>
            <w:noWrap/>
            <w:vAlign w:val="bottom"/>
            <w:hideMark/>
          </w:tcPr>
          <w:p w14:paraId="70AAB410" w14:textId="523B9D60" w:rsidR="003C6A4D" w:rsidRPr="003C6A4D" w:rsidRDefault="003C6A4D" w:rsidP="003C6A4D">
            <w:pPr>
              <w:spacing w:after="0" w:line="240" w:lineRule="auto"/>
              <w:ind w:firstLineChars="100" w:firstLine="220"/>
              <w:rPr>
                <w:rFonts w:ascii="Times New Roman" w:eastAsia="Times New Roman" w:hAnsi="Times New Roman" w:cs="Times New Roman"/>
                <w:color w:val="000000"/>
              </w:rPr>
            </w:pPr>
            <w:r w:rsidRPr="003C6A4D">
              <w:rPr>
                <w:rFonts w:ascii="Times New Roman" w:eastAsia="Times New Roman" w:hAnsi="Times New Roman" w:cs="Times New Roman"/>
                <w:color w:val="000000"/>
              </w:rPr>
              <w:t>At or below</w:t>
            </w:r>
            <w:r w:rsidR="0011378D">
              <w:rPr>
                <w:rFonts w:ascii="Times New Roman" w:eastAsia="Times New Roman" w:hAnsi="Times New Roman" w:cs="Times New Roman"/>
                <w:color w:val="000000"/>
              </w:rPr>
              <w:t xml:space="preserve"> median cost</w:t>
            </w:r>
          </w:p>
        </w:tc>
        <w:tc>
          <w:tcPr>
            <w:tcW w:w="889" w:type="dxa"/>
            <w:tcBorders>
              <w:top w:val="nil"/>
              <w:left w:val="single" w:sz="4" w:space="0" w:color="auto"/>
              <w:bottom w:val="nil"/>
              <w:right w:val="nil"/>
            </w:tcBorders>
            <w:shd w:val="clear" w:color="auto" w:fill="auto"/>
            <w:noWrap/>
            <w:vAlign w:val="bottom"/>
            <w:hideMark/>
          </w:tcPr>
          <w:p w14:paraId="5FCAB63B"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$238 </w:t>
            </w:r>
          </w:p>
        </w:tc>
        <w:tc>
          <w:tcPr>
            <w:tcW w:w="1419" w:type="dxa"/>
            <w:tcBorders>
              <w:top w:val="nil"/>
              <w:left w:val="nil"/>
              <w:bottom w:val="nil"/>
              <w:right w:val="single" w:sz="4" w:space="0" w:color="auto"/>
            </w:tcBorders>
            <w:shd w:val="clear" w:color="auto" w:fill="auto"/>
            <w:noWrap/>
            <w:vAlign w:val="bottom"/>
            <w:hideMark/>
          </w:tcPr>
          <w:p w14:paraId="7EBDEF57"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($70-$730)</w:t>
            </w:r>
          </w:p>
        </w:tc>
        <w:tc>
          <w:tcPr>
            <w:tcW w:w="889" w:type="dxa"/>
            <w:tcBorders>
              <w:top w:val="nil"/>
              <w:left w:val="single" w:sz="4" w:space="0" w:color="auto"/>
              <w:bottom w:val="nil"/>
              <w:right w:val="nil"/>
            </w:tcBorders>
            <w:shd w:val="clear" w:color="auto" w:fill="auto"/>
            <w:noWrap/>
            <w:vAlign w:val="bottom"/>
            <w:hideMark/>
          </w:tcPr>
          <w:p w14:paraId="5793CAC0"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$610 </w:t>
            </w:r>
          </w:p>
        </w:tc>
        <w:tc>
          <w:tcPr>
            <w:tcW w:w="1843" w:type="dxa"/>
            <w:tcBorders>
              <w:top w:val="nil"/>
              <w:left w:val="nil"/>
              <w:bottom w:val="nil"/>
              <w:right w:val="nil"/>
            </w:tcBorders>
            <w:shd w:val="clear" w:color="auto" w:fill="auto"/>
            <w:noWrap/>
            <w:vAlign w:val="bottom"/>
            <w:hideMark/>
          </w:tcPr>
          <w:p w14:paraId="5BD60230"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($226-$1744)</w:t>
            </w:r>
          </w:p>
        </w:tc>
      </w:tr>
      <w:tr w:rsidR="003C6A4D" w:rsidRPr="003C6A4D" w14:paraId="3FF94F2D" w14:textId="77777777" w:rsidTr="003C6A4D">
        <w:trPr>
          <w:trHeight w:val="288"/>
        </w:trPr>
        <w:tc>
          <w:tcPr>
            <w:tcW w:w="2790" w:type="dxa"/>
            <w:tcBorders>
              <w:top w:val="nil"/>
              <w:left w:val="nil"/>
              <w:bottom w:val="single" w:sz="4" w:space="0" w:color="auto"/>
              <w:right w:val="single" w:sz="4" w:space="0" w:color="auto"/>
            </w:tcBorders>
            <w:shd w:val="clear" w:color="auto" w:fill="auto"/>
            <w:noWrap/>
            <w:vAlign w:val="bottom"/>
            <w:hideMark/>
          </w:tcPr>
          <w:p w14:paraId="04E49690" w14:textId="6835CEE8" w:rsidR="003C6A4D" w:rsidRPr="003C6A4D" w:rsidRDefault="003C6A4D" w:rsidP="003C6A4D">
            <w:pPr>
              <w:spacing w:after="0" w:line="240" w:lineRule="auto"/>
              <w:ind w:firstLineChars="100" w:firstLine="220"/>
              <w:rPr>
                <w:rFonts w:ascii="Times New Roman" w:eastAsia="Times New Roman" w:hAnsi="Times New Roman" w:cs="Times New Roman"/>
                <w:color w:val="000000"/>
              </w:rPr>
            </w:pPr>
            <w:r w:rsidRPr="003C6A4D">
              <w:rPr>
                <w:rFonts w:ascii="Times New Roman" w:eastAsia="Times New Roman" w:hAnsi="Times New Roman" w:cs="Times New Roman"/>
                <w:color w:val="000000"/>
              </w:rPr>
              <w:t>Above</w:t>
            </w:r>
            <w:r w:rsidR="0011378D">
              <w:rPr>
                <w:rFonts w:ascii="Times New Roman" w:eastAsia="Times New Roman" w:hAnsi="Times New Roman" w:cs="Times New Roman"/>
                <w:color w:val="000000"/>
              </w:rPr>
              <w:t xml:space="preserve"> median cost</w:t>
            </w:r>
          </w:p>
        </w:tc>
        <w:tc>
          <w:tcPr>
            <w:tcW w:w="889" w:type="dxa"/>
            <w:tcBorders>
              <w:top w:val="nil"/>
              <w:left w:val="single" w:sz="4" w:space="0" w:color="auto"/>
              <w:bottom w:val="single" w:sz="4" w:space="0" w:color="auto"/>
              <w:right w:val="nil"/>
            </w:tcBorders>
            <w:shd w:val="clear" w:color="auto" w:fill="auto"/>
            <w:noWrap/>
            <w:vAlign w:val="bottom"/>
            <w:hideMark/>
          </w:tcPr>
          <w:p w14:paraId="5070BD2C"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$239 </w:t>
            </w:r>
          </w:p>
        </w:tc>
        <w:tc>
          <w:tcPr>
            <w:tcW w:w="1419" w:type="dxa"/>
            <w:tcBorders>
              <w:top w:val="nil"/>
              <w:left w:val="nil"/>
              <w:bottom w:val="single" w:sz="4" w:space="0" w:color="auto"/>
              <w:right w:val="single" w:sz="4" w:space="0" w:color="auto"/>
            </w:tcBorders>
            <w:shd w:val="clear" w:color="auto" w:fill="auto"/>
            <w:noWrap/>
            <w:vAlign w:val="bottom"/>
            <w:hideMark/>
          </w:tcPr>
          <w:p w14:paraId="101616EE"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($80-$836)</w:t>
            </w:r>
          </w:p>
        </w:tc>
        <w:tc>
          <w:tcPr>
            <w:tcW w:w="889" w:type="dxa"/>
            <w:tcBorders>
              <w:top w:val="nil"/>
              <w:left w:val="single" w:sz="4" w:space="0" w:color="auto"/>
              <w:bottom w:val="single" w:sz="4" w:space="0" w:color="auto"/>
              <w:right w:val="nil"/>
            </w:tcBorders>
            <w:shd w:val="clear" w:color="auto" w:fill="auto"/>
            <w:noWrap/>
            <w:vAlign w:val="bottom"/>
            <w:hideMark/>
          </w:tcPr>
          <w:p w14:paraId="3A7A690D"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 xml:space="preserve">$679 </w:t>
            </w:r>
          </w:p>
        </w:tc>
        <w:tc>
          <w:tcPr>
            <w:tcW w:w="1843" w:type="dxa"/>
            <w:tcBorders>
              <w:top w:val="nil"/>
              <w:left w:val="nil"/>
              <w:bottom w:val="single" w:sz="4" w:space="0" w:color="auto"/>
              <w:right w:val="nil"/>
            </w:tcBorders>
            <w:shd w:val="clear" w:color="auto" w:fill="auto"/>
            <w:noWrap/>
            <w:vAlign w:val="bottom"/>
            <w:hideMark/>
          </w:tcPr>
          <w:p w14:paraId="051CE13B" w14:textId="77777777" w:rsidR="003C6A4D" w:rsidRPr="003C6A4D" w:rsidRDefault="003C6A4D" w:rsidP="003C6A4D">
            <w:pPr>
              <w:spacing w:after="0" w:line="240" w:lineRule="auto"/>
              <w:jc w:val="center"/>
              <w:rPr>
                <w:rFonts w:ascii="Times New Roman" w:eastAsia="Times New Roman" w:hAnsi="Times New Roman" w:cs="Times New Roman"/>
                <w:color w:val="000000"/>
              </w:rPr>
            </w:pPr>
            <w:r w:rsidRPr="003C6A4D">
              <w:rPr>
                <w:rFonts w:ascii="Times New Roman" w:eastAsia="Times New Roman" w:hAnsi="Times New Roman" w:cs="Times New Roman"/>
                <w:color w:val="000000"/>
              </w:rPr>
              <w:t>($310-$2229)</w:t>
            </w:r>
          </w:p>
        </w:tc>
      </w:tr>
    </w:tbl>
    <w:p w14:paraId="5B0C817F" w14:textId="77777777" w:rsidR="003C6A4D" w:rsidRDefault="003C6A4D" w:rsidP="005C546B">
      <w:pPr>
        <w:rPr>
          <w:rFonts w:ascii="Times New Roman" w:hAnsi="Times New Roman" w:cs="Times New Roman"/>
          <w:b/>
        </w:rPr>
      </w:pPr>
    </w:p>
    <w:p w14:paraId="279495FF" w14:textId="77777777" w:rsidR="003C6A4D" w:rsidRDefault="003C6A4D" w:rsidP="005C546B">
      <w:pPr>
        <w:rPr>
          <w:rFonts w:ascii="Times New Roman" w:hAnsi="Times New Roman" w:cs="Times New Roman"/>
          <w:b/>
        </w:rPr>
      </w:pPr>
    </w:p>
    <w:p w14:paraId="1CF446A9" w14:textId="77777777" w:rsidR="003C6A4D" w:rsidRDefault="003C6A4D" w:rsidP="005C546B">
      <w:pPr>
        <w:rPr>
          <w:rFonts w:ascii="Times New Roman" w:hAnsi="Times New Roman" w:cs="Times New Roman"/>
          <w:b/>
        </w:rPr>
      </w:pPr>
    </w:p>
    <w:p w14:paraId="6AB75C8B" w14:textId="77777777" w:rsidR="003C6A4D" w:rsidRDefault="003C6A4D" w:rsidP="005C546B">
      <w:pPr>
        <w:rPr>
          <w:rFonts w:ascii="Times New Roman" w:hAnsi="Times New Roman" w:cs="Times New Roman"/>
          <w:b/>
        </w:rPr>
      </w:pPr>
    </w:p>
    <w:p w14:paraId="4637C272" w14:textId="77777777" w:rsidR="003C6A4D" w:rsidRDefault="003C6A4D" w:rsidP="005C546B">
      <w:pPr>
        <w:rPr>
          <w:rFonts w:ascii="Times New Roman" w:hAnsi="Times New Roman" w:cs="Times New Roman"/>
          <w:b/>
        </w:rPr>
      </w:pPr>
    </w:p>
    <w:p w14:paraId="6EB14875" w14:textId="77777777" w:rsidR="003C6A4D" w:rsidRDefault="003C6A4D" w:rsidP="005C546B">
      <w:pPr>
        <w:rPr>
          <w:rFonts w:ascii="Times New Roman" w:hAnsi="Times New Roman" w:cs="Times New Roman"/>
          <w:b/>
        </w:rPr>
      </w:pPr>
    </w:p>
    <w:p w14:paraId="7F53324F" w14:textId="77777777" w:rsidR="003C6A4D" w:rsidRDefault="003C6A4D" w:rsidP="005C546B">
      <w:pPr>
        <w:rPr>
          <w:rFonts w:ascii="Times New Roman" w:hAnsi="Times New Roman" w:cs="Times New Roman"/>
          <w:b/>
        </w:rPr>
      </w:pPr>
    </w:p>
    <w:p w14:paraId="55FBC6AA" w14:textId="77777777" w:rsidR="003C6A4D" w:rsidRDefault="003C6A4D" w:rsidP="005C546B">
      <w:pPr>
        <w:rPr>
          <w:rFonts w:ascii="Times New Roman" w:hAnsi="Times New Roman" w:cs="Times New Roman"/>
          <w:b/>
        </w:rPr>
      </w:pPr>
    </w:p>
    <w:p w14:paraId="31A31EEF" w14:textId="77777777" w:rsidR="003C6A4D" w:rsidRDefault="003C6A4D" w:rsidP="005C546B">
      <w:pPr>
        <w:rPr>
          <w:rFonts w:ascii="Times New Roman" w:hAnsi="Times New Roman" w:cs="Times New Roman"/>
          <w:b/>
        </w:rPr>
      </w:pPr>
    </w:p>
    <w:p w14:paraId="7AB2093C" w14:textId="77777777" w:rsidR="003C6A4D" w:rsidRDefault="003C6A4D" w:rsidP="005C546B">
      <w:pPr>
        <w:rPr>
          <w:rFonts w:ascii="Times New Roman" w:hAnsi="Times New Roman" w:cs="Times New Roman"/>
          <w:b/>
        </w:rPr>
      </w:pPr>
    </w:p>
    <w:p w14:paraId="34993866" w14:textId="77777777" w:rsidR="003C6A4D" w:rsidRDefault="003C6A4D" w:rsidP="005C546B">
      <w:pPr>
        <w:rPr>
          <w:rFonts w:ascii="Times New Roman" w:hAnsi="Times New Roman" w:cs="Times New Roman"/>
          <w:b/>
        </w:rPr>
      </w:pPr>
    </w:p>
    <w:p w14:paraId="526C2822" w14:textId="77777777" w:rsidR="003C6A4D" w:rsidRDefault="003C6A4D" w:rsidP="005C546B">
      <w:pPr>
        <w:rPr>
          <w:rFonts w:ascii="Times New Roman" w:hAnsi="Times New Roman" w:cs="Times New Roman"/>
          <w:b/>
        </w:rPr>
      </w:pPr>
    </w:p>
    <w:p w14:paraId="02F2BBBC" w14:textId="77777777" w:rsidR="003C6A4D" w:rsidRDefault="003C6A4D" w:rsidP="005C546B">
      <w:pPr>
        <w:rPr>
          <w:rFonts w:ascii="Times New Roman" w:hAnsi="Times New Roman" w:cs="Times New Roman"/>
          <w:b/>
        </w:rPr>
      </w:pPr>
    </w:p>
    <w:p w14:paraId="14EC4628" w14:textId="77777777" w:rsidR="003C6A4D" w:rsidRDefault="003C6A4D" w:rsidP="005C546B">
      <w:pPr>
        <w:rPr>
          <w:rFonts w:ascii="Times New Roman" w:hAnsi="Times New Roman" w:cs="Times New Roman"/>
          <w:b/>
        </w:rPr>
      </w:pPr>
    </w:p>
    <w:p w14:paraId="50D902DA" w14:textId="77777777" w:rsidR="003C6A4D" w:rsidRDefault="003C6A4D" w:rsidP="005C546B">
      <w:pPr>
        <w:rPr>
          <w:rFonts w:ascii="Times New Roman" w:hAnsi="Times New Roman" w:cs="Times New Roman"/>
          <w:b/>
        </w:rPr>
      </w:pPr>
    </w:p>
    <w:p w14:paraId="6BD026D3" w14:textId="77777777" w:rsidR="003C6A4D" w:rsidRDefault="003C6A4D" w:rsidP="005C546B">
      <w:pPr>
        <w:rPr>
          <w:rFonts w:ascii="Times New Roman" w:hAnsi="Times New Roman" w:cs="Times New Roman"/>
          <w:b/>
        </w:rPr>
      </w:pPr>
    </w:p>
    <w:p w14:paraId="46C8B9EE" w14:textId="77777777" w:rsidR="003C6A4D" w:rsidRDefault="003C6A4D" w:rsidP="005C546B">
      <w:pPr>
        <w:rPr>
          <w:rFonts w:ascii="Times New Roman" w:hAnsi="Times New Roman" w:cs="Times New Roman"/>
          <w:b/>
        </w:rPr>
        <w:sectPr w:rsidR="003C6A4D" w:rsidSect="003C6A4D">
          <w:pgSz w:w="12240" w:h="15840"/>
          <w:pgMar w:top="720" w:right="720" w:bottom="720" w:left="720" w:header="720" w:footer="720" w:gutter="0"/>
          <w:cols w:space="720"/>
          <w:docGrid w:linePitch="360"/>
        </w:sectPr>
      </w:pPr>
    </w:p>
    <w:p w14:paraId="1B020641" w14:textId="2B6E6FEE" w:rsidR="00A67646" w:rsidRDefault="003C6A4D" w:rsidP="005C546B">
      <w:pPr>
        <w:rPr>
          <w:rFonts w:ascii="Times New Roman" w:hAnsi="Times New Roman" w:cs="Times New Roman"/>
          <w:b/>
        </w:rPr>
      </w:pPr>
      <w:r>
        <w:rPr>
          <w:rFonts w:ascii="Times New Roman" w:hAnsi="Times New Roman" w:cs="Times New Roman"/>
          <w:b/>
        </w:rPr>
        <w:lastRenderedPageBreak/>
        <w:t>Supplemental Table 2</w:t>
      </w:r>
      <w:r w:rsidR="000858AE">
        <w:rPr>
          <w:rFonts w:ascii="Times New Roman" w:hAnsi="Times New Roman" w:cs="Times New Roman"/>
          <w:b/>
        </w:rPr>
        <w:t xml:space="preserve">: </w:t>
      </w:r>
      <w:r w:rsidR="00A67646" w:rsidRPr="00A67646">
        <w:rPr>
          <w:rFonts w:ascii="Times New Roman" w:hAnsi="Times New Roman" w:cs="Times New Roman"/>
          <w:b/>
        </w:rPr>
        <w:t>Logistic models predicting medication for opioid use disorder initiation, engagement, and retention stratified by medication type</w:t>
      </w:r>
    </w:p>
    <w:tbl>
      <w:tblPr>
        <w:tblW w:w="14594" w:type="dxa"/>
        <w:tblLook w:val="04A0" w:firstRow="1" w:lastRow="0" w:firstColumn="1" w:lastColumn="0" w:noHBand="0" w:noVBand="1"/>
      </w:tblPr>
      <w:tblGrid>
        <w:gridCol w:w="2070"/>
        <w:gridCol w:w="1440"/>
        <w:gridCol w:w="1580"/>
        <w:gridCol w:w="1580"/>
        <w:gridCol w:w="1610"/>
        <w:gridCol w:w="1580"/>
        <w:gridCol w:w="1506"/>
        <w:gridCol w:w="1504"/>
        <w:gridCol w:w="1724"/>
      </w:tblGrid>
      <w:tr w:rsidR="008D201A" w:rsidRPr="009835C3" w14:paraId="3A5EF499" w14:textId="77777777" w:rsidTr="00195928">
        <w:trPr>
          <w:trHeight w:val="288"/>
        </w:trPr>
        <w:tc>
          <w:tcPr>
            <w:tcW w:w="2070" w:type="dxa"/>
            <w:tcBorders>
              <w:top w:val="nil"/>
              <w:left w:val="nil"/>
              <w:bottom w:val="nil"/>
              <w:right w:val="nil"/>
            </w:tcBorders>
            <w:shd w:val="clear" w:color="auto" w:fill="auto"/>
            <w:noWrap/>
            <w:vAlign w:val="bottom"/>
            <w:hideMark/>
          </w:tcPr>
          <w:p w14:paraId="37B6AB74" w14:textId="77777777" w:rsidR="009835C3" w:rsidRPr="009835C3" w:rsidRDefault="009835C3" w:rsidP="009835C3">
            <w:pPr>
              <w:spacing w:after="0" w:line="240" w:lineRule="auto"/>
              <w:rPr>
                <w:rFonts w:ascii="Times New Roman" w:eastAsia="Times New Roman" w:hAnsi="Times New Roman" w:cs="Times New Roman"/>
                <w:sz w:val="18"/>
                <w:szCs w:val="18"/>
              </w:rPr>
            </w:pPr>
          </w:p>
        </w:tc>
        <w:tc>
          <w:tcPr>
            <w:tcW w:w="1440" w:type="dxa"/>
            <w:tcBorders>
              <w:top w:val="nil"/>
              <w:left w:val="nil"/>
              <w:bottom w:val="nil"/>
              <w:right w:val="nil"/>
            </w:tcBorders>
            <w:shd w:val="clear" w:color="auto" w:fill="auto"/>
            <w:noWrap/>
            <w:vAlign w:val="center"/>
            <w:hideMark/>
          </w:tcPr>
          <w:p w14:paraId="75DC51B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Buprenorphine</w:t>
            </w:r>
          </w:p>
        </w:tc>
        <w:tc>
          <w:tcPr>
            <w:tcW w:w="1580" w:type="dxa"/>
            <w:tcBorders>
              <w:top w:val="nil"/>
              <w:left w:val="nil"/>
              <w:bottom w:val="nil"/>
              <w:right w:val="nil"/>
            </w:tcBorders>
            <w:shd w:val="clear" w:color="auto" w:fill="auto"/>
            <w:noWrap/>
            <w:vAlign w:val="center"/>
            <w:hideMark/>
          </w:tcPr>
          <w:p w14:paraId="2036B0E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Methadone</w:t>
            </w:r>
          </w:p>
        </w:tc>
        <w:tc>
          <w:tcPr>
            <w:tcW w:w="1580" w:type="dxa"/>
            <w:tcBorders>
              <w:top w:val="nil"/>
              <w:left w:val="nil"/>
              <w:bottom w:val="nil"/>
              <w:right w:val="nil"/>
            </w:tcBorders>
            <w:shd w:val="clear" w:color="auto" w:fill="auto"/>
            <w:noWrap/>
            <w:vAlign w:val="center"/>
            <w:hideMark/>
          </w:tcPr>
          <w:p w14:paraId="6D2D00A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Oral NTX</w:t>
            </w:r>
          </w:p>
        </w:tc>
        <w:tc>
          <w:tcPr>
            <w:tcW w:w="1610" w:type="dxa"/>
            <w:tcBorders>
              <w:top w:val="nil"/>
              <w:left w:val="nil"/>
              <w:bottom w:val="nil"/>
              <w:right w:val="nil"/>
            </w:tcBorders>
            <w:shd w:val="clear" w:color="auto" w:fill="auto"/>
            <w:noWrap/>
            <w:vAlign w:val="center"/>
            <w:hideMark/>
          </w:tcPr>
          <w:p w14:paraId="727F011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XR-NTX</w:t>
            </w:r>
          </w:p>
        </w:tc>
        <w:tc>
          <w:tcPr>
            <w:tcW w:w="1580" w:type="dxa"/>
            <w:tcBorders>
              <w:top w:val="nil"/>
              <w:left w:val="nil"/>
              <w:bottom w:val="nil"/>
              <w:right w:val="nil"/>
            </w:tcBorders>
            <w:shd w:val="clear" w:color="auto" w:fill="auto"/>
            <w:noWrap/>
            <w:vAlign w:val="center"/>
            <w:hideMark/>
          </w:tcPr>
          <w:p w14:paraId="0D5A14C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Buprenorphine</w:t>
            </w:r>
          </w:p>
        </w:tc>
        <w:tc>
          <w:tcPr>
            <w:tcW w:w="1506" w:type="dxa"/>
            <w:tcBorders>
              <w:top w:val="nil"/>
              <w:left w:val="nil"/>
              <w:bottom w:val="nil"/>
              <w:right w:val="nil"/>
            </w:tcBorders>
            <w:shd w:val="clear" w:color="auto" w:fill="auto"/>
            <w:noWrap/>
            <w:vAlign w:val="center"/>
            <w:hideMark/>
          </w:tcPr>
          <w:p w14:paraId="53DC7B3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Methadone</w:t>
            </w:r>
          </w:p>
        </w:tc>
        <w:tc>
          <w:tcPr>
            <w:tcW w:w="1504" w:type="dxa"/>
            <w:tcBorders>
              <w:top w:val="nil"/>
              <w:left w:val="nil"/>
              <w:bottom w:val="nil"/>
              <w:right w:val="nil"/>
            </w:tcBorders>
            <w:shd w:val="clear" w:color="auto" w:fill="auto"/>
            <w:noWrap/>
            <w:vAlign w:val="center"/>
            <w:hideMark/>
          </w:tcPr>
          <w:p w14:paraId="4C6F29F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Oral NTX</w:t>
            </w:r>
          </w:p>
        </w:tc>
        <w:tc>
          <w:tcPr>
            <w:tcW w:w="1724" w:type="dxa"/>
            <w:tcBorders>
              <w:top w:val="nil"/>
              <w:left w:val="nil"/>
              <w:bottom w:val="nil"/>
              <w:right w:val="nil"/>
            </w:tcBorders>
            <w:shd w:val="clear" w:color="auto" w:fill="auto"/>
            <w:noWrap/>
            <w:vAlign w:val="center"/>
            <w:hideMark/>
          </w:tcPr>
          <w:p w14:paraId="5FAAE6A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XR-NTX</w:t>
            </w:r>
          </w:p>
        </w:tc>
      </w:tr>
      <w:tr w:rsidR="008D201A" w:rsidRPr="009835C3" w14:paraId="521EF7A5" w14:textId="77777777" w:rsidTr="00195928">
        <w:trPr>
          <w:trHeight w:val="288"/>
        </w:trPr>
        <w:tc>
          <w:tcPr>
            <w:tcW w:w="2070" w:type="dxa"/>
            <w:tcBorders>
              <w:top w:val="nil"/>
              <w:left w:val="nil"/>
              <w:right w:val="nil"/>
            </w:tcBorders>
            <w:shd w:val="clear" w:color="auto" w:fill="auto"/>
            <w:noWrap/>
            <w:vAlign w:val="bottom"/>
            <w:hideMark/>
          </w:tcPr>
          <w:p w14:paraId="67DA754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right w:val="nil"/>
            </w:tcBorders>
            <w:shd w:val="clear" w:color="auto" w:fill="auto"/>
            <w:noWrap/>
            <w:vAlign w:val="bottom"/>
            <w:hideMark/>
          </w:tcPr>
          <w:p w14:paraId="42D34ED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Initiation</w:t>
            </w:r>
          </w:p>
        </w:tc>
        <w:tc>
          <w:tcPr>
            <w:tcW w:w="1580" w:type="dxa"/>
            <w:tcBorders>
              <w:top w:val="nil"/>
              <w:left w:val="nil"/>
              <w:right w:val="nil"/>
            </w:tcBorders>
            <w:shd w:val="clear" w:color="auto" w:fill="auto"/>
            <w:noWrap/>
            <w:vAlign w:val="bottom"/>
            <w:hideMark/>
          </w:tcPr>
          <w:p w14:paraId="3F843A3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Initiation</w:t>
            </w:r>
          </w:p>
        </w:tc>
        <w:tc>
          <w:tcPr>
            <w:tcW w:w="1580" w:type="dxa"/>
            <w:tcBorders>
              <w:top w:val="nil"/>
              <w:left w:val="nil"/>
              <w:right w:val="nil"/>
            </w:tcBorders>
            <w:shd w:val="clear" w:color="auto" w:fill="auto"/>
            <w:noWrap/>
            <w:vAlign w:val="bottom"/>
            <w:hideMark/>
          </w:tcPr>
          <w:p w14:paraId="4EBB0F7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Initiation</w:t>
            </w:r>
          </w:p>
        </w:tc>
        <w:tc>
          <w:tcPr>
            <w:tcW w:w="1610" w:type="dxa"/>
            <w:tcBorders>
              <w:top w:val="nil"/>
              <w:left w:val="nil"/>
              <w:right w:val="nil"/>
            </w:tcBorders>
            <w:shd w:val="clear" w:color="auto" w:fill="auto"/>
            <w:noWrap/>
            <w:vAlign w:val="bottom"/>
            <w:hideMark/>
          </w:tcPr>
          <w:p w14:paraId="794D829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Initiation</w:t>
            </w:r>
          </w:p>
        </w:tc>
        <w:tc>
          <w:tcPr>
            <w:tcW w:w="1580" w:type="dxa"/>
            <w:tcBorders>
              <w:top w:val="nil"/>
              <w:left w:val="nil"/>
              <w:right w:val="nil"/>
            </w:tcBorders>
            <w:shd w:val="clear" w:color="auto" w:fill="auto"/>
            <w:noWrap/>
            <w:vAlign w:val="bottom"/>
            <w:hideMark/>
          </w:tcPr>
          <w:p w14:paraId="2D9737A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Engagement</w:t>
            </w:r>
          </w:p>
        </w:tc>
        <w:tc>
          <w:tcPr>
            <w:tcW w:w="1506" w:type="dxa"/>
            <w:tcBorders>
              <w:top w:val="nil"/>
              <w:left w:val="nil"/>
              <w:right w:val="nil"/>
            </w:tcBorders>
            <w:shd w:val="clear" w:color="auto" w:fill="auto"/>
            <w:noWrap/>
            <w:vAlign w:val="bottom"/>
            <w:hideMark/>
          </w:tcPr>
          <w:p w14:paraId="1D3E5A5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Engagement</w:t>
            </w:r>
          </w:p>
        </w:tc>
        <w:tc>
          <w:tcPr>
            <w:tcW w:w="1504" w:type="dxa"/>
            <w:tcBorders>
              <w:top w:val="nil"/>
              <w:left w:val="nil"/>
              <w:right w:val="nil"/>
            </w:tcBorders>
            <w:shd w:val="clear" w:color="auto" w:fill="auto"/>
            <w:noWrap/>
            <w:vAlign w:val="bottom"/>
            <w:hideMark/>
          </w:tcPr>
          <w:p w14:paraId="7C1C3AD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Engagement</w:t>
            </w:r>
          </w:p>
        </w:tc>
        <w:tc>
          <w:tcPr>
            <w:tcW w:w="1724" w:type="dxa"/>
            <w:tcBorders>
              <w:top w:val="nil"/>
              <w:left w:val="nil"/>
              <w:right w:val="nil"/>
            </w:tcBorders>
            <w:shd w:val="clear" w:color="auto" w:fill="auto"/>
            <w:noWrap/>
            <w:vAlign w:val="bottom"/>
            <w:hideMark/>
          </w:tcPr>
          <w:p w14:paraId="620AC47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Engagement</w:t>
            </w:r>
          </w:p>
        </w:tc>
      </w:tr>
      <w:tr w:rsidR="008D201A" w:rsidRPr="009835C3" w14:paraId="60BB19EC" w14:textId="77777777" w:rsidTr="00195928">
        <w:trPr>
          <w:trHeight w:val="288"/>
        </w:trPr>
        <w:tc>
          <w:tcPr>
            <w:tcW w:w="2070" w:type="dxa"/>
            <w:tcBorders>
              <w:top w:val="nil"/>
              <w:left w:val="nil"/>
              <w:bottom w:val="single" w:sz="4" w:space="0" w:color="auto"/>
              <w:right w:val="nil"/>
            </w:tcBorders>
            <w:shd w:val="clear" w:color="auto" w:fill="auto"/>
            <w:noWrap/>
            <w:vAlign w:val="bottom"/>
            <w:hideMark/>
          </w:tcPr>
          <w:p w14:paraId="090F518E"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single" w:sz="4" w:space="0" w:color="auto"/>
              <w:right w:val="nil"/>
            </w:tcBorders>
            <w:shd w:val="clear" w:color="auto" w:fill="auto"/>
            <w:noWrap/>
            <w:vAlign w:val="bottom"/>
            <w:hideMark/>
          </w:tcPr>
          <w:p w14:paraId="2BB87B8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OR (95% CI)</w:t>
            </w:r>
          </w:p>
        </w:tc>
        <w:tc>
          <w:tcPr>
            <w:tcW w:w="1580" w:type="dxa"/>
            <w:tcBorders>
              <w:top w:val="nil"/>
              <w:left w:val="nil"/>
              <w:bottom w:val="single" w:sz="4" w:space="0" w:color="auto"/>
              <w:right w:val="nil"/>
            </w:tcBorders>
            <w:shd w:val="clear" w:color="auto" w:fill="auto"/>
            <w:noWrap/>
            <w:vAlign w:val="bottom"/>
            <w:hideMark/>
          </w:tcPr>
          <w:p w14:paraId="5F685DD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OR (95% CI)</w:t>
            </w:r>
          </w:p>
        </w:tc>
        <w:tc>
          <w:tcPr>
            <w:tcW w:w="1580" w:type="dxa"/>
            <w:tcBorders>
              <w:top w:val="nil"/>
              <w:left w:val="nil"/>
              <w:bottom w:val="single" w:sz="4" w:space="0" w:color="auto"/>
              <w:right w:val="nil"/>
            </w:tcBorders>
            <w:shd w:val="clear" w:color="auto" w:fill="auto"/>
            <w:noWrap/>
            <w:vAlign w:val="bottom"/>
            <w:hideMark/>
          </w:tcPr>
          <w:p w14:paraId="41E59D0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OR (95% CI)</w:t>
            </w:r>
          </w:p>
        </w:tc>
        <w:tc>
          <w:tcPr>
            <w:tcW w:w="1610" w:type="dxa"/>
            <w:tcBorders>
              <w:top w:val="nil"/>
              <w:left w:val="nil"/>
              <w:bottom w:val="single" w:sz="4" w:space="0" w:color="auto"/>
              <w:right w:val="nil"/>
            </w:tcBorders>
            <w:shd w:val="clear" w:color="auto" w:fill="auto"/>
            <w:noWrap/>
            <w:vAlign w:val="bottom"/>
            <w:hideMark/>
          </w:tcPr>
          <w:p w14:paraId="20C538A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OR (95% CI)</w:t>
            </w:r>
          </w:p>
        </w:tc>
        <w:tc>
          <w:tcPr>
            <w:tcW w:w="1580" w:type="dxa"/>
            <w:tcBorders>
              <w:top w:val="nil"/>
              <w:left w:val="nil"/>
              <w:bottom w:val="single" w:sz="4" w:space="0" w:color="auto"/>
              <w:right w:val="nil"/>
            </w:tcBorders>
            <w:shd w:val="clear" w:color="auto" w:fill="auto"/>
            <w:noWrap/>
            <w:vAlign w:val="bottom"/>
            <w:hideMark/>
          </w:tcPr>
          <w:p w14:paraId="491A6FB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OR (95% CI)</w:t>
            </w:r>
          </w:p>
        </w:tc>
        <w:tc>
          <w:tcPr>
            <w:tcW w:w="1506" w:type="dxa"/>
            <w:tcBorders>
              <w:top w:val="nil"/>
              <w:left w:val="nil"/>
              <w:bottom w:val="single" w:sz="4" w:space="0" w:color="auto"/>
              <w:right w:val="nil"/>
            </w:tcBorders>
            <w:shd w:val="clear" w:color="auto" w:fill="auto"/>
            <w:noWrap/>
            <w:vAlign w:val="bottom"/>
            <w:hideMark/>
          </w:tcPr>
          <w:p w14:paraId="163BFF7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OR (95% CI)</w:t>
            </w:r>
          </w:p>
        </w:tc>
        <w:tc>
          <w:tcPr>
            <w:tcW w:w="1504" w:type="dxa"/>
            <w:tcBorders>
              <w:top w:val="nil"/>
              <w:left w:val="nil"/>
              <w:bottom w:val="single" w:sz="4" w:space="0" w:color="auto"/>
              <w:right w:val="nil"/>
            </w:tcBorders>
            <w:shd w:val="clear" w:color="auto" w:fill="auto"/>
            <w:noWrap/>
            <w:vAlign w:val="bottom"/>
            <w:hideMark/>
          </w:tcPr>
          <w:p w14:paraId="16C559F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OR (95% CI)</w:t>
            </w:r>
          </w:p>
        </w:tc>
        <w:tc>
          <w:tcPr>
            <w:tcW w:w="1724" w:type="dxa"/>
            <w:tcBorders>
              <w:top w:val="nil"/>
              <w:left w:val="nil"/>
              <w:bottom w:val="single" w:sz="4" w:space="0" w:color="auto"/>
              <w:right w:val="nil"/>
            </w:tcBorders>
            <w:shd w:val="clear" w:color="auto" w:fill="auto"/>
            <w:noWrap/>
            <w:vAlign w:val="bottom"/>
            <w:hideMark/>
          </w:tcPr>
          <w:p w14:paraId="2C1946B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OR (95% CI)</w:t>
            </w:r>
          </w:p>
        </w:tc>
      </w:tr>
      <w:tr w:rsidR="002F1EBA" w:rsidRPr="009835C3" w14:paraId="150C8AF3" w14:textId="77777777" w:rsidTr="002F1EBA">
        <w:trPr>
          <w:trHeight w:val="288"/>
        </w:trPr>
        <w:tc>
          <w:tcPr>
            <w:tcW w:w="2070" w:type="dxa"/>
            <w:tcBorders>
              <w:top w:val="single" w:sz="4" w:space="0" w:color="auto"/>
              <w:left w:val="nil"/>
              <w:bottom w:val="nil"/>
              <w:right w:val="nil"/>
            </w:tcBorders>
            <w:shd w:val="clear" w:color="auto" w:fill="auto"/>
            <w:noWrap/>
            <w:hideMark/>
          </w:tcPr>
          <w:p w14:paraId="04DE5019" w14:textId="50612549" w:rsidR="002F1EBA" w:rsidRPr="002F1EBA" w:rsidRDefault="002F1EBA" w:rsidP="002F1EBA">
            <w:pPr>
              <w:spacing w:after="0" w:line="240" w:lineRule="auto"/>
              <w:rPr>
                <w:rFonts w:ascii="Times New Roman" w:eastAsia="Times New Roman" w:hAnsi="Times New Roman" w:cs="Times New Roman"/>
                <w:color w:val="000000"/>
                <w:sz w:val="18"/>
                <w:szCs w:val="18"/>
              </w:rPr>
            </w:pPr>
            <w:r w:rsidRPr="002F1EBA">
              <w:rPr>
                <w:rFonts w:ascii="Times New Roman" w:hAnsi="Times New Roman" w:cs="Times New Roman"/>
                <w:sz w:val="18"/>
              </w:rPr>
              <w:t>Pharmacy deductible</w:t>
            </w:r>
          </w:p>
        </w:tc>
        <w:tc>
          <w:tcPr>
            <w:tcW w:w="1440" w:type="dxa"/>
            <w:tcBorders>
              <w:top w:val="single" w:sz="4" w:space="0" w:color="auto"/>
              <w:left w:val="nil"/>
              <w:bottom w:val="nil"/>
              <w:right w:val="nil"/>
            </w:tcBorders>
            <w:shd w:val="clear" w:color="auto" w:fill="auto"/>
            <w:noWrap/>
            <w:vAlign w:val="bottom"/>
            <w:hideMark/>
          </w:tcPr>
          <w:p w14:paraId="5FB38EFF" w14:textId="77777777" w:rsidR="002F1EBA" w:rsidRPr="009835C3" w:rsidRDefault="002F1EBA" w:rsidP="002F1EBA">
            <w:pPr>
              <w:spacing w:after="0" w:line="240" w:lineRule="auto"/>
              <w:rPr>
                <w:rFonts w:ascii="Times New Roman" w:eastAsia="Times New Roman" w:hAnsi="Times New Roman" w:cs="Times New Roman"/>
                <w:color w:val="000000"/>
                <w:sz w:val="18"/>
                <w:szCs w:val="18"/>
              </w:rPr>
            </w:pPr>
          </w:p>
        </w:tc>
        <w:tc>
          <w:tcPr>
            <w:tcW w:w="1580" w:type="dxa"/>
            <w:tcBorders>
              <w:top w:val="single" w:sz="4" w:space="0" w:color="auto"/>
              <w:left w:val="nil"/>
              <w:bottom w:val="nil"/>
              <w:right w:val="nil"/>
            </w:tcBorders>
            <w:shd w:val="clear" w:color="auto" w:fill="auto"/>
            <w:noWrap/>
            <w:vAlign w:val="bottom"/>
            <w:hideMark/>
          </w:tcPr>
          <w:p w14:paraId="0681A428" w14:textId="77777777" w:rsidR="002F1EBA" w:rsidRPr="009835C3" w:rsidRDefault="002F1EBA" w:rsidP="002F1EBA">
            <w:pPr>
              <w:spacing w:after="0" w:line="240" w:lineRule="auto"/>
              <w:rPr>
                <w:rFonts w:ascii="Times New Roman" w:eastAsia="Times New Roman" w:hAnsi="Times New Roman" w:cs="Times New Roman"/>
                <w:sz w:val="18"/>
                <w:szCs w:val="18"/>
              </w:rPr>
            </w:pPr>
          </w:p>
        </w:tc>
        <w:tc>
          <w:tcPr>
            <w:tcW w:w="1580" w:type="dxa"/>
            <w:tcBorders>
              <w:top w:val="single" w:sz="4" w:space="0" w:color="auto"/>
              <w:left w:val="nil"/>
              <w:bottom w:val="nil"/>
              <w:right w:val="nil"/>
            </w:tcBorders>
            <w:shd w:val="clear" w:color="auto" w:fill="auto"/>
            <w:noWrap/>
            <w:vAlign w:val="bottom"/>
            <w:hideMark/>
          </w:tcPr>
          <w:p w14:paraId="36834C01" w14:textId="77777777" w:rsidR="002F1EBA" w:rsidRPr="009835C3" w:rsidRDefault="002F1EBA" w:rsidP="002F1EBA">
            <w:pPr>
              <w:spacing w:after="0" w:line="240" w:lineRule="auto"/>
              <w:rPr>
                <w:rFonts w:ascii="Times New Roman" w:eastAsia="Times New Roman" w:hAnsi="Times New Roman" w:cs="Times New Roman"/>
                <w:sz w:val="18"/>
                <w:szCs w:val="18"/>
              </w:rPr>
            </w:pPr>
          </w:p>
        </w:tc>
        <w:tc>
          <w:tcPr>
            <w:tcW w:w="1610" w:type="dxa"/>
            <w:tcBorders>
              <w:top w:val="single" w:sz="4" w:space="0" w:color="auto"/>
              <w:left w:val="nil"/>
              <w:bottom w:val="nil"/>
              <w:right w:val="nil"/>
            </w:tcBorders>
            <w:shd w:val="clear" w:color="auto" w:fill="auto"/>
            <w:noWrap/>
            <w:vAlign w:val="bottom"/>
            <w:hideMark/>
          </w:tcPr>
          <w:p w14:paraId="6607820D" w14:textId="77777777" w:rsidR="002F1EBA" w:rsidRPr="009835C3" w:rsidRDefault="002F1EBA" w:rsidP="002F1EBA">
            <w:pPr>
              <w:spacing w:after="0" w:line="240" w:lineRule="auto"/>
              <w:rPr>
                <w:rFonts w:ascii="Times New Roman" w:eastAsia="Times New Roman" w:hAnsi="Times New Roman" w:cs="Times New Roman"/>
                <w:sz w:val="18"/>
                <w:szCs w:val="18"/>
              </w:rPr>
            </w:pPr>
          </w:p>
        </w:tc>
        <w:tc>
          <w:tcPr>
            <w:tcW w:w="1580" w:type="dxa"/>
            <w:tcBorders>
              <w:top w:val="single" w:sz="4" w:space="0" w:color="auto"/>
              <w:left w:val="nil"/>
              <w:bottom w:val="nil"/>
              <w:right w:val="nil"/>
            </w:tcBorders>
            <w:shd w:val="clear" w:color="auto" w:fill="auto"/>
            <w:noWrap/>
            <w:vAlign w:val="bottom"/>
            <w:hideMark/>
          </w:tcPr>
          <w:p w14:paraId="491515B2" w14:textId="77777777" w:rsidR="002F1EBA" w:rsidRPr="009835C3" w:rsidRDefault="002F1EBA" w:rsidP="002F1EBA">
            <w:pPr>
              <w:spacing w:after="0" w:line="240" w:lineRule="auto"/>
              <w:rPr>
                <w:rFonts w:ascii="Times New Roman" w:eastAsia="Times New Roman" w:hAnsi="Times New Roman" w:cs="Times New Roman"/>
                <w:sz w:val="18"/>
                <w:szCs w:val="18"/>
              </w:rPr>
            </w:pPr>
          </w:p>
        </w:tc>
        <w:tc>
          <w:tcPr>
            <w:tcW w:w="1506" w:type="dxa"/>
            <w:tcBorders>
              <w:top w:val="single" w:sz="4" w:space="0" w:color="auto"/>
              <w:left w:val="nil"/>
              <w:bottom w:val="nil"/>
              <w:right w:val="nil"/>
            </w:tcBorders>
            <w:shd w:val="clear" w:color="auto" w:fill="auto"/>
            <w:noWrap/>
            <w:vAlign w:val="bottom"/>
            <w:hideMark/>
          </w:tcPr>
          <w:p w14:paraId="48EE39DC"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504" w:type="dxa"/>
            <w:tcBorders>
              <w:top w:val="single" w:sz="4" w:space="0" w:color="auto"/>
              <w:left w:val="nil"/>
              <w:bottom w:val="nil"/>
              <w:right w:val="nil"/>
            </w:tcBorders>
            <w:shd w:val="clear" w:color="auto" w:fill="auto"/>
            <w:noWrap/>
            <w:vAlign w:val="bottom"/>
            <w:hideMark/>
          </w:tcPr>
          <w:p w14:paraId="762E91D9"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724" w:type="dxa"/>
            <w:tcBorders>
              <w:top w:val="single" w:sz="4" w:space="0" w:color="auto"/>
              <w:left w:val="nil"/>
              <w:bottom w:val="nil"/>
              <w:right w:val="nil"/>
            </w:tcBorders>
            <w:shd w:val="clear" w:color="auto" w:fill="auto"/>
            <w:noWrap/>
            <w:vAlign w:val="bottom"/>
            <w:hideMark/>
          </w:tcPr>
          <w:p w14:paraId="739E255E" w14:textId="77777777" w:rsidR="002F1EBA" w:rsidRPr="009835C3" w:rsidRDefault="002F1EBA" w:rsidP="002F1EBA">
            <w:pPr>
              <w:spacing w:after="0" w:line="240" w:lineRule="auto"/>
              <w:rPr>
                <w:rFonts w:ascii="Times New Roman" w:eastAsia="Times New Roman" w:hAnsi="Times New Roman" w:cs="Times New Roman"/>
                <w:sz w:val="18"/>
                <w:szCs w:val="18"/>
              </w:rPr>
            </w:pPr>
          </w:p>
        </w:tc>
      </w:tr>
      <w:tr w:rsidR="002F1EBA" w:rsidRPr="009835C3" w14:paraId="48FD2487" w14:textId="77777777" w:rsidTr="002F1EBA">
        <w:trPr>
          <w:trHeight w:val="288"/>
        </w:trPr>
        <w:tc>
          <w:tcPr>
            <w:tcW w:w="2070" w:type="dxa"/>
            <w:tcBorders>
              <w:top w:val="nil"/>
              <w:left w:val="nil"/>
              <w:bottom w:val="nil"/>
              <w:right w:val="nil"/>
            </w:tcBorders>
            <w:shd w:val="clear" w:color="auto" w:fill="auto"/>
            <w:noWrap/>
            <w:hideMark/>
          </w:tcPr>
          <w:p w14:paraId="1D3B533D" w14:textId="68919E44" w:rsidR="002F1EBA" w:rsidRPr="002F1EBA" w:rsidRDefault="002F1EBA" w:rsidP="002F1EBA">
            <w:pPr>
              <w:spacing w:after="0" w:line="240" w:lineRule="auto"/>
              <w:ind w:firstLineChars="100" w:firstLine="180"/>
              <w:rPr>
                <w:rFonts w:ascii="Times New Roman" w:eastAsia="Times New Roman" w:hAnsi="Times New Roman" w:cs="Times New Roman"/>
                <w:color w:val="000000"/>
                <w:sz w:val="18"/>
                <w:szCs w:val="18"/>
              </w:rPr>
            </w:pPr>
            <w:r w:rsidRPr="002F1EBA">
              <w:rPr>
                <w:rFonts w:ascii="Times New Roman" w:hAnsi="Times New Roman" w:cs="Times New Roman"/>
                <w:sz w:val="18"/>
              </w:rPr>
              <w:t>&lt;$1000</w:t>
            </w:r>
          </w:p>
        </w:tc>
        <w:tc>
          <w:tcPr>
            <w:tcW w:w="1440" w:type="dxa"/>
            <w:tcBorders>
              <w:top w:val="nil"/>
              <w:left w:val="nil"/>
              <w:bottom w:val="nil"/>
              <w:right w:val="nil"/>
            </w:tcBorders>
            <w:shd w:val="clear" w:color="auto" w:fill="auto"/>
            <w:noWrap/>
            <w:vAlign w:val="bottom"/>
            <w:hideMark/>
          </w:tcPr>
          <w:p w14:paraId="07F4FF2A"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5CEDA3FB"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23B8B717"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610" w:type="dxa"/>
            <w:tcBorders>
              <w:top w:val="nil"/>
              <w:left w:val="nil"/>
              <w:bottom w:val="nil"/>
              <w:right w:val="nil"/>
            </w:tcBorders>
            <w:shd w:val="clear" w:color="auto" w:fill="auto"/>
            <w:noWrap/>
            <w:vAlign w:val="bottom"/>
            <w:hideMark/>
          </w:tcPr>
          <w:p w14:paraId="0054BE35"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4E11AA5B"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6" w:type="dxa"/>
            <w:tcBorders>
              <w:top w:val="nil"/>
              <w:left w:val="nil"/>
              <w:bottom w:val="nil"/>
              <w:right w:val="nil"/>
            </w:tcBorders>
            <w:shd w:val="clear" w:color="auto" w:fill="auto"/>
            <w:noWrap/>
            <w:vAlign w:val="bottom"/>
            <w:hideMark/>
          </w:tcPr>
          <w:p w14:paraId="16C13A42"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4" w:type="dxa"/>
            <w:tcBorders>
              <w:top w:val="nil"/>
              <w:left w:val="nil"/>
              <w:bottom w:val="nil"/>
              <w:right w:val="nil"/>
            </w:tcBorders>
            <w:shd w:val="clear" w:color="auto" w:fill="auto"/>
            <w:noWrap/>
            <w:vAlign w:val="bottom"/>
            <w:hideMark/>
          </w:tcPr>
          <w:p w14:paraId="0DE4A5A2"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724" w:type="dxa"/>
            <w:tcBorders>
              <w:top w:val="nil"/>
              <w:left w:val="nil"/>
              <w:bottom w:val="nil"/>
              <w:right w:val="nil"/>
            </w:tcBorders>
            <w:shd w:val="clear" w:color="auto" w:fill="auto"/>
            <w:noWrap/>
            <w:vAlign w:val="bottom"/>
            <w:hideMark/>
          </w:tcPr>
          <w:p w14:paraId="17B2FF69"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r>
      <w:tr w:rsidR="002F1EBA" w:rsidRPr="009835C3" w14:paraId="5089B3AC" w14:textId="77777777" w:rsidTr="002F1EBA">
        <w:trPr>
          <w:trHeight w:val="288"/>
        </w:trPr>
        <w:tc>
          <w:tcPr>
            <w:tcW w:w="2070" w:type="dxa"/>
            <w:tcBorders>
              <w:top w:val="nil"/>
              <w:left w:val="nil"/>
              <w:bottom w:val="nil"/>
              <w:right w:val="nil"/>
            </w:tcBorders>
            <w:shd w:val="clear" w:color="auto" w:fill="auto"/>
            <w:noWrap/>
            <w:hideMark/>
          </w:tcPr>
          <w:p w14:paraId="326F3087" w14:textId="604164C4" w:rsidR="002F1EBA" w:rsidRPr="002F1EBA" w:rsidRDefault="002F1EBA" w:rsidP="002F1EBA">
            <w:pPr>
              <w:spacing w:after="0" w:line="240" w:lineRule="auto"/>
              <w:ind w:firstLineChars="100" w:firstLine="180"/>
              <w:rPr>
                <w:rFonts w:ascii="Times New Roman" w:eastAsia="Times New Roman" w:hAnsi="Times New Roman" w:cs="Times New Roman"/>
                <w:color w:val="000000"/>
                <w:sz w:val="18"/>
                <w:szCs w:val="18"/>
              </w:rPr>
            </w:pPr>
            <w:r w:rsidRPr="002F1EBA">
              <w:rPr>
                <w:rFonts w:ascii="Times New Roman" w:hAnsi="Times New Roman" w:cs="Times New Roman"/>
                <w:sz w:val="18"/>
              </w:rPr>
              <w:t>$1000+</w:t>
            </w:r>
          </w:p>
        </w:tc>
        <w:tc>
          <w:tcPr>
            <w:tcW w:w="1440" w:type="dxa"/>
            <w:tcBorders>
              <w:top w:val="nil"/>
              <w:left w:val="nil"/>
              <w:bottom w:val="nil"/>
              <w:right w:val="nil"/>
            </w:tcBorders>
            <w:shd w:val="clear" w:color="auto" w:fill="auto"/>
            <w:noWrap/>
            <w:vAlign w:val="bottom"/>
            <w:hideMark/>
          </w:tcPr>
          <w:p w14:paraId="6EA56A94"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1.02 (0.78-1.34)</w:t>
            </w:r>
          </w:p>
        </w:tc>
        <w:tc>
          <w:tcPr>
            <w:tcW w:w="1580" w:type="dxa"/>
            <w:tcBorders>
              <w:top w:val="nil"/>
              <w:left w:val="nil"/>
              <w:bottom w:val="nil"/>
              <w:right w:val="nil"/>
            </w:tcBorders>
            <w:shd w:val="clear" w:color="auto" w:fill="auto"/>
            <w:noWrap/>
            <w:vAlign w:val="bottom"/>
            <w:hideMark/>
          </w:tcPr>
          <w:p w14:paraId="5AF6B12A"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1.18 (0.72-1.93)</w:t>
            </w:r>
          </w:p>
        </w:tc>
        <w:tc>
          <w:tcPr>
            <w:tcW w:w="1580" w:type="dxa"/>
            <w:tcBorders>
              <w:top w:val="nil"/>
              <w:left w:val="nil"/>
              <w:bottom w:val="nil"/>
              <w:right w:val="nil"/>
            </w:tcBorders>
            <w:shd w:val="clear" w:color="auto" w:fill="auto"/>
            <w:noWrap/>
            <w:vAlign w:val="bottom"/>
            <w:hideMark/>
          </w:tcPr>
          <w:p w14:paraId="44F78CC5"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1.25 (0.90-1.74)</w:t>
            </w:r>
          </w:p>
        </w:tc>
        <w:tc>
          <w:tcPr>
            <w:tcW w:w="1610" w:type="dxa"/>
            <w:tcBorders>
              <w:top w:val="nil"/>
              <w:left w:val="nil"/>
              <w:bottom w:val="nil"/>
              <w:right w:val="nil"/>
            </w:tcBorders>
            <w:shd w:val="clear" w:color="auto" w:fill="auto"/>
            <w:noWrap/>
            <w:vAlign w:val="bottom"/>
            <w:hideMark/>
          </w:tcPr>
          <w:p w14:paraId="67E04CB6"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1.26 (0.61-2.58)</w:t>
            </w:r>
          </w:p>
        </w:tc>
        <w:tc>
          <w:tcPr>
            <w:tcW w:w="1580" w:type="dxa"/>
            <w:tcBorders>
              <w:top w:val="nil"/>
              <w:left w:val="nil"/>
              <w:bottom w:val="nil"/>
              <w:right w:val="nil"/>
            </w:tcBorders>
            <w:shd w:val="clear" w:color="auto" w:fill="auto"/>
            <w:noWrap/>
            <w:vAlign w:val="bottom"/>
            <w:hideMark/>
          </w:tcPr>
          <w:p w14:paraId="22EBD895"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0.96 (0.52-1.77)</w:t>
            </w:r>
          </w:p>
        </w:tc>
        <w:tc>
          <w:tcPr>
            <w:tcW w:w="1506" w:type="dxa"/>
            <w:tcBorders>
              <w:top w:val="nil"/>
              <w:left w:val="nil"/>
              <w:bottom w:val="nil"/>
              <w:right w:val="nil"/>
            </w:tcBorders>
            <w:shd w:val="clear" w:color="auto" w:fill="auto"/>
            <w:noWrap/>
            <w:vAlign w:val="bottom"/>
            <w:hideMark/>
          </w:tcPr>
          <w:p w14:paraId="4CE08646"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5C8C0378"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0.90 (0.44-1.81)</w:t>
            </w:r>
          </w:p>
        </w:tc>
        <w:tc>
          <w:tcPr>
            <w:tcW w:w="1724" w:type="dxa"/>
            <w:tcBorders>
              <w:top w:val="nil"/>
              <w:left w:val="nil"/>
              <w:bottom w:val="nil"/>
              <w:right w:val="nil"/>
            </w:tcBorders>
            <w:shd w:val="clear" w:color="auto" w:fill="auto"/>
            <w:noWrap/>
            <w:vAlign w:val="bottom"/>
            <w:hideMark/>
          </w:tcPr>
          <w:p w14:paraId="026DFCD9"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2.91 (0.38-22.55)</w:t>
            </w:r>
          </w:p>
        </w:tc>
      </w:tr>
      <w:tr w:rsidR="002F1EBA" w:rsidRPr="009835C3" w14:paraId="6B4447CF" w14:textId="77777777" w:rsidTr="002F1EBA">
        <w:trPr>
          <w:trHeight w:val="288"/>
        </w:trPr>
        <w:tc>
          <w:tcPr>
            <w:tcW w:w="2070" w:type="dxa"/>
            <w:tcBorders>
              <w:top w:val="nil"/>
              <w:left w:val="nil"/>
              <w:bottom w:val="nil"/>
              <w:right w:val="nil"/>
            </w:tcBorders>
            <w:shd w:val="clear" w:color="auto" w:fill="auto"/>
            <w:noWrap/>
            <w:hideMark/>
          </w:tcPr>
          <w:p w14:paraId="4DBEB915" w14:textId="33C1B3C6" w:rsidR="002F1EBA" w:rsidRPr="002F1EBA" w:rsidRDefault="002F1EBA" w:rsidP="002F1EBA">
            <w:pPr>
              <w:spacing w:after="0" w:line="240" w:lineRule="auto"/>
              <w:rPr>
                <w:rFonts w:ascii="Times New Roman" w:eastAsia="Times New Roman" w:hAnsi="Times New Roman" w:cs="Times New Roman"/>
                <w:color w:val="000000"/>
                <w:sz w:val="18"/>
                <w:szCs w:val="18"/>
              </w:rPr>
            </w:pPr>
            <w:r w:rsidRPr="002F1EBA">
              <w:rPr>
                <w:rFonts w:ascii="Times New Roman" w:hAnsi="Times New Roman" w:cs="Times New Roman"/>
                <w:sz w:val="18"/>
              </w:rPr>
              <w:t>Medical deductible</w:t>
            </w:r>
          </w:p>
        </w:tc>
        <w:tc>
          <w:tcPr>
            <w:tcW w:w="1440" w:type="dxa"/>
            <w:tcBorders>
              <w:top w:val="nil"/>
              <w:left w:val="nil"/>
              <w:bottom w:val="nil"/>
              <w:right w:val="nil"/>
            </w:tcBorders>
            <w:shd w:val="clear" w:color="auto" w:fill="auto"/>
            <w:noWrap/>
            <w:vAlign w:val="bottom"/>
            <w:hideMark/>
          </w:tcPr>
          <w:p w14:paraId="28CF452E" w14:textId="77777777" w:rsidR="002F1EBA" w:rsidRPr="009835C3" w:rsidRDefault="002F1EBA" w:rsidP="002F1EBA">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329DB46D"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671F94B5"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4198DF29"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20B607F4"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025BF03D"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1C1C0A69"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7AC8251A"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r>
      <w:tr w:rsidR="002F1EBA" w:rsidRPr="009835C3" w14:paraId="4448922F" w14:textId="77777777" w:rsidTr="002F1EBA">
        <w:trPr>
          <w:trHeight w:val="288"/>
        </w:trPr>
        <w:tc>
          <w:tcPr>
            <w:tcW w:w="2070" w:type="dxa"/>
            <w:tcBorders>
              <w:top w:val="nil"/>
              <w:left w:val="nil"/>
              <w:bottom w:val="nil"/>
              <w:right w:val="nil"/>
            </w:tcBorders>
            <w:shd w:val="clear" w:color="auto" w:fill="auto"/>
            <w:noWrap/>
            <w:hideMark/>
          </w:tcPr>
          <w:p w14:paraId="3583C9A9" w14:textId="78190FF2" w:rsidR="002F1EBA" w:rsidRPr="002F1EBA" w:rsidRDefault="002F1EBA" w:rsidP="002F1EBA">
            <w:pPr>
              <w:spacing w:after="0" w:line="240" w:lineRule="auto"/>
              <w:ind w:firstLineChars="100" w:firstLine="180"/>
              <w:rPr>
                <w:rFonts w:ascii="Times New Roman" w:eastAsia="Times New Roman" w:hAnsi="Times New Roman" w:cs="Times New Roman"/>
                <w:color w:val="000000"/>
                <w:sz w:val="18"/>
                <w:szCs w:val="18"/>
              </w:rPr>
            </w:pPr>
            <w:r w:rsidRPr="002F1EBA">
              <w:rPr>
                <w:rFonts w:ascii="Times New Roman" w:hAnsi="Times New Roman" w:cs="Times New Roman"/>
                <w:sz w:val="18"/>
              </w:rPr>
              <w:t>&lt;$1000</w:t>
            </w:r>
          </w:p>
        </w:tc>
        <w:tc>
          <w:tcPr>
            <w:tcW w:w="1440" w:type="dxa"/>
            <w:tcBorders>
              <w:top w:val="nil"/>
              <w:left w:val="nil"/>
              <w:bottom w:val="nil"/>
              <w:right w:val="nil"/>
            </w:tcBorders>
            <w:shd w:val="clear" w:color="auto" w:fill="auto"/>
            <w:noWrap/>
            <w:vAlign w:val="bottom"/>
            <w:hideMark/>
          </w:tcPr>
          <w:p w14:paraId="1BDC1CCE"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6649DE74"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3AE7FD41"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610" w:type="dxa"/>
            <w:tcBorders>
              <w:top w:val="nil"/>
              <w:left w:val="nil"/>
              <w:bottom w:val="nil"/>
              <w:right w:val="nil"/>
            </w:tcBorders>
            <w:shd w:val="clear" w:color="auto" w:fill="auto"/>
            <w:noWrap/>
            <w:vAlign w:val="bottom"/>
            <w:hideMark/>
          </w:tcPr>
          <w:p w14:paraId="70EB7CC7"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151EDA27"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6" w:type="dxa"/>
            <w:tcBorders>
              <w:top w:val="nil"/>
              <w:left w:val="nil"/>
              <w:bottom w:val="nil"/>
              <w:right w:val="nil"/>
            </w:tcBorders>
            <w:shd w:val="clear" w:color="auto" w:fill="auto"/>
            <w:noWrap/>
            <w:vAlign w:val="bottom"/>
            <w:hideMark/>
          </w:tcPr>
          <w:p w14:paraId="5BA3C762"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4" w:type="dxa"/>
            <w:tcBorders>
              <w:top w:val="nil"/>
              <w:left w:val="nil"/>
              <w:bottom w:val="nil"/>
              <w:right w:val="nil"/>
            </w:tcBorders>
            <w:shd w:val="clear" w:color="auto" w:fill="auto"/>
            <w:noWrap/>
            <w:vAlign w:val="bottom"/>
            <w:hideMark/>
          </w:tcPr>
          <w:p w14:paraId="3524E3CD"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724" w:type="dxa"/>
            <w:tcBorders>
              <w:top w:val="nil"/>
              <w:left w:val="nil"/>
              <w:bottom w:val="nil"/>
              <w:right w:val="nil"/>
            </w:tcBorders>
            <w:shd w:val="clear" w:color="auto" w:fill="auto"/>
            <w:noWrap/>
            <w:vAlign w:val="bottom"/>
            <w:hideMark/>
          </w:tcPr>
          <w:p w14:paraId="63440A36"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r>
      <w:tr w:rsidR="002F1EBA" w:rsidRPr="009835C3" w14:paraId="016CDB2A" w14:textId="77777777" w:rsidTr="002F1EBA">
        <w:trPr>
          <w:trHeight w:val="288"/>
        </w:trPr>
        <w:tc>
          <w:tcPr>
            <w:tcW w:w="2070" w:type="dxa"/>
            <w:tcBorders>
              <w:top w:val="nil"/>
              <w:left w:val="nil"/>
              <w:bottom w:val="nil"/>
              <w:right w:val="nil"/>
            </w:tcBorders>
            <w:shd w:val="clear" w:color="auto" w:fill="auto"/>
            <w:noWrap/>
            <w:hideMark/>
          </w:tcPr>
          <w:p w14:paraId="2F1CE360" w14:textId="47DD5682" w:rsidR="002F1EBA" w:rsidRPr="002F1EBA" w:rsidRDefault="002F1EBA" w:rsidP="002F1EBA">
            <w:pPr>
              <w:spacing w:after="0" w:line="240" w:lineRule="auto"/>
              <w:ind w:firstLineChars="100" w:firstLine="180"/>
              <w:rPr>
                <w:rFonts w:ascii="Times New Roman" w:eastAsia="Times New Roman" w:hAnsi="Times New Roman" w:cs="Times New Roman"/>
                <w:color w:val="000000"/>
                <w:sz w:val="18"/>
                <w:szCs w:val="18"/>
              </w:rPr>
            </w:pPr>
            <w:r w:rsidRPr="002F1EBA">
              <w:rPr>
                <w:rFonts w:ascii="Times New Roman" w:hAnsi="Times New Roman" w:cs="Times New Roman"/>
                <w:sz w:val="18"/>
              </w:rPr>
              <w:t>$1000+</w:t>
            </w:r>
          </w:p>
        </w:tc>
        <w:tc>
          <w:tcPr>
            <w:tcW w:w="1440" w:type="dxa"/>
            <w:tcBorders>
              <w:top w:val="nil"/>
              <w:left w:val="nil"/>
              <w:bottom w:val="nil"/>
              <w:right w:val="nil"/>
            </w:tcBorders>
            <w:shd w:val="clear" w:color="auto" w:fill="auto"/>
            <w:noWrap/>
            <w:vAlign w:val="bottom"/>
            <w:hideMark/>
          </w:tcPr>
          <w:p w14:paraId="024BAC9A"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0.89 (0.73-1.08)</w:t>
            </w:r>
          </w:p>
        </w:tc>
        <w:tc>
          <w:tcPr>
            <w:tcW w:w="1580" w:type="dxa"/>
            <w:tcBorders>
              <w:top w:val="nil"/>
              <w:left w:val="nil"/>
              <w:bottom w:val="nil"/>
              <w:right w:val="nil"/>
            </w:tcBorders>
            <w:shd w:val="clear" w:color="auto" w:fill="auto"/>
            <w:noWrap/>
            <w:vAlign w:val="bottom"/>
            <w:hideMark/>
          </w:tcPr>
          <w:p w14:paraId="2C293171"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0.90 (0.62-1.31)</w:t>
            </w:r>
          </w:p>
        </w:tc>
        <w:tc>
          <w:tcPr>
            <w:tcW w:w="1580" w:type="dxa"/>
            <w:tcBorders>
              <w:top w:val="nil"/>
              <w:left w:val="nil"/>
              <w:bottom w:val="nil"/>
              <w:right w:val="nil"/>
            </w:tcBorders>
            <w:shd w:val="clear" w:color="auto" w:fill="auto"/>
            <w:noWrap/>
            <w:vAlign w:val="bottom"/>
            <w:hideMark/>
          </w:tcPr>
          <w:p w14:paraId="435A76F2"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0.88 (0.69-1.12)</w:t>
            </w:r>
          </w:p>
        </w:tc>
        <w:tc>
          <w:tcPr>
            <w:tcW w:w="1610" w:type="dxa"/>
            <w:tcBorders>
              <w:top w:val="nil"/>
              <w:left w:val="nil"/>
              <w:bottom w:val="nil"/>
              <w:right w:val="nil"/>
            </w:tcBorders>
            <w:shd w:val="clear" w:color="auto" w:fill="auto"/>
            <w:noWrap/>
            <w:vAlign w:val="bottom"/>
            <w:hideMark/>
          </w:tcPr>
          <w:p w14:paraId="009209EB"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0.49 (0.31-0.79)</w:t>
            </w:r>
          </w:p>
        </w:tc>
        <w:tc>
          <w:tcPr>
            <w:tcW w:w="1580" w:type="dxa"/>
            <w:tcBorders>
              <w:top w:val="nil"/>
              <w:left w:val="nil"/>
              <w:bottom w:val="nil"/>
              <w:right w:val="nil"/>
            </w:tcBorders>
            <w:shd w:val="clear" w:color="auto" w:fill="auto"/>
            <w:noWrap/>
            <w:vAlign w:val="bottom"/>
            <w:hideMark/>
          </w:tcPr>
          <w:p w14:paraId="7D933457"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1.51 (0.98-2.32)</w:t>
            </w:r>
          </w:p>
        </w:tc>
        <w:tc>
          <w:tcPr>
            <w:tcW w:w="1506" w:type="dxa"/>
            <w:tcBorders>
              <w:top w:val="nil"/>
              <w:left w:val="nil"/>
              <w:bottom w:val="nil"/>
              <w:right w:val="nil"/>
            </w:tcBorders>
            <w:shd w:val="clear" w:color="auto" w:fill="auto"/>
            <w:noWrap/>
            <w:vAlign w:val="bottom"/>
            <w:hideMark/>
          </w:tcPr>
          <w:p w14:paraId="134BE1C0"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0.10 (0.01-1.42)</w:t>
            </w:r>
          </w:p>
        </w:tc>
        <w:tc>
          <w:tcPr>
            <w:tcW w:w="1504" w:type="dxa"/>
            <w:tcBorders>
              <w:top w:val="nil"/>
              <w:left w:val="nil"/>
              <w:bottom w:val="nil"/>
              <w:right w:val="nil"/>
            </w:tcBorders>
            <w:shd w:val="clear" w:color="auto" w:fill="auto"/>
            <w:noWrap/>
            <w:vAlign w:val="bottom"/>
            <w:hideMark/>
          </w:tcPr>
          <w:p w14:paraId="6120303B"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0.92 (0.55-1.53)</w:t>
            </w:r>
          </w:p>
        </w:tc>
        <w:tc>
          <w:tcPr>
            <w:tcW w:w="1724" w:type="dxa"/>
            <w:tcBorders>
              <w:top w:val="nil"/>
              <w:left w:val="nil"/>
              <w:bottom w:val="nil"/>
              <w:right w:val="nil"/>
            </w:tcBorders>
            <w:shd w:val="clear" w:color="auto" w:fill="auto"/>
            <w:noWrap/>
            <w:vAlign w:val="bottom"/>
            <w:hideMark/>
          </w:tcPr>
          <w:p w14:paraId="2AE72B17" w14:textId="77777777" w:rsidR="002F1EBA" w:rsidRPr="009835C3" w:rsidRDefault="002F1EBA" w:rsidP="002F1EBA">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1.88 (0.47-7.51)</w:t>
            </w:r>
          </w:p>
        </w:tc>
      </w:tr>
      <w:tr w:rsidR="002F1EBA" w:rsidRPr="009835C3" w14:paraId="3EF8944E" w14:textId="77777777" w:rsidTr="002F1EBA">
        <w:trPr>
          <w:trHeight w:val="288"/>
        </w:trPr>
        <w:tc>
          <w:tcPr>
            <w:tcW w:w="2070" w:type="dxa"/>
            <w:tcBorders>
              <w:top w:val="nil"/>
              <w:left w:val="nil"/>
              <w:bottom w:val="nil"/>
              <w:right w:val="nil"/>
            </w:tcBorders>
            <w:shd w:val="clear" w:color="auto" w:fill="auto"/>
            <w:noWrap/>
            <w:hideMark/>
          </w:tcPr>
          <w:p w14:paraId="48208A83" w14:textId="42D237EA" w:rsidR="002F1EBA" w:rsidRPr="002F1EBA" w:rsidRDefault="002F1EBA" w:rsidP="002F1EBA">
            <w:pPr>
              <w:spacing w:after="0" w:line="240" w:lineRule="auto"/>
              <w:rPr>
                <w:rFonts w:ascii="Times New Roman" w:eastAsia="Times New Roman" w:hAnsi="Times New Roman" w:cs="Times New Roman"/>
                <w:color w:val="000000"/>
                <w:sz w:val="18"/>
                <w:szCs w:val="18"/>
              </w:rPr>
            </w:pPr>
            <w:r w:rsidRPr="002F1EBA">
              <w:rPr>
                <w:rFonts w:ascii="Times New Roman" w:hAnsi="Times New Roman" w:cs="Times New Roman"/>
                <w:sz w:val="18"/>
              </w:rPr>
              <w:t>Pharmacy copay</w:t>
            </w:r>
          </w:p>
        </w:tc>
        <w:tc>
          <w:tcPr>
            <w:tcW w:w="1440" w:type="dxa"/>
            <w:tcBorders>
              <w:top w:val="nil"/>
              <w:left w:val="nil"/>
              <w:bottom w:val="nil"/>
              <w:right w:val="nil"/>
            </w:tcBorders>
            <w:shd w:val="clear" w:color="auto" w:fill="auto"/>
            <w:noWrap/>
            <w:vAlign w:val="bottom"/>
            <w:hideMark/>
          </w:tcPr>
          <w:p w14:paraId="236E9C88" w14:textId="77777777" w:rsidR="002F1EBA" w:rsidRPr="009835C3" w:rsidRDefault="002F1EBA" w:rsidP="002F1EBA">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6577E3A6"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436533C4"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1C7FC597"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6CCBEE18"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667A106B"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73D4C2E4"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4445A5DB" w14:textId="77777777" w:rsidR="002F1EBA" w:rsidRPr="009835C3" w:rsidRDefault="002F1EBA" w:rsidP="002F1EBA">
            <w:pPr>
              <w:spacing w:after="0" w:line="240" w:lineRule="auto"/>
              <w:jc w:val="center"/>
              <w:rPr>
                <w:rFonts w:ascii="Times New Roman" w:eastAsia="Times New Roman" w:hAnsi="Times New Roman" w:cs="Times New Roman"/>
                <w:sz w:val="18"/>
                <w:szCs w:val="18"/>
              </w:rPr>
            </w:pPr>
          </w:p>
        </w:tc>
      </w:tr>
      <w:tr w:rsidR="008D201A" w:rsidRPr="009835C3" w14:paraId="69F6B602" w14:textId="77777777" w:rsidTr="002F1EBA">
        <w:trPr>
          <w:trHeight w:val="68"/>
        </w:trPr>
        <w:tc>
          <w:tcPr>
            <w:tcW w:w="2070" w:type="dxa"/>
            <w:tcBorders>
              <w:top w:val="nil"/>
              <w:left w:val="nil"/>
              <w:bottom w:val="nil"/>
              <w:right w:val="nil"/>
            </w:tcBorders>
            <w:shd w:val="clear" w:color="auto" w:fill="auto"/>
            <w:noWrap/>
            <w:vAlign w:val="bottom"/>
            <w:hideMark/>
          </w:tcPr>
          <w:p w14:paraId="615E54B1"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Above median cost</w:t>
            </w:r>
          </w:p>
        </w:tc>
        <w:tc>
          <w:tcPr>
            <w:tcW w:w="1440" w:type="dxa"/>
            <w:tcBorders>
              <w:top w:val="nil"/>
              <w:left w:val="nil"/>
              <w:bottom w:val="nil"/>
              <w:right w:val="nil"/>
            </w:tcBorders>
            <w:shd w:val="clear" w:color="auto" w:fill="auto"/>
            <w:noWrap/>
            <w:vAlign w:val="bottom"/>
            <w:hideMark/>
          </w:tcPr>
          <w:p w14:paraId="7AE3FAC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1.04 (0.84-1.29)</w:t>
            </w:r>
          </w:p>
        </w:tc>
        <w:tc>
          <w:tcPr>
            <w:tcW w:w="1580" w:type="dxa"/>
            <w:tcBorders>
              <w:top w:val="nil"/>
              <w:left w:val="nil"/>
              <w:bottom w:val="nil"/>
              <w:right w:val="nil"/>
            </w:tcBorders>
            <w:shd w:val="clear" w:color="auto" w:fill="auto"/>
            <w:noWrap/>
            <w:vAlign w:val="bottom"/>
            <w:hideMark/>
          </w:tcPr>
          <w:p w14:paraId="171823B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1.21 (0.82-1.79)</w:t>
            </w:r>
          </w:p>
        </w:tc>
        <w:tc>
          <w:tcPr>
            <w:tcW w:w="1580" w:type="dxa"/>
            <w:tcBorders>
              <w:top w:val="nil"/>
              <w:left w:val="nil"/>
              <w:bottom w:val="nil"/>
              <w:right w:val="nil"/>
            </w:tcBorders>
            <w:shd w:val="clear" w:color="auto" w:fill="auto"/>
            <w:noWrap/>
            <w:vAlign w:val="bottom"/>
            <w:hideMark/>
          </w:tcPr>
          <w:p w14:paraId="141E2C1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0.90 (0.69-1.18)</w:t>
            </w:r>
          </w:p>
        </w:tc>
        <w:tc>
          <w:tcPr>
            <w:tcW w:w="1610" w:type="dxa"/>
            <w:tcBorders>
              <w:top w:val="nil"/>
              <w:left w:val="nil"/>
              <w:bottom w:val="nil"/>
              <w:right w:val="nil"/>
            </w:tcBorders>
            <w:shd w:val="clear" w:color="auto" w:fill="auto"/>
            <w:noWrap/>
            <w:vAlign w:val="bottom"/>
            <w:hideMark/>
          </w:tcPr>
          <w:p w14:paraId="648F6D8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1.30 (0.79-2.13)</w:t>
            </w:r>
          </w:p>
        </w:tc>
        <w:tc>
          <w:tcPr>
            <w:tcW w:w="1580" w:type="dxa"/>
            <w:tcBorders>
              <w:top w:val="nil"/>
              <w:left w:val="nil"/>
              <w:bottom w:val="nil"/>
              <w:right w:val="nil"/>
            </w:tcBorders>
            <w:shd w:val="clear" w:color="auto" w:fill="auto"/>
            <w:noWrap/>
            <w:vAlign w:val="bottom"/>
            <w:hideMark/>
          </w:tcPr>
          <w:p w14:paraId="6D6A1D8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0.91 (0.57-1.45)</w:t>
            </w:r>
          </w:p>
        </w:tc>
        <w:tc>
          <w:tcPr>
            <w:tcW w:w="1506" w:type="dxa"/>
            <w:tcBorders>
              <w:top w:val="nil"/>
              <w:left w:val="nil"/>
              <w:bottom w:val="nil"/>
              <w:right w:val="nil"/>
            </w:tcBorders>
            <w:shd w:val="clear" w:color="auto" w:fill="auto"/>
            <w:noWrap/>
            <w:vAlign w:val="bottom"/>
            <w:hideMark/>
          </w:tcPr>
          <w:p w14:paraId="1AFB881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4.14 (0.35-48.67)</w:t>
            </w:r>
          </w:p>
        </w:tc>
        <w:tc>
          <w:tcPr>
            <w:tcW w:w="1504" w:type="dxa"/>
            <w:tcBorders>
              <w:top w:val="nil"/>
              <w:left w:val="nil"/>
              <w:bottom w:val="nil"/>
              <w:right w:val="nil"/>
            </w:tcBorders>
            <w:shd w:val="clear" w:color="auto" w:fill="auto"/>
            <w:noWrap/>
            <w:vAlign w:val="bottom"/>
            <w:hideMark/>
          </w:tcPr>
          <w:p w14:paraId="3EA03E6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1.49 (0.84-2.62)</w:t>
            </w:r>
          </w:p>
        </w:tc>
        <w:tc>
          <w:tcPr>
            <w:tcW w:w="1724" w:type="dxa"/>
            <w:tcBorders>
              <w:top w:val="nil"/>
              <w:left w:val="nil"/>
              <w:bottom w:val="nil"/>
              <w:right w:val="nil"/>
            </w:tcBorders>
            <w:shd w:val="clear" w:color="auto" w:fill="auto"/>
            <w:noWrap/>
            <w:vAlign w:val="bottom"/>
            <w:hideMark/>
          </w:tcPr>
          <w:p w14:paraId="2486FF2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1.25 (0.32-4.92)</w:t>
            </w:r>
          </w:p>
        </w:tc>
      </w:tr>
      <w:tr w:rsidR="008D201A" w:rsidRPr="009835C3" w14:paraId="5C31E2B2" w14:textId="77777777" w:rsidTr="00195928">
        <w:trPr>
          <w:trHeight w:val="288"/>
        </w:trPr>
        <w:tc>
          <w:tcPr>
            <w:tcW w:w="2070" w:type="dxa"/>
            <w:tcBorders>
              <w:top w:val="nil"/>
              <w:left w:val="nil"/>
              <w:bottom w:val="nil"/>
              <w:right w:val="nil"/>
            </w:tcBorders>
            <w:shd w:val="clear" w:color="auto" w:fill="auto"/>
            <w:noWrap/>
            <w:vAlign w:val="bottom"/>
            <w:hideMark/>
          </w:tcPr>
          <w:p w14:paraId="38B151D4"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at or below median</w:t>
            </w:r>
          </w:p>
        </w:tc>
        <w:tc>
          <w:tcPr>
            <w:tcW w:w="1440" w:type="dxa"/>
            <w:tcBorders>
              <w:top w:val="nil"/>
              <w:left w:val="nil"/>
              <w:bottom w:val="nil"/>
              <w:right w:val="nil"/>
            </w:tcBorders>
            <w:shd w:val="clear" w:color="auto" w:fill="auto"/>
            <w:noWrap/>
            <w:vAlign w:val="bottom"/>
            <w:hideMark/>
          </w:tcPr>
          <w:p w14:paraId="059D097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7480A65E"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067B4E5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610" w:type="dxa"/>
            <w:tcBorders>
              <w:top w:val="nil"/>
              <w:left w:val="nil"/>
              <w:bottom w:val="nil"/>
              <w:right w:val="nil"/>
            </w:tcBorders>
            <w:shd w:val="clear" w:color="auto" w:fill="auto"/>
            <w:noWrap/>
            <w:vAlign w:val="bottom"/>
            <w:hideMark/>
          </w:tcPr>
          <w:p w14:paraId="4378887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02180D8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6" w:type="dxa"/>
            <w:tcBorders>
              <w:top w:val="nil"/>
              <w:left w:val="nil"/>
              <w:bottom w:val="nil"/>
              <w:right w:val="nil"/>
            </w:tcBorders>
            <w:shd w:val="clear" w:color="auto" w:fill="auto"/>
            <w:noWrap/>
            <w:vAlign w:val="bottom"/>
            <w:hideMark/>
          </w:tcPr>
          <w:p w14:paraId="6FCCCFA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4" w:type="dxa"/>
            <w:tcBorders>
              <w:top w:val="nil"/>
              <w:left w:val="nil"/>
              <w:bottom w:val="nil"/>
              <w:right w:val="nil"/>
            </w:tcBorders>
            <w:shd w:val="clear" w:color="auto" w:fill="auto"/>
            <w:noWrap/>
            <w:vAlign w:val="bottom"/>
            <w:hideMark/>
          </w:tcPr>
          <w:p w14:paraId="1F466BE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724" w:type="dxa"/>
            <w:tcBorders>
              <w:top w:val="nil"/>
              <w:left w:val="nil"/>
              <w:bottom w:val="nil"/>
              <w:right w:val="nil"/>
            </w:tcBorders>
            <w:shd w:val="clear" w:color="auto" w:fill="auto"/>
            <w:noWrap/>
            <w:vAlign w:val="bottom"/>
            <w:hideMark/>
          </w:tcPr>
          <w:p w14:paraId="6BA60C4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r>
      <w:tr w:rsidR="008D201A" w:rsidRPr="009835C3" w14:paraId="5C61097E" w14:textId="77777777" w:rsidTr="00195928">
        <w:trPr>
          <w:trHeight w:val="288"/>
        </w:trPr>
        <w:tc>
          <w:tcPr>
            <w:tcW w:w="2070" w:type="dxa"/>
            <w:tcBorders>
              <w:top w:val="nil"/>
              <w:left w:val="nil"/>
              <w:bottom w:val="nil"/>
              <w:right w:val="nil"/>
            </w:tcBorders>
            <w:shd w:val="clear" w:color="auto" w:fill="auto"/>
            <w:noWrap/>
            <w:vAlign w:val="bottom"/>
            <w:hideMark/>
          </w:tcPr>
          <w:p w14:paraId="00D2BDE1"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Medical office copay</w:t>
            </w:r>
          </w:p>
        </w:tc>
        <w:tc>
          <w:tcPr>
            <w:tcW w:w="1440" w:type="dxa"/>
            <w:tcBorders>
              <w:top w:val="nil"/>
              <w:left w:val="nil"/>
              <w:bottom w:val="nil"/>
              <w:right w:val="nil"/>
            </w:tcBorders>
            <w:shd w:val="clear" w:color="auto" w:fill="auto"/>
            <w:noWrap/>
            <w:vAlign w:val="bottom"/>
            <w:hideMark/>
          </w:tcPr>
          <w:p w14:paraId="2FCB13D7"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1CC4F44D"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4ADD011B"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1B8043D0"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22B63A03"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43DC4873"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74D448ED"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0EFEB48C"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r>
      <w:tr w:rsidR="008D201A" w:rsidRPr="009835C3" w14:paraId="30406B63" w14:textId="77777777" w:rsidTr="00195928">
        <w:trPr>
          <w:trHeight w:val="288"/>
        </w:trPr>
        <w:tc>
          <w:tcPr>
            <w:tcW w:w="2070" w:type="dxa"/>
            <w:tcBorders>
              <w:top w:val="nil"/>
              <w:left w:val="nil"/>
              <w:bottom w:val="nil"/>
              <w:right w:val="nil"/>
            </w:tcBorders>
            <w:shd w:val="clear" w:color="auto" w:fill="auto"/>
            <w:noWrap/>
            <w:vAlign w:val="bottom"/>
            <w:hideMark/>
          </w:tcPr>
          <w:p w14:paraId="11B60E2D"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Above median cost</w:t>
            </w:r>
          </w:p>
        </w:tc>
        <w:tc>
          <w:tcPr>
            <w:tcW w:w="1440" w:type="dxa"/>
            <w:tcBorders>
              <w:top w:val="nil"/>
              <w:left w:val="nil"/>
              <w:bottom w:val="nil"/>
              <w:right w:val="nil"/>
            </w:tcBorders>
            <w:shd w:val="clear" w:color="auto" w:fill="auto"/>
            <w:noWrap/>
            <w:vAlign w:val="bottom"/>
            <w:hideMark/>
          </w:tcPr>
          <w:p w14:paraId="104AA14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0.89 (0.73-1.08)</w:t>
            </w:r>
          </w:p>
        </w:tc>
        <w:tc>
          <w:tcPr>
            <w:tcW w:w="1580" w:type="dxa"/>
            <w:tcBorders>
              <w:top w:val="nil"/>
              <w:left w:val="nil"/>
              <w:bottom w:val="nil"/>
              <w:right w:val="nil"/>
            </w:tcBorders>
            <w:shd w:val="clear" w:color="auto" w:fill="auto"/>
            <w:noWrap/>
            <w:vAlign w:val="bottom"/>
            <w:hideMark/>
          </w:tcPr>
          <w:p w14:paraId="1A1ACF5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0.82 (0.56-1.20)</w:t>
            </w:r>
          </w:p>
        </w:tc>
        <w:tc>
          <w:tcPr>
            <w:tcW w:w="1580" w:type="dxa"/>
            <w:tcBorders>
              <w:top w:val="nil"/>
              <w:left w:val="nil"/>
              <w:bottom w:val="nil"/>
              <w:right w:val="nil"/>
            </w:tcBorders>
            <w:shd w:val="clear" w:color="auto" w:fill="auto"/>
            <w:noWrap/>
            <w:vAlign w:val="bottom"/>
            <w:hideMark/>
          </w:tcPr>
          <w:p w14:paraId="11919B5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1.31 (1.04-1.66)</w:t>
            </w:r>
          </w:p>
        </w:tc>
        <w:tc>
          <w:tcPr>
            <w:tcW w:w="1610" w:type="dxa"/>
            <w:tcBorders>
              <w:top w:val="nil"/>
              <w:left w:val="nil"/>
              <w:bottom w:val="nil"/>
              <w:right w:val="nil"/>
            </w:tcBorders>
            <w:shd w:val="clear" w:color="auto" w:fill="auto"/>
            <w:noWrap/>
            <w:vAlign w:val="bottom"/>
            <w:hideMark/>
          </w:tcPr>
          <w:p w14:paraId="1A023FA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1.08 (0.67-1.75)</w:t>
            </w:r>
          </w:p>
        </w:tc>
        <w:tc>
          <w:tcPr>
            <w:tcW w:w="1580" w:type="dxa"/>
            <w:tcBorders>
              <w:top w:val="nil"/>
              <w:left w:val="nil"/>
              <w:bottom w:val="nil"/>
              <w:right w:val="nil"/>
            </w:tcBorders>
            <w:shd w:val="clear" w:color="auto" w:fill="auto"/>
            <w:noWrap/>
            <w:vAlign w:val="bottom"/>
            <w:hideMark/>
          </w:tcPr>
          <w:p w14:paraId="6351206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0.98 (0.63-1.53)</w:t>
            </w:r>
          </w:p>
        </w:tc>
        <w:tc>
          <w:tcPr>
            <w:tcW w:w="1506" w:type="dxa"/>
            <w:tcBorders>
              <w:top w:val="nil"/>
              <w:left w:val="nil"/>
              <w:bottom w:val="nil"/>
              <w:right w:val="nil"/>
            </w:tcBorders>
            <w:shd w:val="clear" w:color="auto" w:fill="auto"/>
            <w:noWrap/>
            <w:vAlign w:val="bottom"/>
            <w:hideMark/>
          </w:tcPr>
          <w:p w14:paraId="3A55838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0.36 (0.08-1.63)</w:t>
            </w:r>
          </w:p>
        </w:tc>
        <w:tc>
          <w:tcPr>
            <w:tcW w:w="1504" w:type="dxa"/>
            <w:tcBorders>
              <w:top w:val="nil"/>
              <w:left w:val="nil"/>
              <w:bottom w:val="nil"/>
              <w:right w:val="nil"/>
            </w:tcBorders>
            <w:shd w:val="clear" w:color="auto" w:fill="auto"/>
            <w:noWrap/>
            <w:vAlign w:val="bottom"/>
            <w:hideMark/>
          </w:tcPr>
          <w:p w14:paraId="7DA3F05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1.06 (0.65-1.72)</w:t>
            </w:r>
          </w:p>
        </w:tc>
        <w:tc>
          <w:tcPr>
            <w:tcW w:w="1724" w:type="dxa"/>
            <w:tcBorders>
              <w:top w:val="nil"/>
              <w:left w:val="nil"/>
              <w:bottom w:val="nil"/>
              <w:right w:val="nil"/>
            </w:tcBorders>
            <w:shd w:val="clear" w:color="auto" w:fill="auto"/>
            <w:noWrap/>
            <w:vAlign w:val="bottom"/>
            <w:hideMark/>
          </w:tcPr>
          <w:p w14:paraId="1549189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1.16 (0.29-4.60)</w:t>
            </w:r>
          </w:p>
        </w:tc>
      </w:tr>
      <w:tr w:rsidR="008D201A" w:rsidRPr="009835C3" w14:paraId="10A73783" w14:textId="77777777" w:rsidTr="00195928">
        <w:trPr>
          <w:trHeight w:val="288"/>
        </w:trPr>
        <w:tc>
          <w:tcPr>
            <w:tcW w:w="2070" w:type="dxa"/>
            <w:tcBorders>
              <w:top w:val="nil"/>
              <w:left w:val="nil"/>
              <w:bottom w:val="nil"/>
              <w:right w:val="nil"/>
            </w:tcBorders>
            <w:shd w:val="clear" w:color="auto" w:fill="auto"/>
            <w:noWrap/>
            <w:vAlign w:val="bottom"/>
            <w:hideMark/>
          </w:tcPr>
          <w:p w14:paraId="32648058"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at or below median</w:t>
            </w:r>
          </w:p>
        </w:tc>
        <w:tc>
          <w:tcPr>
            <w:tcW w:w="1440" w:type="dxa"/>
            <w:tcBorders>
              <w:top w:val="nil"/>
              <w:left w:val="nil"/>
              <w:bottom w:val="nil"/>
              <w:right w:val="nil"/>
            </w:tcBorders>
            <w:shd w:val="clear" w:color="auto" w:fill="auto"/>
            <w:noWrap/>
            <w:vAlign w:val="bottom"/>
            <w:hideMark/>
          </w:tcPr>
          <w:p w14:paraId="549C7F7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12D2EDB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40F67E7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610" w:type="dxa"/>
            <w:tcBorders>
              <w:top w:val="nil"/>
              <w:left w:val="nil"/>
              <w:bottom w:val="nil"/>
              <w:right w:val="nil"/>
            </w:tcBorders>
            <w:shd w:val="clear" w:color="auto" w:fill="auto"/>
            <w:noWrap/>
            <w:vAlign w:val="bottom"/>
            <w:hideMark/>
          </w:tcPr>
          <w:p w14:paraId="4B5F68A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263F00C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6" w:type="dxa"/>
            <w:tcBorders>
              <w:top w:val="nil"/>
              <w:left w:val="nil"/>
              <w:bottom w:val="nil"/>
              <w:right w:val="nil"/>
            </w:tcBorders>
            <w:shd w:val="clear" w:color="auto" w:fill="auto"/>
            <w:noWrap/>
            <w:vAlign w:val="bottom"/>
            <w:hideMark/>
          </w:tcPr>
          <w:p w14:paraId="5A0D7C8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4" w:type="dxa"/>
            <w:tcBorders>
              <w:top w:val="nil"/>
              <w:left w:val="nil"/>
              <w:bottom w:val="nil"/>
              <w:right w:val="nil"/>
            </w:tcBorders>
            <w:shd w:val="clear" w:color="auto" w:fill="auto"/>
            <w:noWrap/>
            <w:vAlign w:val="bottom"/>
            <w:hideMark/>
          </w:tcPr>
          <w:p w14:paraId="5270182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724" w:type="dxa"/>
            <w:tcBorders>
              <w:top w:val="nil"/>
              <w:left w:val="nil"/>
              <w:bottom w:val="nil"/>
              <w:right w:val="nil"/>
            </w:tcBorders>
            <w:shd w:val="clear" w:color="auto" w:fill="auto"/>
            <w:noWrap/>
            <w:vAlign w:val="bottom"/>
            <w:hideMark/>
          </w:tcPr>
          <w:p w14:paraId="315B250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r>
      <w:tr w:rsidR="008D201A" w:rsidRPr="009835C3" w14:paraId="67430B5B" w14:textId="77777777" w:rsidTr="00195928">
        <w:trPr>
          <w:trHeight w:val="288"/>
        </w:trPr>
        <w:tc>
          <w:tcPr>
            <w:tcW w:w="2070" w:type="dxa"/>
            <w:tcBorders>
              <w:top w:val="nil"/>
              <w:left w:val="nil"/>
              <w:bottom w:val="nil"/>
              <w:right w:val="nil"/>
            </w:tcBorders>
            <w:shd w:val="clear" w:color="auto" w:fill="auto"/>
            <w:noWrap/>
            <w:vAlign w:val="bottom"/>
            <w:hideMark/>
          </w:tcPr>
          <w:p w14:paraId="7A094D24"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Current plan quarter</w:t>
            </w:r>
          </w:p>
        </w:tc>
        <w:tc>
          <w:tcPr>
            <w:tcW w:w="1440" w:type="dxa"/>
            <w:tcBorders>
              <w:top w:val="nil"/>
              <w:left w:val="nil"/>
              <w:bottom w:val="nil"/>
              <w:right w:val="nil"/>
            </w:tcBorders>
            <w:shd w:val="clear" w:color="auto" w:fill="auto"/>
            <w:noWrap/>
            <w:vAlign w:val="bottom"/>
            <w:hideMark/>
          </w:tcPr>
          <w:p w14:paraId="51E152E4"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4C35D58F"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484EBBE5"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0F8B1E14"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670DAF98"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13163B41"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56EBE8B4"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334B3528"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r>
      <w:tr w:rsidR="008D201A" w:rsidRPr="009835C3" w14:paraId="3F23DBA7" w14:textId="77777777" w:rsidTr="00195928">
        <w:trPr>
          <w:trHeight w:val="288"/>
        </w:trPr>
        <w:tc>
          <w:tcPr>
            <w:tcW w:w="2070" w:type="dxa"/>
            <w:tcBorders>
              <w:top w:val="nil"/>
              <w:left w:val="nil"/>
              <w:bottom w:val="nil"/>
              <w:right w:val="nil"/>
            </w:tcBorders>
            <w:shd w:val="clear" w:color="auto" w:fill="auto"/>
            <w:noWrap/>
            <w:vAlign w:val="bottom"/>
            <w:hideMark/>
          </w:tcPr>
          <w:p w14:paraId="12179B5F"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w:t>
            </w:r>
          </w:p>
        </w:tc>
        <w:tc>
          <w:tcPr>
            <w:tcW w:w="1440" w:type="dxa"/>
            <w:tcBorders>
              <w:top w:val="nil"/>
              <w:left w:val="nil"/>
              <w:bottom w:val="nil"/>
              <w:right w:val="nil"/>
            </w:tcBorders>
            <w:shd w:val="clear" w:color="auto" w:fill="auto"/>
            <w:noWrap/>
            <w:vAlign w:val="bottom"/>
            <w:hideMark/>
          </w:tcPr>
          <w:p w14:paraId="2EB041E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1.18 (0.92-1.51)</w:t>
            </w:r>
          </w:p>
        </w:tc>
        <w:tc>
          <w:tcPr>
            <w:tcW w:w="1580" w:type="dxa"/>
            <w:tcBorders>
              <w:top w:val="nil"/>
              <w:left w:val="nil"/>
              <w:bottom w:val="nil"/>
              <w:right w:val="nil"/>
            </w:tcBorders>
            <w:shd w:val="clear" w:color="auto" w:fill="auto"/>
            <w:noWrap/>
            <w:vAlign w:val="bottom"/>
            <w:hideMark/>
          </w:tcPr>
          <w:p w14:paraId="3ADD5C8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1.42 (0.89-2.25)</w:t>
            </w:r>
          </w:p>
        </w:tc>
        <w:tc>
          <w:tcPr>
            <w:tcW w:w="1580" w:type="dxa"/>
            <w:tcBorders>
              <w:top w:val="nil"/>
              <w:left w:val="nil"/>
              <w:bottom w:val="nil"/>
              <w:right w:val="nil"/>
            </w:tcBorders>
            <w:shd w:val="clear" w:color="auto" w:fill="auto"/>
            <w:noWrap/>
            <w:vAlign w:val="bottom"/>
            <w:hideMark/>
          </w:tcPr>
          <w:p w14:paraId="5933EC4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1.00 (0.73-1.38)</w:t>
            </w:r>
          </w:p>
        </w:tc>
        <w:tc>
          <w:tcPr>
            <w:tcW w:w="1610" w:type="dxa"/>
            <w:tcBorders>
              <w:top w:val="nil"/>
              <w:left w:val="nil"/>
              <w:bottom w:val="nil"/>
              <w:right w:val="nil"/>
            </w:tcBorders>
            <w:shd w:val="clear" w:color="auto" w:fill="auto"/>
            <w:noWrap/>
            <w:vAlign w:val="bottom"/>
            <w:hideMark/>
          </w:tcPr>
          <w:p w14:paraId="37FB567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0.67 (0.39-1.15)</w:t>
            </w:r>
          </w:p>
        </w:tc>
        <w:tc>
          <w:tcPr>
            <w:tcW w:w="1580" w:type="dxa"/>
            <w:tcBorders>
              <w:top w:val="nil"/>
              <w:left w:val="nil"/>
              <w:bottom w:val="nil"/>
              <w:right w:val="nil"/>
            </w:tcBorders>
            <w:shd w:val="clear" w:color="auto" w:fill="auto"/>
            <w:noWrap/>
            <w:vAlign w:val="bottom"/>
            <w:hideMark/>
          </w:tcPr>
          <w:p w14:paraId="403055A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1.54 (0.84-2.83)</w:t>
            </w:r>
          </w:p>
        </w:tc>
        <w:tc>
          <w:tcPr>
            <w:tcW w:w="1506" w:type="dxa"/>
            <w:tcBorders>
              <w:top w:val="nil"/>
              <w:left w:val="nil"/>
              <w:bottom w:val="nil"/>
              <w:right w:val="nil"/>
            </w:tcBorders>
            <w:shd w:val="clear" w:color="auto" w:fill="auto"/>
            <w:noWrap/>
            <w:vAlign w:val="bottom"/>
            <w:hideMark/>
          </w:tcPr>
          <w:p w14:paraId="1952429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03D104F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0.77 (0.39-1.50)</w:t>
            </w:r>
          </w:p>
        </w:tc>
        <w:tc>
          <w:tcPr>
            <w:tcW w:w="1724" w:type="dxa"/>
            <w:tcBorders>
              <w:top w:val="nil"/>
              <w:left w:val="nil"/>
              <w:bottom w:val="nil"/>
              <w:right w:val="nil"/>
            </w:tcBorders>
            <w:shd w:val="clear" w:color="auto" w:fill="auto"/>
            <w:noWrap/>
            <w:vAlign w:val="bottom"/>
            <w:hideMark/>
          </w:tcPr>
          <w:p w14:paraId="04B8C32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2.40 (0.45-12.68)</w:t>
            </w:r>
          </w:p>
        </w:tc>
      </w:tr>
      <w:tr w:rsidR="008D201A" w:rsidRPr="009835C3" w14:paraId="2AAFE082" w14:textId="77777777" w:rsidTr="00195928">
        <w:trPr>
          <w:trHeight w:val="288"/>
        </w:trPr>
        <w:tc>
          <w:tcPr>
            <w:tcW w:w="2070" w:type="dxa"/>
            <w:tcBorders>
              <w:top w:val="nil"/>
              <w:left w:val="nil"/>
              <w:bottom w:val="nil"/>
              <w:right w:val="nil"/>
            </w:tcBorders>
            <w:shd w:val="clear" w:color="auto" w:fill="auto"/>
            <w:noWrap/>
            <w:vAlign w:val="bottom"/>
            <w:hideMark/>
          </w:tcPr>
          <w:p w14:paraId="5DAE74C0"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2</w:t>
            </w:r>
          </w:p>
        </w:tc>
        <w:tc>
          <w:tcPr>
            <w:tcW w:w="1440" w:type="dxa"/>
            <w:tcBorders>
              <w:top w:val="nil"/>
              <w:left w:val="nil"/>
              <w:bottom w:val="nil"/>
              <w:right w:val="nil"/>
            </w:tcBorders>
            <w:shd w:val="clear" w:color="auto" w:fill="auto"/>
            <w:noWrap/>
            <w:vAlign w:val="bottom"/>
            <w:hideMark/>
          </w:tcPr>
          <w:p w14:paraId="08C1D6D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1.04 (0.79-1.36)</w:t>
            </w:r>
          </w:p>
        </w:tc>
        <w:tc>
          <w:tcPr>
            <w:tcW w:w="1580" w:type="dxa"/>
            <w:tcBorders>
              <w:top w:val="nil"/>
              <w:left w:val="nil"/>
              <w:bottom w:val="nil"/>
              <w:right w:val="nil"/>
            </w:tcBorders>
            <w:shd w:val="clear" w:color="auto" w:fill="auto"/>
            <w:noWrap/>
            <w:vAlign w:val="bottom"/>
            <w:hideMark/>
          </w:tcPr>
          <w:p w14:paraId="0F5C084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0.78 (0.45-1.34)</w:t>
            </w:r>
          </w:p>
        </w:tc>
        <w:tc>
          <w:tcPr>
            <w:tcW w:w="1580" w:type="dxa"/>
            <w:tcBorders>
              <w:top w:val="nil"/>
              <w:left w:val="nil"/>
              <w:bottom w:val="nil"/>
              <w:right w:val="nil"/>
            </w:tcBorders>
            <w:shd w:val="clear" w:color="auto" w:fill="auto"/>
            <w:noWrap/>
            <w:vAlign w:val="bottom"/>
            <w:hideMark/>
          </w:tcPr>
          <w:p w14:paraId="58B6E75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1.12 (0.79-1.57)</w:t>
            </w:r>
          </w:p>
        </w:tc>
        <w:tc>
          <w:tcPr>
            <w:tcW w:w="1610" w:type="dxa"/>
            <w:tcBorders>
              <w:top w:val="nil"/>
              <w:left w:val="nil"/>
              <w:bottom w:val="nil"/>
              <w:right w:val="nil"/>
            </w:tcBorders>
            <w:shd w:val="clear" w:color="auto" w:fill="auto"/>
            <w:noWrap/>
            <w:vAlign w:val="bottom"/>
            <w:hideMark/>
          </w:tcPr>
          <w:p w14:paraId="7BD589A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0.72 (0.40-1.31)</w:t>
            </w:r>
          </w:p>
        </w:tc>
        <w:tc>
          <w:tcPr>
            <w:tcW w:w="1580" w:type="dxa"/>
            <w:tcBorders>
              <w:top w:val="nil"/>
              <w:left w:val="nil"/>
              <w:bottom w:val="nil"/>
              <w:right w:val="nil"/>
            </w:tcBorders>
            <w:shd w:val="clear" w:color="auto" w:fill="auto"/>
            <w:noWrap/>
            <w:vAlign w:val="bottom"/>
            <w:hideMark/>
          </w:tcPr>
          <w:p w14:paraId="4A0EF3C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0.71 (0.38-1.33)</w:t>
            </w:r>
          </w:p>
        </w:tc>
        <w:tc>
          <w:tcPr>
            <w:tcW w:w="1506" w:type="dxa"/>
            <w:tcBorders>
              <w:top w:val="nil"/>
              <w:left w:val="nil"/>
              <w:bottom w:val="nil"/>
              <w:right w:val="nil"/>
            </w:tcBorders>
            <w:shd w:val="clear" w:color="auto" w:fill="auto"/>
            <w:noWrap/>
            <w:vAlign w:val="bottom"/>
            <w:hideMark/>
          </w:tcPr>
          <w:p w14:paraId="3AAC16C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76F1B9A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0.62 (0.32-1.20)</w:t>
            </w:r>
          </w:p>
        </w:tc>
        <w:tc>
          <w:tcPr>
            <w:tcW w:w="1724" w:type="dxa"/>
            <w:tcBorders>
              <w:top w:val="nil"/>
              <w:left w:val="nil"/>
              <w:bottom w:val="nil"/>
              <w:right w:val="nil"/>
            </w:tcBorders>
            <w:shd w:val="clear" w:color="auto" w:fill="auto"/>
            <w:noWrap/>
            <w:vAlign w:val="bottom"/>
            <w:hideMark/>
          </w:tcPr>
          <w:p w14:paraId="326D6B0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1.01 (0.19-5.50)</w:t>
            </w:r>
          </w:p>
        </w:tc>
      </w:tr>
      <w:tr w:rsidR="008D201A" w:rsidRPr="009835C3" w14:paraId="2E49652A" w14:textId="77777777" w:rsidTr="00195928">
        <w:trPr>
          <w:trHeight w:val="288"/>
        </w:trPr>
        <w:tc>
          <w:tcPr>
            <w:tcW w:w="2070" w:type="dxa"/>
            <w:tcBorders>
              <w:top w:val="nil"/>
              <w:left w:val="nil"/>
              <w:bottom w:val="nil"/>
              <w:right w:val="nil"/>
            </w:tcBorders>
            <w:shd w:val="clear" w:color="auto" w:fill="auto"/>
            <w:noWrap/>
            <w:vAlign w:val="bottom"/>
            <w:hideMark/>
          </w:tcPr>
          <w:p w14:paraId="3844A375"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3</w:t>
            </w:r>
          </w:p>
        </w:tc>
        <w:tc>
          <w:tcPr>
            <w:tcW w:w="1440" w:type="dxa"/>
            <w:tcBorders>
              <w:top w:val="nil"/>
              <w:left w:val="nil"/>
              <w:bottom w:val="nil"/>
              <w:right w:val="nil"/>
            </w:tcBorders>
            <w:shd w:val="clear" w:color="auto" w:fill="auto"/>
            <w:noWrap/>
            <w:vAlign w:val="bottom"/>
            <w:hideMark/>
          </w:tcPr>
          <w:p w14:paraId="3C3F9D3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0.74(0.54-1.01)</w:t>
            </w:r>
          </w:p>
        </w:tc>
        <w:tc>
          <w:tcPr>
            <w:tcW w:w="1580" w:type="dxa"/>
            <w:tcBorders>
              <w:top w:val="nil"/>
              <w:left w:val="nil"/>
              <w:bottom w:val="nil"/>
              <w:right w:val="nil"/>
            </w:tcBorders>
            <w:shd w:val="clear" w:color="auto" w:fill="auto"/>
            <w:noWrap/>
            <w:vAlign w:val="bottom"/>
            <w:hideMark/>
          </w:tcPr>
          <w:p w14:paraId="6F800FE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0.63(0.34-1.17)</w:t>
            </w:r>
          </w:p>
        </w:tc>
        <w:tc>
          <w:tcPr>
            <w:tcW w:w="1580" w:type="dxa"/>
            <w:tcBorders>
              <w:top w:val="nil"/>
              <w:left w:val="nil"/>
              <w:bottom w:val="nil"/>
              <w:right w:val="nil"/>
            </w:tcBorders>
            <w:shd w:val="clear" w:color="auto" w:fill="auto"/>
            <w:noWrap/>
            <w:vAlign w:val="bottom"/>
            <w:hideMark/>
          </w:tcPr>
          <w:p w14:paraId="1EEF6D4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1.45(1.04-2.04)</w:t>
            </w:r>
          </w:p>
        </w:tc>
        <w:tc>
          <w:tcPr>
            <w:tcW w:w="1610" w:type="dxa"/>
            <w:tcBorders>
              <w:top w:val="nil"/>
              <w:left w:val="nil"/>
              <w:bottom w:val="nil"/>
              <w:right w:val="nil"/>
            </w:tcBorders>
            <w:shd w:val="clear" w:color="auto" w:fill="auto"/>
            <w:noWrap/>
            <w:vAlign w:val="bottom"/>
            <w:hideMark/>
          </w:tcPr>
          <w:p w14:paraId="624044F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0.45(0.22-0.92)</w:t>
            </w:r>
          </w:p>
        </w:tc>
        <w:tc>
          <w:tcPr>
            <w:tcW w:w="1580" w:type="dxa"/>
            <w:tcBorders>
              <w:top w:val="nil"/>
              <w:left w:val="nil"/>
              <w:bottom w:val="nil"/>
              <w:right w:val="nil"/>
            </w:tcBorders>
            <w:shd w:val="clear" w:color="auto" w:fill="auto"/>
            <w:noWrap/>
            <w:vAlign w:val="bottom"/>
            <w:hideMark/>
          </w:tcPr>
          <w:p w14:paraId="56A1869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0.74(0.37-1.45)</w:t>
            </w:r>
          </w:p>
        </w:tc>
        <w:tc>
          <w:tcPr>
            <w:tcW w:w="1506" w:type="dxa"/>
            <w:tcBorders>
              <w:top w:val="nil"/>
              <w:left w:val="nil"/>
              <w:bottom w:val="nil"/>
              <w:right w:val="nil"/>
            </w:tcBorders>
            <w:shd w:val="clear" w:color="auto" w:fill="auto"/>
            <w:noWrap/>
            <w:vAlign w:val="bottom"/>
            <w:hideMark/>
          </w:tcPr>
          <w:p w14:paraId="0DB58C8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08DBDA1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0.68(0.34-1.35)</w:t>
            </w:r>
          </w:p>
        </w:tc>
        <w:tc>
          <w:tcPr>
            <w:tcW w:w="1724" w:type="dxa"/>
            <w:tcBorders>
              <w:top w:val="nil"/>
              <w:left w:val="nil"/>
              <w:bottom w:val="nil"/>
              <w:right w:val="nil"/>
            </w:tcBorders>
            <w:shd w:val="clear" w:color="auto" w:fill="auto"/>
            <w:noWrap/>
            <w:vAlign w:val="bottom"/>
            <w:hideMark/>
          </w:tcPr>
          <w:p w14:paraId="7549E0FE"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0.93(0.13-6.46)</w:t>
            </w:r>
          </w:p>
        </w:tc>
      </w:tr>
      <w:tr w:rsidR="008D201A" w:rsidRPr="009835C3" w14:paraId="6DACBAF3" w14:textId="77777777" w:rsidTr="00195928">
        <w:trPr>
          <w:trHeight w:val="288"/>
        </w:trPr>
        <w:tc>
          <w:tcPr>
            <w:tcW w:w="2070" w:type="dxa"/>
            <w:tcBorders>
              <w:top w:val="nil"/>
              <w:left w:val="nil"/>
              <w:bottom w:val="nil"/>
              <w:right w:val="nil"/>
            </w:tcBorders>
            <w:shd w:val="clear" w:color="auto" w:fill="auto"/>
            <w:noWrap/>
            <w:vAlign w:val="bottom"/>
            <w:hideMark/>
          </w:tcPr>
          <w:p w14:paraId="50BABD85"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4</w:t>
            </w:r>
          </w:p>
        </w:tc>
        <w:tc>
          <w:tcPr>
            <w:tcW w:w="1440" w:type="dxa"/>
            <w:tcBorders>
              <w:top w:val="nil"/>
              <w:left w:val="nil"/>
              <w:bottom w:val="nil"/>
              <w:right w:val="nil"/>
            </w:tcBorders>
            <w:shd w:val="clear" w:color="auto" w:fill="auto"/>
            <w:noWrap/>
            <w:vAlign w:val="bottom"/>
            <w:hideMark/>
          </w:tcPr>
          <w:p w14:paraId="2705792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18066F5E"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49EB2F9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610" w:type="dxa"/>
            <w:tcBorders>
              <w:top w:val="nil"/>
              <w:left w:val="nil"/>
              <w:bottom w:val="nil"/>
              <w:right w:val="nil"/>
            </w:tcBorders>
            <w:shd w:val="clear" w:color="auto" w:fill="auto"/>
            <w:noWrap/>
            <w:vAlign w:val="bottom"/>
            <w:hideMark/>
          </w:tcPr>
          <w:p w14:paraId="5E8D371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6A86CCD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6" w:type="dxa"/>
            <w:tcBorders>
              <w:top w:val="nil"/>
              <w:left w:val="nil"/>
              <w:bottom w:val="nil"/>
              <w:right w:val="nil"/>
            </w:tcBorders>
            <w:shd w:val="clear" w:color="auto" w:fill="auto"/>
            <w:noWrap/>
            <w:vAlign w:val="bottom"/>
            <w:hideMark/>
          </w:tcPr>
          <w:p w14:paraId="506D0E0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4" w:type="dxa"/>
            <w:tcBorders>
              <w:top w:val="nil"/>
              <w:left w:val="nil"/>
              <w:bottom w:val="nil"/>
              <w:right w:val="nil"/>
            </w:tcBorders>
            <w:shd w:val="clear" w:color="auto" w:fill="auto"/>
            <w:noWrap/>
            <w:vAlign w:val="bottom"/>
            <w:hideMark/>
          </w:tcPr>
          <w:p w14:paraId="02BFE5A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724" w:type="dxa"/>
            <w:tcBorders>
              <w:top w:val="nil"/>
              <w:left w:val="nil"/>
              <w:bottom w:val="nil"/>
              <w:right w:val="nil"/>
            </w:tcBorders>
            <w:shd w:val="clear" w:color="auto" w:fill="auto"/>
            <w:noWrap/>
            <w:vAlign w:val="bottom"/>
            <w:hideMark/>
          </w:tcPr>
          <w:p w14:paraId="16DB147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r>
      <w:tr w:rsidR="008D201A" w:rsidRPr="009835C3" w14:paraId="0357DF93" w14:textId="77777777" w:rsidTr="00195928">
        <w:trPr>
          <w:trHeight w:val="288"/>
        </w:trPr>
        <w:tc>
          <w:tcPr>
            <w:tcW w:w="2070" w:type="dxa"/>
            <w:tcBorders>
              <w:top w:val="nil"/>
              <w:left w:val="nil"/>
              <w:bottom w:val="nil"/>
              <w:right w:val="nil"/>
            </w:tcBorders>
            <w:shd w:val="clear" w:color="auto" w:fill="auto"/>
            <w:noWrap/>
            <w:vAlign w:val="bottom"/>
            <w:hideMark/>
          </w:tcPr>
          <w:p w14:paraId="168CE315"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Sex</w:t>
            </w:r>
          </w:p>
        </w:tc>
        <w:tc>
          <w:tcPr>
            <w:tcW w:w="1440" w:type="dxa"/>
            <w:tcBorders>
              <w:top w:val="nil"/>
              <w:left w:val="nil"/>
              <w:bottom w:val="nil"/>
              <w:right w:val="nil"/>
            </w:tcBorders>
            <w:shd w:val="clear" w:color="auto" w:fill="auto"/>
            <w:noWrap/>
            <w:vAlign w:val="bottom"/>
            <w:hideMark/>
          </w:tcPr>
          <w:p w14:paraId="35F05833"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60745F83"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6B810D43"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50E6BA07"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3E7B6D98"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20282BE6"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4028DB90"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7A7C0850"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r>
      <w:tr w:rsidR="008D201A" w:rsidRPr="009835C3" w14:paraId="6264DFC2" w14:textId="77777777" w:rsidTr="00195928">
        <w:trPr>
          <w:trHeight w:val="288"/>
        </w:trPr>
        <w:tc>
          <w:tcPr>
            <w:tcW w:w="2070" w:type="dxa"/>
            <w:tcBorders>
              <w:top w:val="nil"/>
              <w:left w:val="nil"/>
              <w:bottom w:val="nil"/>
              <w:right w:val="nil"/>
            </w:tcBorders>
            <w:shd w:val="clear" w:color="auto" w:fill="auto"/>
            <w:noWrap/>
            <w:vAlign w:val="bottom"/>
            <w:hideMark/>
          </w:tcPr>
          <w:p w14:paraId="5D28BD47"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Male</w:t>
            </w:r>
          </w:p>
        </w:tc>
        <w:tc>
          <w:tcPr>
            <w:tcW w:w="1440" w:type="dxa"/>
            <w:tcBorders>
              <w:top w:val="nil"/>
              <w:left w:val="nil"/>
              <w:bottom w:val="nil"/>
              <w:right w:val="nil"/>
            </w:tcBorders>
            <w:shd w:val="clear" w:color="auto" w:fill="auto"/>
            <w:noWrap/>
            <w:vAlign w:val="bottom"/>
            <w:hideMark/>
          </w:tcPr>
          <w:p w14:paraId="7EF2337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2CAC706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6E61377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610" w:type="dxa"/>
            <w:tcBorders>
              <w:top w:val="nil"/>
              <w:left w:val="nil"/>
              <w:bottom w:val="nil"/>
              <w:right w:val="nil"/>
            </w:tcBorders>
            <w:shd w:val="clear" w:color="auto" w:fill="auto"/>
            <w:noWrap/>
            <w:vAlign w:val="bottom"/>
            <w:hideMark/>
          </w:tcPr>
          <w:p w14:paraId="2298FF4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62874CF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6" w:type="dxa"/>
            <w:tcBorders>
              <w:top w:val="nil"/>
              <w:left w:val="nil"/>
              <w:bottom w:val="nil"/>
              <w:right w:val="nil"/>
            </w:tcBorders>
            <w:shd w:val="clear" w:color="auto" w:fill="auto"/>
            <w:noWrap/>
            <w:vAlign w:val="bottom"/>
            <w:hideMark/>
          </w:tcPr>
          <w:p w14:paraId="7B9FB22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4" w:type="dxa"/>
            <w:tcBorders>
              <w:top w:val="nil"/>
              <w:left w:val="nil"/>
              <w:bottom w:val="nil"/>
              <w:right w:val="nil"/>
            </w:tcBorders>
            <w:shd w:val="clear" w:color="auto" w:fill="auto"/>
            <w:noWrap/>
            <w:vAlign w:val="bottom"/>
            <w:hideMark/>
          </w:tcPr>
          <w:p w14:paraId="38839FD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724" w:type="dxa"/>
            <w:tcBorders>
              <w:top w:val="nil"/>
              <w:left w:val="nil"/>
              <w:bottom w:val="nil"/>
              <w:right w:val="nil"/>
            </w:tcBorders>
            <w:shd w:val="clear" w:color="auto" w:fill="auto"/>
            <w:noWrap/>
            <w:vAlign w:val="bottom"/>
            <w:hideMark/>
          </w:tcPr>
          <w:p w14:paraId="2C981B8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r>
      <w:tr w:rsidR="008D201A" w:rsidRPr="009835C3" w14:paraId="6C7C2931" w14:textId="77777777" w:rsidTr="00195928">
        <w:trPr>
          <w:trHeight w:val="288"/>
        </w:trPr>
        <w:tc>
          <w:tcPr>
            <w:tcW w:w="2070" w:type="dxa"/>
            <w:tcBorders>
              <w:top w:val="nil"/>
              <w:left w:val="nil"/>
              <w:bottom w:val="nil"/>
              <w:right w:val="nil"/>
            </w:tcBorders>
            <w:shd w:val="clear" w:color="auto" w:fill="auto"/>
            <w:noWrap/>
            <w:vAlign w:val="bottom"/>
            <w:hideMark/>
          </w:tcPr>
          <w:p w14:paraId="52E90DE3"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Female</w:t>
            </w:r>
          </w:p>
        </w:tc>
        <w:tc>
          <w:tcPr>
            <w:tcW w:w="1440" w:type="dxa"/>
            <w:tcBorders>
              <w:top w:val="nil"/>
              <w:left w:val="nil"/>
              <w:bottom w:val="nil"/>
              <w:right w:val="nil"/>
            </w:tcBorders>
            <w:shd w:val="clear" w:color="auto" w:fill="auto"/>
            <w:noWrap/>
            <w:vAlign w:val="bottom"/>
            <w:hideMark/>
          </w:tcPr>
          <w:p w14:paraId="51C6935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1.33 (1.11-1.58)</w:t>
            </w:r>
          </w:p>
        </w:tc>
        <w:tc>
          <w:tcPr>
            <w:tcW w:w="1580" w:type="dxa"/>
            <w:tcBorders>
              <w:top w:val="nil"/>
              <w:left w:val="nil"/>
              <w:bottom w:val="nil"/>
              <w:right w:val="nil"/>
            </w:tcBorders>
            <w:shd w:val="clear" w:color="auto" w:fill="auto"/>
            <w:noWrap/>
            <w:vAlign w:val="bottom"/>
            <w:hideMark/>
          </w:tcPr>
          <w:p w14:paraId="4A0F03D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1.22 (0.86-1.72)</w:t>
            </w:r>
          </w:p>
        </w:tc>
        <w:tc>
          <w:tcPr>
            <w:tcW w:w="1580" w:type="dxa"/>
            <w:tcBorders>
              <w:top w:val="nil"/>
              <w:left w:val="nil"/>
              <w:bottom w:val="nil"/>
              <w:right w:val="nil"/>
            </w:tcBorders>
            <w:shd w:val="clear" w:color="auto" w:fill="auto"/>
            <w:noWrap/>
            <w:vAlign w:val="bottom"/>
            <w:hideMark/>
          </w:tcPr>
          <w:p w14:paraId="3D1402E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1.18 (0.94-1.47)</w:t>
            </w:r>
          </w:p>
        </w:tc>
        <w:tc>
          <w:tcPr>
            <w:tcW w:w="1610" w:type="dxa"/>
            <w:tcBorders>
              <w:top w:val="nil"/>
              <w:left w:val="nil"/>
              <w:bottom w:val="nil"/>
              <w:right w:val="nil"/>
            </w:tcBorders>
            <w:shd w:val="clear" w:color="auto" w:fill="auto"/>
            <w:noWrap/>
            <w:vAlign w:val="bottom"/>
            <w:hideMark/>
          </w:tcPr>
          <w:p w14:paraId="43C0856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0.60 (0.37-0.98)</w:t>
            </w:r>
          </w:p>
        </w:tc>
        <w:tc>
          <w:tcPr>
            <w:tcW w:w="1580" w:type="dxa"/>
            <w:tcBorders>
              <w:top w:val="nil"/>
              <w:left w:val="nil"/>
              <w:bottom w:val="nil"/>
              <w:right w:val="nil"/>
            </w:tcBorders>
            <w:shd w:val="clear" w:color="auto" w:fill="auto"/>
            <w:noWrap/>
            <w:vAlign w:val="bottom"/>
            <w:hideMark/>
          </w:tcPr>
          <w:p w14:paraId="4BC9A0D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1.13 (0.77-1.67)</w:t>
            </w:r>
          </w:p>
        </w:tc>
        <w:tc>
          <w:tcPr>
            <w:tcW w:w="1506" w:type="dxa"/>
            <w:tcBorders>
              <w:top w:val="nil"/>
              <w:left w:val="nil"/>
              <w:bottom w:val="nil"/>
              <w:right w:val="nil"/>
            </w:tcBorders>
            <w:shd w:val="clear" w:color="auto" w:fill="auto"/>
            <w:noWrap/>
            <w:vAlign w:val="bottom"/>
            <w:hideMark/>
          </w:tcPr>
          <w:p w14:paraId="112B762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0.35 (0.08-1.60)</w:t>
            </w:r>
          </w:p>
        </w:tc>
        <w:tc>
          <w:tcPr>
            <w:tcW w:w="1504" w:type="dxa"/>
            <w:tcBorders>
              <w:top w:val="nil"/>
              <w:left w:val="nil"/>
              <w:bottom w:val="nil"/>
              <w:right w:val="nil"/>
            </w:tcBorders>
            <w:shd w:val="clear" w:color="auto" w:fill="auto"/>
            <w:noWrap/>
            <w:vAlign w:val="bottom"/>
            <w:hideMark/>
          </w:tcPr>
          <w:p w14:paraId="4B6166A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1.20 (0.76-1.88)</w:t>
            </w:r>
          </w:p>
        </w:tc>
        <w:tc>
          <w:tcPr>
            <w:tcW w:w="1724" w:type="dxa"/>
            <w:tcBorders>
              <w:top w:val="nil"/>
              <w:left w:val="nil"/>
              <w:bottom w:val="nil"/>
              <w:right w:val="nil"/>
            </w:tcBorders>
            <w:shd w:val="clear" w:color="auto" w:fill="auto"/>
            <w:noWrap/>
            <w:vAlign w:val="bottom"/>
            <w:hideMark/>
          </w:tcPr>
          <w:p w14:paraId="72ACDBE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0.95 (0.23-3.89)</w:t>
            </w:r>
          </w:p>
        </w:tc>
      </w:tr>
      <w:tr w:rsidR="008D201A" w:rsidRPr="009835C3" w14:paraId="198E4AFF" w14:textId="77777777" w:rsidTr="00195928">
        <w:trPr>
          <w:trHeight w:val="288"/>
        </w:trPr>
        <w:tc>
          <w:tcPr>
            <w:tcW w:w="2070" w:type="dxa"/>
            <w:tcBorders>
              <w:top w:val="nil"/>
              <w:left w:val="nil"/>
              <w:bottom w:val="nil"/>
              <w:right w:val="nil"/>
            </w:tcBorders>
            <w:shd w:val="clear" w:color="auto" w:fill="auto"/>
            <w:noWrap/>
            <w:vAlign w:val="bottom"/>
            <w:hideMark/>
          </w:tcPr>
          <w:p w14:paraId="724530B6"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 xml:space="preserve">Age </w:t>
            </w:r>
          </w:p>
        </w:tc>
        <w:tc>
          <w:tcPr>
            <w:tcW w:w="1440" w:type="dxa"/>
            <w:tcBorders>
              <w:top w:val="nil"/>
              <w:left w:val="nil"/>
              <w:bottom w:val="nil"/>
              <w:right w:val="nil"/>
            </w:tcBorders>
            <w:shd w:val="clear" w:color="auto" w:fill="auto"/>
            <w:noWrap/>
            <w:vAlign w:val="bottom"/>
            <w:hideMark/>
          </w:tcPr>
          <w:p w14:paraId="636AB651"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0FE1398A"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4E691D20"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318F4518"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605A75D8"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0967CE4B"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6E61B928"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3609304A"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r>
      <w:tr w:rsidR="008D201A" w:rsidRPr="009835C3" w14:paraId="5C682D5B" w14:textId="77777777" w:rsidTr="00195928">
        <w:trPr>
          <w:trHeight w:val="288"/>
        </w:trPr>
        <w:tc>
          <w:tcPr>
            <w:tcW w:w="2070" w:type="dxa"/>
            <w:tcBorders>
              <w:top w:val="nil"/>
              <w:left w:val="nil"/>
              <w:bottom w:val="nil"/>
              <w:right w:val="nil"/>
            </w:tcBorders>
            <w:shd w:val="clear" w:color="auto" w:fill="auto"/>
            <w:noWrap/>
            <w:vAlign w:val="bottom"/>
            <w:hideMark/>
          </w:tcPr>
          <w:p w14:paraId="02DFD063"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16-24</w:t>
            </w:r>
          </w:p>
        </w:tc>
        <w:tc>
          <w:tcPr>
            <w:tcW w:w="1440" w:type="dxa"/>
            <w:tcBorders>
              <w:top w:val="nil"/>
              <w:left w:val="nil"/>
              <w:bottom w:val="nil"/>
              <w:right w:val="nil"/>
            </w:tcBorders>
            <w:shd w:val="clear" w:color="auto" w:fill="auto"/>
            <w:noWrap/>
            <w:vAlign w:val="bottom"/>
            <w:hideMark/>
          </w:tcPr>
          <w:p w14:paraId="5F4A1ED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0.97 (0.37-2.53)</w:t>
            </w:r>
          </w:p>
        </w:tc>
        <w:tc>
          <w:tcPr>
            <w:tcW w:w="1580" w:type="dxa"/>
            <w:tcBorders>
              <w:top w:val="nil"/>
              <w:left w:val="nil"/>
              <w:bottom w:val="nil"/>
              <w:right w:val="nil"/>
            </w:tcBorders>
            <w:shd w:val="clear" w:color="auto" w:fill="auto"/>
            <w:noWrap/>
            <w:vAlign w:val="bottom"/>
            <w:hideMark/>
          </w:tcPr>
          <w:p w14:paraId="398DCC6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80" w:type="dxa"/>
            <w:tcBorders>
              <w:top w:val="nil"/>
              <w:left w:val="nil"/>
              <w:bottom w:val="nil"/>
              <w:right w:val="nil"/>
            </w:tcBorders>
            <w:shd w:val="clear" w:color="auto" w:fill="auto"/>
            <w:noWrap/>
            <w:vAlign w:val="bottom"/>
            <w:hideMark/>
          </w:tcPr>
          <w:p w14:paraId="0FE7D2B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1.17 (0.45-3.06)</w:t>
            </w:r>
          </w:p>
        </w:tc>
        <w:tc>
          <w:tcPr>
            <w:tcW w:w="1610" w:type="dxa"/>
            <w:tcBorders>
              <w:top w:val="nil"/>
              <w:left w:val="nil"/>
              <w:bottom w:val="nil"/>
              <w:right w:val="nil"/>
            </w:tcBorders>
            <w:shd w:val="clear" w:color="auto" w:fill="auto"/>
            <w:noWrap/>
            <w:vAlign w:val="bottom"/>
            <w:hideMark/>
          </w:tcPr>
          <w:p w14:paraId="4B8C09B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1.81 (0.22-14.55)</w:t>
            </w:r>
          </w:p>
        </w:tc>
        <w:tc>
          <w:tcPr>
            <w:tcW w:w="1580" w:type="dxa"/>
            <w:tcBorders>
              <w:top w:val="nil"/>
              <w:left w:val="nil"/>
              <w:bottom w:val="nil"/>
              <w:right w:val="nil"/>
            </w:tcBorders>
            <w:shd w:val="clear" w:color="auto" w:fill="auto"/>
            <w:noWrap/>
            <w:vAlign w:val="bottom"/>
            <w:hideMark/>
          </w:tcPr>
          <w:p w14:paraId="565D19F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6" w:type="dxa"/>
            <w:tcBorders>
              <w:top w:val="nil"/>
              <w:left w:val="nil"/>
              <w:bottom w:val="nil"/>
              <w:right w:val="nil"/>
            </w:tcBorders>
            <w:shd w:val="clear" w:color="auto" w:fill="auto"/>
            <w:noWrap/>
            <w:vAlign w:val="bottom"/>
            <w:hideMark/>
          </w:tcPr>
          <w:p w14:paraId="4CB97E2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0328A5B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724" w:type="dxa"/>
            <w:tcBorders>
              <w:top w:val="nil"/>
              <w:left w:val="nil"/>
              <w:bottom w:val="nil"/>
              <w:right w:val="nil"/>
            </w:tcBorders>
            <w:shd w:val="clear" w:color="auto" w:fill="auto"/>
            <w:noWrap/>
            <w:vAlign w:val="bottom"/>
            <w:hideMark/>
          </w:tcPr>
          <w:p w14:paraId="4969016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r>
      <w:tr w:rsidR="008D201A" w:rsidRPr="009835C3" w14:paraId="09F00277" w14:textId="77777777" w:rsidTr="00195928">
        <w:trPr>
          <w:trHeight w:val="288"/>
        </w:trPr>
        <w:tc>
          <w:tcPr>
            <w:tcW w:w="2070" w:type="dxa"/>
            <w:tcBorders>
              <w:top w:val="nil"/>
              <w:left w:val="nil"/>
              <w:bottom w:val="nil"/>
              <w:right w:val="nil"/>
            </w:tcBorders>
            <w:shd w:val="clear" w:color="auto" w:fill="auto"/>
            <w:noWrap/>
            <w:vAlign w:val="bottom"/>
            <w:hideMark/>
          </w:tcPr>
          <w:p w14:paraId="23A0D17B"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25-64</w:t>
            </w:r>
          </w:p>
        </w:tc>
        <w:tc>
          <w:tcPr>
            <w:tcW w:w="1440" w:type="dxa"/>
            <w:tcBorders>
              <w:top w:val="nil"/>
              <w:left w:val="nil"/>
              <w:bottom w:val="nil"/>
              <w:right w:val="nil"/>
            </w:tcBorders>
            <w:shd w:val="clear" w:color="auto" w:fill="auto"/>
            <w:noWrap/>
            <w:vAlign w:val="bottom"/>
            <w:hideMark/>
          </w:tcPr>
          <w:p w14:paraId="6B9111D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1.92 (0.78-4.75)</w:t>
            </w:r>
          </w:p>
        </w:tc>
        <w:tc>
          <w:tcPr>
            <w:tcW w:w="1580" w:type="dxa"/>
            <w:tcBorders>
              <w:top w:val="nil"/>
              <w:left w:val="nil"/>
              <w:bottom w:val="nil"/>
              <w:right w:val="nil"/>
            </w:tcBorders>
            <w:shd w:val="clear" w:color="auto" w:fill="auto"/>
            <w:noWrap/>
            <w:vAlign w:val="bottom"/>
            <w:hideMark/>
          </w:tcPr>
          <w:p w14:paraId="3766E4E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80" w:type="dxa"/>
            <w:tcBorders>
              <w:top w:val="nil"/>
              <w:left w:val="nil"/>
              <w:bottom w:val="nil"/>
              <w:right w:val="nil"/>
            </w:tcBorders>
            <w:shd w:val="clear" w:color="auto" w:fill="auto"/>
            <w:noWrap/>
            <w:vAlign w:val="bottom"/>
            <w:hideMark/>
          </w:tcPr>
          <w:p w14:paraId="01689D4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1.13 (0.45-2.83)</w:t>
            </w:r>
          </w:p>
        </w:tc>
        <w:tc>
          <w:tcPr>
            <w:tcW w:w="1610" w:type="dxa"/>
            <w:tcBorders>
              <w:top w:val="nil"/>
              <w:left w:val="nil"/>
              <w:bottom w:val="nil"/>
              <w:right w:val="nil"/>
            </w:tcBorders>
            <w:shd w:val="clear" w:color="auto" w:fill="auto"/>
            <w:noWrap/>
            <w:vAlign w:val="bottom"/>
            <w:hideMark/>
          </w:tcPr>
          <w:p w14:paraId="2566967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1.68 (0.22-12.65)</w:t>
            </w:r>
          </w:p>
        </w:tc>
        <w:tc>
          <w:tcPr>
            <w:tcW w:w="1580" w:type="dxa"/>
            <w:tcBorders>
              <w:top w:val="nil"/>
              <w:left w:val="nil"/>
              <w:bottom w:val="nil"/>
              <w:right w:val="nil"/>
            </w:tcBorders>
            <w:shd w:val="clear" w:color="auto" w:fill="auto"/>
            <w:noWrap/>
            <w:vAlign w:val="bottom"/>
            <w:hideMark/>
          </w:tcPr>
          <w:p w14:paraId="6BA64B3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6" w:type="dxa"/>
            <w:tcBorders>
              <w:top w:val="nil"/>
              <w:left w:val="nil"/>
              <w:bottom w:val="nil"/>
              <w:right w:val="nil"/>
            </w:tcBorders>
            <w:shd w:val="clear" w:color="auto" w:fill="auto"/>
            <w:noWrap/>
            <w:vAlign w:val="bottom"/>
            <w:hideMark/>
          </w:tcPr>
          <w:p w14:paraId="65A12E8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0.48 (0.08-3.12)</w:t>
            </w:r>
          </w:p>
        </w:tc>
        <w:tc>
          <w:tcPr>
            <w:tcW w:w="1504" w:type="dxa"/>
            <w:tcBorders>
              <w:top w:val="nil"/>
              <w:left w:val="nil"/>
              <w:bottom w:val="nil"/>
              <w:right w:val="nil"/>
            </w:tcBorders>
            <w:shd w:val="clear" w:color="auto" w:fill="auto"/>
            <w:noWrap/>
            <w:vAlign w:val="bottom"/>
            <w:hideMark/>
          </w:tcPr>
          <w:p w14:paraId="7381C3B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724" w:type="dxa"/>
            <w:tcBorders>
              <w:top w:val="nil"/>
              <w:left w:val="nil"/>
              <w:bottom w:val="nil"/>
              <w:right w:val="nil"/>
            </w:tcBorders>
            <w:shd w:val="clear" w:color="auto" w:fill="auto"/>
            <w:noWrap/>
            <w:vAlign w:val="bottom"/>
            <w:hideMark/>
          </w:tcPr>
          <w:p w14:paraId="543ED7F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r>
      <w:tr w:rsidR="008D201A" w:rsidRPr="009835C3" w14:paraId="2C92FC70" w14:textId="77777777" w:rsidTr="00195928">
        <w:trPr>
          <w:trHeight w:val="288"/>
        </w:trPr>
        <w:tc>
          <w:tcPr>
            <w:tcW w:w="2070" w:type="dxa"/>
            <w:tcBorders>
              <w:top w:val="nil"/>
              <w:left w:val="nil"/>
              <w:bottom w:val="nil"/>
              <w:right w:val="nil"/>
            </w:tcBorders>
            <w:shd w:val="clear" w:color="auto" w:fill="auto"/>
            <w:noWrap/>
            <w:vAlign w:val="bottom"/>
            <w:hideMark/>
          </w:tcPr>
          <w:p w14:paraId="579B39A4"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65+</w:t>
            </w:r>
          </w:p>
        </w:tc>
        <w:tc>
          <w:tcPr>
            <w:tcW w:w="1440" w:type="dxa"/>
            <w:tcBorders>
              <w:top w:val="nil"/>
              <w:left w:val="nil"/>
              <w:bottom w:val="nil"/>
              <w:right w:val="nil"/>
            </w:tcBorders>
            <w:shd w:val="clear" w:color="auto" w:fill="auto"/>
            <w:noWrap/>
            <w:vAlign w:val="bottom"/>
            <w:hideMark/>
          </w:tcPr>
          <w:p w14:paraId="78FF1B1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6DBE813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4070089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610" w:type="dxa"/>
            <w:tcBorders>
              <w:top w:val="nil"/>
              <w:left w:val="nil"/>
              <w:bottom w:val="nil"/>
              <w:right w:val="nil"/>
            </w:tcBorders>
            <w:shd w:val="clear" w:color="auto" w:fill="auto"/>
            <w:noWrap/>
            <w:vAlign w:val="bottom"/>
            <w:hideMark/>
          </w:tcPr>
          <w:p w14:paraId="2506CBE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10C8E2C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6" w:type="dxa"/>
            <w:tcBorders>
              <w:top w:val="nil"/>
              <w:left w:val="nil"/>
              <w:bottom w:val="nil"/>
              <w:right w:val="nil"/>
            </w:tcBorders>
            <w:shd w:val="clear" w:color="auto" w:fill="auto"/>
            <w:noWrap/>
            <w:vAlign w:val="bottom"/>
            <w:hideMark/>
          </w:tcPr>
          <w:p w14:paraId="05B0332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4" w:type="dxa"/>
            <w:tcBorders>
              <w:top w:val="nil"/>
              <w:left w:val="nil"/>
              <w:bottom w:val="nil"/>
              <w:right w:val="nil"/>
            </w:tcBorders>
            <w:shd w:val="clear" w:color="auto" w:fill="auto"/>
            <w:noWrap/>
            <w:vAlign w:val="bottom"/>
            <w:hideMark/>
          </w:tcPr>
          <w:p w14:paraId="53A615C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724" w:type="dxa"/>
            <w:tcBorders>
              <w:top w:val="nil"/>
              <w:left w:val="nil"/>
              <w:bottom w:val="nil"/>
              <w:right w:val="nil"/>
            </w:tcBorders>
            <w:shd w:val="clear" w:color="auto" w:fill="auto"/>
            <w:noWrap/>
            <w:vAlign w:val="bottom"/>
            <w:hideMark/>
          </w:tcPr>
          <w:p w14:paraId="259DAA1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r>
      <w:tr w:rsidR="008D201A" w:rsidRPr="009835C3" w14:paraId="1C943881" w14:textId="77777777" w:rsidTr="00195928">
        <w:trPr>
          <w:trHeight w:val="288"/>
        </w:trPr>
        <w:tc>
          <w:tcPr>
            <w:tcW w:w="2070" w:type="dxa"/>
            <w:tcBorders>
              <w:top w:val="nil"/>
              <w:left w:val="nil"/>
              <w:bottom w:val="nil"/>
              <w:right w:val="nil"/>
            </w:tcBorders>
            <w:shd w:val="clear" w:color="auto" w:fill="auto"/>
            <w:noWrap/>
            <w:vAlign w:val="bottom"/>
            <w:hideMark/>
          </w:tcPr>
          <w:p w14:paraId="1DEB247D"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Region</w:t>
            </w:r>
          </w:p>
        </w:tc>
        <w:tc>
          <w:tcPr>
            <w:tcW w:w="1440" w:type="dxa"/>
            <w:tcBorders>
              <w:top w:val="nil"/>
              <w:left w:val="nil"/>
              <w:bottom w:val="nil"/>
              <w:right w:val="nil"/>
            </w:tcBorders>
            <w:shd w:val="clear" w:color="auto" w:fill="auto"/>
            <w:noWrap/>
            <w:vAlign w:val="bottom"/>
            <w:hideMark/>
          </w:tcPr>
          <w:p w14:paraId="60E3940B"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15B35286"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1B71A112"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713CE077"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477C2686"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00DEAEBC"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79E223C8"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7383A66A"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r>
      <w:tr w:rsidR="008D201A" w:rsidRPr="009835C3" w14:paraId="6C95162F" w14:textId="77777777" w:rsidTr="00195928">
        <w:trPr>
          <w:trHeight w:val="288"/>
        </w:trPr>
        <w:tc>
          <w:tcPr>
            <w:tcW w:w="2070" w:type="dxa"/>
            <w:tcBorders>
              <w:top w:val="nil"/>
              <w:left w:val="nil"/>
              <w:bottom w:val="nil"/>
              <w:right w:val="nil"/>
            </w:tcBorders>
            <w:shd w:val="clear" w:color="auto" w:fill="auto"/>
            <w:noWrap/>
            <w:vAlign w:val="bottom"/>
            <w:hideMark/>
          </w:tcPr>
          <w:p w14:paraId="7D487A69"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Metropolitan</w:t>
            </w:r>
          </w:p>
        </w:tc>
        <w:tc>
          <w:tcPr>
            <w:tcW w:w="1440" w:type="dxa"/>
            <w:tcBorders>
              <w:top w:val="nil"/>
              <w:left w:val="nil"/>
              <w:bottom w:val="nil"/>
              <w:right w:val="nil"/>
            </w:tcBorders>
            <w:shd w:val="clear" w:color="auto" w:fill="auto"/>
            <w:noWrap/>
            <w:vAlign w:val="bottom"/>
            <w:hideMark/>
          </w:tcPr>
          <w:p w14:paraId="608D0E4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1E695E4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4B52DB9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610" w:type="dxa"/>
            <w:tcBorders>
              <w:top w:val="nil"/>
              <w:left w:val="nil"/>
              <w:bottom w:val="nil"/>
              <w:right w:val="nil"/>
            </w:tcBorders>
            <w:shd w:val="clear" w:color="auto" w:fill="auto"/>
            <w:noWrap/>
            <w:vAlign w:val="bottom"/>
            <w:hideMark/>
          </w:tcPr>
          <w:p w14:paraId="44BF8EE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03DA9D6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6" w:type="dxa"/>
            <w:tcBorders>
              <w:top w:val="nil"/>
              <w:left w:val="nil"/>
              <w:bottom w:val="nil"/>
              <w:right w:val="nil"/>
            </w:tcBorders>
            <w:shd w:val="clear" w:color="auto" w:fill="auto"/>
            <w:noWrap/>
            <w:vAlign w:val="bottom"/>
            <w:hideMark/>
          </w:tcPr>
          <w:p w14:paraId="74D5053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4" w:type="dxa"/>
            <w:tcBorders>
              <w:top w:val="nil"/>
              <w:left w:val="nil"/>
              <w:bottom w:val="nil"/>
              <w:right w:val="nil"/>
            </w:tcBorders>
            <w:shd w:val="clear" w:color="auto" w:fill="auto"/>
            <w:noWrap/>
            <w:vAlign w:val="bottom"/>
            <w:hideMark/>
          </w:tcPr>
          <w:p w14:paraId="2B36849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724" w:type="dxa"/>
            <w:tcBorders>
              <w:top w:val="nil"/>
              <w:left w:val="nil"/>
              <w:bottom w:val="nil"/>
              <w:right w:val="nil"/>
            </w:tcBorders>
            <w:shd w:val="clear" w:color="auto" w:fill="auto"/>
            <w:noWrap/>
            <w:vAlign w:val="bottom"/>
            <w:hideMark/>
          </w:tcPr>
          <w:p w14:paraId="6589A53E"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r>
      <w:tr w:rsidR="008D201A" w:rsidRPr="009835C3" w14:paraId="5ADA0DD8" w14:textId="77777777" w:rsidTr="00195928">
        <w:trPr>
          <w:trHeight w:val="288"/>
        </w:trPr>
        <w:tc>
          <w:tcPr>
            <w:tcW w:w="2070" w:type="dxa"/>
            <w:tcBorders>
              <w:top w:val="nil"/>
              <w:left w:val="nil"/>
              <w:bottom w:val="nil"/>
              <w:right w:val="nil"/>
            </w:tcBorders>
            <w:shd w:val="clear" w:color="auto" w:fill="auto"/>
            <w:noWrap/>
            <w:vAlign w:val="bottom"/>
            <w:hideMark/>
          </w:tcPr>
          <w:p w14:paraId="2E810109" w14:textId="29E04B9F"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Micropolitin</w:t>
            </w:r>
          </w:p>
        </w:tc>
        <w:tc>
          <w:tcPr>
            <w:tcW w:w="1440" w:type="dxa"/>
            <w:tcBorders>
              <w:top w:val="nil"/>
              <w:left w:val="nil"/>
              <w:bottom w:val="nil"/>
              <w:right w:val="nil"/>
            </w:tcBorders>
            <w:shd w:val="clear" w:color="auto" w:fill="auto"/>
            <w:noWrap/>
            <w:vAlign w:val="bottom"/>
            <w:hideMark/>
          </w:tcPr>
          <w:p w14:paraId="261188C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0.80 (0.58-1.11)</w:t>
            </w:r>
          </w:p>
        </w:tc>
        <w:tc>
          <w:tcPr>
            <w:tcW w:w="1580" w:type="dxa"/>
            <w:tcBorders>
              <w:top w:val="nil"/>
              <w:left w:val="nil"/>
              <w:bottom w:val="nil"/>
              <w:right w:val="nil"/>
            </w:tcBorders>
            <w:shd w:val="clear" w:color="auto" w:fill="auto"/>
            <w:noWrap/>
            <w:vAlign w:val="bottom"/>
            <w:hideMark/>
          </w:tcPr>
          <w:p w14:paraId="09B8A08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1.15 (0.66-1.98)</w:t>
            </w:r>
          </w:p>
        </w:tc>
        <w:tc>
          <w:tcPr>
            <w:tcW w:w="1580" w:type="dxa"/>
            <w:tcBorders>
              <w:top w:val="nil"/>
              <w:left w:val="nil"/>
              <w:bottom w:val="nil"/>
              <w:right w:val="nil"/>
            </w:tcBorders>
            <w:shd w:val="clear" w:color="auto" w:fill="auto"/>
            <w:noWrap/>
            <w:vAlign w:val="bottom"/>
            <w:hideMark/>
          </w:tcPr>
          <w:p w14:paraId="0AF2D59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1.00 (0.67-1.50)</w:t>
            </w:r>
          </w:p>
        </w:tc>
        <w:tc>
          <w:tcPr>
            <w:tcW w:w="1610" w:type="dxa"/>
            <w:tcBorders>
              <w:top w:val="nil"/>
              <w:left w:val="nil"/>
              <w:bottom w:val="nil"/>
              <w:right w:val="nil"/>
            </w:tcBorders>
            <w:shd w:val="clear" w:color="auto" w:fill="auto"/>
            <w:noWrap/>
            <w:vAlign w:val="bottom"/>
            <w:hideMark/>
          </w:tcPr>
          <w:p w14:paraId="20F8384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0.63 (0.23-1.76)</w:t>
            </w:r>
          </w:p>
        </w:tc>
        <w:tc>
          <w:tcPr>
            <w:tcW w:w="1580" w:type="dxa"/>
            <w:tcBorders>
              <w:top w:val="nil"/>
              <w:left w:val="nil"/>
              <w:bottom w:val="nil"/>
              <w:right w:val="nil"/>
            </w:tcBorders>
            <w:shd w:val="clear" w:color="auto" w:fill="auto"/>
            <w:noWrap/>
            <w:vAlign w:val="bottom"/>
            <w:hideMark/>
          </w:tcPr>
          <w:p w14:paraId="6D93C76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1.03 (0.50-2.12)</w:t>
            </w:r>
          </w:p>
        </w:tc>
        <w:tc>
          <w:tcPr>
            <w:tcW w:w="1506" w:type="dxa"/>
            <w:tcBorders>
              <w:top w:val="nil"/>
              <w:left w:val="nil"/>
              <w:bottom w:val="nil"/>
              <w:right w:val="nil"/>
            </w:tcBorders>
            <w:shd w:val="clear" w:color="auto" w:fill="auto"/>
            <w:noWrap/>
            <w:vAlign w:val="bottom"/>
            <w:hideMark/>
          </w:tcPr>
          <w:p w14:paraId="5955521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393B4BD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1.07 (0.45-2.52)</w:t>
            </w:r>
          </w:p>
        </w:tc>
        <w:tc>
          <w:tcPr>
            <w:tcW w:w="1724" w:type="dxa"/>
            <w:tcBorders>
              <w:top w:val="nil"/>
              <w:left w:val="nil"/>
              <w:bottom w:val="nil"/>
              <w:right w:val="nil"/>
            </w:tcBorders>
            <w:shd w:val="clear" w:color="auto" w:fill="auto"/>
            <w:noWrap/>
            <w:vAlign w:val="bottom"/>
            <w:hideMark/>
          </w:tcPr>
          <w:p w14:paraId="32D9713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0.59 (0.03-10.59)</w:t>
            </w:r>
          </w:p>
        </w:tc>
      </w:tr>
      <w:tr w:rsidR="008D201A" w:rsidRPr="009835C3" w14:paraId="3D31B0FE" w14:textId="77777777" w:rsidTr="00195928">
        <w:trPr>
          <w:trHeight w:val="288"/>
        </w:trPr>
        <w:tc>
          <w:tcPr>
            <w:tcW w:w="2070" w:type="dxa"/>
            <w:tcBorders>
              <w:top w:val="nil"/>
              <w:left w:val="nil"/>
              <w:bottom w:val="nil"/>
              <w:right w:val="nil"/>
            </w:tcBorders>
            <w:shd w:val="clear" w:color="auto" w:fill="auto"/>
            <w:noWrap/>
            <w:vAlign w:val="bottom"/>
            <w:hideMark/>
          </w:tcPr>
          <w:p w14:paraId="7A520BC1"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Small town</w:t>
            </w:r>
          </w:p>
        </w:tc>
        <w:tc>
          <w:tcPr>
            <w:tcW w:w="1440" w:type="dxa"/>
            <w:tcBorders>
              <w:top w:val="nil"/>
              <w:left w:val="nil"/>
              <w:bottom w:val="nil"/>
              <w:right w:val="nil"/>
            </w:tcBorders>
            <w:shd w:val="clear" w:color="auto" w:fill="auto"/>
            <w:noWrap/>
            <w:vAlign w:val="bottom"/>
            <w:hideMark/>
          </w:tcPr>
          <w:p w14:paraId="3899E7B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0.70 (0.41-1.19)</w:t>
            </w:r>
          </w:p>
        </w:tc>
        <w:tc>
          <w:tcPr>
            <w:tcW w:w="1580" w:type="dxa"/>
            <w:tcBorders>
              <w:top w:val="nil"/>
              <w:left w:val="nil"/>
              <w:bottom w:val="nil"/>
              <w:right w:val="nil"/>
            </w:tcBorders>
            <w:shd w:val="clear" w:color="auto" w:fill="auto"/>
            <w:noWrap/>
            <w:vAlign w:val="bottom"/>
            <w:hideMark/>
          </w:tcPr>
          <w:p w14:paraId="035B5A6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1.10 (0.48-2.53)</w:t>
            </w:r>
          </w:p>
        </w:tc>
        <w:tc>
          <w:tcPr>
            <w:tcW w:w="1580" w:type="dxa"/>
            <w:tcBorders>
              <w:top w:val="nil"/>
              <w:left w:val="nil"/>
              <w:bottom w:val="nil"/>
              <w:right w:val="nil"/>
            </w:tcBorders>
            <w:shd w:val="clear" w:color="auto" w:fill="auto"/>
            <w:noWrap/>
            <w:vAlign w:val="bottom"/>
            <w:hideMark/>
          </w:tcPr>
          <w:p w14:paraId="62A7219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1.08 (0.61-1.93)</w:t>
            </w:r>
          </w:p>
        </w:tc>
        <w:tc>
          <w:tcPr>
            <w:tcW w:w="1610" w:type="dxa"/>
            <w:tcBorders>
              <w:top w:val="nil"/>
              <w:left w:val="nil"/>
              <w:bottom w:val="nil"/>
              <w:right w:val="nil"/>
            </w:tcBorders>
            <w:shd w:val="clear" w:color="auto" w:fill="auto"/>
            <w:noWrap/>
            <w:vAlign w:val="bottom"/>
            <w:hideMark/>
          </w:tcPr>
          <w:p w14:paraId="40C07C5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0.39 (0.05-2.84)</w:t>
            </w:r>
          </w:p>
        </w:tc>
        <w:tc>
          <w:tcPr>
            <w:tcW w:w="1580" w:type="dxa"/>
            <w:tcBorders>
              <w:top w:val="nil"/>
              <w:left w:val="nil"/>
              <w:bottom w:val="nil"/>
              <w:right w:val="nil"/>
            </w:tcBorders>
            <w:shd w:val="clear" w:color="auto" w:fill="auto"/>
            <w:noWrap/>
            <w:vAlign w:val="bottom"/>
            <w:hideMark/>
          </w:tcPr>
          <w:p w14:paraId="336EF15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4.84 (0.61-38.50)</w:t>
            </w:r>
          </w:p>
        </w:tc>
        <w:tc>
          <w:tcPr>
            <w:tcW w:w="1506" w:type="dxa"/>
            <w:tcBorders>
              <w:top w:val="nil"/>
              <w:left w:val="nil"/>
              <w:bottom w:val="nil"/>
              <w:right w:val="nil"/>
            </w:tcBorders>
            <w:shd w:val="clear" w:color="auto" w:fill="auto"/>
            <w:noWrap/>
            <w:vAlign w:val="bottom"/>
            <w:hideMark/>
          </w:tcPr>
          <w:p w14:paraId="422C96D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43A40EA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0.67 (0.19-2.41)</w:t>
            </w:r>
          </w:p>
        </w:tc>
        <w:tc>
          <w:tcPr>
            <w:tcW w:w="1724" w:type="dxa"/>
            <w:tcBorders>
              <w:top w:val="nil"/>
              <w:left w:val="nil"/>
              <w:bottom w:val="nil"/>
              <w:right w:val="nil"/>
            </w:tcBorders>
            <w:shd w:val="clear" w:color="auto" w:fill="auto"/>
            <w:noWrap/>
            <w:vAlign w:val="bottom"/>
            <w:hideMark/>
          </w:tcPr>
          <w:p w14:paraId="07D2CDE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r>
      <w:tr w:rsidR="008D201A" w:rsidRPr="009835C3" w14:paraId="35BEF096" w14:textId="77777777" w:rsidTr="00195928">
        <w:trPr>
          <w:trHeight w:val="288"/>
        </w:trPr>
        <w:tc>
          <w:tcPr>
            <w:tcW w:w="2070" w:type="dxa"/>
            <w:tcBorders>
              <w:top w:val="nil"/>
              <w:left w:val="nil"/>
              <w:bottom w:val="nil"/>
              <w:right w:val="nil"/>
            </w:tcBorders>
            <w:shd w:val="clear" w:color="auto" w:fill="auto"/>
            <w:noWrap/>
            <w:vAlign w:val="bottom"/>
            <w:hideMark/>
          </w:tcPr>
          <w:p w14:paraId="365FE235"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Rural</w:t>
            </w:r>
          </w:p>
        </w:tc>
        <w:tc>
          <w:tcPr>
            <w:tcW w:w="1440" w:type="dxa"/>
            <w:tcBorders>
              <w:top w:val="nil"/>
              <w:left w:val="nil"/>
              <w:bottom w:val="nil"/>
              <w:right w:val="nil"/>
            </w:tcBorders>
            <w:shd w:val="clear" w:color="auto" w:fill="auto"/>
            <w:noWrap/>
            <w:vAlign w:val="bottom"/>
            <w:hideMark/>
          </w:tcPr>
          <w:p w14:paraId="1775CE3E"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0.98 (0.47-2.03)</w:t>
            </w:r>
          </w:p>
        </w:tc>
        <w:tc>
          <w:tcPr>
            <w:tcW w:w="1580" w:type="dxa"/>
            <w:tcBorders>
              <w:top w:val="nil"/>
              <w:left w:val="nil"/>
              <w:bottom w:val="nil"/>
              <w:right w:val="nil"/>
            </w:tcBorders>
            <w:shd w:val="clear" w:color="auto" w:fill="auto"/>
            <w:noWrap/>
            <w:vAlign w:val="bottom"/>
            <w:hideMark/>
          </w:tcPr>
          <w:p w14:paraId="1D75E2D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0.92 (0.22-3.81)</w:t>
            </w:r>
          </w:p>
        </w:tc>
        <w:tc>
          <w:tcPr>
            <w:tcW w:w="1580" w:type="dxa"/>
            <w:tcBorders>
              <w:top w:val="nil"/>
              <w:left w:val="nil"/>
              <w:bottom w:val="nil"/>
              <w:right w:val="nil"/>
            </w:tcBorders>
            <w:shd w:val="clear" w:color="auto" w:fill="auto"/>
            <w:noWrap/>
            <w:vAlign w:val="bottom"/>
            <w:hideMark/>
          </w:tcPr>
          <w:p w14:paraId="4E8BFC1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1.19 (0.50-2.83)</w:t>
            </w:r>
          </w:p>
        </w:tc>
        <w:tc>
          <w:tcPr>
            <w:tcW w:w="1610" w:type="dxa"/>
            <w:tcBorders>
              <w:top w:val="nil"/>
              <w:left w:val="nil"/>
              <w:bottom w:val="nil"/>
              <w:right w:val="nil"/>
            </w:tcBorders>
            <w:shd w:val="clear" w:color="auto" w:fill="auto"/>
            <w:noWrap/>
            <w:vAlign w:val="bottom"/>
            <w:hideMark/>
          </w:tcPr>
          <w:p w14:paraId="6B51E73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4.00 (1.36-11.76)</w:t>
            </w:r>
          </w:p>
        </w:tc>
        <w:tc>
          <w:tcPr>
            <w:tcW w:w="1580" w:type="dxa"/>
            <w:tcBorders>
              <w:top w:val="nil"/>
              <w:left w:val="nil"/>
              <w:bottom w:val="nil"/>
              <w:right w:val="nil"/>
            </w:tcBorders>
            <w:shd w:val="clear" w:color="auto" w:fill="auto"/>
            <w:noWrap/>
            <w:vAlign w:val="bottom"/>
            <w:hideMark/>
          </w:tcPr>
          <w:p w14:paraId="402067C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1.13 (0.22-5.91)</w:t>
            </w:r>
          </w:p>
        </w:tc>
        <w:tc>
          <w:tcPr>
            <w:tcW w:w="1506" w:type="dxa"/>
            <w:tcBorders>
              <w:top w:val="nil"/>
              <w:left w:val="nil"/>
              <w:bottom w:val="nil"/>
              <w:right w:val="nil"/>
            </w:tcBorders>
            <w:shd w:val="clear" w:color="auto" w:fill="auto"/>
            <w:noWrap/>
            <w:vAlign w:val="bottom"/>
            <w:hideMark/>
          </w:tcPr>
          <w:p w14:paraId="3638F5E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0.17 (0.01-3.10)</w:t>
            </w:r>
          </w:p>
        </w:tc>
        <w:tc>
          <w:tcPr>
            <w:tcW w:w="1504" w:type="dxa"/>
            <w:tcBorders>
              <w:top w:val="nil"/>
              <w:left w:val="nil"/>
              <w:bottom w:val="nil"/>
              <w:right w:val="nil"/>
            </w:tcBorders>
            <w:shd w:val="clear" w:color="auto" w:fill="auto"/>
            <w:noWrap/>
            <w:vAlign w:val="bottom"/>
            <w:hideMark/>
          </w:tcPr>
          <w:p w14:paraId="423EB83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1.27 (0.18-8.94)</w:t>
            </w:r>
          </w:p>
        </w:tc>
        <w:tc>
          <w:tcPr>
            <w:tcW w:w="1724" w:type="dxa"/>
            <w:tcBorders>
              <w:top w:val="nil"/>
              <w:left w:val="nil"/>
              <w:bottom w:val="nil"/>
              <w:right w:val="nil"/>
            </w:tcBorders>
            <w:shd w:val="clear" w:color="auto" w:fill="auto"/>
            <w:noWrap/>
            <w:vAlign w:val="bottom"/>
            <w:hideMark/>
          </w:tcPr>
          <w:p w14:paraId="7B2E2E9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3.05 (0.23-40.36)</w:t>
            </w:r>
          </w:p>
        </w:tc>
      </w:tr>
      <w:tr w:rsidR="008D201A" w:rsidRPr="009835C3" w14:paraId="2076D6DA" w14:textId="77777777" w:rsidTr="00195928">
        <w:trPr>
          <w:trHeight w:val="288"/>
        </w:trPr>
        <w:tc>
          <w:tcPr>
            <w:tcW w:w="2070" w:type="dxa"/>
            <w:tcBorders>
              <w:top w:val="nil"/>
              <w:left w:val="nil"/>
              <w:bottom w:val="nil"/>
              <w:right w:val="nil"/>
            </w:tcBorders>
            <w:shd w:val="clear" w:color="auto" w:fill="auto"/>
            <w:noWrap/>
            <w:vAlign w:val="bottom"/>
            <w:hideMark/>
          </w:tcPr>
          <w:p w14:paraId="79208321"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Missing</w:t>
            </w:r>
          </w:p>
        </w:tc>
        <w:tc>
          <w:tcPr>
            <w:tcW w:w="1440" w:type="dxa"/>
            <w:tcBorders>
              <w:top w:val="nil"/>
              <w:left w:val="nil"/>
              <w:bottom w:val="nil"/>
              <w:right w:val="nil"/>
            </w:tcBorders>
            <w:shd w:val="clear" w:color="auto" w:fill="auto"/>
            <w:noWrap/>
            <w:vAlign w:val="bottom"/>
            <w:hideMark/>
          </w:tcPr>
          <w:p w14:paraId="6F53849E"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2.16 (0.63-7.44)</w:t>
            </w:r>
          </w:p>
        </w:tc>
        <w:tc>
          <w:tcPr>
            <w:tcW w:w="1580" w:type="dxa"/>
            <w:tcBorders>
              <w:top w:val="nil"/>
              <w:left w:val="nil"/>
              <w:bottom w:val="nil"/>
              <w:right w:val="nil"/>
            </w:tcBorders>
            <w:shd w:val="clear" w:color="auto" w:fill="auto"/>
            <w:noWrap/>
            <w:vAlign w:val="bottom"/>
            <w:hideMark/>
          </w:tcPr>
          <w:p w14:paraId="7213968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3.04 (0.39-23.63)</w:t>
            </w:r>
          </w:p>
        </w:tc>
        <w:tc>
          <w:tcPr>
            <w:tcW w:w="1580" w:type="dxa"/>
            <w:tcBorders>
              <w:top w:val="nil"/>
              <w:left w:val="nil"/>
              <w:bottom w:val="nil"/>
              <w:right w:val="nil"/>
            </w:tcBorders>
            <w:shd w:val="clear" w:color="auto" w:fill="auto"/>
            <w:noWrap/>
            <w:vAlign w:val="bottom"/>
            <w:hideMark/>
          </w:tcPr>
          <w:p w14:paraId="7481F5D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1.13 (0.14-8.92)</w:t>
            </w:r>
          </w:p>
        </w:tc>
        <w:tc>
          <w:tcPr>
            <w:tcW w:w="1610" w:type="dxa"/>
            <w:tcBorders>
              <w:top w:val="nil"/>
              <w:left w:val="nil"/>
              <w:bottom w:val="nil"/>
              <w:right w:val="nil"/>
            </w:tcBorders>
            <w:shd w:val="clear" w:color="auto" w:fill="auto"/>
            <w:noWrap/>
            <w:vAlign w:val="bottom"/>
            <w:hideMark/>
          </w:tcPr>
          <w:p w14:paraId="38C0C8E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80" w:type="dxa"/>
            <w:tcBorders>
              <w:top w:val="nil"/>
              <w:left w:val="nil"/>
              <w:bottom w:val="nil"/>
              <w:right w:val="nil"/>
            </w:tcBorders>
            <w:shd w:val="clear" w:color="auto" w:fill="auto"/>
            <w:noWrap/>
            <w:vAlign w:val="bottom"/>
            <w:hideMark/>
          </w:tcPr>
          <w:p w14:paraId="56E89F6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0.88 (0.07-10.53)</w:t>
            </w:r>
          </w:p>
        </w:tc>
        <w:tc>
          <w:tcPr>
            <w:tcW w:w="1506" w:type="dxa"/>
            <w:tcBorders>
              <w:top w:val="nil"/>
              <w:left w:val="nil"/>
              <w:bottom w:val="nil"/>
              <w:right w:val="nil"/>
            </w:tcBorders>
            <w:shd w:val="clear" w:color="auto" w:fill="auto"/>
            <w:noWrap/>
            <w:vAlign w:val="bottom"/>
            <w:hideMark/>
          </w:tcPr>
          <w:p w14:paraId="35394AC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71F68BE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724" w:type="dxa"/>
            <w:tcBorders>
              <w:top w:val="nil"/>
              <w:left w:val="nil"/>
              <w:bottom w:val="nil"/>
              <w:right w:val="nil"/>
            </w:tcBorders>
            <w:shd w:val="clear" w:color="auto" w:fill="auto"/>
            <w:noWrap/>
            <w:vAlign w:val="bottom"/>
            <w:hideMark/>
          </w:tcPr>
          <w:p w14:paraId="1A6143E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r>
      <w:tr w:rsidR="008D201A" w:rsidRPr="009835C3" w14:paraId="23493614" w14:textId="77777777" w:rsidTr="00195928">
        <w:trPr>
          <w:trHeight w:val="288"/>
        </w:trPr>
        <w:tc>
          <w:tcPr>
            <w:tcW w:w="2070" w:type="dxa"/>
            <w:tcBorders>
              <w:top w:val="nil"/>
              <w:left w:val="nil"/>
              <w:bottom w:val="nil"/>
              <w:right w:val="nil"/>
            </w:tcBorders>
            <w:shd w:val="clear" w:color="auto" w:fill="auto"/>
            <w:noWrap/>
            <w:vAlign w:val="bottom"/>
            <w:hideMark/>
          </w:tcPr>
          <w:p w14:paraId="0A1D2C2F"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Clinical covariates</w:t>
            </w:r>
          </w:p>
        </w:tc>
        <w:tc>
          <w:tcPr>
            <w:tcW w:w="1440" w:type="dxa"/>
            <w:tcBorders>
              <w:top w:val="nil"/>
              <w:left w:val="nil"/>
              <w:bottom w:val="nil"/>
              <w:right w:val="nil"/>
            </w:tcBorders>
            <w:shd w:val="clear" w:color="auto" w:fill="auto"/>
            <w:noWrap/>
            <w:vAlign w:val="bottom"/>
            <w:hideMark/>
          </w:tcPr>
          <w:p w14:paraId="1C34C963"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301EAB4A"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239E04EF"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00301082"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4EF5E9DF"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4B19F504"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3DD97CFC"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5B9CA3EA"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r>
      <w:tr w:rsidR="008D201A" w:rsidRPr="009835C3" w14:paraId="50C3077F" w14:textId="77777777" w:rsidTr="00195928">
        <w:trPr>
          <w:trHeight w:val="288"/>
        </w:trPr>
        <w:tc>
          <w:tcPr>
            <w:tcW w:w="2070" w:type="dxa"/>
            <w:tcBorders>
              <w:top w:val="nil"/>
              <w:left w:val="nil"/>
              <w:bottom w:val="nil"/>
              <w:right w:val="nil"/>
            </w:tcBorders>
            <w:shd w:val="clear" w:color="auto" w:fill="auto"/>
            <w:noWrap/>
            <w:vAlign w:val="bottom"/>
            <w:hideMark/>
          </w:tcPr>
          <w:p w14:paraId="4AAC7096"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Concurrent substance use</w:t>
            </w:r>
          </w:p>
        </w:tc>
        <w:tc>
          <w:tcPr>
            <w:tcW w:w="1440" w:type="dxa"/>
            <w:tcBorders>
              <w:top w:val="nil"/>
              <w:left w:val="nil"/>
              <w:bottom w:val="nil"/>
              <w:right w:val="nil"/>
            </w:tcBorders>
            <w:shd w:val="clear" w:color="auto" w:fill="auto"/>
            <w:noWrap/>
            <w:vAlign w:val="bottom"/>
            <w:hideMark/>
          </w:tcPr>
          <w:p w14:paraId="546803BB"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35640396"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58EA657C"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334437A4"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5B175024"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286A4C72"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11038350"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4ED15BFE"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r>
      <w:tr w:rsidR="008D201A" w:rsidRPr="009835C3" w14:paraId="19CCBFEA" w14:textId="77777777" w:rsidTr="00195928">
        <w:trPr>
          <w:trHeight w:val="288"/>
        </w:trPr>
        <w:tc>
          <w:tcPr>
            <w:tcW w:w="2070" w:type="dxa"/>
            <w:tcBorders>
              <w:top w:val="nil"/>
              <w:left w:val="nil"/>
              <w:bottom w:val="nil"/>
              <w:right w:val="nil"/>
            </w:tcBorders>
            <w:shd w:val="clear" w:color="auto" w:fill="auto"/>
            <w:noWrap/>
            <w:vAlign w:val="bottom"/>
            <w:hideMark/>
          </w:tcPr>
          <w:p w14:paraId="65038660"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Sedative</w:t>
            </w:r>
          </w:p>
        </w:tc>
        <w:tc>
          <w:tcPr>
            <w:tcW w:w="1440" w:type="dxa"/>
            <w:tcBorders>
              <w:top w:val="nil"/>
              <w:left w:val="nil"/>
              <w:bottom w:val="nil"/>
              <w:right w:val="nil"/>
            </w:tcBorders>
            <w:shd w:val="clear" w:color="auto" w:fill="auto"/>
            <w:noWrap/>
            <w:vAlign w:val="bottom"/>
            <w:hideMark/>
          </w:tcPr>
          <w:p w14:paraId="5346F8A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1.05 (0.49-2.26)</w:t>
            </w:r>
          </w:p>
        </w:tc>
        <w:tc>
          <w:tcPr>
            <w:tcW w:w="1580" w:type="dxa"/>
            <w:tcBorders>
              <w:top w:val="nil"/>
              <w:left w:val="nil"/>
              <w:bottom w:val="nil"/>
              <w:right w:val="nil"/>
            </w:tcBorders>
            <w:shd w:val="clear" w:color="auto" w:fill="auto"/>
            <w:noWrap/>
            <w:vAlign w:val="bottom"/>
            <w:hideMark/>
          </w:tcPr>
          <w:p w14:paraId="64BDE81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80" w:type="dxa"/>
            <w:tcBorders>
              <w:top w:val="nil"/>
              <w:left w:val="nil"/>
              <w:bottom w:val="nil"/>
              <w:right w:val="nil"/>
            </w:tcBorders>
            <w:shd w:val="clear" w:color="auto" w:fill="auto"/>
            <w:noWrap/>
            <w:vAlign w:val="bottom"/>
            <w:hideMark/>
          </w:tcPr>
          <w:p w14:paraId="647DE13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0.91 (0.57-1.45)</w:t>
            </w:r>
          </w:p>
        </w:tc>
        <w:tc>
          <w:tcPr>
            <w:tcW w:w="1610" w:type="dxa"/>
            <w:tcBorders>
              <w:top w:val="nil"/>
              <w:left w:val="nil"/>
              <w:bottom w:val="nil"/>
              <w:right w:val="nil"/>
            </w:tcBorders>
            <w:shd w:val="clear" w:color="auto" w:fill="auto"/>
            <w:noWrap/>
            <w:vAlign w:val="bottom"/>
            <w:hideMark/>
          </w:tcPr>
          <w:p w14:paraId="4C360EE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0.39 (0.12-1.27)</w:t>
            </w:r>
          </w:p>
        </w:tc>
        <w:tc>
          <w:tcPr>
            <w:tcW w:w="1580" w:type="dxa"/>
            <w:tcBorders>
              <w:top w:val="nil"/>
              <w:left w:val="nil"/>
              <w:bottom w:val="nil"/>
              <w:right w:val="nil"/>
            </w:tcBorders>
            <w:shd w:val="clear" w:color="auto" w:fill="auto"/>
            <w:noWrap/>
            <w:vAlign w:val="bottom"/>
            <w:hideMark/>
          </w:tcPr>
          <w:p w14:paraId="50E609B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0.21 (0.03-1.35)</w:t>
            </w:r>
          </w:p>
        </w:tc>
        <w:tc>
          <w:tcPr>
            <w:tcW w:w="1506" w:type="dxa"/>
            <w:tcBorders>
              <w:top w:val="nil"/>
              <w:left w:val="nil"/>
              <w:bottom w:val="nil"/>
              <w:right w:val="nil"/>
            </w:tcBorders>
            <w:shd w:val="clear" w:color="auto" w:fill="auto"/>
            <w:noWrap/>
            <w:vAlign w:val="bottom"/>
            <w:hideMark/>
          </w:tcPr>
          <w:p w14:paraId="2410410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1E9B40D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0.71 (0.28-1.80)</w:t>
            </w:r>
          </w:p>
        </w:tc>
        <w:tc>
          <w:tcPr>
            <w:tcW w:w="1724" w:type="dxa"/>
            <w:tcBorders>
              <w:top w:val="nil"/>
              <w:left w:val="nil"/>
              <w:bottom w:val="nil"/>
              <w:right w:val="nil"/>
            </w:tcBorders>
            <w:shd w:val="clear" w:color="auto" w:fill="auto"/>
            <w:noWrap/>
            <w:vAlign w:val="bottom"/>
            <w:hideMark/>
          </w:tcPr>
          <w:p w14:paraId="45138B1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r>
      <w:tr w:rsidR="008D201A" w:rsidRPr="009835C3" w14:paraId="291038FD" w14:textId="77777777" w:rsidTr="00195928">
        <w:trPr>
          <w:trHeight w:val="288"/>
        </w:trPr>
        <w:tc>
          <w:tcPr>
            <w:tcW w:w="2070" w:type="dxa"/>
            <w:tcBorders>
              <w:top w:val="nil"/>
              <w:left w:val="nil"/>
              <w:bottom w:val="nil"/>
              <w:right w:val="nil"/>
            </w:tcBorders>
            <w:shd w:val="clear" w:color="auto" w:fill="auto"/>
            <w:noWrap/>
            <w:vAlign w:val="bottom"/>
            <w:hideMark/>
          </w:tcPr>
          <w:p w14:paraId="5EEB2875"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lastRenderedPageBreak/>
              <w:t>Cocaine</w:t>
            </w:r>
          </w:p>
        </w:tc>
        <w:tc>
          <w:tcPr>
            <w:tcW w:w="1440" w:type="dxa"/>
            <w:tcBorders>
              <w:top w:val="nil"/>
              <w:left w:val="nil"/>
              <w:bottom w:val="nil"/>
              <w:right w:val="nil"/>
            </w:tcBorders>
            <w:shd w:val="clear" w:color="auto" w:fill="auto"/>
            <w:noWrap/>
            <w:vAlign w:val="bottom"/>
            <w:hideMark/>
          </w:tcPr>
          <w:p w14:paraId="7E7BF00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1.11 (0.47-2.66)</w:t>
            </w:r>
          </w:p>
        </w:tc>
        <w:tc>
          <w:tcPr>
            <w:tcW w:w="1580" w:type="dxa"/>
            <w:tcBorders>
              <w:top w:val="nil"/>
              <w:left w:val="nil"/>
              <w:bottom w:val="nil"/>
              <w:right w:val="nil"/>
            </w:tcBorders>
            <w:shd w:val="clear" w:color="auto" w:fill="auto"/>
            <w:noWrap/>
            <w:vAlign w:val="bottom"/>
            <w:hideMark/>
          </w:tcPr>
          <w:p w14:paraId="73B479C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80" w:type="dxa"/>
            <w:tcBorders>
              <w:top w:val="nil"/>
              <w:left w:val="nil"/>
              <w:bottom w:val="nil"/>
              <w:right w:val="nil"/>
            </w:tcBorders>
            <w:shd w:val="clear" w:color="auto" w:fill="auto"/>
            <w:noWrap/>
            <w:vAlign w:val="bottom"/>
            <w:hideMark/>
          </w:tcPr>
          <w:p w14:paraId="6DB1F3CE"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1.00 (0.60-1.66)</w:t>
            </w:r>
          </w:p>
        </w:tc>
        <w:tc>
          <w:tcPr>
            <w:tcW w:w="1610" w:type="dxa"/>
            <w:tcBorders>
              <w:top w:val="nil"/>
              <w:left w:val="nil"/>
              <w:bottom w:val="nil"/>
              <w:right w:val="nil"/>
            </w:tcBorders>
            <w:shd w:val="clear" w:color="auto" w:fill="auto"/>
            <w:noWrap/>
            <w:vAlign w:val="bottom"/>
            <w:hideMark/>
          </w:tcPr>
          <w:p w14:paraId="5EE31E8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0.44 (0.12-1.68)</w:t>
            </w:r>
          </w:p>
        </w:tc>
        <w:tc>
          <w:tcPr>
            <w:tcW w:w="1580" w:type="dxa"/>
            <w:tcBorders>
              <w:top w:val="nil"/>
              <w:left w:val="nil"/>
              <w:bottom w:val="nil"/>
              <w:right w:val="nil"/>
            </w:tcBorders>
            <w:shd w:val="clear" w:color="auto" w:fill="auto"/>
            <w:noWrap/>
            <w:vAlign w:val="bottom"/>
            <w:hideMark/>
          </w:tcPr>
          <w:p w14:paraId="4A17AC5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1.25 (0.11-14.21)</w:t>
            </w:r>
          </w:p>
        </w:tc>
        <w:tc>
          <w:tcPr>
            <w:tcW w:w="1506" w:type="dxa"/>
            <w:tcBorders>
              <w:top w:val="nil"/>
              <w:left w:val="nil"/>
              <w:bottom w:val="nil"/>
              <w:right w:val="nil"/>
            </w:tcBorders>
            <w:shd w:val="clear" w:color="auto" w:fill="auto"/>
            <w:noWrap/>
            <w:vAlign w:val="bottom"/>
            <w:hideMark/>
          </w:tcPr>
          <w:p w14:paraId="093A4F8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1D09DF6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1.81 (0.65-5.01)</w:t>
            </w:r>
          </w:p>
        </w:tc>
        <w:tc>
          <w:tcPr>
            <w:tcW w:w="1724" w:type="dxa"/>
            <w:tcBorders>
              <w:top w:val="nil"/>
              <w:left w:val="nil"/>
              <w:bottom w:val="nil"/>
              <w:right w:val="nil"/>
            </w:tcBorders>
            <w:shd w:val="clear" w:color="auto" w:fill="auto"/>
            <w:noWrap/>
            <w:vAlign w:val="bottom"/>
            <w:hideMark/>
          </w:tcPr>
          <w:p w14:paraId="1ECC922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r>
      <w:tr w:rsidR="008D201A" w:rsidRPr="009835C3" w14:paraId="03656803" w14:textId="77777777" w:rsidTr="00195928">
        <w:trPr>
          <w:trHeight w:val="288"/>
        </w:trPr>
        <w:tc>
          <w:tcPr>
            <w:tcW w:w="2070" w:type="dxa"/>
            <w:tcBorders>
              <w:top w:val="nil"/>
              <w:left w:val="nil"/>
              <w:bottom w:val="nil"/>
              <w:right w:val="nil"/>
            </w:tcBorders>
            <w:shd w:val="clear" w:color="auto" w:fill="auto"/>
            <w:noWrap/>
            <w:vAlign w:val="bottom"/>
            <w:hideMark/>
          </w:tcPr>
          <w:p w14:paraId="6E6712AE"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Cannabis</w:t>
            </w:r>
          </w:p>
        </w:tc>
        <w:tc>
          <w:tcPr>
            <w:tcW w:w="1440" w:type="dxa"/>
            <w:tcBorders>
              <w:top w:val="nil"/>
              <w:left w:val="nil"/>
              <w:bottom w:val="nil"/>
              <w:right w:val="nil"/>
            </w:tcBorders>
            <w:shd w:val="clear" w:color="auto" w:fill="auto"/>
            <w:noWrap/>
            <w:vAlign w:val="bottom"/>
            <w:hideMark/>
          </w:tcPr>
          <w:p w14:paraId="0344961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0.62 (0.23-1.73)</w:t>
            </w:r>
          </w:p>
        </w:tc>
        <w:tc>
          <w:tcPr>
            <w:tcW w:w="1580" w:type="dxa"/>
            <w:tcBorders>
              <w:top w:val="nil"/>
              <w:left w:val="nil"/>
              <w:bottom w:val="nil"/>
              <w:right w:val="nil"/>
            </w:tcBorders>
            <w:shd w:val="clear" w:color="auto" w:fill="auto"/>
            <w:noWrap/>
            <w:vAlign w:val="bottom"/>
            <w:hideMark/>
          </w:tcPr>
          <w:p w14:paraId="793E09E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0.90 (0.12-6.72)</w:t>
            </w:r>
          </w:p>
        </w:tc>
        <w:tc>
          <w:tcPr>
            <w:tcW w:w="1580" w:type="dxa"/>
            <w:tcBorders>
              <w:top w:val="nil"/>
              <w:left w:val="nil"/>
              <w:bottom w:val="nil"/>
              <w:right w:val="nil"/>
            </w:tcBorders>
            <w:shd w:val="clear" w:color="auto" w:fill="auto"/>
            <w:noWrap/>
            <w:vAlign w:val="bottom"/>
            <w:hideMark/>
          </w:tcPr>
          <w:p w14:paraId="5C0FBDB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0.93 (0.54-1.60)</w:t>
            </w:r>
          </w:p>
        </w:tc>
        <w:tc>
          <w:tcPr>
            <w:tcW w:w="1610" w:type="dxa"/>
            <w:tcBorders>
              <w:top w:val="nil"/>
              <w:left w:val="nil"/>
              <w:bottom w:val="nil"/>
              <w:right w:val="nil"/>
            </w:tcBorders>
            <w:shd w:val="clear" w:color="auto" w:fill="auto"/>
            <w:noWrap/>
            <w:vAlign w:val="bottom"/>
            <w:hideMark/>
          </w:tcPr>
          <w:p w14:paraId="62ECEBC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1.06 (0.38-2.95)</w:t>
            </w:r>
          </w:p>
        </w:tc>
        <w:tc>
          <w:tcPr>
            <w:tcW w:w="1580" w:type="dxa"/>
            <w:tcBorders>
              <w:top w:val="nil"/>
              <w:left w:val="nil"/>
              <w:bottom w:val="nil"/>
              <w:right w:val="nil"/>
            </w:tcBorders>
            <w:shd w:val="clear" w:color="auto" w:fill="auto"/>
            <w:noWrap/>
            <w:vAlign w:val="bottom"/>
            <w:hideMark/>
          </w:tcPr>
          <w:p w14:paraId="361DAE7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6" w:type="dxa"/>
            <w:tcBorders>
              <w:top w:val="nil"/>
              <w:left w:val="nil"/>
              <w:bottom w:val="nil"/>
              <w:right w:val="nil"/>
            </w:tcBorders>
            <w:shd w:val="clear" w:color="auto" w:fill="auto"/>
            <w:noWrap/>
            <w:vAlign w:val="bottom"/>
            <w:hideMark/>
          </w:tcPr>
          <w:p w14:paraId="2BBA290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1FC3B9D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1.51 (0.48-4.73)</w:t>
            </w:r>
          </w:p>
        </w:tc>
        <w:tc>
          <w:tcPr>
            <w:tcW w:w="1724" w:type="dxa"/>
            <w:tcBorders>
              <w:top w:val="nil"/>
              <w:left w:val="nil"/>
              <w:bottom w:val="nil"/>
              <w:right w:val="nil"/>
            </w:tcBorders>
            <w:shd w:val="clear" w:color="auto" w:fill="auto"/>
            <w:noWrap/>
            <w:vAlign w:val="bottom"/>
            <w:hideMark/>
          </w:tcPr>
          <w:p w14:paraId="32BC787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r>
      <w:tr w:rsidR="008D201A" w:rsidRPr="009835C3" w14:paraId="5E439815" w14:textId="77777777" w:rsidTr="00195928">
        <w:trPr>
          <w:trHeight w:val="288"/>
        </w:trPr>
        <w:tc>
          <w:tcPr>
            <w:tcW w:w="2070" w:type="dxa"/>
            <w:tcBorders>
              <w:top w:val="nil"/>
              <w:left w:val="nil"/>
              <w:bottom w:val="nil"/>
              <w:right w:val="nil"/>
            </w:tcBorders>
            <w:shd w:val="clear" w:color="auto" w:fill="auto"/>
            <w:noWrap/>
            <w:vAlign w:val="bottom"/>
            <w:hideMark/>
          </w:tcPr>
          <w:p w14:paraId="6453F036"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Amphetamine</w:t>
            </w:r>
          </w:p>
        </w:tc>
        <w:tc>
          <w:tcPr>
            <w:tcW w:w="1440" w:type="dxa"/>
            <w:tcBorders>
              <w:top w:val="nil"/>
              <w:left w:val="nil"/>
              <w:bottom w:val="nil"/>
              <w:right w:val="nil"/>
            </w:tcBorders>
            <w:shd w:val="clear" w:color="auto" w:fill="auto"/>
            <w:noWrap/>
            <w:vAlign w:val="bottom"/>
            <w:hideMark/>
          </w:tcPr>
          <w:p w14:paraId="03333F8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0.25 (0.06-1.04)</w:t>
            </w:r>
          </w:p>
        </w:tc>
        <w:tc>
          <w:tcPr>
            <w:tcW w:w="1580" w:type="dxa"/>
            <w:tcBorders>
              <w:top w:val="nil"/>
              <w:left w:val="nil"/>
              <w:bottom w:val="nil"/>
              <w:right w:val="nil"/>
            </w:tcBorders>
            <w:shd w:val="clear" w:color="auto" w:fill="auto"/>
            <w:noWrap/>
            <w:vAlign w:val="bottom"/>
            <w:hideMark/>
          </w:tcPr>
          <w:p w14:paraId="6018035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0.77 (0.10-5.77)</w:t>
            </w:r>
          </w:p>
        </w:tc>
        <w:tc>
          <w:tcPr>
            <w:tcW w:w="1580" w:type="dxa"/>
            <w:tcBorders>
              <w:top w:val="nil"/>
              <w:left w:val="nil"/>
              <w:bottom w:val="nil"/>
              <w:right w:val="nil"/>
            </w:tcBorders>
            <w:shd w:val="clear" w:color="auto" w:fill="auto"/>
            <w:noWrap/>
            <w:vAlign w:val="bottom"/>
            <w:hideMark/>
          </w:tcPr>
          <w:p w14:paraId="144410E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1.23 (0.75-2.03)</w:t>
            </w:r>
          </w:p>
        </w:tc>
        <w:tc>
          <w:tcPr>
            <w:tcW w:w="1610" w:type="dxa"/>
            <w:tcBorders>
              <w:top w:val="nil"/>
              <w:left w:val="nil"/>
              <w:bottom w:val="nil"/>
              <w:right w:val="nil"/>
            </w:tcBorders>
            <w:shd w:val="clear" w:color="auto" w:fill="auto"/>
            <w:noWrap/>
            <w:vAlign w:val="bottom"/>
            <w:hideMark/>
          </w:tcPr>
          <w:p w14:paraId="1249033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0.13 (0.02-1.00)</w:t>
            </w:r>
          </w:p>
        </w:tc>
        <w:tc>
          <w:tcPr>
            <w:tcW w:w="1580" w:type="dxa"/>
            <w:tcBorders>
              <w:top w:val="nil"/>
              <w:left w:val="nil"/>
              <w:bottom w:val="nil"/>
              <w:right w:val="nil"/>
            </w:tcBorders>
            <w:shd w:val="clear" w:color="auto" w:fill="auto"/>
            <w:noWrap/>
            <w:vAlign w:val="bottom"/>
            <w:hideMark/>
          </w:tcPr>
          <w:p w14:paraId="160C857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6" w:type="dxa"/>
            <w:tcBorders>
              <w:top w:val="nil"/>
              <w:left w:val="nil"/>
              <w:bottom w:val="nil"/>
              <w:right w:val="nil"/>
            </w:tcBorders>
            <w:shd w:val="clear" w:color="auto" w:fill="auto"/>
            <w:noWrap/>
            <w:vAlign w:val="bottom"/>
            <w:hideMark/>
          </w:tcPr>
          <w:p w14:paraId="7969A43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64CE88D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1.19 (0.44-3.24)</w:t>
            </w:r>
          </w:p>
        </w:tc>
        <w:tc>
          <w:tcPr>
            <w:tcW w:w="1724" w:type="dxa"/>
            <w:tcBorders>
              <w:top w:val="nil"/>
              <w:left w:val="nil"/>
              <w:bottom w:val="nil"/>
              <w:right w:val="nil"/>
            </w:tcBorders>
            <w:shd w:val="clear" w:color="auto" w:fill="auto"/>
            <w:noWrap/>
            <w:vAlign w:val="bottom"/>
            <w:hideMark/>
          </w:tcPr>
          <w:p w14:paraId="62652B8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r>
      <w:tr w:rsidR="008D201A" w:rsidRPr="009835C3" w14:paraId="56ED9B54" w14:textId="77777777" w:rsidTr="00195928">
        <w:trPr>
          <w:trHeight w:val="288"/>
        </w:trPr>
        <w:tc>
          <w:tcPr>
            <w:tcW w:w="2070" w:type="dxa"/>
            <w:tcBorders>
              <w:top w:val="nil"/>
              <w:left w:val="nil"/>
              <w:bottom w:val="nil"/>
              <w:right w:val="nil"/>
            </w:tcBorders>
            <w:shd w:val="clear" w:color="auto" w:fill="auto"/>
            <w:noWrap/>
            <w:vAlign w:val="bottom"/>
            <w:hideMark/>
          </w:tcPr>
          <w:p w14:paraId="622E46C0"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Hallucinogen</w:t>
            </w:r>
          </w:p>
        </w:tc>
        <w:tc>
          <w:tcPr>
            <w:tcW w:w="1440" w:type="dxa"/>
            <w:tcBorders>
              <w:top w:val="nil"/>
              <w:left w:val="nil"/>
              <w:bottom w:val="nil"/>
              <w:right w:val="nil"/>
            </w:tcBorders>
            <w:shd w:val="clear" w:color="auto" w:fill="auto"/>
            <w:noWrap/>
            <w:vAlign w:val="bottom"/>
            <w:hideMark/>
          </w:tcPr>
          <w:p w14:paraId="245D2DE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80" w:type="dxa"/>
            <w:tcBorders>
              <w:top w:val="nil"/>
              <w:left w:val="nil"/>
              <w:bottom w:val="nil"/>
              <w:right w:val="nil"/>
            </w:tcBorders>
            <w:shd w:val="clear" w:color="auto" w:fill="auto"/>
            <w:noWrap/>
            <w:vAlign w:val="bottom"/>
            <w:hideMark/>
          </w:tcPr>
          <w:p w14:paraId="25B613C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80" w:type="dxa"/>
            <w:tcBorders>
              <w:top w:val="nil"/>
              <w:left w:val="nil"/>
              <w:bottom w:val="nil"/>
              <w:right w:val="nil"/>
            </w:tcBorders>
            <w:shd w:val="clear" w:color="auto" w:fill="auto"/>
            <w:noWrap/>
            <w:vAlign w:val="bottom"/>
            <w:hideMark/>
          </w:tcPr>
          <w:p w14:paraId="5521FA4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0.76 (0.21-2.76)</w:t>
            </w:r>
          </w:p>
        </w:tc>
        <w:tc>
          <w:tcPr>
            <w:tcW w:w="1610" w:type="dxa"/>
            <w:tcBorders>
              <w:top w:val="nil"/>
              <w:left w:val="nil"/>
              <w:bottom w:val="nil"/>
              <w:right w:val="nil"/>
            </w:tcBorders>
            <w:shd w:val="clear" w:color="auto" w:fill="auto"/>
            <w:noWrap/>
            <w:vAlign w:val="bottom"/>
            <w:hideMark/>
          </w:tcPr>
          <w:p w14:paraId="138C7EF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6.33 (1.05-38.32)</w:t>
            </w:r>
          </w:p>
        </w:tc>
        <w:tc>
          <w:tcPr>
            <w:tcW w:w="1580" w:type="dxa"/>
            <w:tcBorders>
              <w:top w:val="nil"/>
              <w:left w:val="nil"/>
              <w:bottom w:val="nil"/>
              <w:right w:val="nil"/>
            </w:tcBorders>
            <w:shd w:val="clear" w:color="auto" w:fill="auto"/>
            <w:noWrap/>
            <w:vAlign w:val="bottom"/>
            <w:hideMark/>
          </w:tcPr>
          <w:p w14:paraId="0FEEC00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1.56 (0.35-6.90)</w:t>
            </w:r>
          </w:p>
        </w:tc>
        <w:tc>
          <w:tcPr>
            <w:tcW w:w="1506" w:type="dxa"/>
            <w:tcBorders>
              <w:top w:val="nil"/>
              <w:left w:val="nil"/>
              <w:bottom w:val="nil"/>
              <w:right w:val="nil"/>
            </w:tcBorders>
            <w:shd w:val="clear" w:color="auto" w:fill="auto"/>
            <w:noWrap/>
            <w:vAlign w:val="bottom"/>
            <w:hideMark/>
          </w:tcPr>
          <w:p w14:paraId="5549127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6F568E8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0.35 (0.02-7.06)</w:t>
            </w:r>
          </w:p>
        </w:tc>
        <w:tc>
          <w:tcPr>
            <w:tcW w:w="1724" w:type="dxa"/>
            <w:tcBorders>
              <w:top w:val="nil"/>
              <w:left w:val="nil"/>
              <w:bottom w:val="nil"/>
              <w:right w:val="nil"/>
            </w:tcBorders>
            <w:shd w:val="clear" w:color="auto" w:fill="auto"/>
            <w:noWrap/>
            <w:vAlign w:val="bottom"/>
            <w:hideMark/>
          </w:tcPr>
          <w:p w14:paraId="66A805A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2.72 (0.73-10.17)</w:t>
            </w:r>
          </w:p>
        </w:tc>
      </w:tr>
      <w:tr w:rsidR="008D201A" w:rsidRPr="009835C3" w14:paraId="6E804242" w14:textId="77777777" w:rsidTr="00195928">
        <w:trPr>
          <w:trHeight w:val="288"/>
        </w:trPr>
        <w:tc>
          <w:tcPr>
            <w:tcW w:w="2070" w:type="dxa"/>
            <w:tcBorders>
              <w:top w:val="nil"/>
              <w:left w:val="nil"/>
              <w:bottom w:val="nil"/>
              <w:right w:val="nil"/>
            </w:tcBorders>
            <w:shd w:val="clear" w:color="auto" w:fill="auto"/>
            <w:noWrap/>
            <w:vAlign w:val="bottom"/>
            <w:hideMark/>
          </w:tcPr>
          <w:p w14:paraId="746CC02D"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Alcohol</w:t>
            </w:r>
          </w:p>
        </w:tc>
        <w:tc>
          <w:tcPr>
            <w:tcW w:w="1440" w:type="dxa"/>
            <w:tcBorders>
              <w:top w:val="nil"/>
              <w:left w:val="nil"/>
              <w:bottom w:val="nil"/>
              <w:right w:val="nil"/>
            </w:tcBorders>
            <w:shd w:val="clear" w:color="auto" w:fill="auto"/>
            <w:noWrap/>
            <w:vAlign w:val="bottom"/>
            <w:hideMark/>
          </w:tcPr>
          <w:p w14:paraId="0B15765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0.52 (0.31-0.88)</w:t>
            </w:r>
          </w:p>
        </w:tc>
        <w:tc>
          <w:tcPr>
            <w:tcW w:w="1580" w:type="dxa"/>
            <w:tcBorders>
              <w:top w:val="nil"/>
              <w:left w:val="nil"/>
              <w:bottom w:val="nil"/>
              <w:right w:val="nil"/>
            </w:tcBorders>
            <w:shd w:val="clear" w:color="auto" w:fill="auto"/>
            <w:noWrap/>
            <w:vAlign w:val="bottom"/>
            <w:hideMark/>
          </w:tcPr>
          <w:p w14:paraId="5168873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0.16 (0.02-1.17)</w:t>
            </w:r>
          </w:p>
        </w:tc>
        <w:tc>
          <w:tcPr>
            <w:tcW w:w="1580" w:type="dxa"/>
            <w:tcBorders>
              <w:top w:val="nil"/>
              <w:left w:val="nil"/>
              <w:bottom w:val="nil"/>
              <w:right w:val="nil"/>
            </w:tcBorders>
            <w:shd w:val="clear" w:color="auto" w:fill="auto"/>
            <w:noWrap/>
            <w:vAlign w:val="bottom"/>
            <w:hideMark/>
          </w:tcPr>
          <w:p w14:paraId="3217627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6.18 (4.77-8.00)</w:t>
            </w:r>
          </w:p>
        </w:tc>
        <w:tc>
          <w:tcPr>
            <w:tcW w:w="1610" w:type="dxa"/>
            <w:tcBorders>
              <w:top w:val="nil"/>
              <w:left w:val="nil"/>
              <w:bottom w:val="nil"/>
              <w:right w:val="nil"/>
            </w:tcBorders>
            <w:shd w:val="clear" w:color="auto" w:fill="auto"/>
            <w:noWrap/>
            <w:vAlign w:val="bottom"/>
            <w:hideMark/>
          </w:tcPr>
          <w:p w14:paraId="4629CFF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12.61 (7.93-20.04)</w:t>
            </w:r>
          </w:p>
        </w:tc>
        <w:tc>
          <w:tcPr>
            <w:tcW w:w="1580" w:type="dxa"/>
            <w:tcBorders>
              <w:top w:val="nil"/>
              <w:left w:val="nil"/>
              <w:bottom w:val="nil"/>
              <w:right w:val="nil"/>
            </w:tcBorders>
            <w:shd w:val="clear" w:color="auto" w:fill="auto"/>
            <w:noWrap/>
            <w:vAlign w:val="bottom"/>
            <w:hideMark/>
          </w:tcPr>
          <w:p w14:paraId="4D1B206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6" w:type="dxa"/>
            <w:tcBorders>
              <w:top w:val="nil"/>
              <w:left w:val="nil"/>
              <w:bottom w:val="nil"/>
              <w:right w:val="nil"/>
            </w:tcBorders>
            <w:shd w:val="clear" w:color="auto" w:fill="auto"/>
            <w:noWrap/>
            <w:vAlign w:val="bottom"/>
            <w:hideMark/>
          </w:tcPr>
          <w:p w14:paraId="24B7C13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387BA5E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1.34 (0.80-2.23)</w:t>
            </w:r>
          </w:p>
        </w:tc>
        <w:tc>
          <w:tcPr>
            <w:tcW w:w="1724" w:type="dxa"/>
            <w:tcBorders>
              <w:top w:val="nil"/>
              <w:left w:val="nil"/>
              <w:bottom w:val="nil"/>
              <w:right w:val="nil"/>
            </w:tcBorders>
            <w:shd w:val="clear" w:color="auto" w:fill="auto"/>
            <w:noWrap/>
            <w:vAlign w:val="bottom"/>
            <w:hideMark/>
          </w:tcPr>
          <w:p w14:paraId="7A99849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r>
      <w:tr w:rsidR="008D201A" w:rsidRPr="009835C3" w14:paraId="2236F9F4" w14:textId="77777777" w:rsidTr="00195928">
        <w:trPr>
          <w:trHeight w:val="288"/>
        </w:trPr>
        <w:tc>
          <w:tcPr>
            <w:tcW w:w="2070" w:type="dxa"/>
            <w:tcBorders>
              <w:top w:val="nil"/>
              <w:left w:val="nil"/>
              <w:bottom w:val="nil"/>
              <w:right w:val="nil"/>
            </w:tcBorders>
            <w:shd w:val="clear" w:color="auto" w:fill="auto"/>
            <w:noWrap/>
            <w:vAlign w:val="bottom"/>
            <w:hideMark/>
          </w:tcPr>
          <w:p w14:paraId="497AE12D" w14:textId="77777777" w:rsidR="009835C3" w:rsidRPr="009835C3" w:rsidRDefault="008D201A" w:rsidP="009835C3">
            <w:pPr>
              <w:spacing w:after="0" w:line="240" w:lineRule="auto"/>
              <w:rPr>
                <w:rFonts w:ascii="Times New Roman" w:eastAsia="Times New Roman" w:hAnsi="Times New Roman" w:cs="Times New Roman"/>
                <w:color w:val="000000"/>
                <w:sz w:val="18"/>
                <w:szCs w:val="18"/>
              </w:rPr>
            </w:pPr>
            <w:r w:rsidRPr="008D201A">
              <w:rPr>
                <w:rFonts w:ascii="Times New Roman" w:eastAsia="Times New Roman" w:hAnsi="Times New Roman" w:cs="Times New Roman"/>
                <w:color w:val="000000"/>
                <w:sz w:val="18"/>
                <w:szCs w:val="18"/>
              </w:rPr>
              <w:t>Prior</w:t>
            </w:r>
            <w:r w:rsidR="009835C3" w:rsidRPr="009835C3">
              <w:rPr>
                <w:rFonts w:ascii="Times New Roman" w:eastAsia="Times New Roman" w:hAnsi="Times New Roman" w:cs="Times New Roman"/>
                <w:color w:val="000000"/>
                <w:sz w:val="18"/>
                <w:szCs w:val="18"/>
              </w:rPr>
              <w:t xml:space="preserve"> opioid overdose</w:t>
            </w:r>
          </w:p>
        </w:tc>
        <w:tc>
          <w:tcPr>
            <w:tcW w:w="1440" w:type="dxa"/>
            <w:tcBorders>
              <w:top w:val="nil"/>
              <w:left w:val="nil"/>
              <w:bottom w:val="nil"/>
              <w:right w:val="nil"/>
            </w:tcBorders>
            <w:shd w:val="clear" w:color="auto" w:fill="auto"/>
            <w:noWrap/>
            <w:vAlign w:val="bottom"/>
            <w:hideMark/>
          </w:tcPr>
          <w:p w14:paraId="0A1D574A"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22AA607E"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7D44747F"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46362B37"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2724B938"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46E263D3"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761C5E41"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3958E431"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r>
      <w:tr w:rsidR="008D201A" w:rsidRPr="009835C3" w14:paraId="51A7EA04" w14:textId="77777777" w:rsidTr="00195928">
        <w:trPr>
          <w:trHeight w:val="288"/>
        </w:trPr>
        <w:tc>
          <w:tcPr>
            <w:tcW w:w="2070" w:type="dxa"/>
            <w:tcBorders>
              <w:top w:val="nil"/>
              <w:left w:val="nil"/>
              <w:bottom w:val="nil"/>
              <w:right w:val="nil"/>
            </w:tcBorders>
            <w:shd w:val="clear" w:color="auto" w:fill="auto"/>
            <w:noWrap/>
            <w:vAlign w:val="bottom"/>
            <w:hideMark/>
          </w:tcPr>
          <w:p w14:paraId="321FCA6D"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Yes</w:t>
            </w:r>
          </w:p>
        </w:tc>
        <w:tc>
          <w:tcPr>
            <w:tcW w:w="1440" w:type="dxa"/>
            <w:tcBorders>
              <w:top w:val="nil"/>
              <w:left w:val="nil"/>
              <w:bottom w:val="nil"/>
              <w:right w:val="nil"/>
            </w:tcBorders>
            <w:shd w:val="clear" w:color="auto" w:fill="auto"/>
            <w:noWrap/>
            <w:vAlign w:val="bottom"/>
            <w:hideMark/>
          </w:tcPr>
          <w:p w14:paraId="08A587B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0.80 (0.11-6.16)</w:t>
            </w:r>
          </w:p>
        </w:tc>
        <w:tc>
          <w:tcPr>
            <w:tcW w:w="1580" w:type="dxa"/>
            <w:tcBorders>
              <w:top w:val="nil"/>
              <w:left w:val="nil"/>
              <w:bottom w:val="nil"/>
              <w:right w:val="nil"/>
            </w:tcBorders>
            <w:shd w:val="clear" w:color="auto" w:fill="auto"/>
            <w:noWrap/>
            <w:vAlign w:val="bottom"/>
            <w:hideMark/>
          </w:tcPr>
          <w:p w14:paraId="5153982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5.04 (0.62-41.25)</w:t>
            </w:r>
          </w:p>
        </w:tc>
        <w:tc>
          <w:tcPr>
            <w:tcW w:w="1580" w:type="dxa"/>
            <w:tcBorders>
              <w:top w:val="nil"/>
              <w:left w:val="nil"/>
              <w:bottom w:val="nil"/>
              <w:right w:val="nil"/>
            </w:tcBorders>
            <w:shd w:val="clear" w:color="auto" w:fill="auto"/>
            <w:noWrap/>
            <w:vAlign w:val="bottom"/>
            <w:hideMark/>
          </w:tcPr>
          <w:p w14:paraId="0F01A80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1.51 (0.43-5.27)</w:t>
            </w:r>
          </w:p>
        </w:tc>
        <w:tc>
          <w:tcPr>
            <w:tcW w:w="1610" w:type="dxa"/>
            <w:tcBorders>
              <w:top w:val="nil"/>
              <w:left w:val="nil"/>
              <w:bottom w:val="nil"/>
              <w:right w:val="nil"/>
            </w:tcBorders>
            <w:shd w:val="clear" w:color="auto" w:fill="auto"/>
            <w:noWrap/>
            <w:vAlign w:val="bottom"/>
            <w:hideMark/>
          </w:tcPr>
          <w:p w14:paraId="4D97D86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80" w:type="dxa"/>
            <w:tcBorders>
              <w:top w:val="nil"/>
              <w:left w:val="nil"/>
              <w:bottom w:val="nil"/>
              <w:right w:val="nil"/>
            </w:tcBorders>
            <w:shd w:val="clear" w:color="auto" w:fill="auto"/>
            <w:noWrap/>
            <w:vAlign w:val="bottom"/>
            <w:hideMark/>
          </w:tcPr>
          <w:p w14:paraId="5556BD2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6" w:type="dxa"/>
            <w:tcBorders>
              <w:top w:val="nil"/>
              <w:left w:val="nil"/>
              <w:bottom w:val="nil"/>
              <w:right w:val="nil"/>
            </w:tcBorders>
            <w:shd w:val="clear" w:color="auto" w:fill="auto"/>
            <w:noWrap/>
            <w:vAlign w:val="bottom"/>
            <w:hideMark/>
          </w:tcPr>
          <w:p w14:paraId="7BA3DFD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58CFA81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0.35 (0.02-5.25)</w:t>
            </w:r>
          </w:p>
        </w:tc>
        <w:tc>
          <w:tcPr>
            <w:tcW w:w="1724" w:type="dxa"/>
            <w:tcBorders>
              <w:top w:val="nil"/>
              <w:left w:val="nil"/>
              <w:bottom w:val="nil"/>
              <w:right w:val="nil"/>
            </w:tcBorders>
            <w:shd w:val="clear" w:color="auto" w:fill="auto"/>
            <w:noWrap/>
            <w:vAlign w:val="bottom"/>
            <w:hideMark/>
          </w:tcPr>
          <w:p w14:paraId="3170DBA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0.74 (0.12-4.37)</w:t>
            </w:r>
          </w:p>
        </w:tc>
      </w:tr>
      <w:tr w:rsidR="008D201A" w:rsidRPr="009835C3" w14:paraId="4949E233" w14:textId="77777777" w:rsidTr="00195928">
        <w:trPr>
          <w:trHeight w:val="288"/>
        </w:trPr>
        <w:tc>
          <w:tcPr>
            <w:tcW w:w="2070" w:type="dxa"/>
            <w:tcBorders>
              <w:top w:val="nil"/>
              <w:left w:val="nil"/>
              <w:bottom w:val="nil"/>
              <w:right w:val="nil"/>
            </w:tcBorders>
            <w:shd w:val="clear" w:color="auto" w:fill="auto"/>
            <w:noWrap/>
            <w:vAlign w:val="bottom"/>
            <w:hideMark/>
          </w:tcPr>
          <w:p w14:paraId="31C96C74"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No</w:t>
            </w:r>
          </w:p>
        </w:tc>
        <w:tc>
          <w:tcPr>
            <w:tcW w:w="1440" w:type="dxa"/>
            <w:tcBorders>
              <w:top w:val="nil"/>
              <w:left w:val="nil"/>
              <w:bottom w:val="nil"/>
              <w:right w:val="nil"/>
            </w:tcBorders>
            <w:shd w:val="clear" w:color="auto" w:fill="auto"/>
            <w:noWrap/>
            <w:vAlign w:val="bottom"/>
            <w:hideMark/>
          </w:tcPr>
          <w:p w14:paraId="17525F2E"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4E1A34A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5E63262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610" w:type="dxa"/>
            <w:tcBorders>
              <w:top w:val="nil"/>
              <w:left w:val="nil"/>
              <w:bottom w:val="nil"/>
              <w:right w:val="nil"/>
            </w:tcBorders>
            <w:shd w:val="clear" w:color="auto" w:fill="auto"/>
            <w:noWrap/>
            <w:vAlign w:val="bottom"/>
            <w:hideMark/>
          </w:tcPr>
          <w:p w14:paraId="1CBAF86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4BD7C87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6" w:type="dxa"/>
            <w:tcBorders>
              <w:top w:val="nil"/>
              <w:left w:val="nil"/>
              <w:bottom w:val="nil"/>
              <w:right w:val="nil"/>
            </w:tcBorders>
            <w:shd w:val="clear" w:color="auto" w:fill="auto"/>
            <w:noWrap/>
            <w:vAlign w:val="bottom"/>
            <w:hideMark/>
          </w:tcPr>
          <w:p w14:paraId="3032DA5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4" w:type="dxa"/>
            <w:tcBorders>
              <w:top w:val="nil"/>
              <w:left w:val="nil"/>
              <w:bottom w:val="nil"/>
              <w:right w:val="nil"/>
            </w:tcBorders>
            <w:shd w:val="clear" w:color="auto" w:fill="auto"/>
            <w:noWrap/>
            <w:vAlign w:val="bottom"/>
            <w:hideMark/>
          </w:tcPr>
          <w:p w14:paraId="29EF3CA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724" w:type="dxa"/>
            <w:tcBorders>
              <w:top w:val="nil"/>
              <w:left w:val="nil"/>
              <w:bottom w:val="nil"/>
              <w:right w:val="nil"/>
            </w:tcBorders>
            <w:shd w:val="clear" w:color="auto" w:fill="auto"/>
            <w:noWrap/>
            <w:vAlign w:val="bottom"/>
            <w:hideMark/>
          </w:tcPr>
          <w:p w14:paraId="59F5E47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r>
      <w:tr w:rsidR="008D201A" w:rsidRPr="009835C3" w14:paraId="1A4A8268" w14:textId="77777777" w:rsidTr="00195928">
        <w:trPr>
          <w:trHeight w:val="288"/>
        </w:trPr>
        <w:tc>
          <w:tcPr>
            <w:tcW w:w="2070" w:type="dxa"/>
            <w:tcBorders>
              <w:top w:val="nil"/>
              <w:left w:val="nil"/>
              <w:bottom w:val="nil"/>
              <w:right w:val="nil"/>
            </w:tcBorders>
            <w:shd w:val="clear" w:color="auto" w:fill="auto"/>
            <w:noWrap/>
            <w:vAlign w:val="bottom"/>
            <w:hideMark/>
          </w:tcPr>
          <w:p w14:paraId="327790E0"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Injection-related infection</w:t>
            </w:r>
          </w:p>
        </w:tc>
        <w:tc>
          <w:tcPr>
            <w:tcW w:w="1440" w:type="dxa"/>
            <w:tcBorders>
              <w:top w:val="nil"/>
              <w:left w:val="nil"/>
              <w:bottom w:val="nil"/>
              <w:right w:val="nil"/>
            </w:tcBorders>
            <w:shd w:val="clear" w:color="auto" w:fill="auto"/>
            <w:noWrap/>
            <w:vAlign w:val="bottom"/>
            <w:hideMark/>
          </w:tcPr>
          <w:p w14:paraId="2FFDACC1"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31D9379D"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75375128"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6631648A"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0FEAE976"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420B19DA"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3EEB8CB3"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6D8173F5"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r>
      <w:tr w:rsidR="008D201A" w:rsidRPr="009835C3" w14:paraId="23007EB3" w14:textId="77777777" w:rsidTr="00195928">
        <w:trPr>
          <w:trHeight w:val="288"/>
        </w:trPr>
        <w:tc>
          <w:tcPr>
            <w:tcW w:w="2070" w:type="dxa"/>
            <w:tcBorders>
              <w:top w:val="nil"/>
              <w:left w:val="nil"/>
              <w:bottom w:val="nil"/>
              <w:right w:val="nil"/>
            </w:tcBorders>
            <w:shd w:val="clear" w:color="auto" w:fill="auto"/>
            <w:noWrap/>
            <w:vAlign w:val="bottom"/>
            <w:hideMark/>
          </w:tcPr>
          <w:p w14:paraId="377981C2"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Yes</w:t>
            </w:r>
          </w:p>
        </w:tc>
        <w:tc>
          <w:tcPr>
            <w:tcW w:w="1440" w:type="dxa"/>
            <w:tcBorders>
              <w:top w:val="nil"/>
              <w:left w:val="nil"/>
              <w:bottom w:val="nil"/>
              <w:right w:val="nil"/>
            </w:tcBorders>
            <w:shd w:val="clear" w:color="auto" w:fill="auto"/>
            <w:noWrap/>
            <w:vAlign w:val="bottom"/>
            <w:hideMark/>
          </w:tcPr>
          <w:p w14:paraId="4B73CF3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1.29 (0.55-3.02)</w:t>
            </w:r>
          </w:p>
        </w:tc>
        <w:tc>
          <w:tcPr>
            <w:tcW w:w="1580" w:type="dxa"/>
            <w:tcBorders>
              <w:top w:val="nil"/>
              <w:left w:val="nil"/>
              <w:bottom w:val="nil"/>
              <w:right w:val="nil"/>
            </w:tcBorders>
            <w:shd w:val="clear" w:color="auto" w:fill="auto"/>
            <w:noWrap/>
            <w:vAlign w:val="bottom"/>
            <w:hideMark/>
          </w:tcPr>
          <w:p w14:paraId="34E20FE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80" w:type="dxa"/>
            <w:tcBorders>
              <w:top w:val="nil"/>
              <w:left w:val="nil"/>
              <w:bottom w:val="nil"/>
              <w:right w:val="nil"/>
            </w:tcBorders>
            <w:shd w:val="clear" w:color="auto" w:fill="auto"/>
            <w:noWrap/>
            <w:vAlign w:val="bottom"/>
            <w:hideMark/>
          </w:tcPr>
          <w:p w14:paraId="5F8817D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0.51 (0.12-2.11)</w:t>
            </w:r>
          </w:p>
        </w:tc>
        <w:tc>
          <w:tcPr>
            <w:tcW w:w="1610" w:type="dxa"/>
            <w:tcBorders>
              <w:top w:val="nil"/>
              <w:left w:val="nil"/>
              <w:bottom w:val="nil"/>
              <w:right w:val="nil"/>
            </w:tcBorders>
            <w:shd w:val="clear" w:color="auto" w:fill="auto"/>
            <w:noWrap/>
            <w:vAlign w:val="bottom"/>
            <w:hideMark/>
          </w:tcPr>
          <w:p w14:paraId="0307323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0.98 (0.12-7.82)</w:t>
            </w:r>
          </w:p>
        </w:tc>
        <w:tc>
          <w:tcPr>
            <w:tcW w:w="1580" w:type="dxa"/>
            <w:tcBorders>
              <w:top w:val="nil"/>
              <w:left w:val="nil"/>
              <w:bottom w:val="nil"/>
              <w:right w:val="nil"/>
            </w:tcBorders>
            <w:shd w:val="clear" w:color="auto" w:fill="auto"/>
            <w:noWrap/>
            <w:vAlign w:val="bottom"/>
            <w:hideMark/>
          </w:tcPr>
          <w:p w14:paraId="461DB6F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1.41 (0.31-6.48)</w:t>
            </w:r>
          </w:p>
        </w:tc>
        <w:tc>
          <w:tcPr>
            <w:tcW w:w="1506" w:type="dxa"/>
            <w:tcBorders>
              <w:top w:val="nil"/>
              <w:left w:val="nil"/>
              <w:bottom w:val="nil"/>
              <w:right w:val="nil"/>
            </w:tcBorders>
            <w:shd w:val="clear" w:color="auto" w:fill="auto"/>
            <w:noWrap/>
            <w:vAlign w:val="bottom"/>
            <w:hideMark/>
          </w:tcPr>
          <w:p w14:paraId="7D01769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3C2FE45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724" w:type="dxa"/>
            <w:tcBorders>
              <w:top w:val="nil"/>
              <w:left w:val="nil"/>
              <w:bottom w:val="nil"/>
              <w:right w:val="nil"/>
            </w:tcBorders>
            <w:shd w:val="clear" w:color="auto" w:fill="auto"/>
            <w:noWrap/>
            <w:vAlign w:val="bottom"/>
            <w:hideMark/>
          </w:tcPr>
          <w:p w14:paraId="1458855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0.30 (0.04-2.17)</w:t>
            </w:r>
          </w:p>
        </w:tc>
      </w:tr>
      <w:tr w:rsidR="008D201A" w:rsidRPr="009835C3" w14:paraId="4AF690C1" w14:textId="77777777" w:rsidTr="00195928">
        <w:trPr>
          <w:trHeight w:val="288"/>
        </w:trPr>
        <w:tc>
          <w:tcPr>
            <w:tcW w:w="2070" w:type="dxa"/>
            <w:tcBorders>
              <w:top w:val="nil"/>
              <w:left w:val="nil"/>
              <w:bottom w:val="nil"/>
              <w:right w:val="nil"/>
            </w:tcBorders>
            <w:shd w:val="clear" w:color="auto" w:fill="auto"/>
            <w:noWrap/>
            <w:vAlign w:val="bottom"/>
            <w:hideMark/>
          </w:tcPr>
          <w:p w14:paraId="65096AEC"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No</w:t>
            </w:r>
          </w:p>
        </w:tc>
        <w:tc>
          <w:tcPr>
            <w:tcW w:w="1440" w:type="dxa"/>
            <w:tcBorders>
              <w:top w:val="nil"/>
              <w:left w:val="nil"/>
              <w:bottom w:val="nil"/>
              <w:right w:val="nil"/>
            </w:tcBorders>
            <w:shd w:val="clear" w:color="auto" w:fill="auto"/>
            <w:noWrap/>
            <w:vAlign w:val="bottom"/>
            <w:hideMark/>
          </w:tcPr>
          <w:p w14:paraId="3557CE0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0487CAC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687AB47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610" w:type="dxa"/>
            <w:tcBorders>
              <w:top w:val="nil"/>
              <w:left w:val="nil"/>
              <w:bottom w:val="nil"/>
              <w:right w:val="nil"/>
            </w:tcBorders>
            <w:shd w:val="clear" w:color="auto" w:fill="auto"/>
            <w:noWrap/>
            <w:vAlign w:val="bottom"/>
            <w:hideMark/>
          </w:tcPr>
          <w:p w14:paraId="46693AD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4E02A07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6" w:type="dxa"/>
            <w:tcBorders>
              <w:top w:val="nil"/>
              <w:left w:val="nil"/>
              <w:bottom w:val="nil"/>
              <w:right w:val="nil"/>
            </w:tcBorders>
            <w:shd w:val="clear" w:color="auto" w:fill="auto"/>
            <w:noWrap/>
            <w:vAlign w:val="bottom"/>
            <w:hideMark/>
          </w:tcPr>
          <w:p w14:paraId="55D20F8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4" w:type="dxa"/>
            <w:tcBorders>
              <w:top w:val="nil"/>
              <w:left w:val="nil"/>
              <w:bottom w:val="nil"/>
              <w:right w:val="nil"/>
            </w:tcBorders>
            <w:shd w:val="clear" w:color="auto" w:fill="auto"/>
            <w:noWrap/>
            <w:vAlign w:val="bottom"/>
            <w:hideMark/>
          </w:tcPr>
          <w:p w14:paraId="76AB81C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724" w:type="dxa"/>
            <w:tcBorders>
              <w:top w:val="nil"/>
              <w:left w:val="nil"/>
              <w:bottom w:val="nil"/>
              <w:right w:val="nil"/>
            </w:tcBorders>
            <w:shd w:val="clear" w:color="auto" w:fill="auto"/>
            <w:noWrap/>
            <w:vAlign w:val="bottom"/>
            <w:hideMark/>
          </w:tcPr>
          <w:p w14:paraId="2C9E2B7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r>
      <w:tr w:rsidR="008D201A" w:rsidRPr="009835C3" w14:paraId="633692AA" w14:textId="77777777" w:rsidTr="00195928">
        <w:trPr>
          <w:trHeight w:val="288"/>
        </w:trPr>
        <w:tc>
          <w:tcPr>
            <w:tcW w:w="2070" w:type="dxa"/>
            <w:tcBorders>
              <w:top w:val="nil"/>
              <w:left w:val="nil"/>
              <w:bottom w:val="nil"/>
              <w:right w:val="nil"/>
            </w:tcBorders>
            <w:shd w:val="clear" w:color="auto" w:fill="auto"/>
            <w:noWrap/>
            <w:vAlign w:val="bottom"/>
            <w:hideMark/>
          </w:tcPr>
          <w:p w14:paraId="701C271C"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Hepatitis C</w:t>
            </w:r>
          </w:p>
        </w:tc>
        <w:tc>
          <w:tcPr>
            <w:tcW w:w="1440" w:type="dxa"/>
            <w:tcBorders>
              <w:top w:val="nil"/>
              <w:left w:val="nil"/>
              <w:bottom w:val="nil"/>
              <w:right w:val="nil"/>
            </w:tcBorders>
            <w:shd w:val="clear" w:color="auto" w:fill="auto"/>
            <w:noWrap/>
            <w:vAlign w:val="bottom"/>
            <w:hideMark/>
          </w:tcPr>
          <w:p w14:paraId="031545B3"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621FA67D"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7342E7AB"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68BE8F4B"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718C19F8"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26CD2440"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26F4671F"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0924C8C3"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r>
      <w:tr w:rsidR="008D201A" w:rsidRPr="009835C3" w14:paraId="78C9AD20" w14:textId="77777777" w:rsidTr="00195928">
        <w:trPr>
          <w:trHeight w:val="288"/>
        </w:trPr>
        <w:tc>
          <w:tcPr>
            <w:tcW w:w="2070" w:type="dxa"/>
            <w:tcBorders>
              <w:top w:val="nil"/>
              <w:left w:val="nil"/>
              <w:bottom w:val="nil"/>
              <w:right w:val="nil"/>
            </w:tcBorders>
            <w:shd w:val="clear" w:color="auto" w:fill="auto"/>
            <w:noWrap/>
            <w:vAlign w:val="bottom"/>
            <w:hideMark/>
          </w:tcPr>
          <w:p w14:paraId="3FA57BF1"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Yes</w:t>
            </w:r>
          </w:p>
        </w:tc>
        <w:tc>
          <w:tcPr>
            <w:tcW w:w="1440" w:type="dxa"/>
            <w:tcBorders>
              <w:top w:val="nil"/>
              <w:left w:val="nil"/>
              <w:bottom w:val="nil"/>
              <w:right w:val="nil"/>
            </w:tcBorders>
            <w:shd w:val="clear" w:color="auto" w:fill="auto"/>
            <w:noWrap/>
            <w:vAlign w:val="bottom"/>
            <w:hideMark/>
          </w:tcPr>
          <w:p w14:paraId="4A90B3E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3.11 (1.64-5.88)</w:t>
            </w:r>
          </w:p>
        </w:tc>
        <w:tc>
          <w:tcPr>
            <w:tcW w:w="1580" w:type="dxa"/>
            <w:tcBorders>
              <w:top w:val="nil"/>
              <w:left w:val="nil"/>
              <w:bottom w:val="nil"/>
              <w:right w:val="nil"/>
            </w:tcBorders>
            <w:shd w:val="clear" w:color="auto" w:fill="auto"/>
            <w:noWrap/>
            <w:vAlign w:val="bottom"/>
            <w:hideMark/>
          </w:tcPr>
          <w:p w14:paraId="2C5184B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3.77 (1.28-11.05)</w:t>
            </w:r>
          </w:p>
        </w:tc>
        <w:tc>
          <w:tcPr>
            <w:tcW w:w="1580" w:type="dxa"/>
            <w:tcBorders>
              <w:top w:val="nil"/>
              <w:left w:val="nil"/>
              <w:bottom w:val="nil"/>
              <w:right w:val="nil"/>
            </w:tcBorders>
            <w:shd w:val="clear" w:color="auto" w:fill="auto"/>
            <w:noWrap/>
            <w:vAlign w:val="bottom"/>
            <w:hideMark/>
          </w:tcPr>
          <w:p w14:paraId="4E5D79B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0.27 (0.04-2.00)</w:t>
            </w:r>
          </w:p>
        </w:tc>
        <w:tc>
          <w:tcPr>
            <w:tcW w:w="1610" w:type="dxa"/>
            <w:tcBorders>
              <w:top w:val="nil"/>
              <w:left w:val="nil"/>
              <w:bottom w:val="nil"/>
              <w:right w:val="nil"/>
            </w:tcBorders>
            <w:shd w:val="clear" w:color="auto" w:fill="auto"/>
            <w:noWrap/>
            <w:vAlign w:val="bottom"/>
            <w:hideMark/>
          </w:tcPr>
          <w:p w14:paraId="7313000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80" w:type="dxa"/>
            <w:tcBorders>
              <w:top w:val="nil"/>
              <w:left w:val="nil"/>
              <w:bottom w:val="nil"/>
              <w:right w:val="nil"/>
            </w:tcBorders>
            <w:shd w:val="clear" w:color="auto" w:fill="auto"/>
            <w:noWrap/>
            <w:vAlign w:val="bottom"/>
            <w:hideMark/>
          </w:tcPr>
          <w:p w14:paraId="3AF5D0C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1.01 (0.52-1.93)</w:t>
            </w:r>
          </w:p>
        </w:tc>
        <w:tc>
          <w:tcPr>
            <w:tcW w:w="1506" w:type="dxa"/>
            <w:tcBorders>
              <w:top w:val="nil"/>
              <w:left w:val="nil"/>
              <w:bottom w:val="nil"/>
              <w:right w:val="nil"/>
            </w:tcBorders>
            <w:shd w:val="clear" w:color="auto" w:fill="auto"/>
            <w:noWrap/>
            <w:vAlign w:val="bottom"/>
            <w:hideMark/>
          </w:tcPr>
          <w:p w14:paraId="03567AD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27B283B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724" w:type="dxa"/>
            <w:tcBorders>
              <w:top w:val="nil"/>
              <w:left w:val="nil"/>
              <w:bottom w:val="nil"/>
              <w:right w:val="nil"/>
            </w:tcBorders>
            <w:shd w:val="clear" w:color="auto" w:fill="auto"/>
            <w:noWrap/>
            <w:vAlign w:val="bottom"/>
            <w:hideMark/>
          </w:tcPr>
          <w:p w14:paraId="0672AFA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r>
      <w:tr w:rsidR="008D201A" w:rsidRPr="009835C3" w14:paraId="3FB9A826" w14:textId="77777777" w:rsidTr="00195928">
        <w:trPr>
          <w:trHeight w:val="288"/>
        </w:trPr>
        <w:tc>
          <w:tcPr>
            <w:tcW w:w="2070" w:type="dxa"/>
            <w:tcBorders>
              <w:top w:val="nil"/>
              <w:left w:val="nil"/>
              <w:bottom w:val="nil"/>
              <w:right w:val="nil"/>
            </w:tcBorders>
            <w:shd w:val="clear" w:color="auto" w:fill="auto"/>
            <w:noWrap/>
            <w:vAlign w:val="bottom"/>
            <w:hideMark/>
          </w:tcPr>
          <w:p w14:paraId="6C039072"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No</w:t>
            </w:r>
          </w:p>
        </w:tc>
        <w:tc>
          <w:tcPr>
            <w:tcW w:w="1440" w:type="dxa"/>
            <w:tcBorders>
              <w:top w:val="nil"/>
              <w:left w:val="nil"/>
              <w:bottom w:val="nil"/>
              <w:right w:val="nil"/>
            </w:tcBorders>
            <w:shd w:val="clear" w:color="auto" w:fill="auto"/>
            <w:noWrap/>
            <w:vAlign w:val="bottom"/>
            <w:hideMark/>
          </w:tcPr>
          <w:p w14:paraId="5FC94DF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48BFD90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02F5265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610" w:type="dxa"/>
            <w:tcBorders>
              <w:top w:val="nil"/>
              <w:left w:val="nil"/>
              <w:bottom w:val="nil"/>
              <w:right w:val="nil"/>
            </w:tcBorders>
            <w:shd w:val="clear" w:color="auto" w:fill="auto"/>
            <w:noWrap/>
            <w:vAlign w:val="bottom"/>
            <w:hideMark/>
          </w:tcPr>
          <w:p w14:paraId="11CD118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03254E4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6" w:type="dxa"/>
            <w:tcBorders>
              <w:top w:val="nil"/>
              <w:left w:val="nil"/>
              <w:bottom w:val="nil"/>
              <w:right w:val="nil"/>
            </w:tcBorders>
            <w:shd w:val="clear" w:color="auto" w:fill="auto"/>
            <w:noWrap/>
            <w:vAlign w:val="bottom"/>
            <w:hideMark/>
          </w:tcPr>
          <w:p w14:paraId="4939683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4" w:type="dxa"/>
            <w:tcBorders>
              <w:top w:val="nil"/>
              <w:left w:val="nil"/>
              <w:bottom w:val="nil"/>
              <w:right w:val="nil"/>
            </w:tcBorders>
            <w:shd w:val="clear" w:color="auto" w:fill="auto"/>
            <w:noWrap/>
            <w:vAlign w:val="bottom"/>
            <w:hideMark/>
          </w:tcPr>
          <w:p w14:paraId="3A5FDF1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724" w:type="dxa"/>
            <w:tcBorders>
              <w:top w:val="nil"/>
              <w:left w:val="nil"/>
              <w:bottom w:val="nil"/>
              <w:right w:val="nil"/>
            </w:tcBorders>
            <w:shd w:val="clear" w:color="auto" w:fill="auto"/>
            <w:noWrap/>
            <w:vAlign w:val="bottom"/>
            <w:hideMark/>
          </w:tcPr>
          <w:p w14:paraId="0AFDA54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r>
      <w:tr w:rsidR="008D201A" w:rsidRPr="009835C3" w14:paraId="52FA7003" w14:textId="77777777" w:rsidTr="00195928">
        <w:trPr>
          <w:trHeight w:val="288"/>
        </w:trPr>
        <w:tc>
          <w:tcPr>
            <w:tcW w:w="2070" w:type="dxa"/>
            <w:tcBorders>
              <w:top w:val="nil"/>
              <w:left w:val="nil"/>
              <w:bottom w:val="nil"/>
              <w:right w:val="nil"/>
            </w:tcBorders>
            <w:shd w:val="clear" w:color="auto" w:fill="auto"/>
            <w:noWrap/>
            <w:vAlign w:val="bottom"/>
            <w:hideMark/>
          </w:tcPr>
          <w:p w14:paraId="5074851B"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Mental health</w:t>
            </w:r>
          </w:p>
        </w:tc>
        <w:tc>
          <w:tcPr>
            <w:tcW w:w="1440" w:type="dxa"/>
            <w:tcBorders>
              <w:top w:val="nil"/>
              <w:left w:val="nil"/>
              <w:bottom w:val="nil"/>
              <w:right w:val="nil"/>
            </w:tcBorders>
            <w:shd w:val="clear" w:color="auto" w:fill="auto"/>
            <w:noWrap/>
            <w:vAlign w:val="bottom"/>
            <w:hideMark/>
          </w:tcPr>
          <w:p w14:paraId="21234BB4"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621C0BA2"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68F73E7C"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702505D1"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575D1CE8"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2A2AE565"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4AAF29DC"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3CE5B26A"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r>
      <w:tr w:rsidR="008D201A" w:rsidRPr="009835C3" w14:paraId="4F54F3FA" w14:textId="77777777" w:rsidTr="00195928">
        <w:trPr>
          <w:trHeight w:val="288"/>
        </w:trPr>
        <w:tc>
          <w:tcPr>
            <w:tcW w:w="2070" w:type="dxa"/>
            <w:tcBorders>
              <w:top w:val="nil"/>
              <w:left w:val="nil"/>
              <w:bottom w:val="nil"/>
              <w:right w:val="nil"/>
            </w:tcBorders>
            <w:shd w:val="clear" w:color="auto" w:fill="auto"/>
            <w:noWrap/>
            <w:vAlign w:val="bottom"/>
            <w:hideMark/>
          </w:tcPr>
          <w:p w14:paraId="6CA80552"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Depression</w:t>
            </w:r>
          </w:p>
        </w:tc>
        <w:tc>
          <w:tcPr>
            <w:tcW w:w="1440" w:type="dxa"/>
            <w:tcBorders>
              <w:top w:val="nil"/>
              <w:left w:val="nil"/>
              <w:bottom w:val="nil"/>
              <w:right w:val="nil"/>
            </w:tcBorders>
            <w:shd w:val="clear" w:color="auto" w:fill="auto"/>
            <w:noWrap/>
            <w:vAlign w:val="bottom"/>
            <w:hideMark/>
          </w:tcPr>
          <w:p w14:paraId="04E0F9A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0.79 (0.59-1.05)</w:t>
            </w:r>
          </w:p>
        </w:tc>
        <w:tc>
          <w:tcPr>
            <w:tcW w:w="1580" w:type="dxa"/>
            <w:tcBorders>
              <w:top w:val="nil"/>
              <w:left w:val="nil"/>
              <w:bottom w:val="nil"/>
              <w:right w:val="nil"/>
            </w:tcBorders>
            <w:shd w:val="clear" w:color="auto" w:fill="auto"/>
            <w:noWrap/>
            <w:vAlign w:val="bottom"/>
            <w:hideMark/>
          </w:tcPr>
          <w:p w14:paraId="45D62DA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0.70 (0.36-1.39)</w:t>
            </w:r>
          </w:p>
        </w:tc>
        <w:tc>
          <w:tcPr>
            <w:tcW w:w="1580" w:type="dxa"/>
            <w:tcBorders>
              <w:top w:val="nil"/>
              <w:left w:val="nil"/>
              <w:bottom w:val="nil"/>
              <w:right w:val="nil"/>
            </w:tcBorders>
            <w:shd w:val="clear" w:color="auto" w:fill="auto"/>
            <w:noWrap/>
            <w:vAlign w:val="bottom"/>
            <w:hideMark/>
          </w:tcPr>
          <w:p w14:paraId="44A1F2B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1.22 (0.93-1.61)</w:t>
            </w:r>
          </w:p>
        </w:tc>
        <w:tc>
          <w:tcPr>
            <w:tcW w:w="1610" w:type="dxa"/>
            <w:tcBorders>
              <w:top w:val="nil"/>
              <w:left w:val="nil"/>
              <w:bottom w:val="nil"/>
              <w:right w:val="nil"/>
            </w:tcBorders>
            <w:shd w:val="clear" w:color="auto" w:fill="auto"/>
            <w:noWrap/>
            <w:vAlign w:val="bottom"/>
            <w:hideMark/>
          </w:tcPr>
          <w:p w14:paraId="13E89C1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0.76 (0.43-1.36)</w:t>
            </w:r>
          </w:p>
        </w:tc>
        <w:tc>
          <w:tcPr>
            <w:tcW w:w="1580" w:type="dxa"/>
            <w:tcBorders>
              <w:top w:val="nil"/>
              <w:left w:val="nil"/>
              <w:bottom w:val="nil"/>
              <w:right w:val="nil"/>
            </w:tcBorders>
            <w:shd w:val="clear" w:color="auto" w:fill="auto"/>
            <w:noWrap/>
            <w:vAlign w:val="bottom"/>
            <w:hideMark/>
          </w:tcPr>
          <w:p w14:paraId="5DB9CB4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0.78 (0.44-1.36)</w:t>
            </w:r>
          </w:p>
        </w:tc>
        <w:tc>
          <w:tcPr>
            <w:tcW w:w="1506" w:type="dxa"/>
            <w:tcBorders>
              <w:top w:val="nil"/>
              <w:left w:val="nil"/>
              <w:bottom w:val="nil"/>
              <w:right w:val="nil"/>
            </w:tcBorders>
            <w:shd w:val="clear" w:color="auto" w:fill="auto"/>
            <w:noWrap/>
            <w:vAlign w:val="bottom"/>
            <w:hideMark/>
          </w:tcPr>
          <w:p w14:paraId="3BB7DB8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04" w:type="dxa"/>
            <w:tcBorders>
              <w:top w:val="nil"/>
              <w:left w:val="nil"/>
              <w:bottom w:val="nil"/>
              <w:right w:val="nil"/>
            </w:tcBorders>
            <w:shd w:val="clear" w:color="auto" w:fill="auto"/>
            <w:noWrap/>
            <w:vAlign w:val="bottom"/>
            <w:hideMark/>
          </w:tcPr>
          <w:p w14:paraId="176D8C2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1.10 (0.63-1.93)</w:t>
            </w:r>
          </w:p>
        </w:tc>
        <w:tc>
          <w:tcPr>
            <w:tcW w:w="1724" w:type="dxa"/>
            <w:tcBorders>
              <w:top w:val="nil"/>
              <w:left w:val="nil"/>
              <w:bottom w:val="nil"/>
              <w:right w:val="nil"/>
            </w:tcBorders>
            <w:shd w:val="clear" w:color="auto" w:fill="auto"/>
            <w:noWrap/>
            <w:vAlign w:val="bottom"/>
            <w:hideMark/>
          </w:tcPr>
          <w:p w14:paraId="60A5AFC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r>
      <w:tr w:rsidR="008D201A" w:rsidRPr="009835C3" w14:paraId="0589BCA0" w14:textId="77777777" w:rsidTr="00195928">
        <w:trPr>
          <w:trHeight w:val="288"/>
        </w:trPr>
        <w:tc>
          <w:tcPr>
            <w:tcW w:w="2070" w:type="dxa"/>
            <w:tcBorders>
              <w:top w:val="nil"/>
              <w:left w:val="nil"/>
              <w:bottom w:val="nil"/>
              <w:right w:val="nil"/>
            </w:tcBorders>
            <w:shd w:val="clear" w:color="auto" w:fill="auto"/>
            <w:noWrap/>
            <w:vAlign w:val="bottom"/>
            <w:hideMark/>
          </w:tcPr>
          <w:p w14:paraId="0920AEBE"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Anxiety</w:t>
            </w:r>
          </w:p>
        </w:tc>
        <w:tc>
          <w:tcPr>
            <w:tcW w:w="1440" w:type="dxa"/>
            <w:tcBorders>
              <w:top w:val="nil"/>
              <w:left w:val="nil"/>
              <w:bottom w:val="nil"/>
              <w:right w:val="nil"/>
            </w:tcBorders>
            <w:shd w:val="clear" w:color="auto" w:fill="auto"/>
            <w:noWrap/>
            <w:vAlign w:val="bottom"/>
            <w:hideMark/>
          </w:tcPr>
          <w:p w14:paraId="45DC583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1.08 (0.84-1.39)</w:t>
            </w:r>
          </w:p>
        </w:tc>
        <w:tc>
          <w:tcPr>
            <w:tcW w:w="1580" w:type="dxa"/>
            <w:tcBorders>
              <w:top w:val="nil"/>
              <w:left w:val="nil"/>
              <w:bottom w:val="nil"/>
              <w:right w:val="nil"/>
            </w:tcBorders>
            <w:shd w:val="clear" w:color="auto" w:fill="auto"/>
            <w:noWrap/>
            <w:vAlign w:val="bottom"/>
            <w:hideMark/>
          </w:tcPr>
          <w:p w14:paraId="3131CBE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0.45 (0.23-0.88)</w:t>
            </w:r>
          </w:p>
        </w:tc>
        <w:tc>
          <w:tcPr>
            <w:tcW w:w="1580" w:type="dxa"/>
            <w:tcBorders>
              <w:top w:val="nil"/>
              <w:left w:val="nil"/>
              <w:bottom w:val="nil"/>
              <w:right w:val="nil"/>
            </w:tcBorders>
            <w:shd w:val="clear" w:color="auto" w:fill="auto"/>
            <w:noWrap/>
            <w:vAlign w:val="bottom"/>
            <w:hideMark/>
          </w:tcPr>
          <w:p w14:paraId="5E67B85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1.22 (0.94-1.59)</w:t>
            </w:r>
          </w:p>
        </w:tc>
        <w:tc>
          <w:tcPr>
            <w:tcW w:w="1610" w:type="dxa"/>
            <w:tcBorders>
              <w:top w:val="nil"/>
              <w:left w:val="nil"/>
              <w:bottom w:val="nil"/>
              <w:right w:val="nil"/>
            </w:tcBorders>
            <w:shd w:val="clear" w:color="auto" w:fill="auto"/>
            <w:noWrap/>
            <w:vAlign w:val="bottom"/>
            <w:hideMark/>
          </w:tcPr>
          <w:p w14:paraId="4C183C5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1.62 (0.97-2.70)</w:t>
            </w:r>
          </w:p>
        </w:tc>
        <w:tc>
          <w:tcPr>
            <w:tcW w:w="1580" w:type="dxa"/>
            <w:tcBorders>
              <w:top w:val="nil"/>
              <w:left w:val="nil"/>
              <w:bottom w:val="nil"/>
              <w:right w:val="nil"/>
            </w:tcBorders>
            <w:shd w:val="clear" w:color="auto" w:fill="auto"/>
            <w:noWrap/>
            <w:vAlign w:val="bottom"/>
            <w:hideMark/>
          </w:tcPr>
          <w:p w14:paraId="58CEF7A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0.91 (0.44-1.91)</w:t>
            </w:r>
          </w:p>
        </w:tc>
        <w:tc>
          <w:tcPr>
            <w:tcW w:w="1506" w:type="dxa"/>
            <w:tcBorders>
              <w:top w:val="nil"/>
              <w:left w:val="nil"/>
              <w:bottom w:val="nil"/>
              <w:right w:val="nil"/>
            </w:tcBorders>
            <w:shd w:val="clear" w:color="auto" w:fill="auto"/>
            <w:noWrap/>
            <w:vAlign w:val="bottom"/>
            <w:hideMark/>
          </w:tcPr>
          <w:p w14:paraId="16FF575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0.91 (0.44-1.91)</w:t>
            </w:r>
          </w:p>
        </w:tc>
        <w:tc>
          <w:tcPr>
            <w:tcW w:w="1504" w:type="dxa"/>
            <w:tcBorders>
              <w:top w:val="nil"/>
              <w:left w:val="nil"/>
              <w:bottom w:val="nil"/>
              <w:right w:val="nil"/>
            </w:tcBorders>
            <w:shd w:val="clear" w:color="auto" w:fill="auto"/>
            <w:noWrap/>
            <w:vAlign w:val="bottom"/>
            <w:hideMark/>
          </w:tcPr>
          <w:p w14:paraId="5CC5D19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1.25 (0.72-2.15)</w:t>
            </w:r>
          </w:p>
        </w:tc>
        <w:tc>
          <w:tcPr>
            <w:tcW w:w="1724" w:type="dxa"/>
            <w:tcBorders>
              <w:top w:val="nil"/>
              <w:left w:val="nil"/>
              <w:bottom w:val="nil"/>
              <w:right w:val="nil"/>
            </w:tcBorders>
            <w:shd w:val="clear" w:color="auto" w:fill="auto"/>
            <w:noWrap/>
            <w:vAlign w:val="bottom"/>
            <w:hideMark/>
          </w:tcPr>
          <w:p w14:paraId="2C06377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2.81 (0.10-75.51)</w:t>
            </w:r>
          </w:p>
        </w:tc>
      </w:tr>
      <w:tr w:rsidR="008D201A" w:rsidRPr="009835C3" w14:paraId="57144575" w14:textId="77777777" w:rsidTr="00195928">
        <w:trPr>
          <w:trHeight w:val="288"/>
        </w:trPr>
        <w:tc>
          <w:tcPr>
            <w:tcW w:w="2070" w:type="dxa"/>
            <w:tcBorders>
              <w:top w:val="nil"/>
              <w:left w:val="nil"/>
              <w:bottom w:val="nil"/>
              <w:right w:val="nil"/>
            </w:tcBorders>
            <w:shd w:val="clear" w:color="auto" w:fill="auto"/>
            <w:noWrap/>
            <w:vAlign w:val="bottom"/>
            <w:hideMark/>
          </w:tcPr>
          <w:p w14:paraId="1016000C"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ADHD</w:t>
            </w:r>
          </w:p>
        </w:tc>
        <w:tc>
          <w:tcPr>
            <w:tcW w:w="1440" w:type="dxa"/>
            <w:tcBorders>
              <w:top w:val="nil"/>
              <w:left w:val="nil"/>
              <w:bottom w:val="nil"/>
              <w:right w:val="nil"/>
            </w:tcBorders>
            <w:shd w:val="clear" w:color="auto" w:fill="auto"/>
            <w:noWrap/>
            <w:vAlign w:val="bottom"/>
            <w:hideMark/>
          </w:tcPr>
          <w:p w14:paraId="370C8F7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1.39 (0.99-1.95)</w:t>
            </w:r>
          </w:p>
        </w:tc>
        <w:tc>
          <w:tcPr>
            <w:tcW w:w="1580" w:type="dxa"/>
            <w:tcBorders>
              <w:top w:val="nil"/>
              <w:left w:val="nil"/>
              <w:bottom w:val="nil"/>
              <w:right w:val="nil"/>
            </w:tcBorders>
            <w:shd w:val="clear" w:color="auto" w:fill="auto"/>
            <w:noWrap/>
            <w:vAlign w:val="bottom"/>
            <w:hideMark/>
          </w:tcPr>
          <w:p w14:paraId="77E9CB6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0.80 (0.32-1.99)</w:t>
            </w:r>
          </w:p>
        </w:tc>
        <w:tc>
          <w:tcPr>
            <w:tcW w:w="1580" w:type="dxa"/>
            <w:tcBorders>
              <w:top w:val="nil"/>
              <w:left w:val="nil"/>
              <w:bottom w:val="nil"/>
              <w:right w:val="nil"/>
            </w:tcBorders>
            <w:shd w:val="clear" w:color="auto" w:fill="auto"/>
            <w:noWrap/>
            <w:vAlign w:val="bottom"/>
            <w:hideMark/>
          </w:tcPr>
          <w:p w14:paraId="5F2C5D0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0.99 (0.66-1.50)</w:t>
            </w:r>
          </w:p>
        </w:tc>
        <w:tc>
          <w:tcPr>
            <w:tcW w:w="1610" w:type="dxa"/>
            <w:tcBorders>
              <w:top w:val="nil"/>
              <w:left w:val="nil"/>
              <w:bottom w:val="nil"/>
              <w:right w:val="nil"/>
            </w:tcBorders>
            <w:shd w:val="clear" w:color="auto" w:fill="auto"/>
            <w:noWrap/>
            <w:vAlign w:val="bottom"/>
            <w:hideMark/>
          </w:tcPr>
          <w:p w14:paraId="43FA654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0.77 (0.30-1.98)</w:t>
            </w:r>
          </w:p>
        </w:tc>
        <w:tc>
          <w:tcPr>
            <w:tcW w:w="1580" w:type="dxa"/>
            <w:tcBorders>
              <w:top w:val="nil"/>
              <w:left w:val="nil"/>
              <w:bottom w:val="nil"/>
              <w:right w:val="nil"/>
            </w:tcBorders>
            <w:shd w:val="clear" w:color="auto" w:fill="auto"/>
            <w:noWrap/>
            <w:vAlign w:val="bottom"/>
            <w:hideMark/>
          </w:tcPr>
          <w:p w14:paraId="780D5A4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0.93 (0.25-3.51)</w:t>
            </w:r>
          </w:p>
        </w:tc>
        <w:tc>
          <w:tcPr>
            <w:tcW w:w="1506" w:type="dxa"/>
            <w:tcBorders>
              <w:top w:val="nil"/>
              <w:left w:val="nil"/>
              <w:bottom w:val="nil"/>
              <w:right w:val="nil"/>
            </w:tcBorders>
            <w:shd w:val="clear" w:color="auto" w:fill="auto"/>
            <w:noWrap/>
            <w:vAlign w:val="bottom"/>
            <w:hideMark/>
          </w:tcPr>
          <w:p w14:paraId="334CE95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0.93 (0.25-3.51)</w:t>
            </w:r>
          </w:p>
        </w:tc>
        <w:tc>
          <w:tcPr>
            <w:tcW w:w="1504" w:type="dxa"/>
            <w:tcBorders>
              <w:top w:val="nil"/>
              <w:left w:val="nil"/>
              <w:bottom w:val="nil"/>
              <w:right w:val="nil"/>
            </w:tcBorders>
            <w:shd w:val="clear" w:color="auto" w:fill="auto"/>
            <w:noWrap/>
            <w:vAlign w:val="bottom"/>
            <w:hideMark/>
          </w:tcPr>
          <w:p w14:paraId="28A0E4E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0.97 (0.40-2.35)</w:t>
            </w:r>
          </w:p>
        </w:tc>
        <w:tc>
          <w:tcPr>
            <w:tcW w:w="1724" w:type="dxa"/>
            <w:tcBorders>
              <w:top w:val="nil"/>
              <w:left w:val="nil"/>
              <w:bottom w:val="nil"/>
              <w:right w:val="nil"/>
            </w:tcBorders>
            <w:shd w:val="clear" w:color="auto" w:fill="auto"/>
            <w:noWrap/>
            <w:vAlign w:val="bottom"/>
            <w:hideMark/>
          </w:tcPr>
          <w:p w14:paraId="3F7A6F8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r>
      <w:tr w:rsidR="008D201A" w:rsidRPr="009835C3" w14:paraId="1CC6D0BB" w14:textId="77777777" w:rsidTr="00195928">
        <w:trPr>
          <w:trHeight w:val="288"/>
        </w:trPr>
        <w:tc>
          <w:tcPr>
            <w:tcW w:w="2070" w:type="dxa"/>
            <w:tcBorders>
              <w:top w:val="nil"/>
              <w:left w:val="nil"/>
              <w:bottom w:val="nil"/>
              <w:right w:val="nil"/>
            </w:tcBorders>
            <w:shd w:val="clear" w:color="auto" w:fill="auto"/>
            <w:noWrap/>
            <w:vAlign w:val="bottom"/>
            <w:hideMark/>
          </w:tcPr>
          <w:p w14:paraId="3FB9900A"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PTSD</w:t>
            </w:r>
          </w:p>
        </w:tc>
        <w:tc>
          <w:tcPr>
            <w:tcW w:w="1440" w:type="dxa"/>
            <w:tcBorders>
              <w:top w:val="nil"/>
              <w:left w:val="nil"/>
              <w:bottom w:val="nil"/>
              <w:right w:val="nil"/>
            </w:tcBorders>
            <w:shd w:val="clear" w:color="auto" w:fill="auto"/>
            <w:noWrap/>
            <w:vAlign w:val="bottom"/>
            <w:hideMark/>
          </w:tcPr>
          <w:p w14:paraId="4CD7B71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1.04 (0.55-1.97)</w:t>
            </w:r>
          </w:p>
        </w:tc>
        <w:tc>
          <w:tcPr>
            <w:tcW w:w="1580" w:type="dxa"/>
            <w:tcBorders>
              <w:top w:val="nil"/>
              <w:left w:val="nil"/>
              <w:bottom w:val="nil"/>
              <w:right w:val="nil"/>
            </w:tcBorders>
            <w:shd w:val="clear" w:color="auto" w:fill="auto"/>
            <w:noWrap/>
            <w:vAlign w:val="bottom"/>
            <w:hideMark/>
          </w:tcPr>
          <w:p w14:paraId="0A98811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NC</w:t>
            </w:r>
          </w:p>
        </w:tc>
        <w:tc>
          <w:tcPr>
            <w:tcW w:w="1580" w:type="dxa"/>
            <w:tcBorders>
              <w:top w:val="nil"/>
              <w:left w:val="nil"/>
              <w:bottom w:val="nil"/>
              <w:right w:val="nil"/>
            </w:tcBorders>
            <w:shd w:val="clear" w:color="auto" w:fill="auto"/>
            <w:noWrap/>
            <w:vAlign w:val="bottom"/>
            <w:hideMark/>
          </w:tcPr>
          <w:p w14:paraId="179D39F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1.18 (0.70-1.97)</w:t>
            </w:r>
          </w:p>
        </w:tc>
        <w:tc>
          <w:tcPr>
            <w:tcW w:w="1610" w:type="dxa"/>
            <w:tcBorders>
              <w:top w:val="nil"/>
              <w:left w:val="nil"/>
              <w:bottom w:val="nil"/>
              <w:right w:val="nil"/>
            </w:tcBorders>
            <w:shd w:val="clear" w:color="auto" w:fill="auto"/>
            <w:noWrap/>
            <w:vAlign w:val="bottom"/>
            <w:hideMark/>
          </w:tcPr>
          <w:p w14:paraId="05C617D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1.03 (0.30-3.58)</w:t>
            </w:r>
          </w:p>
        </w:tc>
        <w:tc>
          <w:tcPr>
            <w:tcW w:w="1580" w:type="dxa"/>
            <w:tcBorders>
              <w:top w:val="nil"/>
              <w:left w:val="nil"/>
              <w:bottom w:val="nil"/>
              <w:right w:val="nil"/>
            </w:tcBorders>
            <w:shd w:val="clear" w:color="auto" w:fill="auto"/>
            <w:noWrap/>
            <w:vAlign w:val="bottom"/>
            <w:hideMark/>
          </w:tcPr>
          <w:p w14:paraId="1B8E76A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1.57 (0.44-5.61)</w:t>
            </w:r>
          </w:p>
        </w:tc>
        <w:tc>
          <w:tcPr>
            <w:tcW w:w="1506" w:type="dxa"/>
            <w:tcBorders>
              <w:top w:val="nil"/>
              <w:left w:val="nil"/>
              <w:bottom w:val="nil"/>
              <w:right w:val="nil"/>
            </w:tcBorders>
            <w:shd w:val="clear" w:color="auto" w:fill="auto"/>
            <w:noWrap/>
            <w:vAlign w:val="bottom"/>
            <w:hideMark/>
          </w:tcPr>
          <w:p w14:paraId="436A46F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1.57 (0.44-5.61)</w:t>
            </w:r>
          </w:p>
        </w:tc>
        <w:tc>
          <w:tcPr>
            <w:tcW w:w="1504" w:type="dxa"/>
            <w:tcBorders>
              <w:top w:val="nil"/>
              <w:left w:val="nil"/>
              <w:bottom w:val="nil"/>
              <w:right w:val="nil"/>
            </w:tcBorders>
            <w:shd w:val="clear" w:color="auto" w:fill="auto"/>
            <w:noWrap/>
            <w:vAlign w:val="bottom"/>
            <w:hideMark/>
          </w:tcPr>
          <w:p w14:paraId="5F32812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1.75 (0.60-5.09)</w:t>
            </w:r>
          </w:p>
        </w:tc>
        <w:tc>
          <w:tcPr>
            <w:tcW w:w="1724" w:type="dxa"/>
            <w:tcBorders>
              <w:top w:val="nil"/>
              <w:left w:val="nil"/>
              <w:bottom w:val="nil"/>
              <w:right w:val="nil"/>
            </w:tcBorders>
            <w:shd w:val="clear" w:color="auto" w:fill="auto"/>
            <w:noWrap/>
            <w:vAlign w:val="bottom"/>
            <w:hideMark/>
          </w:tcPr>
          <w:p w14:paraId="2F925B5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5.60 (1.18-26.61)</w:t>
            </w:r>
          </w:p>
        </w:tc>
      </w:tr>
      <w:tr w:rsidR="008D201A" w:rsidRPr="009835C3" w14:paraId="0BCC7CD6" w14:textId="77777777" w:rsidTr="00195928">
        <w:trPr>
          <w:trHeight w:val="288"/>
        </w:trPr>
        <w:tc>
          <w:tcPr>
            <w:tcW w:w="2070" w:type="dxa"/>
            <w:tcBorders>
              <w:top w:val="nil"/>
              <w:left w:val="nil"/>
              <w:bottom w:val="nil"/>
              <w:right w:val="nil"/>
            </w:tcBorders>
            <w:shd w:val="clear" w:color="auto" w:fill="auto"/>
            <w:noWrap/>
            <w:vAlign w:val="bottom"/>
            <w:hideMark/>
          </w:tcPr>
          <w:p w14:paraId="12424B49"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Bipolar</w:t>
            </w:r>
          </w:p>
        </w:tc>
        <w:tc>
          <w:tcPr>
            <w:tcW w:w="1440" w:type="dxa"/>
            <w:tcBorders>
              <w:top w:val="nil"/>
              <w:left w:val="nil"/>
              <w:bottom w:val="nil"/>
              <w:right w:val="nil"/>
            </w:tcBorders>
            <w:shd w:val="clear" w:color="auto" w:fill="auto"/>
            <w:noWrap/>
            <w:vAlign w:val="bottom"/>
            <w:hideMark/>
          </w:tcPr>
          <w:p w14:paraId="144EEF9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0.64 (0.36-1.15)</w:t>
            </w:r>
          </w:p>
        </w:tc>
        <w:tc>
          <w:tcPr>
            <w:tcW w:w="1580" w:type="dxa"/>
            <w:tcBorders>
              <w:top w:val="nil"/>
              <w:left w:val="nil"/>
              <w:bottom w:val="nil"/>
              <w:right w:val="nil"/>
            </w:tcBorders>
            <w:shd w:val="clear" w:color="auto" w:fill="auto"/>
            <w:noWrap/>
            <w:vAlign w:val="bottom"/>
            <w:hideMark/>
          </w:tcPr>
          <w:p w14:paraId="334A0C95"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1.25 (0.44-3.49)</w:t>
            </w:r>
          </w:p>
        </w:tc>
        <w:tc>
          <w:tcPr>
            <w:tcW w:w="1580" w:type="dxa"/>
            <w:tcBorders>
              <w:top w:val="nil"/>
              <w:left w:val="nil"/>
              <w:bottom w:val="nil"/>
              <w:right w:val="nil"/>
            </w:tcBorders>
            <w:shd w:val="clear" w:color="auto" w:fill="auto"/>
            <w:noWrap/>
            <w:vAlign w:val="bottom"/>
            <w:hideMark/>
          </w:tcPr>
          <w:p w14:paraId="3AD187B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1.11 (0.73-1.69)</w:t>
            </w:r>
          </w:p>
        </w:tc>
        <w:tc>
          <w:tcPr>
            <w:tcW w:w="1610" w:type="dxa"/>
            <w:tcBorders>
              <w:top w:val="nil"/>
              <w:left w:val="nil"/>
              <w:bottom w:val="nil"/>
              <w:right w:val="nil"/>
            </w:tcBorders>
            <w:shd w:val="clear" w:color="auto" w:fill="auto"/>
            <w:noWrap/>
            <w:vAlign w:val="bottom"/>
            <w:hideMark/>
          </w:tcPr>
          <w:p w14:paraId="135084A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0.43 (0.13-1.43)</w:t>
            </w:r>
          </w:p>
        </w:tc>
        <w:tc>
          <w:tcPr>
            <w:tcW w:w="1580" w:type="dxa"/>
            <w:tcBorders>
              <w:top w:val="nil"/>
              <w:left w:val="nil"/>
              <w:bottom w:val="nil"/>
              <w:right w:val="nil"/>
            </w:tcBorders>
            <w:shd w:val="clear" w:color="auto" w:fill="auto"/>
            <w:noWrap/>
            <w:vAlign w:val="bottom"/>
            <w:hideMark/>
          </w:tcPr>
          <w:p w14:paraId="12FD8FE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1.02 (0.05-19.90)</w:t>
            </w:r>
          </w:p>
        </w:tc>
        <w:tc>
          <w:tcPr>
            <w:tcW w:w="1506" w:type="dxa"/>
            <w:tcBorders>
              <w:top w:val="nil"/>
              <w:left w:val="nil"/>
              <w:bottom w:val="nil"/>
              <w:right w:val="nil"/>
            </w:tcBorders>
            <w:shd w:val="clear" w:color="auto" w:fill="auto"/>
            <w:noWrap/>
            <w:vAlign w:val="bottom"/>
            <w:hideMark/>
          </w:tcPr>
          <w:p w14:paraId="2485475D"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1.02 (0.05-19.90)</w:t>
            </w:r>
          </w:p>
        </w:tc>
        <w:tc>
          <w:tcPr>
            <w:tcW w:w="1504" w:type="dxa"/>
            <w:tcBorders>
              <w:top w:val="nil"/>
              <w:left w:val="nil"/>
              <w:bottom w:val="nil"/>
              <w:right w:val="nil"/>
            </w:tcBorders>
            <w:shd w:val="clear" w:color="auto" w:fill="auto"/>
            <w:noWrap/>
            <w:vAlign w:val="bottom"/>
            <w:hideMark/>
          </w:tcPr>
          <w:p w14:paraId="280F7D1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0.54 (0.21-1.38)</w:t>
            </w:r>
          </w:p>
        </w:tc>
        <w:tc>
          <w:tcPr>
            <w:tcW w:w="1724" w:type="dxa"/>
            <w:tcBorders>
              <w:top w:val="nil"/>
              <w:left w:val="nil"/>
              <w:bottom w:val="nil"/>
              <w:right w:val="nil"/>
            </w:tcBorders>
            <w:shd w:val="clear" w:color="auto" w:fill="auto"/>
            <w:noWrap/>
            <w:vAlign w:val="bottom"/>
            <w:hideMark/>
          </w:tcPr>
          <w:p w14:paraId="753EF86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23.28 (1.03-526.30)</w:t>
            </w:r>
          </w:p>
        </w:tc>
      </w:tr>
      <w:tr w:rsidR="008D201A" w:rsidRPr="009835C3" w14:paraId="1743629D" w14:textId="77777777" w:rsidTr="00195928">
        <w:trPr>
          <w:trHeight w:val="288"/>
        </w:trPr>
        <w:tc>
          <w:tcPr>
            <w:tcW w:w="2070" w:type="dxa"/>
            <w:tcBorders>
              <w:top w:val="nil"/>
              <w:left w:val="nil"/>
              <w:bottom w:val="nil"/>
              <w:right w:val="nil"/>
            </w:tcBorders>
            <w:shd w:val="clear" w:color="auto" w:fill="auto"/>
            <w:noWrap/>
            <w:vAlign w:val="bottom"/>
            <w:hideMark/>
          </w:tcPr>
          <w:p w14:paraId="3EDDC322"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Psychoses</w:t>
            </w:r>
          </w:p>
        </w:tc>
        <w:tc>
          <w:tcPr>
            <w:tcW w:w="1440" w:type="dxa"/>
            <w:tcBorders>
              <w:top w:val="nil"/>
              <w:left w:val="nil"/>
              <w:bottom w:val="nil"/>
              <w:right w:val="nil"/>
            </w:tcBorders>
            <w:shd w:val="clear" w:color="auto" w:fill="auto"/>
            <w:noWrap/>
            <w:vAlign w:val="bottom"/>
            <w:hideMark/>
          </w:tcPr>
          <w:p w14:paraId="5C93BB5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0.49 (0.12-2.00)</w:t>
            </w:r>
          </w:p>
        </w:tc>
        <w:tc>
          <w:tcPr>
            <w:tcW w:w="1580" w:type="dxa"/>
            <w:tcBorders>
              <w:top w:val="nil"/>
              <w:left w:val="nil"/>
              <w:bottom w:val="nil"/>
              <w:right w:val="nil"/>
            </w:tcBorders>
            <w:shd w:val="clear" w:color="auto" w:fill="auto"/>
            <w:noWrap/>
            <w:vAlign w:val="bottom"/>
            <w:hideMark/>
          </w:tcPr>
          <w:p w14:paraId="2A86666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1.18 (0.16-8.93)</w:t>
            </w:r>
          </w:p>
        </w:tc>
        <w:tc>
          <w:tcPr>
            <w:tcW w:w="1580" w:type="dxa"/>
            <w:tcBorders>
              <w:top w:val="nil"/>
              <w:left w:val="nil"/>
              <w:bottom w:val="nil"/>
              <w:right w:val="nil"/>
            </w:tcBorders>
            <w:shd w:val="clear" w:color="auto" w:fill="auto"/>
            <w:noWrap/>
            <w:vAlign w:val="bottom"/>
            <w:hideMark/>
          </w:tcPr>
          <w:p w14:paraId="01132B9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0.39 (0.15-1.00)</w:t>
            </w:r>
          </w:p>
        </w:tc>
        <w:tc>
          <w:tcPr>
            <w:tcW w:w="1610" w:type="dxa"/>
            <w:tcBorders>
              <w:top w:val="nil"/>
              <w:left w:val="nil"/>
              <w:bottom w:val="nil"/>
              <w:right w:val="nil"/>
            </w:tcBorders>
            <w:shd w:val="clear" w:color="auto" w:fill="auto"/>
            <w:noWrap/>
            <w:vAlign w:val="bottom"/>
            <w:hideMark/>
          </w:tcPr>
          <w:p w14:paraId="577B7C0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0.48 (0.06-3.89)</w:t>
            </w:r>
          </w:p>
        </w:tc>
        <w:tc>
          <w:tcPr>
            <w:tcW w:w="1580" w:type="dxa"/>
            <w:tcBorders>
              <w:top w:val="nil"/>
              <w:left w:val="nil"/>
              <w:bottom w:val="nil"/>
              <w:right w:val="nil"/>
            </w:tcBorders>
            <w:shd w:val="clear" w:color="auto" w:fill="auto"/>
            <w:noWrap/>
            <w:vAlign w:val="bottom"/>
            <w:hideMark/>
          </w:tcPr>
          <w:p w14:paraId="3752A37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0.80 (0.44-1.46)</w:t>
            </w:r>
          </w:p>
        </w:tc>
        <w:tc>
          <w:tcPr>
            <w:tcW w:w="1506" w:type="dxa"/>
            <w:tcBorders>
              <w:top w:val="nil"/>
              <w:left w:val="nil"/>
              <w:bottom w:val="nil"/>
              <w:right w:val="nil"/>
            </w:tcBorders>
            <w:shd w:val="clear" w:color="auto" w:fill="auto"/>
            <w:noWrap/>
            <w:vAlign w:val="bottom"/>
            <w:hideMark/>
          </w:tcPr>
          <w:p w14:paraId="7854E52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0.80 (0.44-1.46)</w:t>
            </w:r>
          </w:p>
        </w:tc>
        <w:tc>
          <w:tcPr>
            <w:tcW w:w="1504" w:type="dxa"/>
            <w:tcBorders>
              <w:top w:val="nil"/>
              <w:left w:val="nil"/>
              <w:bottom w:val="nil"/>
              <w:right w:val="nil"/>
            </w:tcBorders>
            <w:shd w:val="clear" w:color="auto" w:fill="auto"/>
            <w:noWrap/>
            <w:vAlign w:val="bottom"/>
            <w:hideMark/>
          </w:tcPr>
          <w:p w14:paraId="6BE76DA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1.07 (0.14-8.26)</w:t>
            </w:r>
          </w:p>
        </w:tc>
        <w:tc>
          <w:tcPr>
            <w:tcW w:w="1724" w:type="dxa"/>
            <w:tcBorders>
              <w:top w:val="nil"/>
              <w:left w:val="nil"/>
              <w:bottom w:val="nil"/>
              <w:right w:val="nil"/>
            </w:tcBorders>
            <w:shd w:val="clear" w:color="auto" w:fill="auto"/>
            <w:noWrap/>
            <w:vAlign w:val="bottom"/>
            <w:hideMark/>
          </w:tcPr>
          <w:p w14:paraId="2867200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1.77 (0.10-31.08)</w:t>
            </w:r>
          </w:p>
        </w:tc>
      </w:tr>
      <w:tr w:rsidR="008D201A" w:rsidRPr="009835C3" w14:paraId="7A9B1192" w14:textId="77777777" w:rsidTr="00195928">
        <w:trPr>
          <w:trHeight w:val="288"/>
        </w:trPr>
        <w:tc>
          <w:tcPr>
            <w:tcW w:w="2070" w:type="dxa"/>
            <w:tcBorders>
              <w:top w:val="nil"/>
              <w:left w:val="nil"/>
              <w:bottom w:val="nil"/>
              <w:right w:val="nil"/>
            </w:tcBorders>
            <w:shd w:val="clear" w:color="auto" w:fill="auto"/>
            <w:noWrap/>
            <w:vAlign w:val="bottom"/>
            <w:hideMark/>
          </w:tcPr>
          <w:p w14:paraId="0F2AE6DF"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Modified Elixhauser</w:t>
            </w:r>
          </w:p>
        </w:tc>
        <w:tc>
          <w:tcPr>
            <w:tcW w:w="1440" w:type="dxa"/>
            <w:tcBorders>
              <w:top w:val="nil"/>
              <w:left w:val="nil"/>
              <w:bottom w:val="nil"/>
              <w:right w:val="nil"/>
            </w:tcBorders>
            <w:shd w:val="clear" w:color="auto" w:fill="auto"/>
            <w:noWrap/>
            <w:vAlign w:val="bottom"/>
            <w:hideMark/>
          </w:tcPr>
          <w:p w14:paraId="7BE7B793"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14:paraId="037A75F2"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0C0B7BFD"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610" w:type="dxa"/>
            <w:tcBorders>
              <w:top w:val="nil"/>
              <w:left w:val="nil"/>
              <w:bottom w:val="nil"/>
              <w:right w:val="nil"/>
            </w:tcBorders>
            <w:shd w:val="clear" w:color="auto" w:fill="auto"/>
            <w:noWrap/>
            <w:vAlign w:val="bottom"/>
            <w:hideMark/>
          </w:tcPr>
          <w:p w14:paraId="2FA05FCB"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80" w:type="dxa"/>
            <w:tcBorders>
              <w:top w:val="nil"/>
              <w:left w:val="nil"/>
              <w:bottom w:val="nil"/>
              <w:right w:val="nil"/>
            </w:tcBorders>
            <w:shd w:val="clear" w:color="auto" w:fill="auto"/>
            <w:noWrap/>
            <w:vAlign w:val="bottom"/>
            <w:hideMark/>
          </w:tcPr>
          <w:p w14:paraId="3687C224"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6" w:type="dxa"/>
            <w:tcBorders>
              <w:top w:val="nil"/>
              <w:left w:val="nil"/>
              <w:bottom w:val="nil"/>
              <w:right w:val="nil"/>
            </w:tcBorders>
            <w:shd w:val="clear" w:color="auto" w:fill="auto"/>
            <w:noWrap/>
            <w:vAlign w:val="bottom"/>
            <w:hideMark/>
          </w:tcPr>
          <w:p w14:paraId="112FBF4A"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504" w:type="dxa"/>
            <w:tcBorders>
              <w:top w:val="nil"/>
              <w:left w:val="nil"/>
              <w:bottom w:val="nil"/>
              <w:right w:val="nil"/>
            </w:tcBorders>
            <w:shd w:val="clear" w:color="auto" w:fill="auto"/>
            <w:noWrap/>
            <w:vAlign w:val="bottom"/>
            <w:hideMark/>
          </w:tcPr>
          <w:p w14:paraId="6FCA360C"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c>
          <w:tcPr>
            <w:tcW w:w="1724" w:type="dxa"/>
            <w:tcBorders>
              <w:top w:val="nil"/>
              <w:left w:val="nil"/>
              <w:bottom w:val="nil"/>
              <w:right w:val="nil"/>
            </w:tcBorders>
            <w:shd w:val="clear" w:color="auto" w:fill="auto"/>
            <w:noWrap/>
            <w:vAlign w:val="bottom"/>
            <w:hideMark/>
          </w:tcPr>
          <w:p w14:paraId="3B886518" w14:textId="77777777" w:rsidR="009835C3" w:rsidRPr="009835C3" w:rsidRDefault="009835C3" w:rsidP="009835C3">
            <w:pPr>
              <w:spacing w:after="0" w:line="240" w:lineRule="auto"/>
              <w:jc w:val="center"/>
              <w:rPr>
                <w:rFonts w:ascii="Times New Roman" w:eastAsia="Times New Roman" w:hAnsi="Times New Roman" w:cs="Times New Roman"/>
                <w:sz w:val="18"/>
                <w:szCs w:val="18"/>
              </w:rPr>
            </w:pPr>
          </w:p>
        </w:tc>
      </w:tr>
      <w:tr w:rsidR="008D201A" w:rsidRPr="009835C3" w14:paraId="32D047D0" w14:textId="77777777" w:rsidTr="00195928">
        <w:trPr>
          <w:trHeight w:val="288"/>
        </w:trPr>
        <w:tc>
          <w:tcPr>
            <w:tcW w:w="2070" w:type="dxa"/>
            <w:tcBorders>
              <w:top w:val="nil"/>
              <w:left w:val="nil"/>
              <w:bottom w:val="nil"/>
              <w:right w:val="nil"/>
            </w:tcBorders>
            <w:shd w:val="clear" w:color="auto" w:fill="auto"/>
            <w:noWrap/>
            <w:vAlign w:val="bottom"/>
            <w:hideMark/>
          </w:tcPr>
          <w:p w14:paraId="29FE15A9"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w:t>
            </w:r>
          </w:p>
        </w:tc>
        <w:tc>
          <w:tcPr>
            <w:tcW w:w="1440" w:type="dxa"/>
            <w:tcBorders>
              <w:top w:val="nil"/>
              <w:left w:val="nil"/>
              <w:bottom w:val="nil"/>
              <w:right w:val="nil"/>
            </w:tcBorders>
            <w:shd w:val="clear" w:color="auto" w:fill="auto"/>
            <w:noWrap/>
            <w:vAlign w:val="bottom"/>
            <w:hideMark/>
          </w:tcPr>
          <w:p w14:paraId="1391C58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5A54347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6B6DCAA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610" w:type="dxa"/>
            <w:tcBorders>
              <w:top w:val="nil"/>
              <w:left w:val="nil"/>
              <w:bottom w:val="nil"/>
              <w:right w:val="nil"/>
            </w:tcBorders>
            <w:shd w:val="clear" w:color="auto" w:fill="auto"/>
            <w:noWrap/>
            <w:vAlign w:val="bottom"/>
            <w:hideMark/>
          </w:tcPr>
          <w:p w14:paraId="6E04CB40"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80" w:type="dxa"/>
            <w:tcBorders>
              <w:top w:val="nil"/>
              <w:left w:val="nil"/>
              <w:bottom w:val="nil"/>
              <w:right w:val="nil"/>
            </w:tcBorders>
            <w:shd w:val="clear" w:color="auto" w:fill="auto"/>
            <w:noWrap/>
            <w:vAlign w:val="bottom"/>
            <w:hideMark/>
          </w:tcPr>
          <w:p w14:paraId="48F63AE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6" w:type="dxa"/>
            <w:tcBorders>
              <w:top w:val="nil"/>
              <w:left w:val="nil"/>
              <w:bottom w:val="nil"/>
              <w:right w:val="nil"/>
            </w:tcBorders>
            <w:shd w:val="clear" w:color="auto" w:fill="auto"/>
            <w:noWrap/>
            <w:vAlign w:val="bottom"/>
            <w:hideMark/>
          </w:tcPr>
          <w:p w14:paraId="293DA17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504" w:type="dxa"/>
            <w:tcBorders>
              <w:top w:val="nil"/>
              <w:left w:val="nil"/>
              <w:bottom w:val="nil"/>
              <w:right w:val="nil"/>
            </w:tcBorders>
            <w:shd w:val="clear" w:color="auto" w:fill="auto"/>
            <w:noWrap/>
            <w:vAlign w:val="bottom"/>
            <w:hideMark/>
          </w:tcPr>
          <w:p w14:paraId="3C68BA0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c>
          <w:tcPr>
            <w:tcW w:w="1724" w:type="dxa"/>
            <w:tcBorders>
              <w:top w:val="nil"/>
              <w:left w:val="nil"/>
              <w:bottom w:val="nil"/>
              <w:right w:val="nil"/>
            </w:tcBorders>
            <w:shd w:val="clear" w:color="auto" w:fill="auto"/>
            <w:noWrap/>
            <w:vAlign w:val="bottom"/>
            <w:hideMark/>
          </w:tcPr>
          <w:p w14:paraId="18B6AB2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Reference</w:t>
            </w:r>
          </w:p>
        </w:tc>
      </w:tr>
      <w:tr w:rsidR="008D201A" w:rsidRPr="009835C3" w14:paraId="27C16A00" w14:textId="77777777" w:rsidTr="00195928">
        <w:trPr>
          <w:trHeight w:val="288"/>
        </w:trPr>
        <w:tc>
          <w:tcPr>
            <w:tcW w:w="2070" w:type="dxa"/>
            <w:tcBorders>
              <w:top w:val="nil"/>
              <w:left w:val="nil"/>
              <w:bottom w:val="nil"/>
              <w:right w:val="nil"/>
            </w:tcBorders>
            <w:shd w:val="clear" w:color="auto" w:fill="auto"/>
            <w:noWrap/>
            <w:vAlign w:val="bottom"/>
            <w:hideMark/>
          </w:tcPr>
          <w:p w14:paraId="7B5FD831"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w:t>
            </w:r>
          </w:p>
        </w:tc>
        <w:tc>
          <w:tcPr>
            <w:tcW w:w="1440" w:type="dxa"/>
            <w:tcBorders>
              <w:top w:val="nil"/>
              <w:left w:val="nil"/>
              <w:bottom w:val="nil"/>
              <w:right w:val="nil"/>
            </w:tcBorders>
            <w:shd w:val="clear" w:color="auto" w:fill="auto"/>
            <w:noWrap/>
            <w:vAlign w:val="bottom"/>
            <w:hideMark/>
          </w:tcPr>
          <w:p w14:paraId="26F5C3A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0.63 (0.48-0.82)</w:t>
            </w:r>
          </w:p>
        </w:tc>
        <w:tc>
          <w:tcPr>
            <w:tcW w:w="1580" w:type="dxa"/>
            <w:tcBorders>
              <w:top w:val="nil"/>
              <w:left w:val="nil"/>
              <w:bottom w:val="nil"/>
              <w:right w:val="nil"/>
            </w:tcBorders>
            <w:shd w:val="clear" w:color="auto" w:fill="auto"/>
            <w:noWrap/>
            <w:vAlign w:val="bottom"/>
            <w:hideMark/>
          </w:tcPr>
          <w:p w14:paraId="3D5F3D8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0.52 (0.30-0.93)</w:t>
            </w:r>
          </w:p>
        </w:tc>
        <w:tc>
          <w:tcPr>
            <w:tcW w:w="1580" w:type="dxa"/>
            <w:tcBorders>
              <w:top w:val="nil"/>
              <w:left w:val="nil"/>
              <w:bottom w:val="nil"/>
              <w:right w:val="nil"/>
            </w:tcBorders>
            <w:shd w:val="clear" w:color="auto" w:fill="auto"/>
            <w:noWrap/>
            <w:vAlign w:val="bottom"/>
            <w:hideMark/>
          </w:tcPr>
          <w:p w14:paraId="09C81A72"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1.02 (0.78-1.35)</w:t>
            </w:r>
          </w:p>
        </w:tc>
        <w:tc>
          <w:tcPr>
            <w:tcW w:w="1610" w:type="dxa"/>
            <w:tcBorders>
              <w:top w:val="nil"/>
              <w:left w:val="nil"/>
              <w:bottom w:val="nil"/>
              <w:right w:val="nil"/>
            </w:tcBorders>
            <w:shd w:val="clear" w:color="auto" w:fill="auto"/>
            <w:noWrap/>
            <w:vAlign w:val="bottom"/>
            <w:hideMark/>
          </w:tcPr>
          <w:p w14:paraId="5CAB35F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1.26 (0.75-2.13)</w:t>
            </w:r>
          </w:p>
        </w:tc>
        <w:tc>
          <w:tcPr>
            <w:tcW w:w="1580" w:type="dxa"/>
            <w:tcBorders>
              <w:top w:val="nil"/>
              <w:left w:val="nil"/>
              <w:bottom w:val="nil"/>
              <w:right w:val="nil"/>
            </w:tcBorders>
            <w:shd w:val="clear" w:color="auto" w:fill="auto"/>
            <w:noWrap/>
            <w:vAlign w:val="bottom"/>
            <w:hideMark/>
          </w:tcPr>
          <w:p w14:paraId="2F415709"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0.99 (0.40-2.46)</w:t>
            </w:r>
          </w:p>
        </w:tc>
        <w:tc>
          <w:tcPr>
            <w:tcW w:w="1506" w:type="dxa"/>
            <w:tcBorders>
              <w:top w:val="nil"/>
              <w:left w:val="nil"/>
              <w:bottom w:val="nil"/>
              <w:right w:val="nil"/>
            </w:tcBorders>
            <w:shd w:val="clear" w:color="auto" w:fill="auto"/>
            <w:noWrap/>
            <w:vAlign w:val="bottom"/>
            <w:hideMark/>
          </w:tcPr>
          <w:p w14:paraId="78B4D11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0.99 (0.40-2.46)</w:t>
            </w:r>
          </w:p>
        </w:tc>
        <w:tc>
          <w:tcPr>
            <w:tcW w:w="1504" w:type="dxa"/>
            <w:tcBorders>
              <w:top w:val="nil"/>
              <w:left w:val="nil"/>
              <w:bottom w:val="nil"/>
              <w:right w:val="nil"/>
            </w:tcBorders>
            <w:shd w:val="clear" w:color="auto" w:fill="auto"/>
            <w:noWrap/>
            <w:vAlign w:val="bottom"/>
            <w:hideMark/>
          </w:tcPr>
          <w:p w14:paraId="4BC6D4A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1.65 (0.93-2.90)</w:t>
            </w:r>
          </w:p>
        </w:tc>
        <w:tc>
          <w:tcPr>
            <w:tcW w:w="1724" w:type="dxa"/>
            <w:tcBorders>
              <w:top w:val="nil"/>
              <w:left w:val="nil"/>
              <w:bottom w:val="nil"/>
              <w:right w:val="nil"/>
            </w:tcBorders>
            <w:shd w:val="clear" w:color="auto" w:fill="auto"/>
            <w:noWrap/>
            <w:vAlign w:val="bottom"/>
            <w:hideMark/>
          </w:tcPr>
          <w:p w14:paraId="25D998A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1.65 (0.93-2.90)</w:t>
            </w:r>
          </w:p>
        </w:tc>
      </w:tr>
      <w:tr w:rsidR="008D201A" w:rsidRPr="009835C3" w14:paraId="3CA2BF02" w14:textId="77777777" w:rsidTr="00195928">
        <w:trPr>
          <w:trHeight w:val="288"/>
        </w:trPr>
        <w:tc>
          <w:tcPr>
            <w:tcW w:w="2070" w:type="dxa"/>
            <w:tcBorders>
              <w:top w:val="nil"/>
              <w:left w:val="nil"/>
              <w:bottom w:val="nil"/>
              <w:right w:val="nil"/>
            </w:tcBorders>
            <w:shd w:val="clear" w:color="auto" w:fill="auto"/>
            <w:noWrap/>
            <w:vAlign w:val="bottom"/>
            <w:hideMark/>
          </w:tcPr>
          <w:p w14:paraId="420C5219"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2</w:t>
            </w:r>
          </w:p>
        </w:tc>
        <w:tc>
          <w:tcPr>
            <w:tcW w:w="1440" w:type="dxa"/>
            <w:tcBorders>
              <w:top w:val="nil"/>
              <w:left w:val="nil"/>
              <w:bottom w:val="nil"/>
              <w:right w:val="nil"/>
            </w:tcBorders>
            <w:shd w:val="clear" w:color="auto" w:fill="auto"/>
            <w:noWrap/>
            <w:vAlign w:val="bottom"/>
            <w:hideMark/>
          </w:tcPr>
          <w:p w14:paraId="6DB6699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0.51 (0.34-0.76)</w:t>
            </w:r>
          </w:p>
        </w:tc>
        <w:tc>
          <w:tcPr>
            <w:tcW w:w="1580" w:type="dxa"/>
            <w:tcBorders>
              <w:top w:val="nil"/>
              <w:left w:val="nil"/>
              <w:bottom w:val="nil"/>
              <w:right w:val="nil"/>
            </w:tcBorders>
            <w:shd w:val="clear" w:color="auto" w:fill="auto"/>
            <w:noWrap/>
            <w:vAlign w:val="bottom"/>
            <w:hideMark/>
          </w:tcPr>
          <w:p w14:paraId="09FD9DE6"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0.77 (0.38-1.56)</w:t>
            </w:r>
          </w:p>
        </w:tc>
        <w:tc>
          <w:tcPr>
            <w:tcW w:w="1580" w:type="dxa"/>
            <w:tcBorders>
              <w:top w:val="nil"/>
              <w:left w:val="nil"/>
              <w:bottom w:val="nil"/>
              <w:right w:val="nil"/>
            </w:tcBorders>
            <w:shd w:val="clear" w:color="auto" w:fill="auto"/>
            <w:noWrap/>
            <w:vAlign w:val="bottom"/>
            <w:hideMark/>
          </w:tcPr>
          <w:p w14:paraId="619F448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0.54 (0.33-0.86)</w:t>
            </w:r>
          </w:p>
        </w:tc>
        <w:tc>
          <w:tcPr>
            <w:tcW w:w="1610" w:type="dxa"/>
            <w:tcBorders>
              <w:top w:val="nil"/>
              <w:left w:val="nil"/>
              <w:bottom w:val="nil"/>
              <w:right w:val="nil"/>
            </w:tcBorders>
            <w:shd w:val="clear" w:color="auto" w:fill="auto"/>
            <w:noWrap/>
            <w:vAlign w:val="bottom"/>
            <w:hideMark/>
          </w:tcPr>
          <w:p w14:paraId="36144C21"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0.91 (0.40-2.10)</w:t>
            </w:r>
          </w:p>
        </w:tc>
        <w:tc>
          <w:tcPr>
            <w:tcW w:w="1580" w:type="dxa"/>
            <w:tcBorders>
              <w:top w:val="nil"/>
              <w:left w:val="nil"/>
              <w:bottom w:val="nil"/>
              <w:right w:val="nil"/>
            </w:tcBorders>
            <w:shd w:val="clear" w:color="auto" w:fill="auto"/>
            <w:noWrap/>
            <w:vAlign w:val="bottom"/>
            <w:hideMark/>
          </w:tcPr>
          <w:p w14:paraId="43B94F1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0.48 (0.18-1.28)</w:t>
            </w:r>
          </w:p>
        </w:tc>
        <w:tc>
          <w:tcPr>
            <w:tcW w:w="1506" w:type="dxa"/>
            <w:tcBorders>
              <w:top w:val="nil"/>
              <w:left w:val="nil"/>
              <w:bottom w:val="nil"/>
              <w:right w:val="nil"/>
            </w:tcBorders>
            <w:shd w:val="clear" w:color="auto" w:fill="auto"/>
            <w:noWrap/>
            <w:vAlign w:val="bottom"/>
            <w:hideMark/>
          </w:tcPr>
          <w:p w14:paraId="371C6C5E"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0.48 (0.18-1.28)</w:t>
            </w:r>
          </w:p>
        </w:tc>
        <w:tc>
          <w:tcPr>
            <w:tcW w:w="1504" w:type="dxa"/>
            <w:tcBorders>
              <w:top w:val="nil"/>
              <w:left w:val="nil"/>
              <w:bottom w:val="nil"/>
              <w:right w:val="nil"/>
            </w:tcBorders>
            <w:shd w:val="clear" w:color="auto" w:fill="auto"/>
            <w:noWrap/>
            <w:vAlign w:val="bottom"/>
            <w:hideMark/>
          </w:tcPr>
          <w:p w14:paraId="5876166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1.05 (0.38-2.89)</w:t>
            </w:r>
          </w:p>
        </w:tc>
        <w:tc>
          <w:tcPr>
            <w:tcW w:w="1724" w:type="dxa"/>
            <w:tcBorders>
              <w:top w:val="nil"/>
              <w:left w:val="nil"/>
              <w:bottom w:val="nil"/>
              <w:right w:val="nil"/>
            </w:tcBorders>
            <w:shd w:val="clear" w:color="auto" w:fill="auto"/>
            <w:noWrap/>
            <w:vAlign w:val="bottom"/>
            <w:hideMark/>
          </w:tcPr>
          <w:p w14:paraId="45467FD4"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1.05 (0.38-2.89)</w:t>
            </w:r>
          </w:p>
        </w:tc>
      </w:tr>
      <w:tr w:rsidR="008D201A" w:rsidRPr="009835C3" w14:paraId="0ED0786E" w14:textId="77777777" w:rsidTr="00195928">
        <w:trPr>
          <w:trHeight w:val="288"/>
        </w:trPr>
        <w:tc>
          <w:tcPr>
            <w:tcW w:w="2070" w:type="dxa"/>
            <w:tcBorders>
              <w:top w:val="nil"/>
              <w:left w:val="nil"/>
              <w:bottom w:val="single" w:sz="4" w:space="0" w:color="auto"/>
              <w:right w:val="nil"/>
            </w:tcBorders>
            <w:shd w:val="clear" w:color="auto" w:fill="auto"/>
            <w:noWrap/>
            <w:vAlign w:val="bottom"/>
            <w:hideMark/>
          </w:tcPr>
          <w:p w14:paraId="4A868525" w14:textId="77777777" w:rsidR="009835C3" w:rsidRPr="009835C3" w:rsidRDefault="009835C3" w:rsidP="009835C3">
            <w:pPr>
              <w:spacing w:after="0" w:line="240" w:lineRule="auto"/>
              <w:ind w:firstLineChars="100" w:firstLine="180"/>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3+</w:t>
            </w:r>
          </w:p>
        </w:tc>
        <w:tc>
          <w:tcPr>
            <w:tcW w:w="1440" w:type="dxa"/>
            <w:tcBorders>
              <w:top w:val="nil"/>
              <w:left w:val="nil"/>
              <w:bottom w:val="single" w:sz="4" w:space="0" w:color="auto"/>
              <w:right w:val="nil"/>
            </w:tcBorders>
            <w:shd w:val="clear" w:color="auto" w:fill="auto"/>
            <w:noWrap/>
            <w:vAlign w:val="bottom"/>
            <w:hideMark/>
          </w:tcPr>
          <w:p w14:paraId="25AEB8FB"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0.33 (0.21-0.52)</w:t>
            </w:r>
          </w:p>
        </w:tc>
        <w:tc>
          <w:tcPr>
            <w:tcW w:w="1580" w:type="dxa"/>
            <w:tcBorders>
              <w:top w:val="nil"/>
              <w:left w:val="nil"/>
              <w:bottom w:val="single" w:sz="4" w:space="0" w:color="auto"/>
              <w:right w:val="nil"/>
            </w:tcBorders>
            <w:shd w:val="clear" w:color="auto" w:fill="auto"/>
            <w:noWrap/>
            <w:vAlign w:val="bottom"/>
            <w:hideMark/>
          </w:tcPr>
          <w:p w14:paraId="3AFB352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0.23 (0.07-0.74)</w:t>
            </w:r>
          </w:p>
        </w:tc>
        <w:tc>
          <w:tcPr>
            <w:tcW w:w="1580" w:type="dxa"/>
            <w:tcBorders>
              <w:top w:val="nil"/>
              <w:left w:val="nil"/>
              <w:bottom w:val="single" w:sz="4" w:space="0" w:color="auto"/>
              <w:right w:val="nil"/>
            </w:tcBorders>
            <w:shd w:val="clear" w:color="auto" w:fill="auto"/>
            <w:noWrap/>
            <w:vAlign w:val="bottom"/>
            <w:hideMark/>
          </w:tcPr>
          <w:p w14:paraId="5233B778"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0.58 (0.38-0.89)</w:t>
            </w:r>
          </w:p>
        </w:tc>
        <w:tc>
          <w:tcPr>
            <w:tcW w:w="1610" w:type="dxa"/>
            <w:tcBorders>
              <w:top w:val="nil"/>
              <w:left w:val="nil"/>
              <w:bottom w:val="single" w:sz="4" w:space="0" w:color="auto"/>
              <w:right w:val="nil"/>
            </w:tcBorders>
            <w:shd w:val="clear" w:color="auto" w:fill="auto"/>
            <w:noWrap/>
            <w:vAlign w:val="bottom"/>
            <w:hideMark/>
          </w:tcPr>
          <w:p w14:paraId="2512524F"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0.36 (0.13-1.02)</w:t>
            </w:r>
          </w:p>
        </w:tc>
        <w:tc>
          <w:tcPr>
            <w:tcW w:w="1580" w:type="dxa"/>
            <w:tcBorders>
              <w:top w:val="nil"/>
              <w:left w:val="nil"/>
              <w:bottom w:val="single" w:sz="4" w:space="0" w:color="auto"/>
              <w:right w:val="nil"/>
            </w:tcBorders>
            <w:shd w:val="clear" w:color="auto" w:fill="auto"/>
            <w:noWrap/>
            <w:vAlign w:val="bottom"/>
            <w:hideMark/>
          </w:tcPr>
          <w:p w14:paraId="4AEC60C3"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0.85 (0.14-4.99)</w:t>
            </w:r>
          </w:p>
        </w:tc>
        <w:tc>
          <w:tcPr>
            <w:tcW w:w="1506" w:type="dxa"/>
            <w:tcBorders>
              <w:top w:val="nil"/>
              <w:left w:val="nil"/>
              <w:bottom w:val="single" w:sz="4" w:space="0" w:color="auto"/>
              <w:right w:val="nil"/>
            </w:tcBorders>
            <w:shd w:val="clear" w:color="auto" w:fill="auto"/>
            <w:noWrap/>
            <w:vAlign w:val="bottom"/>
            <w:hideMark/>
          </w:tcPr>
          <w:p w14:paraId="6948FE4A"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0.85 (0.14-4.99)</w:t>
            </w:r>
          </w:p>
        </w:tc>
        <w:tc>
          <w:tcPr>
            <w:tcW w:w="1504" w:type="dxa"/>
            <w:tcBorders>
              <w:top w:val="nil"/>
              <w:left w:val="nil"/>
              <w:bottom w:val="single" w:sz="4" w:space="0" w:color="auto"/>
              <w:right w:val="nil"/>
            </w:tcBorders>
            <w:shd w:val="clear" w:color="auto" w:fill="auto"/>
            <w:noWrap/>
            <w:vAlign w:val="bottom"/>
            <w:hideMark/>
          </w:tcPr>
          <w:p w14:paraId="30505AD7"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0.65 (0.25-1.72)</w:t>
            </w:r>
          </w:p>
        </w:tc>
        <w:tc>
          <w:tcPr>
            <w:tcW w:w="1724" w:type="dxa"/>
            <w:tcBorders>
              <w:top w:val="nil"/>
              <w:left w:val="nil"/>
              <w:bottom w:val="single" w:sz="4" w:space="0" w:color="auto"/>
              <w:right w:val="nil"/>
            </w:tcBorders>
            <w:shd w:val="clear" w:color="auto" w:fill="auto"/>
            <w:noWrap/>
            <w:vAlign w:val="bottom"/>
            <w:hideMark/>
          </w:tcPr>
          <w:p w14:paraId="15B9AA8C" w14:textId="77777777" w:rsidR="009835C3" w:rsidRPr="009835C3" w:rsidRDefault="009835C3" w:rsidP="009835C3">
            <w:pPr>
              <w:spacing w:after="0" w:line="240" w:lineRule="auto"/>
              <w:jc w:val="center"/>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0.65 (0.25-1.72)</w:t>
            </w:r>
          </w:p>
        </w:tc>
      </w:tr>
      <w:tr w:rsidR="009835C3" w:rsidRPr="009835C3" w14:paraId="7B167340" w14:textId="77777777" w:rsidTr="002F1EBA">
        <w:trPr>
          <w:trHeight w:val="288"/>
        </w:trPr>
        <w:tc>
          <w:tcPr>
            <w:tcW w:w="14594" w:type="dxa"/>
            <w:gridSpan w:val="9"/>
            <w:tcBorders>
              <w:top w:val="single" w:sz="4" w:space="0" w:color="auto"/>
              <w:left w:val="nil"/>
              <w:bottom w:val="nil"/>
              <w:right w:val="nil"/>
            </w:tcBorders>
            <w:shd w:val="clear" w:color="auto" w:fill="auto"/>
            <w:noWrap/>
            <w:vAlign w:val="bottom"/>
            <w:hideMark/>
          </w:tcPr>
          <w:p w14:paraId="6EA8D6F2" w14:textId="77777777" w:rsidR="008D201A" w:rsidRPr="008D201A" w:rsidRDefault="008D201A" w:rsidP="009835C3">
            <w:pPr>
              <w:spacing w:after="0" w:line="240" w:lineRule="auto"/>
              <w:rPr>
                <w:rFonts w:ascii="Times New Roman" w:eastAsia="Times New Roman" w:hAnsi="Times New Roman" w:cs="Times New Roman"/>
                <w:color w:val="000000"/>
                <w:sz w:val="18"/>
                <w:szCs w:val="18"/>
              </w:rPr>
            </w:pPr>
            <w:r w:rsidRPr="008D201A">
              <w:rPr>
                <w:rFonts w:ascii="Times New Roman" w:eastAsia="Times New Roman" w:hAnsi="Times New Roman" w:cs="Times New Roman"/>
                <w:color w:val="000000"/>
                <w:sz w:val="18"/>
                <w:szCs w:val="18"/>
              </w:rPr>
              <w:t>NTX=naltrexone; XR-NTX=extended release injectable naltrexone</w:t>
            </w:r>
          </w:p>
          <w:p w14:paraId="5E4AEA96" w14:textId="77777777" w:rsidR="009835C3" w:rsidRPr="009835C3" w:rsidRDefault="009835C3" w:rsidP="009835C3">
            <w:pPr>
              <w:spacing w:after="0" w:line="240" w:lineRule="auto"/>
              <w:rPr>
                <w:rFonts w:ascii="Times New Roman" w:eastAsia="Times New Roman" w:hAnsi="Times New Roman" w:cs="Times New Roman"/>
                <w:color w:val="000000"/>
                <w:sz w:val="18"/>
                <w:szCs w:val="18"/>
              </w:rPr>
            </w:pPr>
            <w:r w:rsidRPr="009835C3">
              <w:rPr>
                <w:rFonts w:ascii="Times New Roman" w:eastAsia="Times New Roman" w:hAnsi="Times New Roman" w:cs="Times New Roman"/>
                <w:color w:val="000000"/>
                <w:sz w:val="18"/>
                <w:szCs w:val="18"/>
              </w:rPr>
              <w:t xml:space="preserve">NC=not </w:t>
            </w:r>
            <w:r w:rsidRPr="008D201A">
              <w:rPr>
                <w:rFonts w:ascii="Times New Roman" w:eastAsia="Times New Roman" w:hAnsi="Times New Roman" w:cs="Times New Roman"/>
                <w:color w:val="000000"/>
                <w:sz w:val="18"/>
                <w:szCs w:val="18"/>
              </w:rPr>
              <w:t>calculable</w:t>
            </w:r>
            <w:r w:rsidRPr="009835C3">
              <w:rPr>
                <w:rFonts w:ascii="Times New Roman" w:eastAsia="Times New Roman" w:hAnsi="Times New Roman" w:cs="Times New Roman"/>
                <w:color w:val="000000"/>
                <w:sz w:val="18"/>
                <w:szCs w:val="18"/>
              </w:rPr>
              <w:t xml:space="preserve"> due to small sample</w:t>
            </w:r>
          </w:p>
        </w:tc>
      </w:tr>
    </w:tbl>
    <w:p w14:paraId="27505AA2" w14:textId="77777777" w:rsidR="00A67646" w:rsidRDefault="00A67646" w:rsidP="005C546B">
      <w:pPr>
        <w:rPr>
          <w:rFonts w:ascii="Times New Roman" w:hAnsi="Times New Roman" w:cs="Times New Roman"/>
          <w:b/>
        </w:rPr>
      </w:pPr>
    </w:p>
    <w:p w14:paraId="50B1C068" w14:textId="77777777" w:rsidR="00A67646" w:rsidRDefault="00A67646" w:rsidP="005C546B">
      <w:pPr>
        <w:rPr>
          <w:rFonts w:ascii="Times New Roman" w:hAnsi="Times New Roman" w:cs="Times New Roman"/>
          <w:b/>
        </w:rPr>
      </w:pPr>
    </w:p>
    <w:p w14:paraId="4E2F4187" w14:textId="77777777" w:rsidR="00A67646" w:rsidRDefault="00A67646" w:rsidP="005C546B">
      <w:pPr>
        <w:rPr>
          <w:rFonts w:ascii="Times New Roman" w:hAnsi="Times New Roman" w:cs="Times New Roman"/>
          <w:b/>
        </w:rPr>
      </w:pPr>
    </w:p>
    <w:p w14:paraId="05F1B987" w14:textId="77777777" w:rsidR="00A67646" w:rsidRDefault="00A67646" w:rsidP="005C546B">
      <w:pPr>
        <w:rPr>
          <w:rFonts w:ascii="Times New Roman" w:hAnsi="Times New Roman" w:cs="Times New Roman"/>
          <w:b/>
        </w:rPr>
      </w:pPr>
    </w:p>
    <w:p w14:paraId="25672F96" w14:textId="77777777" w:rsidR="00A67646" w:rsidRDefault="00A67646" w:rsidP="005C546B">
      <w:pPr>
        <w:rPr>
          <w:rFonts w:ascii="Times New Roman" w:hAnsi="Times New Roman" w:cs="Times New Roman"/>
          <w:b/>
        </w:rPr>
      </w:pPr>
    </w:p>
    <w:p w14:paraId="0299422C" w14:textId="77777777" w:rsidR="00A67646" w:rsidRDefault="00A67646" w:rsidP="005C546B">
      <w:pPr>
        <w:rPr>
          <w:rFonts w:ascii="Times New Roman" w:hAnsi="Times New Roman" w:cs="Times New Roman"/>
          <w:b/>
        </w:rPr>
      </w:pPr>
    </w:p>
    <w:p w14:paraId="4C8C39B2" w14:textId="77777777" w:rsidR="00E127CC" w:rsidRDefault="00E127CC" w:rsidP="005C546B">
      <w:pPr>
        <w:rPr>
          <w:rFonts w:ascii="Times New Roman" w:hAnsi="Times New Roman" w:cs="Times New Roman"/>
          <w:b/>
        </w:rPr>
        <w:sectPr w:rsidR="00E127CC" w:rsidSect="003C6A4D">
          <w:pgSz w:w="15840" w:h="12240" w:orient="landscape"/>
          <w:pgMar w:top="720" w:right="720" w:bottom="720" w:left="720" w:header="720" w:footer="720" w:gutter="0"/>
          <w:cols w:space="720"/>
          <w:docGrid w:linePitch="360"/>
        </w:sectPr>
      </w:pPr>
    </w:p>
    <w:p w14:paraId="1BE3B0AC" w14:textId="0DEB73BC" w:rsidR="000858AE" w:rsidRPr="008D5DDB" w:rsidRDefault="000858AE" w:rsidP="000858AE">
      <w:pPr>
        <w:spacing w:after="0"/>
        <w:rPr>
          <w:rFonts w:ascii="Times New Roman" w:hAnsi="Times New Roman" w:cs="Times New Roman"/>
          <w:b/>
          <w:szCs w:val="24"/>
        </w:rPr>
      </w:pPr>
      <w:r w:rsidRPr="000858AE">
        <w:rPr>
          <w:rFonts w:ascii="Times New Roman" w:hAnsi="Times New Roman" w:cs="Times New Roman"/>
          <w:b/>
        </w:rPr>
        <w:lastRenderedPageBreak/>
        <w:t xml:space="preserve">Supplemental </w:t>
      </w:r>
      <w:r w:rsidR="003C6A4D">
        <w:rPr>
          <w:rFonts w:ascii="Times New Roman" w:hAnsi="Times New Roman" w:cs="Times New Roman"/>
          <w:b/>
        </w:rPr>
        <w:t>Table 3</w:t>
      </w:r>
      <w:r>
        <w:rPr>
          <w:rFonts w:ascii="Times New Roman" w:hAnsi="Times New Roman" w:cs="Times New Roman"/>
          <w:b/>
        </w:rPr>
        <w:t>:</w:t>
      </w:r>
      <w:r w:rsidRPr="000858AE">
        <w:t xml:space="preserve"> </w:t>
      </w:r>
      <w:r w:rsidRPr="000858AE">
        <w:rPr>
          <w:rFonts w:ascii="Times New Roman" w:hAnsi="Times New Roman" w:cs="Times New Roman"/>
          <w:b/>
        </w:rPr>
        <w:t xml:space="preserve">Multivariable logistic regression models predicting medication for opioid use disorder </w:t>
      </w:r>
      <w:r w:rsidRPr="008D5DDB">
        <w:rPr>
          <w:rFonts w:ascii="Times New Roman" w:hAnsi="Times New Roman" w:cs="Times New Roman"/>
          <w:b/>
          <w:szCs w:val="24"/>
        </w:rPr>
        <w:t>initiation, engagement, and retention where each model uses the entire sample</w:t>
      </w:r>
    </w:p>
    <w:tbl>
      <w:tblPr>
        <w:tblW w:w="11592" w:type="dxa"/>
        <w:tblLook w:val="04A0" w:firstRow="1" w:lastRow="0" w:firstColumn="1" w:lastColumn="0" w:noHBand="0" w:noVBand="1"/>
      </w:tblPr>
      <w:tblGrid>
        <w:gridCol w:w="3780"/>
        <w:gridCol w:w="2610"/>
        <w:gridCol w:w="3150"/>
        <w:gridCol w:w="252"/>
        <w:gridCol w:w="1800"/>
      </w:tblGrid>
      <w:tr w:rsidR="000858AE" w:rsidRPr="007A7188" w14:paraId="1F0C56FF" w14:textId="77777777" w:rsidTr="007A7188">
        <w:trPr>
          <w:gridAfter w:val="2"/>
          <w:wAfter w:w="2052" w:type="dxa"/>
          <w:trHeight w:val="288"/>
        </w:trPr>
        <w:tc>
          <w:tcPr>
            <w:tcW w:w="3780" w:type="dxa"/>
            <w:tcBorders>
              <w:top w:val="nil"/>
              <w:left w:val="nil"/>
              <w:bottom w:val="nil"/>
              <w:right w:val="nil"/>
            </w:tcBorders>
            <w:shd w:val="clear" w:color="auto" w:fill="auto"/>
            <w:noWrap/>
            <w:vAlign w:val="bottom"/>
            <w:hideMark/>
          </w:tcPr>
          <w:p w14:paraId="4B6CBCCB" w14:textId="77777777" w:rsidR="000858AE" w:rsidRPr="000858AE" w:rsidRDefault="000858AE" w:rsidP="000858AE">
            <w:pPr>
              <w:spacing w:after="0" w:line="240" w:lineRule="auto"/>
              <w:rPr>
                <w:rFonts w:ascii="Times New Roman" w:eastAsia="Times New Roman" w:hAnsi="Times New Roman" w:cs="Times New Roman"/>
                <w:sz w:val="18"/>
                <w:szCs w:val="24"/>
              </w:rPr>
            </w:pPr>
          </w:p>
        </w:tc>
        <w:tc>
          <w:tcPr>
            <w:tcW w:w="2610" w:type="dxa"/>
            <w:tcBorders>
              <w:top w:val="nil"/>
              <w:left w:val="nil"/>
              <w:bottom w:val="nil"/>
              <w:right w:val="nil"/>
            </w:tcBorders>
            <w:shd w:val="clear" w:color="auto" w:fill="auto"/>
            <w:noWrap/>
            <w:vAlign w:val="bottom"/>
            <w:hideMark/>
          </w:tcPr>
          <w:p w14:paraId="2A58ECC0"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Engagement</w:t>
            </w:r>
          </w:p>
        </w:tc>
        <w:tc>
          <w:tcPr>
            <w:tcW w:w="3150" w:type="dxa"/>
            <w:tcBorders>
              <w:top w:val="nil"/>
              <w:left w:val="nil"/>
              <w:bottom w:val="nil"/>
              <w:right w:val="nil"/>
            </w:tcBorders>
            <w:shd w:val="clear" w:color="auto" w:fill="auto"/>
            <w:noWrap/>
            <w:vAlign w:val="bottom"/>
            <w:hideMark/>
          </w:tcPr>
          <w:p w14:paraId="307F4F27"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Retention</w:t>
            </w:r>
          </w:p>
        </w:tc>
      </w:tr>
      <w:tr w:rsidR="000858AE" w:rsidRPr="007A7188" w14:paraId="7CAC1059" w14:textId="77777777" w:rsidTr="007A7188">
        <w:trPr>
          <w:gridAfter w:val="2"/>
          <w:wAfter w:w="2052" w:type="dxa"/>
          <w:trHeight w:val="288"/>
        </w:trPr>
        <w:tc>
          <w:tcPr>
            <w:tcW w:w="3780" w:type="dxa"/>
            <w:tcBorders>
              <w:top w:val="nil"/>
              <w:left w:val="nil"/>
              <w:bottom w:val="single" w:sz="4" w:space="0" w:color="auto"/>
              <w:right w:val="nil"/>
            </w:tcBorders>
            <w:shd w:val="clear" w:color="auto" w:fill="auto"/>
            <w:noWrap/>
            <w:vAlign w:val="bottom"/>
            <w:hideMark/>
          </w:tcPr>
          <w:p w14:paraId="37724795"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p>
        </w:tc>
        <w:tc>
          <w:tcPr>
            <w:tcW w:w="2610" w:type="dxa"/>
            <w:tcBorders>
              <w:top w:val="nil"/>
              <w:left w:val="nil"/>
              <w:bottom w:val="single" w:sz="4" w:space="0" w:color="auto"/>
              <w:right w:val="nil"/>
            </w:tcBorders>
            <w:shd w:val="clear" w:color="auto" w:fill="auto"/>
            <w:noWrap/>
            <w:vAlign w:val="bottom"/>
            <w:hideMark/>
          </w:tcPr>
          <w:p w14:paraId="103C2EBA"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OR (95% CI)</w:t>
            </w:r>
          </w:p>
        </w:tc>
        <w:tc>
          <w:tcPr>
            <w:tcW w:w="3150" w:type="dxa"/>
            <w:tcBorders>
              <w:top w:val="nil"/>
              <w:left w:val="nil"/>
              <w:bottom w:val="single" w:sz="4" w:space="0" w:color="auto"/>
              <w:right w:val="nil"/>
            </w:tcBorders>
            <w:shd w:val="clear" w:color="auto" w:fill="auto"/>
            <w:noWrap/>
            <w:vAlign w:val="bottom"/>
            <w:hideMark/>
          </w:tcPr>
          <w:p w14:paraId="6FD94153"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OR (95% CI)</w:t>
            </w:r>
          </w:p>
        </w:tc>
      </w:tr>
      <w:tr w:rsidR="002F1EBA" w:rsidRPr="007A7188" w14:paraId="197B2BF9" w14:textId="77777777" w:rsidTr="002F1EBA">
        <w:trPr>
          <w:gridAfter w:val="2"/>
          <w:wAfter w:w="2052" w:type="dxa"/>
          <w:trHeight w:val="58"/>
        </w:trPr>
        <w:tc>
          <w:tcPr>
            <w:tcW w:w="3780" w:type="dxa"/>
            <w:tcBorders>
              <w:top w:val="single" w:sz="4" w:space="0" w:color="auto"/>
              <w:left w:val="nil"/>
              <w:bottom w:val="nil"/>
              <w:right w:val="nil"/>
            </w:tcBorders>
            <w:shd w:val="clear" w:color="auto" w:fill="auto"/>
            <w:noWrap/>
            <w:hideMark/>
          </w:tcPr>
          <w:p w14:paraId="6FFC28A1" w14:textId="3CC625C7" w:rsidR="002F1EBA" w:rsidRPr="000858AE" w:rsidRDefault="002F1EBA" w:rsidP="002F1EBA">
            <w:pPr>
              <w:spacing w:after="0" w:line="240" w:lineRule="auto"/>
              <w:rPr>
                <w:rFonts w:ascii="Times New Roman" w:eastAsia="Times New Roman" w:hAnsi="Times New Roman" w:cs="Times New Roman"/>
                <w:color w:val="000000"/>
                <w:sz w:val="18"/>
              </w:rPr>
            </w:pPr>
            <w:r w:rsidRPr="002F1EBA">
              <w:rPr>
                <w:rFonts w:ascii="Times New Roman" w:hAnsi="Times New Roman" w:cs="Times New Roman"/>
                <w:sz w:val="18"/>
              </w:rPr>
              <w:t>Pharmacy deductible</w:t>
            </w:r>
          </w:p>
        </w:tc>
        <w:tc>
          <w:tcPr>
            <w:tcW w:w="2610" w:type="dxa"/>
            <w:tcBorders>
              <w:top w:val="single" w:sz="4" w:space="0" w:color="auto"/>
              <w:left w:val="nil"/>
              <w:bottom w:val="nil"/>
              <w:right w:val="nil"/>
            </w:tcBorders>
            <w:shd w:val="clear" w:color="auto" w:fill="auto"/>
            <w:noWrap/>
            <w:vAlign w:val="bottom"/>
            <w:hideMark/>
          </w:tcPr>
          <w:p w14:paraId="682F6853" w14:textId="77777777" w:rsidR="002F1EBA" w:rsidRPr="000858AE" w:rsidRDefault="002F1EBA" w:rsidP="002F1EBA">
            <w:pPr>
              <w:spacing w:after="0" w:line="240" w:lineRule="auto"/>
              <w:jc w:val="center"/>
              <w:rPr>
                <w:rFonts w:ascii="Times New Roman" w:eastAsia="Times New Roman" w:hAnsi="Times New Roman" w:cs="Times New Roman"/>
                <w:sz w:val="18"/>
                <w:szCs w:val="20"/>
              </w:rPr>
            </w:pPr>
          </w:p>
        </w:tc>
        <w:tc>
          <w:tcPr>
            <w:tcW w:w="3150" w:type="dxa"/>
            <w:tcBorders>
              <w:top w:val="single" w:sz="4" w:space="0" w:color="auto"/>
              <w:left w:val="nil"/>
              <w:bottom w:val="nil"/>
              <w:right w:val="nil"/>
            </w:tcBorders>
            <w:shd w:val="clear" w:color="auto" w:fill="auto"/>
            <w:noWrap/>
            <w:vAlign w:val="bottom"/>
            <w:hideMark/>
          </w:tcPr>
          <w:p w14:paraId="7DC213B6" w14:textId="77777777" w:rsidR="002F1EBA" w:rsidRPr="000858AE" w:rsidRDefault="002F1EBA" w:rsidP="002F1EBA">
            <w:pPr>
              <w:spacing w:after="0" w:line="240" w:lineRule="auto"/>
              <w:rPr>
                <w:rFonts w:ascii="Times New Roman" w:eastAsia="Times New Roman" w:hAnsi="Times New Roman" w:cs="Times New Roman"/>
                <w:sz w:val="18"/>
                <w:szCs w:val="20"/>
              </w:rPr>
            </w:pPr>
          </w:p>
        </w:tc>
      </w:tr>
      <w:tr w:rsidR="002F1EBA" w:rsidRPr="007A7188" w14:paraId="78DC24EA" w14:textId="77777777" w:rsidTr="002F1EBA">
        <w:trPr>
          <w:gridAfter w:val="2"/>
          <w:wAfter w:w="2052" w:type="dxa"/>
          <w:trHeight w:val="68"/>
        </w:trPr>
        <w:tc>
          <w:tcPr>
            <w:tcW w:w="3780" w:type="dxa"/>
            <w:tcBorders>
              <w:top w:val="nil"/>
              <w:left w:val="nil"/>
              <w:bottom w:val="nil"/>
              <w:right w:val="nil"/>
            </w:tcBorders>
            <w:shd w:val="clear" w:color="auto" w:fill="auto"/>
            <w:noWrap/>
            <w:hideMark/>
          </w:tcPr>
          <w:p w14:paraId="2552B6DE" w14:textId="6BC1EA3A" w:rsidR="002F1EBA" w:rsidRPr="000858AE" w:rsidRDefault="002F1EBA" w:rsidP="002F1EBA">
            <w:pPr>
              <w:spacing w:after="0" w:line="240" w:lineRule="auto"/>
              <w:ind w:firstLineChars="100" w:firstLine="180"/>
              <w:rPr>
                <w:rFonts w:ascii="Times New Roman" w:eastAsia="Times New Roman" w:hAnsi="Times New Roman" w:cs="Times New Roman"/>
                <w:color w:val="000000"/>
                <w:sz w:val="18"/>
              </w:rPr>
            </w:pPr>
            <w:r w:rsidRPr="002F1EBA">
              <w:rPr>
                <w:rFonts w:ascii="Times New Roman" w:hAnsi="Times New Roman" w:cs="Times New Roman"/>
                <w:sz w:val="18"/>
              </w:rPr>
              <w:t>&lt;$1000</w:t>
            </w:r>
          </w:p>
        </w:tc>
        <w:tc>
          <w:tcPr>
            <w:tcW w:w="2610" w:type="dxa"/>
            <w:tcBorders>
              <w:top w:val="nil"/>
              <w:left w:val="nil"/>
              <w:bottom w:val="nil"/>
              <w:right w:val="nil"/>
            </w:tcBorders>
            <w:shd w:val="clear" w:color="auto" w:fill="auto"/>
            <w:noWrap/>
            <w:vAlign w:val="bottom"/>
            <w:hideMark/>
          </w:tcPr>
          <w:p w14:paraId="767BF471" w14:textId="77777777" w:rsidR="002F1EBA" w:rsidRPr="000858AE" w:rsidRDefault="002F1EBA" w:rsidP="002F1EBA">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c>
          <w:tcPr>
            <w:tcW w:w="3150" w:type="dxa"/>
            <w:tcBorders>
              <w:top w:val="nil"/>
              <w:left w:val="nil"/>
              <w:bottom w:val="nil"/>
              <w:right w:val="nil"/>
            </w:tcBorders>
            <w:shd w:val="clear" w:color="auto" w:fill="auto"/>
            <w:noWrap/>
            <w:vAlign w:val="bottom"/>
            <w:hideMark/>
          </w:tcPr>
          <w:p w14:paraId="0C5D7848" w14:textId="77777777" w:rsidR="002F1EBA" w:rsidRPr="000858AE" w:rsidRDefault="002F1EBA" w:rsidP="002F1EBA">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r>
      <w:tr w:rsidR="002F1EBA" w:rsidRPr="007A7188" w14:paraId="6F30E54C" w14:textId="77777777" w:rsidTr="002F1EBA">
        <w:trPr>
          <w:gridAfter w:val="2"/>
          <w:wAfter w:w="2052" w:type="dxa"/>
          <w:trHeight w:val="68"/>
        </w:trPr>
        <w:tc>
          <w:tcPr>
            <w:tcW w:w="3780" w:type="dxa"/>
            <w:tcBorders>
              <w:top w:val="nil"/>
              <w:left w:val="nil"/>
              <w:bottom w:val="nil"/>
              <w:right w:val="nil"/>
            </w:tcBorders>
            <w:shd w:val="clear" w:color="auto" w:fill="auto"/>
            <w:noWrap/>
            <w:hideMark/>
          </w:tcPr>
          <w:p w14:paraId="30811F24" w14:textId="036FAB22" w:rsidR="002F1EBA" w:rsidRPr="000858AE" w:rsidRDefault="002F1EBA" w:rsidP="002F1EBA">
            <w:pPr>
              <w:spacing w:after="0" w:line="240" w:lineRule="auto"/>
              <w:ind w:firstLineChars="100" w:firstLine="180"/>
              <w:rPr>
                <w:rFonts w:ascii="Times New Roman" w:eastAsia="Times New Roman" w:hAnsi="Times New Roman" w:cs="Times New Roman"/>
                <w:color w:val="000000"/>
                <w:sz w:val="18"/>
              </w:rPr>
            </w:pPr>
            <w:r w:rsidRPr="002F1EBA">
              <w:rPr>
                <w:rFonts w:ascii="Times New Roman" w:hAnsi="Times New Roman" w:cs="Times New Roman"/>
                <w:sz w:val="18"/>
              </w:rPr>
              <w:t>$1000+</w:t>
            </w:r>
          </w:p>
        </w:tc>
        <w:tc>
          <w:tcPr>
            <w:tcW w:w="2610" w:type="dxa"/>
            <w:tcBorders>
              <w:top w:val="nil"/>
              <w:left w:val="nil"/>
              <w:bottom w:val="nil"/>
              <w:right w:val="nil"/>
            </w:tcBorders>
            <w:shd w:val="clear" w:color="auto" w:fill="auto"/>
            <w:noWrap/>
            <w:vAlign w:val="bottom"/>
            <w:hideMark/>
          </w:tcPr>
          <w:p w14:paraId="30BBE0DF" w14:textId="77777777" w:rsidR="002F1EBA" w:rsidRPr="000858AE" w:rsidRDefault="002F1EBA" w:rsidP="002F1EBA">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1.10 (0.87-1.39)</w:t>
            </w:r>
          </w:p>
        </w:tc>
        <w:tc>
          <w:tcPr>
            <w:tcW w:w="3150" w:type="dxa"/>
            <w:tcBorders>
              <w:top w:val="nil"/>
              <w:left w:val="nil"/>
              <w:bottom w:val="nil"/>
              <w:right w:val="nil"/>
            </w:tcBorders>
            <w:shd w:val="clear" w:color="auto" w:fill="auto"/>
            <w:noWrap/>
            <w:vAlign w:val="bottom"/>
            <w:hideMark/>
          </w:tcPr>
          <w:p w14:paraId="32AE9903" w14:textId="77777777" w:rsidR="002F1EBA" w:rsidRPr="000858AE" w:rsidRDefault="002F1EBA" w:rsidP="002F1EBA">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0.90 (0.64-1.27)</w:t>
            </w:r>
          </w:p>
        </w:tc>
      </w:tr>
      <w:tr w:rsidR="002F1EBA" w:rsidRPr="007A7188" w14:paraId="6E91F955" w14:textId="77777777" w:rsidTr="002F1EBA">
        <w:trPr>
          <w:gridAfter w:val="2"/>
          <w:wAfter w:w="2052" w:type="dxa"/>
          <w:trHeight w:val="68"/>
        </w:trPr>
        <w:tc>
          <w:tcPr>
            <w:tcW w:w="3780" w:type="dxa"/>
            <w:tcBorders>
              <w:top w:val="nil"/>
              <w:left w:val="nil"/>
              <w:bottom w:val="nil"/>
              <w:right w:val="nil"/>
            </w:tcBorders>
            <w:shd w:val="clear" w:color="auto" w:fill="auto"/>
            <w:noWrap/>
            <w:hideMark/>
          </w:tcPr>
          <w:p w14:paraId="41D99350" w14:textId="4B3C1502" w:rsidR="002F1EBA" w:rsidRPr="000858AE" w:rsidRDefault="002F1EBA" w:rsidP="002F1EBA">
            <w:pPr>
              <w:spacing w:after="0" w:line="240" w:lineRule="auto"/>
              <w:rPr>
                <w:rFonts w:ascii="Times New Roman" w:eastAsia="Times New Roman" w:hAnsi="Times New Roman" w:cs="Times New Roman"/>
                <w:color w:val="000000"/>
                <w:sz w:val="18"/>
              </w:rPr>
            </w:pPr>
            <w:r w:rsidRPr="002F1EBA">
              <w:rPr>
                <w:rFonts w:ascii="Times New Roman" w:hAnsi="Times New Roman" w:cs="Times New Roman"/>
                <w:sz w:val="18"/>
              </w:rPr>
              <w:t>Medical deductible</w:t>
            </w:r>
          </w:p>
        </w:tc>
        <w:tc>
          <w:tcPr>
            <w:tcW w:w="2610" w:type="dxa"/>
            <w:tcBorders>
              <w:top w:val="nil"/>
              <w:left w:val="nil"/>
              <w:bottom w:val="nil"/>
              <w:right w:val="nil"/>
            </w:tcBorders>
            <w:shd w:val="clear" w:color="auto" w:fill="auto"/>
            <w:noWrap/>
            <w:vAlign w:val="bottom"/>
            <w:hideMark/>
          </w:tcPr>
          <w:p w14:paraId="263A8E3F" w14:textId="77777777" w:rsidR="002F1EBA" w:rsidRPr="000858AE" w:rsidRDefault="002F1EBA" w:rsidP="002F1EBA">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2F6FC980" w14:textId="77777777" w:rsidR="002F1EBA" w:rsidRPr="000858AE" w:rsidRDefault="002F1EBA" w:rsidP="002F1EBA">
            <w:pPr>
              <w:spacing w:after="0" w:line="240" w:lineRule="auto"/>
              <w:jc w:val="center"/>
              <w:rPr>
                <w:rFonts w:ascii="Times New Roman" w:eastAsia="Times New Roman" w:hAnsi="Times New Roman" w:cs="Times New Roman"/>
                <w:sz w:val="18"/>
                <w:szCs w:val="20"/>
              </w:rPr>
            </w:pPr>
          </w:p>
        </w:tc>
      </w:tr>
      <w:tr w:rsidR="002F1EBA" w:rsidRPr="007A7188" w14:paraId="136B24A0" w14:textId="77777777" w:rsidTr="002F1EBA">
        <w:trPr>
          <w:gridAfter w:val="2"/>
          <w:wAfter w:w="2052" w:type="dxa"/>
          <w:trHeight w:val="68"/>
        </w:trPr>
        <w:tc>
          <w:tcPr>
            <w:tcW w:w="3780" w:type="dxa"/>
            <w:tcBorders>
              <w:top w:val="nil"/>
              <w:left w:val="nil"/>
              <w:bottom w:val="nil"/>
              <w:right w:val="nil"/>
            </w:tcBorders>
            <w:shd w:val="clear" w:color="auto" w:fill="auto"/>
            <w:noWrap/>
            <w:hideMark/>
          </w:tcPr>
          <w:p w14:paraId="711716CE" w14:textId="7E31B534" w:rsidR="002F1EBA" w:rsidRPr="000858AE" w:rsidRDefault="002F1EBA" w:rsidP="002F1EBA">
            <w:pPr>
              <w:spacing w:after="0" w:line="240" w:lineRule="auto"/>
              <w:ind w:firstLineChars="100" w:firstLine="180"/>
              <w:rPr>
                <w:rFonts w:ascii="Times New Roman" w:eastAsia="Times New Roman" w:hAnsi="Times New Roman" w:cs="Times New Roman"/>
                <w:color w:val="000000"/>
                <w:sz w:val="18"/>
              </w:rPr>
            </w:pPr>
            <w:r w:rsidRPr="002F1EBA">
              <w:rPr>
                <w:rFonts w:ascii="Times New Roman" w:hAnsi="Times New Roman" w:cs="Times New Roman"/>
                <w:sz w:val="18"/>
              </w:rPr>
              <w:t>&lt;$1000</w:t>
            </w:r>
          </w:p>
        </w:tc>
        <w:tc>
          <w:tcPr>
            <w:tcW w:w="2610" w:type="dxa"/>
            <w:tcBorders>
              <w:top w:val="nil"/>
              <w:left w:val="nil"/>
              <w:bottom w:val="nil"/>
              <w:right w:val="nil"/>
            </w:tcBorders>
            <w:shd w:val="clear" w:color="auto" w:fill="auto"/>
            <w:noWrap/>
            <w:vAlign w:val="bottom"/>
            <w:hideMark/>
          </w:tcPr>
          <w:p w14:paraId="3B93B01B" w14:textId="77777777" w:rsidR="002F1EBA" w:rsidRPr="000858AE" w:rsidRDefault="002F1EBA" w:rsidP="002F1EBA">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c>
          <w:tcPr>
            <w:tcW w:w="3150" w:type="dxa"/>
            <w:tcBorders>
              <w:top w:val="nil"/>
              <w:left w:val="nil"/>
              <w:bottom w:val="nil"/>
              <w:right w:val="nil"/>
            </w:tcBorders>
            <w:shd w:val="clear" w:color="auto" w:fill="auto"/>
            <w:noWrap/>
            <w:vAlign w:val="bottom"/>
            <w:hideMark/>
          </w:tcPr>
          <w:p w14:paraId="2BD7DDF7" w14:textId="77777777" w:rsidR="002F1EBA" w:rsidRPr="000858AE" w:rsidRDefault="002F1EBA" w:rsidP="002F1EBA">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r>
      <w:tr w:rsidR="002F1EBA" w:rsidRPr="007A7188" w14:paraId="76BB1699" w14:textId="77777777" w:rsidTr="002F1EBA">
        <w:trPr>
          <w:gridAfter w:val="2"/>
          <w:wAfter w:w="2052" w:type="dxa"/>
          <w:trHeight w:val="68"/>
        </w:trPr>
        <w:tc>
          <w:tcPr>
            <w:tcW w:w="3780" w:type="dxa"/>
            <w:tcBorders>
              <w:top w:val="nil"/>
              <w:left w:val="nil"/>
              <w:bottom w:val="nil"/>
              <w:right w:val="nil"/>
            </w:tcBorders>
            <w:shd w:val="clear" w:color="auto" w:fill="auto"/>
            <w:noWrap/>
            <w:hideMark/>
          </w:tcPr>
          <w:p w14:paraId="1068C414" w14:textId="58461F09" w:rsidR="002F1EBA" w:rsidRPr="000858AE" w:rsidRDefault="002F1EBA" w:rsidP="002F1EBA">
            <w:pPr>
              <w:spacing w:after="0" w:line="240" w:lineRule="auto"/>
              <w:ind w:firstLineChars="100" w:firstLine="180"/>
              <w:rPr>
                <w:rFonts w:ascii="Times New Roman" w:eastAsia="Times New Roman" w:hAnsi="Times New Roman" w:cs="Times New Roman"/>
                <w:color w:val="000000"/>
                <w:sz w:val="18"/>
              </w:rPr>
            </w:pPr>
            <w:r w:rsidRPr="002F1EBA">
              <w:rPr>
                <w:rFonts w:ascii="Times New Roman" w:hAnsi="Times New Roman" w:cs="Times New Roman"/>
                <w:sz w:val="18"/>
              </w:rPr>
              <w:t>$1000+</w:t>
            </w:r>
          </w:p>
        </w:tc>
        <w:tc>
          <w:tcPr>
            <w:tcW w:w="2610" w:type="dxa"/>
            <w:tcBorders>
              <w:top w:val="nil"/>
              <w:left w:val="nil"/>
              <w:bottom w:val="nil"/>
              <w:right w:val="nil"/>
            </w:tcBorders>
            <w:shd w:val="clear" w:color="auto" w:fill="auto"/>
            <w:noWrap/>
            <w:vAlign w:val="bottom"/>
            <w:hideMark/>
          </w:tcPr>
          <w:p w14:paraId="39FCE72E" w14:textId="77777777" w:rsidR="002F1EBA" w:rsidRPr="000858AE" w:rsidRDefault="002F1EBA" w:rsidP="002F1EBA">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0.90 (0.76-1.07)</w:t>
            </w:r>
          </w:p>
        </w:tc>
        <w:tc>
          <w:tcPr>
            <w:tcW w:w="3150" w:type="dxa"/>
            <w:tcBorders>
              <w:top w:val="nil"/>
              <w:left w:val="nil"/>
              <w:bottom w:val="nil"/>
              <w:right w:val="nil"/>
            </w:tcBorders>
            <w:shd w:val="clear" w:color="auto" w:fill="auto"/>
            <w:noWrap/>
            <w:vAlign w:val="bottom"/>
            <w:hideMark/>
          </w:tcPr>
          <w:p w14:paraId="363DAA4D" w14:textId="77777777" w:rsidR="002F1EBA" w:rsidRPr="000858AE" w:rsidRDefault="002F1EBA" w:rsidP="002F1EBA">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0.87 (0.69-1.09)</w:t>
            </w:r>
          </w:p>
        </w:tc>
      </w:tr>
      <w:tr w:rsidR="002F1EBA" w:rsidRPr="007A7188" w14:paraId="596A710F" w14:textId="77777777" w:rsidTr="002F1EBA">
        <w:trPr>
          <w:gridAfter w:val="2"/>
          <w:wAfter w:w="2052" w:type="dxa"/>
          <w:trHeight w:val="68"/>
        </w:trPr>
        <w:tc>
          <w:tcPr>
            <w:tcW w:w="3780" w:type="dxa"/>
            <w:tcBorders>
              <w:top w:val="nil"/>
              <w:left w:val="nil"/>
              <w:bottom w:val="nil"/>
              <w:right w:val="nil"/>
            </w:tcBorders>
            <w:shd w:val="clear" w:color="auto" w:fill="auto"/>
            <w:noWrap/>
            <w:hideMark/>
          </w:tcPr>
          <w:p w14:paraId="025EE87E" w14:textId="43129B6F" w:rsidR="002F1EBA" w:rsidRPr="000858AE" w:rsidRDefault="002F1EBA" w:rsidP="002F1EBA">
            <w:pPr>
              <w:spacing w:after="0" w:line="240" w:lineRule="auto"/>
              <w:rPr>
                <w:rFonts w:ascii="Times New Roman" w:eastAsia="Times New Roman" w:hAnsi="Times New Roman" w:cs="Times New Roman"/>
                <w:color w:val="000000"/>
                <w:sz w:val="18"/>
              </w:rPr>
            </w:pPr>
            <w:r w:rsidRPr="002F1EBA">
              <w:rPr>
                <w:rFonts w:ascii="Times New Roman" w:hAnsi="Times New Roman" w:cs="Times New Roman"/>
                <w:sz w:val="18"/>
              </w:rPr>
              <w:t>Pharmacy copay</w:t>
            </w:r>
          </w:p>
        </w:tc>
        <w:tc>
          <w:tcPr>
            <w:tcW w:w="2610" w:type="dxa"/>
            <w:tcBorders>
              <w:top w:val="nil"/>
              <w:left w:val="nil"/>
              <w:bottom w:val="nil"/>
              <w:right w:val="nil"/>
            </w:tcBorders>
            <w:shd w:val="clear" w:color="auto" w:fill="auto"/>
            <w:noWrap/>
            <w:vAlign w:val="bottom"/>
            <w:hideMark/>
          </w:tcPr>
          <w:p w14:paraId="2A4EBF60" w14:textId="77777777" w:rsidR="002F1EBA" w:rsidRPr="000858AE" w:rsidRDefault="002F1EBA" w:rsidP="002F1EBA">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2A109680" w14:textId="77777777" w:rsidR="002F1EBA" w:rsidRPr="000858AE" w:rsidRDefault="002F1EBA" w:rsidP="002F1EBA">
            <w:pPr>
              <w:spacing w:after="0" w:line="240" w:lineRule="auto"/>
              <w:jc w:val="center"/>
              <w:rPr>
                <w:rFonts w:ascii="Times New Roman" w:eastAsia="Times New Roman" w:hAnsi="Times New Roman" w:cs="Times New Roman"/>
                <w:sz w:val="18"/>
                <w:szCs w:val="20"/>
              </w:rPr>
            </w:pPr>
          </w:p>
        </w:tc>
      </w:tr>
      <w:tr w:rsidR="000858AE" w:rsidRPr="007A7188" w14:paraId="7451FE31"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63802E01"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Above median cost</w:t>
            </w:r>
          </w:p>
        </w:tc>
        <w:tc>
          <w:tcPr>
            <w:tcW w:w="2610" w:type="dxa"/>
            <w:tcBorders>
              <w:top w:val="nil"/>
              <w:left w:val="nil"/>
              <w:bottom w:val="nil"/>
              <w:right w:val="nil"/>
            </w:tcBorders>
            <w:shd w:val="clear" w:color="auto" w:fill="auto"/>
            <w:noWrap/>
            <w:vAlign w:val="bottom"/>
            <w:hideMark/>
          </w:tcPr>
          <w:p w14:paraId="7341D9B6"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1.16 (0.96-1.39)</w:t>
            </w:r>
          </w:p>
        </w:tc>
        <w:tc>
          <w:tcPr>
            <w:tcW w:w="3150" w:type="dxa"/>
            <w:tcBorders>
              <w:top w:val="nil"/>
              <w:left w:val="nil"/>
              <w:bottom w:val="nil"/>
              <w:right w:val="nil"/>
            </w:tcBorders>
            <w:shd w:val="clear" w:color="auto" w:fill="auto"/>
            <w:noWrap/>
            <w:vAlign w:val="bottom"/>
            <w:hideMark/>
          </w:tcPr>
          <w:p w14:paraId="404A0FEE"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1.19 (0.93-1.52)</w:t>
            </w:r>
          </w:p>
        </w:tc>
      </w:tr>
      <w:tr w:rsidR="000858AE" w:rsidRPr="007A7188" w14:paraId="6D891F16"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08918AC0"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at or below median</w:t>
            </w:r>
          </w:p>
        </w:tc>
        <w:tc>
          <w:tcPr>
            <w:tcW w:w="2610" w:type="dxa"/>
            <w:tcBorders>
              <w:top w:val="nil"/>
              <w:left w:val="nil"/>
              <w:bottom w:val="nil"/>
              <w:right w:val="nil"/>
            </w:tcBorders>
            <w:shd w:val="clear" w:color="auto" w:fill="auto"/>
            <w:noWrap/>
            <w:vAlign w:val="bottom"/>
            <w:hideMark/>
          </w:tcPr>
          <w:p w14:paraId="44E4CA80"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c>
          <w:tcPr>
            <w:tcW w:w="3150" w:type="dxa"/>
            <w:tcBorders>
              <w:top w:val="nil"/>
              <w:left w:val="nil"/>
              <w:bottom w:val="nil"/>
              <w:right w:val="nil"/>
            </w:tcBorders>
            <w:shd w:val="clear" w:color="auto" w:fill="auto"/>
            <w:noWrap/>
            <w:vAlign w:val="bottom"/>
            <w:hideMark/>
          </w:tcPr>
          <w:p w14:paraId="1839694B"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r>
      <w:tr w:rsidR="000858AE" w:rsidRPr="007A7188" w14:paraId="0B31E8C9"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407A7BB7" w14:textId="77777777" w:rsidR="000858AE" w:rsidRPr="000858AE" w:rsidRDefault="000858AE" w:rsidP="000858AE">
            <w:pPr>
              <w:spacing w:after="0" w:line="240" w:lineRule="auto"/>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Medical office copay</w:t>
            </w:r>
          </w:p>
        </w:tc>
        <w:tc>
          <w:tcPr>
            <w:tcW w:w="2610" w:type="dxa"/>
            <w:tcBorders>
              <w:top w:val="nil"/>
              <w:left w:val="nil"/>
              <w:bottom w:val="nil"/>
              <w:right w:val="nil"/>
            </w:tcBorders>
            <w:shd w:val="clear" w:color="auto" w:fill="auto"/>
            <w:noWrap/>
            <w:vAlign w:val="bottom"/>
            <w:hideMark/>
          </w:tcPr>
          <w:p w14:paraId="4294396E"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4B6C0CBF"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r>
      <w:tr w:rsidR="000858AE" w:rsidRPr="007A7188" w14:paraId="4AC32A48"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14BC21FE"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Above median cost</w:t>
            </w:r>
          </w:p>
        </w:tc>
        <w:tc>
          <w:tcPr>
            <w:tcW w:w="2610" w:type="dxa"/>
            <w:tcBorders>
              <w:top w:val="nil"/>
              <w:left w:val="nil"/>
              <w:bottom w:val="nil"/>
              <w:right w:val="nil"/>
            </w:tcBorders>
            <w:shd w:val="clear" w:color="auto" w:fill="auto"/>
            <w:noWrap/>
            <w:vAlign w:val="bottom"/>
            <w:hideMark/>
          </w:tcPr>
          <w:p w14:paraId="50577AA8"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0.98 (0.82-1.16)</w:t>
            </w:r>
          </w:p>
        </w:tc>
        <w:tc>
          <w:tcPr>
            <w:tcW w:w="3150" w:type="dxa"/>
            <w:tcBorders>
              <w:top w:val="nil"/>
              <w:left w:val="nil"/>
              <w:bottom w:val="nil"/>
              <w:right w:val="nil"/>
            </w:tcBorders>
            <w:shd w:val="clear" w:color="auto" w:fill="auto"/>
            <w:noWrap/>
            <w:vAlign w:val="bottom"/>
            <w:hideMark/>
          </w:tcPr>
          <w:p w14:paraId="47094C5B"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0.88 (0.70-1.12)</w:t>
            </w:r>
          </w:p>
        </w:tc>
      </w:tr>
      <w:tr w:rsidR="000858AE" w:rsidRPr="007A7188" w14:paraId="49438C3B"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3C39E339"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at or below median</w:t>
            </w:r>
          </w:p>
        </w:tc>
        <w:tc>
          <w:tcPr>
            <w:tcW w:w="2610" w:type="dxa"/>
            <w:tcBorders>
              <w:top w:val="nil"/>
              <w:left w:val="nil"/>
              <w:bottom w:val="nil"/>
              <w:right w:val="nil"/>
            </w:tcBorders>
            <w:shd w:val="clear" w:color="auto" w:fill="auto"/>
            <w:noWrap/>
            <w:vAlign w:val="bottom"/>
            <w:hideMark/>
          </w:tcPr>
          <w:p w14:paraId="022B1723"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c>
          <w:tcPr>
            <w:tcW w:w="3150" w:type="dxa"/>
            <w:tcBorders>
              <w:top w:val="nil"/>
              <w:left w:val="nil"/>
              <w:bottom w:val="nil"/>
              <w:right w:val="nil"/>
            </w:tcBorders>
            <w:shd w:val="clear" w:color="auto" w:fill="auto"/>
            <w:noWrap/>
            <w:vAlign w:val="bottom"/>
            <w:hideMark/>
          </w:tcPr>
          <w:p w14:paraId="4A235A14"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r>
      <w:tr w:rsidR="000858AE" w:rsidRPr="007A7188" w14:paraId="6345D9E1"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3F67918B" w14:textId="77777777" w:rsidR="000858AE" w:rsidRPr="000858AE" w:rsidRDefault="000858AE" w:rsidP="000858AE">
            <w:pPr>
              <w:spacing w:after="0" w:line="240" w:lineRule="auto"/>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Current plan quarter</w:t>
            </w:r>
          </w:p>
        </w:tc>
        <w:tc>
          <w:tcPr>
            <w:tcW w:w="2610" w:type="dxa"/>
            <w:tcBorders>
              <w:top w:val="nil"/>
              <w:left w:val="nil"/>
              <w:bottom w:val="nil"/>
              <w:right w:val="nil"/>
            </w:tcBorders>
            <w:shd w:val="clear" w:color="auto" w:fill="auto"/>
            <w:noWrap/>
            <w:vAlign w:val="bottom"/>
            <w:hideMark/>
          </w:tcPr>
          <w:p w14:paraId="6456BA9A"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6E418986"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r>
      <w:tr w:rsidR="000858AE" w:rsidRPr="007A7188" w14:paraId="11457A9A" w14:textId="77777777" w:rsidTr="007A7188">
        <w:trPr>
          <w:gridAfter w:val="2"/>
          <w:wAfter w:w="2052" w:type="dxa"/>
          <w:trHeight w:val="288"/>
        </w:trPr>
        <w:tc>
          <w:tcPr>
            <w:tcW w:w="3780" w:type="dxa"/>
            <w:tcBorders>
              <w:top w:val="nil"/>
              <w:left w:val="nil"/>
              <w:bottom w:val="nil"/>
              <w:right w:val="nil"/>
            </w:tcBorders>
            <w:shd w:val="clear" w:color="auto" w:fill="auto"/>
            <w:noWrap/>
            <w:vAlign w:val="bottom"/>
            <w:hideMark/>
          </w:tcPr>
          <w:p w14:paraId="09C484DA"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w:t>
            </w:r>
          </w:p>
        </w:tc>
        <w:tc>
          <w:tcPr>
            <w:tcW w:w="2610" w:type="dxa"/>
            <w:tcBorders>
              <w:top w:val="nil"/>
              <w:left w:val="nil"/>
              <w:bottom w:val="nil"/>
              <w:right w:val="nil"/>
            </w:tcBorders>
            <w:shd w:val="clear" w:color="auto" w:fill="auto"/>
            <w:noWrap/>
            <w:vAlign w:val="bottom"/>
            <w:hideMark/>
          </w:tcPr>
          <w:p w14:paraId="744F76E7"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1.49 (1.18-1.88)</w:t>
            </w:r>
          </w:p>
        </w:tc>
        <w:tc>
          <w:tcPr>
            <w:tcW w:w="3150" w:type="dxa"/>
            <w:tcBorders>
              <w:top w:val="nil"/>
              <w:left w:val="nil"/>
              <w:bottom w:val="nil"/>
              <w:right w:val="nil"/>
            </w:tcBorders>
            <w:shd w:val="clear" w:color="auto" w:fill="auto"/>
            <w:noWrap/>
            <w:vAlign w:val="bottom"/>
            <w:hideMark/>
          </w:tcPr>
          <w:p w14:paraId="27916E69"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0.78 (0.53-1.14)</w:t>
            </w:r>
          </w:p>
        </w:tc>
      </w:tr>
      <w:tr w:rsidR="000858AE" w:rsidRPr="007A7188" w14:paraId="7226FB01"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317D3239"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2</w:t>
            </w:r>
          </w:p>
        </w:tc>
        <w:tc>
          <w:tcPr>
            <w:tcW w:w="2610" w:type="dxa"/>
            <w:tcBorders>
              <w:top w:val="nil"/>
              <w:left w:val="nil"/>
              <w:bottom w:val="nil"/>
              <w:right w:val="nil"/>
            </w:tcBorders>
            <w:shd w:val="clear" w:color="auto" w:fill="auto"/>
            <w:noWrap/>
            <w:vAlign w:val="bottom"/>
            <w:hideMark/>
          </w:tcPr>
          <w:p w14:paraId="3571287B"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1.06 (0.82-1.37)</w:t>
            </w:r>
          </w:p>
        </w:tc>
        <w:tc>
          <w:tcPr>
            <w:tcW w:w="3150" w:type="dxa"/>
            <w:tcBorders>
              <w:top w:val="nil"/>
              <w:left w:val="nil"/>
              <w:bottom w:val="nil"/>
              <w:right w:val="nil"/>
            </w:tcBorders>
            <w:shd w:val="clear" w:color="auto" w:fill="auto"/>
            <w:noWrap/>
            <w:vAlign w:val="bottom"/>
            <w:hideMark/>
          </w:tcPr>
          <w:p w14:paraId="512ACDD3"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1.67 (1.21-2.31)</w:t>
            </w:r>
          </w:p>
        </w:tc>
      </w:tr>
      <w:tr w:rsidR="000858AE" w:rsidRPr="007A7188" w14:paraId="346D8FFA"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5C785005"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3</w:t>
            </w:r>
          </w:p>
        </w:tc>
        <w:tc>
          <w:tcPr>
            <w:tcW w:w="2610" w:type="dxa"/>
            <w:tcBorders>
              <w:top w:val="nil"/>
              <w:left w:val="nil"/>
              <w:bottom w:val="nil"/>
              <w:right w:val="nil"/>
            </w:tcBorders>
            <w:shd w:val="clear" w:color="auto" w:fill="auto"/>
            <w:noWrap/>
            <w:vAlign w:val="bottom"/>
            <w:hideMark/>
          </w:tcPr>
          <w:p w14:paraId="13530CB0"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0.97 (0.74-1.27)</w:t>
            </w:r>
          </w:p>
        </w:tc>
        <w:tc>
          <w:tcPr>
            <w:tcW w:w="3150" w:type="dxa"/>
            <w:tcBorders>
              <w:top w:val="nil"/>
              <w:left w:val="nil"/>
              <w:bottom w:val="nil"/>
              <w:right w:val="nil"/>
            </w:tcBorders>
            <w:shd w:val="clear" w:color="auto" w:fill="auto"/>
            <w:noWrap/>
            <w:vAlign w:val="bottom"/>
            <w:hideMark/>
          </w:tcPr>
          <w:p w14:paraId="741A6A51"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1.66 (1.26-2.19)</w:t>
            </w:r>
          </w:p>
        </w:tc>
      </w:tr>
      <w:tr w:rsidR="000858AE" w:rsidRPr="007A7188" w14:paraId="32BEADD5"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6A3928AF"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4</w:t>
            </w:r>
          </w:p>
        </w:tc>
        <w:tc>
          <w:tcPr>
            <w:tcW w:w="2610" w:type="dxa"/>
            <w:tcBorders>
              <w:top w:val="nil"/>
              <w:left w:val="nil"/>
              <w:bottom w:val="nil"/>
              <w:right w:val="nil"/>
            </w:tcBorders>
            <w:shd w:val="clear" w:color="auto" w:fill="auto"/>
            <w:noWrap/>
            <w:vAlign w:val="bottom"/>
            <w:hideMark/>
          </w:tcPr>
          <w:p w14:paraId="38D088ED"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c>
          <w:tcPr>
            <w:tcW w:w="3150" w:type="dxa"/>
            <w:tcBorders>
              <w:top w:val="nil"/>
              <w:left w:val="nil"/>
              <w:bottom w:val="nil"/>
              <w:right w:val="nil"/>
            </w:tcBorders>
            <w:shd w:val="clear" w:color="auto" w:fill="auto"/>
            <w:noWrap/>
            <w:vAlign w:val="bottom"/>
            <w:hideMark/>
          </w:tcPr>
          <w:p w14:paraId="3321CCE8"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r>
      <w:tr w:rsidR="000858AE" w:rsidRPr="007A7188" w14:paraId="672C2B0C"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581F9E24" w14:textId="77777777" w:rsidR="000858AE" w:rsidRPr="000858AE" w:rsidRDefault="000858AE" w:rsidP="000858AE">
            <w:pPr>
              <w:spacing w:after="0" w:line="240" w:lineRule="auto"/>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Sex</w:t>
            </w:r>
          </w:p>
        </w:tc>
        <w:tc>
          <w:tcPr>
            <w:tcW w:w="2610" w:type="dxa"/>
            <w:tcBorders>
              <w:top w:val="nil"/>
              <w:left w:val="nil"/>
              <w:bottom w:val="nil"/>
              <w:right w:val="nil"/>
            </w:tcBorders>
            <w:shd w:val="clear" w:color="auto" w:fill="auto"/>
            <w:noWrap/>
            <w:vAlign w:val="bottom"/>
            <w:hideMark/>
          </w:tcPr>
          <w:p w14:paraId="13F8B4F4"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4742C27E"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r>
      <w:tr w:rsidR="000858AE" w:rsidRPr="007A7188" w14:paraId="460C098B"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247C4BF2"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Male</w:t>
            </w:r>
          </w:p>
        </w:tc>
        <w:tc>
          <w:tcPr>
            <w:tcW w:w="2610" w:type="dxa"/>
            <w:tcBorders>
              <w:top w:val="nil"/>
              <w:left w:val="nil"/>
              <w:bottom w:val="nil"/>
              <w:right w:val="nil"/>
            </w:tcBorders>
            <w:shd w:val="clear" w:color="auto" w:fill="auto"/>
            <w:noWrap/>
            <w:vAlign w:val="bottom"/>
            <w:hideMark/>
          </w:tcPr>
          <w:p w14:paraId="1F4BC314"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c>
          <w:tcPr>
            <w:tcW w:w="3150" w:type="dxa"/>
            <w:tcBorders>
              <w:top w:val="nil"/>
              <w:left w:val="nil"/>
              <w:bottom w:val="nil"/>
              <w:right w:val="nil"/>
            </w:tcBorders>
            <w:shd w:val="clear" w:color="auto" w:fill="auto"/>
            <w:noWrap/>
            <w:vAlign w:val="bottom"/>
            <w:hideMark/>
          </w:tcPr>
          <w:p w14:paraId="38879FD9"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r>
      <w:tr w:rsidR="000858AE" w:rsidRPr="007A7188" w14:paraId="1D99495E"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56D6FECC"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Female</w:t>
            </w:r>
          </w:p>
        </w:tc>
        <w:tc>
          <w:tcPr>
            <w:tcW w:w="2610" w:type="dxa"/>
            <w:tcBorders>
              <w:top w:val="nil"/>
              <w:left w:val="nil"/>
              <w:bottom w:val="nil"/>
              <w:right w:val="nil"/>
            </w:tcBorders>
            <w:shd w:val="clear" w:color="auto" w:fill="auto"/>
            <w:noWrap/>
            <w:vAlign w:val="bottom"/>
            <w:hideMark/>
          </w:tcPr>
          <w:p w14:paraId="597F62AB"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1.19 (1.02-1.40)</w:t>
            </w:r>
          </w:p>
        </w:tc>
        <w:tc>
          <w:tcPr>
            <w:tcW w:w="3150" w:type="dxa"/>
            <w:tcBorders>
              <w:top w:val="nil"/>
              <w:left w:val="nil"/>
              <w:bottom w:val="nil"/>
              <w:right w:val="nil"/>
            </w:tcBorders>
            <w:shd w:val="clear" w:color="auto" w:fill="auto"/>
            <w:noWrap/>
            <w:vAlign w:val="bottom"/>
            <w:hideMark/>
          </w:tcPr>
          <w:p w14:paraId="06F91B4F"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1.32 (1.07-1.64)</w:t>
            </w:r>
          </w:p>
        </w:tc>
      </w:tr>
      <w:tr w:rsidR="000858AE" w:rsidRPr="007A7188" w14:paraId="3F1D6A68"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1CA0604F" w14:textId="77777777" w:rsidR="000858AE" w:rsidRPr="000858AE" w:rsidRDefault="000858AE" w:rsidP="000858AE">
            <w:pPr>
              <w:spacing w:after="0" w:line="240" w:lineRule="auto"/>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 xml:space="preserve">Age </w:t>
            </w:r>
          </w:p>
        </w:tc>
        <w:tc>
          <w:tcPr>
            <w:tcW w:w="2610" w:type="dxa"/>
            <w:tcBorders>
              <w:top w:val="nil"/>
              <w:left w:val="nil"/>
              <w:bottom w:val="nil"/>
              <w:right w:val="nil"/>
            </w:tcBorders>
            <w:shd w:val="clear" w:color="auto" w:fill="auto"/>
            <w:noWrap/>
            <w:vAlign w:val="bottom"/>
            <w:hideMark/>
          </w:tcPr>
          <w:p w14:paraId="1C0806B3"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7AF5B493"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r>
      <w:tr w:rsidR="000858AE" w:rsidRPr="007A7188" w14:paraId="6535105D"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6687ED1F"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16-24</w:t>
            </w:r>
          </w:p>
        </w:tc>
        <w:tc>
          <w:tcPr>
            <w:tcW w:w="2610" w:type="dxa"/>
            <w:tcBorders>
              <w:top w:val="nil"/>
              <w:left w:val="nil"/>
              <w:bottom w:val="nil"/>
              <w:right w:val="nil"/>
            </w:tcBorders>
            <w:shd w:val="clear" w:color="auto" w:fill="auto"/>
            <w:noWrap/>
            <w:vAlign w:val="bottom"/>
            <w:hideMark/>
          </w:tcPr>
          <w:p w14:paraId="3C13D446"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0.86 (0.36-2.04)</w:t>
            </w:r>
          </w:p>
        </w:tc>
        <w:tc>
          <w:tcPr>
            <w:tcW w:w="3150" w:type="dxa"/>
            <w:tcBorders>
              <w:top w:val="nil"/>
              <w:left w:val="nil"/>
              <w:bottom w:val="nil"/>
              <w:right w:val="nil"/>
            </w:tcBorders>
            <w:shd w:val="clear" w:color="auto" w:fill="auto"/>
            <w:noWrap/>
            <w:vAlign w:val="bottom"/>
            <w:hideMark/>
          </w:tcPr>
          <w:p w14:paraId="5FC35F8A"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0.54 (0.20-1.43)</w:t>
            </w:r>
          </w:p>
        </w:tc>
      </w:tr>
      <w:tr w:rsidR="000858AE" w:rsidRPr="007A7188" w14:paraId="0E86CACB"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3FC1BAD1"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25-64</w:t>
            </w:r>
          </w:p>
        </w:tc>
        <w:tc>
          <w:tcPr>
            <w:tcW w:w="2610" w:type="dxa"/>
            <w:tcBorders>
              <w:top w:val="nil"/>
              <w:left w:val="nil"/>
              <w:bottom w:val="nil"/>
              <w:right w:val="nil"/>
            </w:tcBorders>
            <w:shd w:val="clear" w:color="auto" w:fill="auto"/>
            <w:noWrap/>
            <w:vAlign w:val="bottom"/>
            <w:hideMark/>
          </w:tcPr>
          <w:p w14:paraId="657A8910"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1.88 (0.82-4.30)</w:t>
            </w:r>
          </w:p>
        </w:tc>
        <w:tc>
          <w:tcPr>
            <w:tcW w:w="3150" w:type="dxa"/>
            <w:tcBorders>
              <w:top w:val="nil"/>
              <w:left w:val="nil"/>
              <w:bottom w:val="nil"/>
              <w:right w:val="nil"/>
            </w:tcBorders>
            <w:shd w:val="clear" w:color="auto" w:fill="auto"/>
            <w:noWrap/>
            <w:vAlign w:val="bottom"/>
            <w:hideMark/>
          </w:tcPr>
          <w:p w14:paraId="28E9058D"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1.26 (0.51-3.13)</w:t>
            </w:r>
          </w:p>
        </w:tc>
      </w:tr>
      <w:tr w:rsidR="000858AE" w:rsidRPr="007A7188" w14:paraId="421B0E47"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641E75AE"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65+</w:t>
            </w:r>
          </w:p>
        </w:tc>
        <w:tc>
          <w:tcPr>
            <w:tcW w:w="2610" w:type="dxa"/>
            <w:tcBorders>
              <w:top w:val="nil"/>
              <w:left w:val="nil"/>
              <w:bottom w:val="nil"/>
              <w:right w:val="nil"/>
            </w:tcBorders>
            <w:shd w:val="clear" w:color="auto" w:fill="auto"/>
            <w:noWrap/>
            <w:vAlign w:val="bottom"/>
            <w:hideMark/>
          </w:tcPr>
          <w:p w14:paraId="275A6478"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c>
          <w:tcPr>
            <w:tcW w:w="3150" w:type="dxa"/>
            <w:tcBorders>
              <w:top w:val="nil"/>
              <w:left w:val="nil"/>
              <w:bottom w:val="nil"/>
              <w:right w:val="nil"/>
            </w:tcBorders>
            <w:shd w:val="clear" w:color="auto" w:fill="auto"/>
            <w:noWrap/>
            <w:vAlign w:val="bottom"/>
            <w:hideMark/>
          </w:tcPr>
          <w:p w14:paraId="51CD0A90"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r>
      <w:tr w:rsidR="000858AE" w:rsidRPr="007A7188" w14:paraId="3FCC0473"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22FF9D13" w14:textId="77777777" w:rsidR="000858AE" w:rsidRPr="000858AE" w:rsidRDefault="000858AE" w:rsidP="000858AE">
            <w:pPr>
              <w:spacing w:after="0" w:line="240" w:lineRule="auto"/>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Region</w:t>
            </w:r>
          </w:p>
        </w:tc>
        <w:tc>
          <w:tcPr>
            <w:tcW w:w="2610" w:type="dxa"/>
            <w:tcBorders>
              <w:top w:val="nil"/>
              <w:left w:val="nil"/>
              <w:bottom w:val="nil"/>
              <w:right w:val="nil"/>
            </w:tcBorders>
            <w:shd w:val="clear" w:color="auto" w:fill="auto"/>
            <w:noWrap/>
            <w:vAlign w:val="bottom"/>
            <w:hideMark/>
          </w:tcPr>
          <w:p w14:paraId="17042F4C"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16972751"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r>
      <w:tr w:rsidR="000858AE" w:rsidRPr="007A7188" w14:paraId="4E363EAE"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10D38832"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Metropolitan</w:t>
            </w:r>
          </w:p>
        </w:tc>
        <w:tc>
          <w:tcPr>
            <w:tcW w:w="2610" w:type="dxa"/>
            <w:tcBorders>
              <w:top w:val="nil"/>
              <w:left w:val="nil"/>
              <w:bottom w:val="nil"/>
              <w:right w:val="nil"/>
            </w:tcBorders>
            <w:shd w:val="clear" w:color="auto" w:fill="auto"/>
            <w:noWrap/>
            <w:vAlign w:val="bottom"/>
            <w:hideMark/>
          </w:tcPr>
          <w:p w14:paraId="4C2D6401"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c>
          <w:tcPr>
            <w:tcW w:w="3150" w:type="dxa"/>
            <w:tcBorders>
              <w:top w:val="nil"/>
              <w:left w:val="nil"/>
              <w:bottom w:val="nil"/>
              <w:right w:val="nil"/>
            </w:tcBorders>
            <w:shd w:val="clear" w:color="auto" w:fill="auto"/>
            <w:noWrap/>
            <w:vAlign w:val="bottom"/>
            <w:hideMark/>
          </w:tcPr>
          <w:p w14:paraId="046267D6"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r>
      <w:tr w:rsidR="000858AE" w:rsidRPr="007A7188" w14:paraId="241B09AA"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120F6D0F" w14:textId="4D86074E" w:rsidR="000858AE" w:rsidRPr="000858AE" w:rsidRDefault="009D31B5" w:rsidP="000858AE">
            <w:pPr>
              <w:spacing w:after="0" w:line="240" w:lineRule="auto"/>
              <w:ind w:firstLineChars="100" w:firstLine="18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Micropolita</w:t>
            </w:r>
            <w:r w:rsidR="000858AE" w:rsidRPr="000858AE">
              <w:rPr>
                <w:rFonts w:ascii="Times New Roman" w:eastAsia="Times New Roman" w:hAnsi="Times New Roman" w:cs="Times New Roman"/>
                <w:color w:val="000000"/>
                <w:sz w:val="18"/>
              </w:rPr>
              <w:t>n</w:t>
            </w:r>
          </w:p>
        </w:tc>
        <w:tc>
          <w:tcPr>
            <w:tcW w:w="2610" w:type="dxa"/>
            <w:tcBorders>
              <w:top w:val="nil"/>
              <w:left w:val="nil"/>
              <w:bottom w:val="nil"/>
              <w:right w:val="nil"/>
            </w:tcBorders>
            <w:shd w:val="clear" w:color="auto" w:fill="auto"/>
            <w:noWrap/>
            <w:vAlign w:val="bottom"/>
            <w:hideMark/>
          </w:tcPr>
          <w:p w14:paraId="0D9863D5"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0.88 (0.66-1.17)</w:t>
            </w:r>
          </w:p>
        </w:tc>
        <w:tc>
          <w:tcPr>
            <w:tcW w:w="3150" w:type="dxa"/>
            <w:tcBorders>
              <w:top w:val="nil"/>
              <w:left w:val="nil"/>
              <w:bottom w:val="nil"/>
              <w:right w:val="nil"/>
            </w:tcBorders>
            <w:shd w:val="clear" w:color="auto" w:fill="auto"/>
            <w:noWrap/>
            <w:vAlign w:val="bottom"/>
            <w:hideMark/>
          </w:tcPr>
          <w:p w14:paraId="2A3A92B6"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0.97 (0.67-1.42)</w:t>
            </w:r>
          </w:p>
        </w:tc>
      </w:tr>
      <w:tr w:rsidR="000858AE" w:rsidRPr="007A7188" w14:paraId="12AD1426"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3C4E856A"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Small town</w:t>
            </w:r>
          </w:p>
        </w:tc>
        <w:tc>
          <w:tcPr>
            <w:tcW w:w="2610" w:type="dxa"/>
            <w:tcBorders>
              <w:top w:val="nil"/>
              <w:left w:val="nil"/>
              <w:bottom w:val="nil"/>
              <w:right w:val="nil"/>
            </w:tcBorders>
            <w:shd w:val="clear" w:color="auto" w:fill="auto"/>
            <w:noWrap/>
            <w:vAlign w:val="bottom"/>
            <w:hideMark/>
          </w:tcPr>
          <w:p w14:paraId="46F06DFE"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0.88 (0.57-1.35)</w:t>
            </w:r>
          </w:p>
        </w:tc>
        <w:tc>
          <w:tcPr>
            <w:tcW w:w="3150" w:type="dxa"/>
            <w:tcBorders>
              <w:top w:val="nil"/>
              <w:left w:val="nil"/>
              <w:bottom w:val="nil"/>
              <w:right w:val="nil"/>
            </w:tcBorders>
            <w:shd w:val="clear" w:color="auto" w:fill="auto"/>
            <w:noWrap/>
            <w:vAlign w:val="bottom"/>
            <w:hideMark/>
          </w:tcPr>
          <w:p w14:paraId="10B88AAF"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1.25 (0.75-2.10)</w:t>
            </w:r>
          </w:p>
        </w:tc>
      </w:tr>
      <w:tr w:rsidR="000858AE" w:rsidRPr="007A7188" w14:paraId="01A035AF"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14EAAE9A"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Rural</w:t>
            </w:r>
          </w:p>
        </w:tc>
        <w:tc>
          <w:tcPr>
            <w:tcW w:w="2610" w:type="dxa"/>
            <w:tcBorders>
              <w:top w:val="nil"/>
              <w:left w:val="nil"/>
              <w:bottom w:val="nil"/>
              <w:right w:val="nil"/>
            </w:tcBorders>
            <w:shd w:val="clear" w:color="auto" w:fill="auto"/>
            <w:noWrap/>
            <w:vAlign w:val="bottom"/>
            <w:hideMark/>
          </w:tcPr>
          <w:p w14:paraId="4B4CFCA4"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1.19 (0.67-2.13)</w:t>
            </w:r>
          </w:p>
        </w:tc>
        <w:tc>
          <w:tcPr>
            <w:tcW w:w="3150" w:type="dxa"/>
            <w:tcBorders>
              <w:top w:val="nil"/>
              <w:left w:val="nil"/>
              <w:bottom w:val="nil"/>
              <w:right w:val="nil"/>
            </w:tcBorders>
            <w:shd w:val="clear" w:color="auto" w:fill="auto"/>
            <w:noWrap/>
            <w:vAlign w:val="bottom"/>
            <w:hideMark/>
          </w:tcPr>
          <w:p w14:paraId="63850867"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1.67 (0.84-3.32)</w:t>
            </w:r>
          </w:p>
        </w:tc>
      </w:tr>
      <w:tr w:rsidR="000858AE" w:rsidRPr="007A7188" w14:paraId="459F25C0"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7A381B04"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Missing</w:t>
            </w:r>
          </w:p>
        </w:tc>
        <w:tc>
          <w:tcPr>
            <w:tcW w:w="2610" w:type="dxa"/>
            <w:tcBorders>
              <w:top w:val="nil"/>
              <w:left w:val="nil"/>
              <w:bottom w:val="nil"/>
              <w:right w:val="nil"/>
            </w:tcBorders>
            <w:shd w:val="clear" w:color="auto" w:fill="auto"/>
            <w:noWrap/>
            <w:vAlign w:val="bottom"/>
            <w:hideMark/>
          </w:tcPr>
          <w:p w14:paraId="78C64963"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1.54 (0.46-5.14)</w:t>
            </w:r>
          </w:p>
        </w:tc>
        <w:tc>
          <w:tcPr>
            <w:tcW w:w="3150" w:type="dxa"/>
            <w:tcBorders>
              <w:top w:val="nil"/>
              <w:left w:val="nil"/>
              <w:bottom w:val="nil"/>
              <w:right w:val="nil"/>
            </w:tcBorders>
            <w:shd w:val="clear" w:color="auto" w:fill="auto"/>
            <w:noWrap/>
            <w:vAlign w:val="bottom"/>
            <w:hideMark/>
          </w:tcPr>
          <w:p w14:paraId="69FA626F"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2.26 (0.53-9.69)</w:t>
            </w:r>
          </w:p>
        </w:tc>
      </w:tr>
      <w:tr w:rsidR="000858AE" w:rsidRPr="007A7188" w14:paraId="338CAE6E"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05780009" w14:textId="77777777" w:rsidR="000858AE" w:rsidRPr="000858AE" w:rsidRDefault="000858AE" w:rsidP="000858AE">
            <w:pPr>
              <w:spacing w:after="0" w:line="240" w:lineRule="auto"/>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Clinical covariates</w:t>
            </w:r>
          </w:p>
        </w:tc>
        <w:tc>
          <w:tcPr>
            <w:tcW w:w="2610" w:type="dxa"/>
            <w:tcBorders>
              <w:top w:val="nil"/>
              <w:left w:val="nil"/>
              <w:bottom w:val="nil"/>
              <w:right w:val="nil"/>
            </w:tcBorders>
            <w:shd w:val="clear" w:color="auto" w:fill="auto"/>
            <w:noWrap/>
            <w:vAlign w:val="bottom"/>
            <w:hideMark/>
          </w:tcPr>
          <w:p w14:paraId="6638A498"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260F49BD"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r>
      <w:tr w:rsidR="000858AE" w:rsidRPr="007A7188" w14:paraId="75987135"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370C727A" w14:textId="77777777" w:rsidR="000858AE" w:rsidRPr="000858AE" w:rsidRDefault="000858AE" w:rsidP="000858AE">
            <w:pPr>
              <w:spacing w:after="0" w:line="240" w:lineRule="auto"/>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Concurrent substance use</w:t>
            </w:r>
          </w:p>
        </w:tc>
        <w:tc>
          <w:tcPr>
            <w:tcW w:w="2610" w:type="dxa"/>
            <w:tcBorders>
              <w:top w:val="nil"/>
              <w:left w:val="nil"/>
              <w:bottom w:val="nil"/>
              <w:right w:val="nil"/>
            </w:tcBorders>
            <w:shd w:val="clear" w:color="auto" w:fill="auto"/>
            <w:noWrap/>
            <w:vAlign w:val="bottom"/>
            <w:hideMark/>
          </w:tcPr>
          <w:p w14:paraId="07DFDACA"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31D93A25"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r>
      <w:tr w:rsidR="000858AE" w:rsidRPr="007A7188" w14:paraId="1742D156"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743C014D"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Sedative</w:t>
            </w:r>
          </w:p>
        </w:tc>
        <w:tc>
          <w:tcPr>
            <w:tcW w:w="2610" w:type="dxa"/>
            <w:tcBorders>
              <w:top w:val="nil"/>
              <w:left w:val="nil"/>
              <w:bottom w:val="nil"/>
              <w:right w:val="nil"/>
            </w:tcBorders>
            <w:shd w:val="clear" w:color="auto" w:fill="auto"/>
            <w:noWrap/>
            <w:vAlign w:val="bottom"/>
            <w:hideMark/>
          </w:tcPr>
          <w:p w14:paraId="648D4F87"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0.59 (0.34-1.02)</w:t>
            </w:r>
          </w:p>
        </w:tc>
        <w:tc>
          <w:tcPr>
            <w:tcW w:w="3150" w:type="dxa"/>
            <w:tcBorders>
              <w:top w:val="nil"/>
              <w:left w:val="nil"/>
              <w:bottom w:val="nil"/>
              <w:right w:val="nil"/>
            </w:tcBorders>
            <w:shd w:val="clear" w:color="auto" w:fill="auto"/>
            <w:noWrap/>
            <w:vAlign w:val="bottom"/>
            <w:hideMark/>
          </w:tcPr>
          <w:p w14:paraId="1C30CD5B"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0.66 (0.27-1.62)</w:t>
            </w:r>
          </w:p>
        </w:tc>
      </w:tr>
      <w:tr w:rsidR="000858AE" w:rsidRPr="007A7188" w14:paraId="0699627C"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79658956"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Cocaine</w:t>
            </w:r>
          </w:p>
        </w:tc>
        <w:tc>
          <w:tcPr>
            <w:tcW w:w="2610" w:type="dxa"/>
            <w:tcBorders>
              <w:top w:val="nil"/>
              <w:left w:val="nil"/>
              <w:bottom w:val="nil"/>
              <w:right w:val="nil"/>
            </w:tcBorders>
            <w:shd w:val="clear" w:color="auto" w:fill="auto"/>
            <w:noWrap/>
            <w:vAlign w:val="bottom"/>
            <w:hideMark/>
          </w:tcPr>
          <w:p w14:paraId="45B0D638"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1.08 (0.64-1.83)</w:t>
            </w:r>
          </w:p>
        </w:tc>
        <w:tc>
          <w:tcPr>
            <w:tcW w:w="3150" w:type="dxa"/>
            <w:tcBorders>
              <w:top w:val="nil"/>
              <w:left w:val="nil"/>
              <w:bottom w:val="nil"/>
              <w:right w:val="nil"/>
            </w:tcBorders>
            <w:shd w:val="clear" w:color="auto" w:fill="auto"/>
            <w:noWrap/>
            <w:vAlign w:val="bottom"/>
            <w:hideMark/>
          </w:tcPr>
          <w:p w14:paraId="2C16ED46"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1.79 (0.84-3.83)</w:t>
            </w:r>
          </w:p>
        </w:tc>
      </w:tr>
      <w:tr w:rsidR="000858AE" w:rsidRPr="007A7188" w14:paraId="72417A18" w14:textId="77777777" w:rsidTr="007A7188">
        <w:trPr>
          <w:gridAfter w:val="2"/>
          <w:wAfter w:w="2052" w:type="dxa"/>
          <w:trHeight w:val="117"/>
        </w:trPr>
        <w:tc>
          <w:tcPr>
            <w:tcW w:w="3780" w:type="dxa"/>
            <w:tcBorders>
              <w:top w:val="nil"/>
              <w:left w:val="nil"/>
              <w:bottom w:val="nil"/>
              <w:right w:val="nil"/>
            </w:tcBorders>
            <w:shd w:val="clear" w:color="auto" w:fill="auto"/>
            <w:noWrap/>
            <w:vAlign w:val="bottom"/>
            <w:hideMark/>
          </w:tcPr>
          <w:p w14:paraId="4563F089"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Cannabis</w:t>
            </w:r>
          </w:p>
        </w:tc>
        <w:tc>
          <w:tcPr>
            <w:tcW w:w="2610" w:type="dxa"/>
            <w:tcBorders>
              <w:top w:val="nil"/>
              <w:left w:val="nil"/>
              <w:bottom w:val="nil"/>
              <w:right w:val="nil"/>
            </w:tcBorders>
            <w:shd w:val="clear" w:color="auto" w:fill="auto"/>
            <w:noWrap/>
            <w:vAlign w:val="bottom"/>
            <w:hideMark/>
          </w:tcPr>
          <w:p w14:paraId="3CE7AFA4"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1.19 (0.70-2.03)</w:t>
            </w:r>
          </w:p>
        </w:tc>
        <w:tc>
          <w:tcPr>
            <w:tcW w:w="3150" w:type="dxa"/>
            <w:tcBorders>
              <w:top w:val="nil"/>
              <w:left w:val="nil"/>
              <w:bottom w:val="nil"/>
              <w:right w:val="nil"/>
            </w:tcBorders>
            <w:shd w:val="clear" w:color="auto" w:fill="auto"/>
            <w:noWrap/>
            <w:vAlign w:val="bottom"/>
            <w:hideMark/>
          </w:tcPr>
          <w:p w14:paraId="1F49EE23"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1.10 (0.43-2.77)</w:t>
            </w:r>
          </w:p>
        </w:tc>
      </w:tr>
      <w:tr w:rsidR="000858AE" w:rsidRPr="007A7188" w14:paraId="09802D4A"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54F5F290"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Amphetamine</w:t>
            </w:r>
          </w:p>
        </w:tc>
        <w:tc>
          <w:tcPr>
            <w:tcW w:w="2610" w:type="dxa"/>
            <w:tcBorders>
              <w:top w:val="nil"/>
              <w:left w:val="nil"/>
              <w:bottom w:val="nil"/>
              <w:right w:val="nil"/>
            </w:tcBorders>
            <w:shd w:val="clear" w:color="auto" w:fill="auto"/>
            <w:noWrap/>
            <w:vAlign w:val="bottom"/>
            <w:hideMark/>
          </w:tcPr>
          <w:p w14:paraId="6B7F4CE3"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0.78 (0.43-1.39)</w:t>
            </w:r>
          </w:p>
        </w:tc>
        <w:tc>
          <w:tcPr>
            <w:tcW w:w="3150" w:type="dxa"/>
            <w:tcBorders>
              <w:top w:val="nil"/>
              <w:left w:val="nil"/>
              <w:bottom w:val="nil"/>
              <w:right w:val="nil"/>
            </w:tcBorders>
            <w:shd w:val="clear" w:color="auto" w:fill="auto"/>
            <w:noWrap/>
            <w:vAlign w:val="bottom"/>
            <w:hideMark/>
          </w:tcPr>
          <w:p w14:paraId="0DB590C9"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0.29 (0.07-1.21)</w:t>
            </w:r>
          </w:p>
        </w:tc>
      </w:tr>
      <w:tr w:rsidR="000858AE" w:rsidRPr="007A7188" w14:paraId="2D28CB1C"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15562130"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Hallucinogen</w:t>
            </w:r>
          </w:p>
        </w:tc>
        <w:tc>
          <w:tcPr>
            <w:tcW w:w="2610" w:type="dxa"/>
            <w:tcBorders>
              <w:top w:val="nil"/>
              <w:left w:val="nil"/>
              <w:bottom w:val="nil"/>
              <w:right w:val="nil"/>
            </w:tcBorders>
            <w:shd w:val="clear" w:color="auto" w:fill="auto"/>
            <w:noWrap/>
            <w:vAlign w:val="bottom"/>
            <w:hideMark/>
          </w:tcPr>
          <w:p w14:paraId="5E3B3D47"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1.06 (0.24-4.73)</w:t>
            </w:r>
          </w:p>
        </w:tc>
        <w:tc>
          <w:tcPr>
            <w:tcW w:w="3150" w:type="dxa"/>
            <w:tcBorders>
              <w:top w:val="nil"/>
              <w:left w:val="nil"/>
              <w:bottom w:val="nil"/>
              <w:right w:val="nil"/>
            </w:tcBorders>
            <w:shd w:val="clear" w:color="auto" w:fill="auto"/>
            <w:noWrap/>
            <w:vAlign w:val="bottom"/>
            <w:hideMark/>
          </w:tcPr>
          <w:p w14:paraId="21AAB685"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4.76 (0.94-24.19)</w:t>
            </w:r>
          </w:p>
        </w:tc>
      </w:tr>
      <w:tr w:rsidR="000858AE" w:rsidRPr="007A7188" w14:paraId="343CEEAF"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1104ACE5"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Alcohol</w:t>
            </w:r>
          </w:p>
        </w:tc>
        <w:tc>
          <w:tcPr>
            <w:tcW w:w="2610" w:type="dxa"/>
            <w:tcBorders>
              <w:top w:val="nil"/>
              <w:left w:val="nil"/>
              <w:bottom w:val="nil"/>
              <w:right w:val="nil"/>
            </w:tcBorders>
            <w:shd w:val="clear" w:color="auto" w:fill="auto"/>
            <w:noWrap/>
            <w:vAlign w:val="bottom"/>
            <w:hideMark/>
          </w:tcPr>
          <w:p w14:paraId="1823E12F"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2.38 (1.86-3.03)</w:t>
            </w:r>
          </w:p>
        </w:tc>
        <w:tc>
          <w:tcPr>
            <w:tcW w:w="3150" w:type="dxa"/>
            <w:tcBorders>
              <w:top w:val="nil"/>
              <w:left w:val="nil"/>
              <w:bottom w:val="nil"/>
              <w:right w:val="nil"/>
            </w:tcBorders>
            <w:shd w:val="clear" w:color="auto" w:fill="auto"/>
            <w:noWrap/>
            <w:vAlign w:val="bottom"/>
            <w:hideMark/>
          </w:tcPr>
          <w:p w14:paraId="33829939"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0.94 (0.60-1.48)</w:t>
            </w:r>
          </w:p>
        </w:tc>
      </w:tr>
      <w:tr w:rsidR="000858AE" w:rsidRPr="007A7188" w14:paraId="284DE62F"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209D7449" w14:textId="535A2DC3" w:rsidR="000858AE" w:rsidRPr="000858AE" w:rsidRDefault="000858AE" w:rsidP="000858AE">
            <w:pPr>
              <w:spacing w:after="0" w:line="240" w:lineRule="auto"/>
              <w:rPr>
                <w:rFonts w:ascii="Times New Roman" w:eastAsia="Times New Roman" w:hAnsi="Times New Roman" w:cs="Times New Roman"/>
                <w:color w:val="000000"/>
                <w:sz w:val="18"/>
              </w:rPr>
            </w:pPr>
            <w:r w:rsidRPr="007A7188">
              <w:rPr>
                <w:rFonts w:ascii="Times New Roman" w:eastAsia="Times New Roman" w:hAnsi="Times New Roman" w:cs="Times New Roman"/>
                <w:color w:val="000000"/>
                <w:sz w:val="18"/>
              </w:rPr>
              <w:t>Prior</w:t>
            </w:r>
            <w:r w:rsidRPr="000858AE">
              <w:rPr>
                <w:rFonts w:ascii="Times New Roman" w:eastAsia="Times New Roman" w:hAnsi="Times New Roman" w:cs="Times New Roman"/>
                <w:color w:val="000000"/>
                <w:sz w:val="18"/>
              </w:rPr>
              <w:t xml:space="preserve"> opioid overdose</w:t>
            </w:r>
          </w:p>
        </w:tc>
        <w:tc>
          <w:tcPr>
            <w:tcW w:w="2610" w:type="dxa"/>
            <w:tcBorders>
              <w:top w:val="nil"/>
              <w:left w:val="nil"/>
              <w:bottom w:val="nil"/>
              <w:right w:val="nil"/>
            </w:tcBorders>
            <w:shd w:val="clear" w:color="auto" w:fill="auto"/>
            <w:noWrap/>
            <w:vAlign w:val="bottom"/>
            <w:hideMark/>
          </w:tcPr>
          <w:p w14:paraId="5E7E0DEF"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24E9617E"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r>
      <w:tr w:rsidR="000858AE" w:rsidRPr="007A7188" w14:paraId="35901F5E"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4F845085"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Yes</w:t>
            </w:r>
          </w:p>
        </w:tc>
        <w:tc>
          <w:tcPr>
            <w:tcW w:w="2610" w:type="dxa"/>
            <w:tcBorders>
              <w:top w:val="nil"/>
              <w:left w:val="nil"/>
              <w:bottom w:val="nil"/>
              <w:right w:val="nil"/>
            </w:tcBorders>
            <w:shd w:val="clear" w:color="auto" w:fill="auto"/>
            <w:noWrap/>
            <w:vAlign w:val="bottom"/>
            <w:hideMark/>
          </w:tcPr>
          <w:p w14:paraId="23FFACCA"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0.66 (0.16-2.82)</w:t>
            </w:r>
          </w:p>
        </w:tc>
        <w:tc>
          <w:tcPr>
            <w:tcW w:w="3150" w:type="dxa"/>
            <w:tcBorders>
              <w:top w:val="nil"/>
              <w:left w:val="nil"/>
              <w:bottom w:val="nil"/>
              <w:right w:val="nil"/>
            </w:tcBorders>
            <w:shd w:val="clear" w:color="auto" w:fill="auto"/>
            <w:noWrap/>
            <w:vAlign w:val="bottom"/>
            <w:hideMark/>
          </w:tcPr>
          <w:p w14:paraId="22947D1A" w14:textId="08FCF872"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7A7188">
              <w:rPr>
                <w:rFonts w:ascii="Times New Roman" w:eastAsia="Times New Roman" w:hAnsi="Times New Roman" w:cs="Times New Roman"/>
                <w:color w:val="000000"/>
                <w:sz w:val="18"/>
              </w:rPr>
              <w:t>NC</w:t>
            </w:r>
          </w:p>
        </w:tc>
      </w:tr>
      <w:tr w:rsidR="000858AE" w:rsidRPr="007A7188" w14:paraId="71089680" w14:textId="77777777" w:rsidTr="007A7188">
        <w:trPr>
          <w:gridAfter w:val="2"/>
          <w:wAfter w:w="2052" w:type="dxa"/>
          <w:trHeight w:val="288"/>
        </w:trPr>
        <w:tc>
          <w:tcPr>
            <w:tcW w:w="3780" w:type="dxa"/>
            <w:tcBorders>
              <w:top w:val="nil"/>
              <w:left w:val="nil"/>
              <w:bottom w:val="nil"/>
              <w:right w:val="nil"/>
            </w:tcBorders>
            <w:shd w:val="clear" w:color="auto" w:fill="auto"/>
            <w:noWrap/>
            <w:vAlign w:val="bottom"/>
            <w:hideMark/>
          </w:tcPr>
          <w:p w14:paraId="75103994"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No</w:t>
            </w:r>
          </w:p>
        </w:tc>
        <w:tc>
          <w:tcPr>
            <w:tcW w:w="2610" w:type="dxa"/>
            <w:tcBorders>
              <w:top w:val="nil"/>
              <w:left w:val="nil"/>
              <w:bottom w:val="nil"/>
              <w:right w:val="nil"/>
            </w:tcBorders>
            <w:shd w:val="clear" w:color="auto" w:fill="auto"/>
            <w:noWrap/>
            <w:vAlign w:val="bottom"/>
            <w:hideMark/>
          </w:tcPr>
          <w:p w14:paraId="1928C50D"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c>
          <w:tcPr>
            <w:tcW w:w="3150" w:type="dxa"/>
            <w:tcBorders>
              <w:top w:val="nil"/>
              <w:left w:val="nil"/>
              <w:bottom w:val="nil"/>
              <w:right w:val="nil"/>
            </w:tcBorders>
            <w:shd w:val="clear" w:color="auto" w:fill="auto"/>
            <w:noWrap/>
            <w:vAlign w:val="bottom"/>
            <w:hideMark/>
          </w:tcPr>
          <w:p w14:paraId="4C1C3420"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r>
      <w:tr w:rsidR="000858AE" w:rsidRPr="007A7188" w14:paraId="10E07FCA"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71829566" w14:textId="77777777" w:rsidR="000858AE" w:rsidRPr="000858AE" w:rsidRDefault="000858AE" w:rsidP="000858AE">
            <w:pPr>
              <w:spacing w:after="0" w:line="240" w:lineRule="auto"/>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Injection-related infection</w:t>
            </w:r>
          </w:p>
        </w:tc>
        <w:tc>
          <w:tcPr>
            <w:tcW w:w="2610" w:type="dxa"/>
            <w:tcBorders>
              <w:top w:val="nil"/>
              <w:left w:val="nil"/>
              <w:bottom w:val="nil"/>
              <w:right w:val="nil"/>
            </w:tcBorders>
            <w:shd w:val="clear" w:color="auto" w:fill="auto"/>
            <w:noWrap/>
            <w:vAlign w:val="bottom"/>
            <w:hideMark/>
          </w:tcPr>
          <w:p w14:paraId="55B06648"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6B50ABEC"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r>
      <w:tr w:rsidR="000858AE" w:rsidRPr="007A7188" w14:paraId="79DEA501"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0F931006"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Yes</w:t>
            </w:r>
          </w:p>
        </w:tc>
        <w:tc>
          <w:tcPr>
            <w:tcW w:w="2610" w:type="dxa"/>
            <w:tcBorders>
              <w:top w:val="nil"/>
              <w:left w:val="nil"/>
              <w:bottom w:val="nil"/>
              <w:right w:val="nil"/>
            </w:tcBorders>
            <w:shd w:val="clear" w:color="auto" w:fill="auto"/>
            <w:noWrap/>
            <w:vAlign w:val="bottom"/>
            <w:hideMark/>
          </w:tcPr>
          <w:p w14:paraId="31957DE2"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0.94 (0.43-2.06)</w:t>
            </w:r>
          </w:p>
        </w:tc>
        <w:tc>
          <w:tcPr>
            <w:tcW w:w="3150" w:type="dxa"/>
            <w:tcBorders>
              <w:top w:val="nil"/>
              <w:left w:val="nil"/>
              <w:bottom w:val="nil"/>
              <w:right w:val="nil"/>
            </w:tcBorders>
            <w:shd w:val="clear" w:color="auto" w:fill="auto"/>
            <w:noWrap/>
            <w:vAlign w:val="bottom"/>
            <w:hideMark/>
          </w:tcPr>
          <w:p w14:paraId="4F0B26DC"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2.65 (1.30-5.40)</w:t>
            </w:r>
          </w:p>
        </w:tc>
      </w:tr>
      <w:tr w:rsidR="000858AE" w:rsidRPr="007A7188" w14:paraId="018FC5E1"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6D6D0475"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No</w:t>
            </w:r>
          </w:p>
        </w:tc>
        <w:tc>
          <w:tcPr>
            <w:tcW w:w="2610" w:type="dxa"/>
            <w:tcBorders>
              <w:top w:val="nil"/>
              <w:left w:val="nil"/>
              <w:bottom w:val="nil"/>
              <w:right w:val="nil"/>
            </w:tcBorders>
            <w:shd w:val="clear" w:color="auto" w:fill="auto"/>
            <w:noWrap/>
            <w:vAlign w:val="bottom"/>
            <w:hideMark/>
          </w:tcPr>
          <w:p w14:paraId="5CEDA0AD"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c>
          <w:tcPr>
            <w:tcW w:w="3150" w:type="dxa"/>
            <w:tcBorders>
              <w:top w:val="nil"/>
              <w:left w:val="nil"/>
              <w:bottom w:val="nil"/>
              <w:right w:val="nil"/>
            </w:tcBorders>
            <w:shd w:val="clear" w:color="auto" w:fill="auto"/>
            <w:noWrap/>
            <w:vAlign w:val="bottom"/>
            <w:hideMark/>
          </w:tcPr>
          <w:p w14:paraId="2339F599"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r>
      <w:tr w:rsidR="000858AE" w:rsidRPr="007A7188" w14:paraId="06CFEBBB" w14:textId="77777777" w:rsidTr="007A7188">
        <w:trPr>
          <w:gridAfter w:val="2"/>
          <w:wAfter w:w="2052" w:type="dxa"/>
          <w:trHeight w:val="288"/>
        </w:trPr>
        <w:tc>
          <w:tcPr>
            <w:tcW w:w="3780" w:type="dxa"/>
            <w:tcBorders>
              <w:top w:val="nil"/>
              <w:left w:val="nil"/>
              <w:bottom w:val="nil"/>
              <w:right w:val="nil"/>
            </w:tcBorders>
            <w:shd w:val="clear" w:color="auto" w:fill="auto"/>
            <w:noWrap/>
            <w:vAlign w:val="bottom"/>
            <w:hideMark/>
          </w:tcPr>
          <w:p w14:paraId="03A6ED4F" w14:textId="77777777" w:rsidR="000858AE" w:rsidRPr="000858AE" w:rsidRDefault="000858AE" w:rsidP="000858AE">
            <w:pPr>
              <w:spacing w:after="0" w:line="240" w:lineRule="auto"/>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Hepatitis C</w:t>
            </w:r>
          </w:p>
        </w:tc>
        <w:tc>
          <w:tcPr>
            <w:tcW w:w="2610" w:type="dxa"/>
            <w:tcBorders>
              <w:top w:val="nil"/>
              <w:left w:val="nil"/>
              <w:bottom w:val="nil"/>
              <w:right w:val="nil"/>
            </w:tcBorders>
            <w:shd w:val="clear" w:color="auto" w:fill="auto"/>
            <w:noWrap/>
            <w:vAlign w:val="bottom"/>
            <w:hideMark/>
          </w:tcPr>
          <w:p w14:paraId="0371EA51"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4436D681"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r>
      <w:tr w:rsidR="000858AE" w:rsidRPr="007A7188" w14:paraId="46D4E1DD"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719328BE"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lastRenderedPageBreak/>
              <w:t>Yes</w:t>
            </w:r>
          </w:p>
        </w:tc>
        <w:tc>
          <w:tcPr>
            <w:tcW w:w="2610" w:type="dxa"/>
            <w:tcBorders>
              <w:top w:val="nil"/>
              <w:left w:val="nil"/>
              <w:bottom w:val="nil"/>
              <w:right w:val="nil"/>
            </w:tcBorders>
            <w:shd w:val="clear" w:color="auto" w:fill="auto"/>
            <w:noWrap/>
            <w:vAlign w:val="bottom"/>
            <w:hideMark/>
          </w:tcPr>
          <w:p w14:paraId="46A5687B"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1.96 (1.07-3.60)</w:t>
            </w:r>
          </w:p>
        </w:tc>
        <w:tc>
          <w:tcPr>
            <w:tcW w:w="3150" w:type="dxa"/>
            <w:tcBorders>
              <w:top w:val="nil"/>
              <w:left w:val="nil"/>
              <w:bottom w:val="nil"/>
              <w:right w:val="nil"/>
            </w:tcBorders>
            <w:shd w:val="clear" w:color="auto" w:fill="auto"/>
            <w:noWrap/>
            <w:vAlign w:val="bottom"/>
            <w:hideMark/>
          </w:tcPr>
          <w:p w14:paraId="52A609DA"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1.64 (0.70-3.86)</w:t>
            </w:r>
          </w:p>
        </w:tc>
      </w:tr>
      <w:tr w:rsidR="000858AE" w:rsidRPr="007A7188" w14:paraId="2D280159"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6FE9A3D0"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No</w:t>
            </w:r>
          </w:p>
        </w:tc>
        <w:tc>
          <w:tcPr>
            <w:tcW w:w="2610" w:type="dxa"/>
            <w:tcBorders>
              <w:top w:val="nil"/>
              <w:left w:val="nil"/>
              <w:bottom w:val="nil"/>
              <w:right w:val="nil"/>
            </w:tcBorders>
            <w:shd w:val="clear" w:color="auto" w:fill="auto"/>
            <w:noWrap/>
            <w:vAlign w:val="bottom"/>
            <w:hideMark/>
          </w:tcPr>
          <w:p w14:paraId="0062D656"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c>
          <w:tcPr>
            <w:tcW w:w="3150" w:type="dxa"/>
            <w:tcBorders>
              <w:top w:val="nil"/>
              <w:left w:val="nil"/>
              <w:bottom w:val="nil"/>
              <w:right w:val="nil"/>
            </w:tcBorders>
            <w:shd w:val="clear" w:color="auto" w:fill="auto"/>
            <w:noWrap/>
            <w:vAlign w:val="bottom"/>
            <w:hideMark/>
          </w:tcPr>
          <w:p w14:paraId="6AC54654"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r>
      <w:tr w:rsidR="000858AE" w:rsidRPr="007A7188" w14:paraId="3A973768"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72C88CB8" w14:textId="77777777" w:rsidR="000858AE" w:rsidRPr="000858AE" w:rsidRDefault="000858AE" w:rsidP="000858AE">
            <w:pPr>
              <w:spacing w:after="0" w:line="240" w:lineRule="auto"/>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Mental health</w:t>
            </w:r>
          </w:p>
        </w:tc>
        <w:tc>
          <w:tcPr>
            <w:tcW w:w="2610" w:type="dxa"/>
            <w:tcBorders>
              <w:top w:val="nil"/>
              <w:left w:val="nil"/>
              <w:bottom w:val="nil"/>
              <w:right w:val="nil"/>
            </w:tcBorders>
            <w:shd w:val="clear" w:color="auto" w:fill="auto"/>
            <w:noWrap/>
            <w:vAlign w:val="bottom"/>
            <w:hideMark/>
          </w:tcPr>
          <w:p w14:paraId="1FB26514"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19DC7C3F"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r>
      <w:tr w:rsidR="000858AE" w:rsidRPr="007A7188" w14:paraId="349A984F"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5635654D"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Depression</w:t>
            </w:r>
          </w:p>
        </w:tc>
        <w:tc>
          <w:tcPr>
            <w:tcW w:w="2610" w:type="dxa"/>
            <w:tcBorders>
              <w:top w:val="nil"/>
              <w:left w:val="nil"/>
              <w:bottom w:val="nil"/>
              <w:right w:val="nil"/>
            </w:tcBorders>
            <w:shd w:val="clear" w:color="auto" w:fill="auto"/>
            <w:noWrap/>
            <w:vAlign w:val="bottom"/>
            <w:hideMark/>
          </w:tcPr>
          <w:p w14:paraId="0796487B"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0.87 (0.68-1.09)</w:t>
            </w:r>
          </w:p>
        </w:tc>
        <w:tc>
          <w:tcPr>
            <w:tcW w:w="3150" w:type="dxa"/>
            <w:tcBorders>
              <w:top w:val="nil"/>
              <w:left w:val="nil"/>
              <w:bottom w:val="nil"/>
              <w:right w:val="nil"/>
            </w:tcBorders>
            <w:shd w:val="clear" w:color="auto" w:fill="auto"/>
            <w:noWrap/>
            <w:vAlign w:val="bottom"/>
            <w:hideMark/>
          </w:tcPr>
          <w:p w14:paraId="2B674A50"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0.62 (0.43-0.89)</w:t>
            </w:r>
          </w:p>
        </w:tc>
      </w:tr>
      <w:tr w:rsidR="000858AE" w:rsidRPr="007A7188" w14:paraId="7EA3F66D"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29D1DFD9"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Anxiety</w:t>
            </w:r>
          </w:p>
        </w:tc>
        <w:tc>
          <w:tcPr>
            <w:tcW w:w="2610" w:type="dxa"/>
            <w:tcBorders>
              <w:top w:val="nil"/>
              <w:left w:val="nil"/>
              <w:bottom w:val="nil"/>
              <w:right w:val="nil"/>
            </w:tcBorders>
            <w:shd w:val="clear" w:color="auto" w:fill="auto"/>
            <w:noWrap/>
            <w:vAlign w:val="bottom"/>
            <w:hideMark/>
          </w:tcPr>
          <w:p w14:paraId="5D6007E8"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1.03 (0.83-1.27)</w:t>
            </w:r>
          </w:p>
        </w:tc>
        <w:tc>
          <w:tcPr>
            <w:tcW w:w="3150" w:type="dxa"/>
            <w:tcBorders>
              <w:top w:val="nil"/>
              <w:left w:val="nil"/>
              <w:bottom w:val="nil"/>
              <w:right w:val="nil"/>
            </w:tcBorders>
            <w:shd w:val="clear" w:color="auto" w:fill="auto"/>
            <w:noWrap/>
            <w:vAlign w:val="bottom"/>
            <w:hideMark/>
          </w:tcPr>
          <w:p w14:paraId="481C3ED9"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1.11 (0.83-1.50)</w:t>
            </w:r>
          </w:p>
        </w:tc>
      </w:tr>
      <w:tr w:rsidR="000858AE" w:rsidRPr="007A7188" w14:paraId="082BA350"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7331AD81"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ADHD</w:t>
            </w:r>
          </w:p>
        </w:tc>
        <w:tc>
          <w:tcPr>
            <w:tcW w:w="2610" w:type="dxa"/>
            <w:tcBorders>
              <w:top w:val="nil"/>
              <w:left w:val="nil"/>
              <w:bottom w:val="nil"/>
              <w:right w:val="nil"/>
            </w:tcBorders>
            <w:shd w:val="clear" w:color="auto" w:fill="auto"/>
            <w:noWrap/>
            <w:vAlign w:val="bottom"/>
            <w:hideMark/>
          </w:tcPr>
          <w:p w14:paraId="717432F5"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1.09 (0.80-1.50)</w:t>
            </w:r>
          </w:p>
        </w:tc>
        <w:tc>
          <w:tcPr>
            <w:tcW w:w="3150" w:type="dxa"/>
            <w:tcBorders>
              <w:top w:val="nil"/>
              <w:left w:val="nil"/>
              <w:bottom w:val="nil"/>
              <w:right w:val="nil"/>
            </w:tcBorders>
            <w:shd w:val="clear" w:color="auto" w:fill="auto"/>
            <w:noWrap/>
            <w:vAlign w:val="bottom"/>
            <w:hideMark/>
          </w:tcPr>
          <w:p w14:paraId="11D3DF56"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1.27 (0.83-1.95)</w:t>
            </w:r>
          </w:p>
        </w:tc>
      </w:tr>
      <w:tr w:rsidR="000858AE" w:rsidRPr="007A7188" w14:paraId="58CDD85F"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0D24E8F7"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PTSD</w:t>
            </w:r>
          </w:p>
        </w:tc>
        <w:tc>
          <w:tcPr>
            <w:tcW w:w="2610" w:type="dxa"/>
            <w:tcBorders>
              <w:top w:val="nil"/>
              <w:left w:val="nil"/>
              <w:bottom w:val="nil"/>
              <w:right w:val="nil"/>
            </w:tcBorders>
            <w:shd w:val="clear" w:color="auto" w:fill="auto"/>
            <w:noWrap/>
            <w:vAlign w:val="bottom"/>
            <w:hideMark/>
          </w:tcPr>
          <w:p w14:paraId="07EF1627"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1.20 (0.75-1.93)</w:t>
            </w:r>
          </w:p>
        </w:tc>
        <w:tc>
          <w:tcPr>
            <w:tcW w:w="3150" w:type="dxa"/>
            <w:tcBorders>
              <w:top w:val="nil"/>
              <w:left w:val="nil"/>
              <w:bottom w:val="nil"/>
              <w:right w:val="nil"/>
            </w:tcBorders>
            <w:shd w:val="clear" w:color="auto" w:fill="auto"/>
            <w:noWrap/>
            <w:vAlign w:val="bottom"/>
            <w:hideMark/>
          </w:tcPr>
          <w:p w14:paraId="7A318525"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0.53 (0.19-1.45)</w:t>
            </w:r>
          </w:p>
        </w:tc>
      </w:tr>
      <w:tr w:rsidR="000858AE" w:rsidRPr="007A7188" w14:paraId="6A2A029C"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6BF29F22"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Bipolar</w:t>
            </w:r>
          </w:p>
        </w:tc>
        <w:tc>
          <w:tcPr>
            <w:tcW w:w="2610" w:type="dxa"/>
            <w:tcBorders>
              <w:top w:val="nil"/>
              <w:left w:val="nil"/>
              <w:bottom w:val="nil"/>
              <w:right w:val="nil"/>
            </w:tcBorders>
            <w:shd w:val="clear" w:color="auto" w:fill="auto"/>
            <w:noWrap/>
            <w:vAlign w:val="bottom"/>
            <w:hideMark/>
          </w:tcPr>
          <w:p w14:paraId="1F216B33"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0.68 (0.44-1.06)</w:t>
            </w:r>
          </w:p>
        </w:tc>
        <w:tc>
          <w:tcPr>
            <w:tcW w:w="3150" w:type="dxa"/>
            <w:tcBorders>
              <w:top w:val="nil"/>
              <w:left w:val="nil"/>
              <w:bottom w:val="nil"/>
              <w:right w:val="nil"/>
            </w:tcBorders>
            <w:shd w:val="clear" w:color="auto" w:fill="auto"/>
            <w:noWrap/>
            <w:vAlign w:val="bottom"/>
            <w:hideMark/>
          </w:tcPr>
          <w:p w14:paraId="601A4084"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0.66 (0.34-1.32)</w:t>
            </w:r>
          </w:p>
        </w:tc>
      </w:tr>
      <w:tr w:rsidR="000858AE" w:rsidRPr="007A7188" w14:paraId="49E38AF6"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68B301C5"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Psychoses</w:t>
            </w:r>
          </w:p>
        </w:tc>
        <w:tc>
          <w:tcPr>
            <w:tcW w:w="2610" w:type="dxa"/>
            <w:tcBorders>
              <w:top w:val="nil"/>
              <w:left w:val="nil"/>
              <w:bottom w:val="nil"/>
              <w:right w:val="nil"/>
            </w:tcBorders>
            <w:shd w:val="clear" w:color="auto" w:fill="auto"/>
            <w:noWrap/>
            <w:vAlign w:val="bottom"/>
            <w:hideMark/>
          </w:tcPr>
          <w:p w14:paraId="64477560"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0.54 (0.22-1.36)</w:t>
            </w:r>
          </w:p>
        </w:tc>
        <w:tc>
          <w:tcPr>
            <w:tcW w:w="3150" w:type="dxa"/>
            <w:tcBorders>
              <w:top w:val="nil"/>
              <w:left w:val="nil"/>
              <w:bottom w:val="nil"/>
              <w:right w:val="nil"/>
            </w:tcBorders>
            <w:shd w:val="clear" w:color="auto" w:fill="auto"/>
            <w:noWrap/>
            <w:vAlign w:val="bottom"/>
            <w:hideMark/>
          </w:tcPr>
          <w:p w14:paraId="246ECE0D" w14:textId="6521B101"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7A7188">
              <w:rPr>
                <w:rFonts w:ascii="Times New Roman" w:eastAsia="Times New Roman" w:hAnsi="Times New Roman" w:cs="Times New Roman"/>
                <w:color w:val="000000"/>
                <w:sz w:val="18"/>
              </w:rPr>
              <w:t>NC</w:t>
            </w:r>
          </w:p>
        </w:tc>
      </w:tr>
      <w:tr w:rsidR="000858AE" w:rsidRPr="007A7188" w14:paraId="6886E0C9"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3956C8B9" w14:textId="77777777" w:rsidR="000858AE" w:rsidRPr="000858AE" w:rsidRDefault="000858AE" w:rsidP="000858AE">
            <w:pPr>
              <w:spacing w:after="0" w:line="240" w:lineRule="auto"/>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Modified Elixhauser</w:t>
            </w:r>
          </w:p>
        </w:tc>
        <w:tc>
          <w:tcPr>
            <w:tcW w:w="2610" w:type="dxa"/>
            <w:tcBorders>
              <w:top w:val="nil"/>
              <w:left w:val="nil"/>
              <w:bottom w:val="nil"/>
              <w:right w:val="nil"/>
            </w:tcBorders>
            <w:shd w:val="clear" w:color="auto" w:fill="auto"/>
            <w:noWrap/>
            <w:vAlign w:val="bottom"/>
            <w:hideMark/>
          </w:tcPr>
          <w:p w14:paraId="4C69388A"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c>
          <w:tcPr>
            <w:tcW w:w="3150" w:type="dxa"/>
            <w:tcBorders>
              <w:top w:val="nil"/>
              <w:left w:val="nil"/>
              <w:bottom w:val="nil"/>
              <w:right w:val="nil"/>
            </w:tcBorders>
            <w:shd w:val="clear" w:color="auto" w:fill="auto"/>
            <w:noWrap/>
            <w:vAlign w:val="bottom"/>
            <w:hideMark/>
          </w:tcPr>
          <w:p w14:paraId="7BAAF506"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r>
      <w:tr w:rsidR="000858AE" w:rsidRPr="007A7188" w14:paraId="7E41FA54"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196A77BB"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w:t>
            </w:r>
          </w:p>
        </w:tc>
        <w:tc>
          <w:tcPr>
            <w:tcW w:w="2610" w:type="dxa"/>
            <w:tcBorders>
              <w:top w:val="nil"/>
              <w:left w:val="nil"/>
              <w:bottom w:val="nil"/>
              <w:right w:val="nil"/>
            </w:tcBorders>
            <w:shd w:val="clear" w:color="auto" w:fill="auto"/>
            <w:noWrap/>
            <w:vAlign w:val="bottom"/>
            <w:hideMark/>
          </w:tcPr>
          <w:p w14:paraId="5F65288F"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c>
          <w:tcPr>
            <w:tcW w:w="3150" w:type="dxa"/>
            <w:tcBorders>
              <w:top w:val="nil"/>
              <w:left w:val="nil"/>
              <w:bottom w:val="nil"/>
              <w:right w:val="nil"/>
            </w:tcBorders>
            <w:shd w:val="clear" w:color="auto" w:fill="auto"/>
            <w:noWrap/>
            <w:vAlign w:val="bottom"/>
            <w:hideMark/>
          </w:tcPr>
          <w:p w14:paraId="46D1EB70"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Reference</w:t>
            </w:r>
          </w:p>
        </w:tc>
      </w:tr>
      <w:tr w:rsidR="000858AE" w:rsidRPr="007A7188" w14:paraId="6A980C5F"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442D7621"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1</w:t>
            </w:r>
          </w:p>
        </w:tc>
        <w:tc>
          <w:tcPr>
            <w:tcW w:w="2610" w:type="dxa"/>
            <w:tcBorders>
              <w:top w:val="nil"/>
              <w:left w:val="nil"/>
              <w:bottom w:val="nil"/>
              <w:right w:val="nil"/>
            </w:tcBorders>
            <w:shd w:val="clear" w:color="auto" w:fill="auto"/>
            <w:noWrap/>
            <w:vAlign w:val="bottom"/>
            <w:hideMark/>
          </w:tcPr>
          <w:p w14:paraId="38556783"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0.82 (0.67-1.02)</w:t>
            </w:r>
          </w:p>
        </w:tc>
        <w:tc>
          <w:tcPr>
            <w:tcW w:w="3150" w:type="dxa"/>
            <w:tcBorders>
              <w:top w:val="nil"/>
              <w:left w:val="nil"/>
              <w:bottom w:val="nil"/>
              <w:right w:val="nil"/>
            </w:tcBorders>
            <w:shd w:val="clear" w:color="auto" w:fill="auto"/>
            <w:noWrap/>
            <w:vAlign w:val="bottom"/>
            <w:hideMark/>
          </w:tcPr>
          <w:p w14:paraId="3F70EF45"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0.66 (0.48-0.91)</w:t>
            </w:r>
          </w:p>
        </w:tc>
      </w:tr>
      <w:tr w:rsidR="000858AE" w:rsidRPr="007A7188" w14:paraId="33C97B37" w14:textId="77777777" w:rsidTr="007A7188">
        <w:trPr>
          <w:gridAfter w:val="2"/>
          <w:wAfter w:w="2052" w:type="dxa"/>
          <w:trHeight w:val="68"/>
        </w:trPr>
        <w:tc>
          <w:tcPr>
            <w:tcW w:w="3780" w:type="dxa"/>
            <w:tcBorders>
              <w:top w:val="nil"/>
              <w:left w:val="nil"/>
              <w:bottom w:val="nil"/>
              <w:right w:val="nil"/>
            </w:tcBorders>
            <w:shd w:val="clear" w:color="auto" w:fill="auto"/>
            <w:noWrap/>
            <w:vAlign w:val="bottom"/>
            <w:hideMark/>
          </w:tcPr>
          <w:p w14:paraId="661F7E56"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2</w:t>
            </w:r>
          </w:p>
        </w:tc>
        <w:tc>
          <w:tcPr>
            <w:tcW w:w="2610" w:type="dxa"/>
            <w:tcBorders>
              <w:top w:val="nil"/>
              <w:left w:val="nil"/>
              <w:bottom w:val="nil"/>
              <w:right w:val="nil"/>
            </w:tcBorders>
            <w:shd w:val="clear" w:color="auto" w:fill="auto"/>
            <w:noWrap/>
            <w:vAlign w:val="bottom"/>
            <w:hideMark/>
          </w:tcPr>
          <w:p w14:paraId="3B19F60B"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0.65 (0.47-0.91)</w:t>
            </w:r>
          </w:p>
        </w:tc>
        <w:tc>
          <w:tcPr>
            <w:tcW w:w="3150" w:type="dxa"/>
            <w:tcBorders>
              <w:top w:val="nil"/>
              <w:left w:val="nil"/>
              <w:bottom w:val="nil"/>
              <w:right w:val="nil"/>
            </w:tcBorders>
            <w:shd w:val="clear" w:color="auto" w:fill="auto"/>
            <w:noWrap/>
            <w:vAlign w:val="bottom"/>
            <w:hideMark/>
          </w:tcPr>
          <w:p w14:paraId="6E00E7CC"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0.85 (0.56-1.29)</w:t>
            </w:r>
          </w:p>
        </w:tc>
      </w:tr>
      <w:tr w:rsidR="000858AE" w:rsidRPr="007A7188" w14:paraId="5EBD3E0E" w14:textId="77777777" w:rsidTr="007A7188">
        <w:trPr>
          <w:gridAfter w:val="2"/>
          <w:wAfter w:w="2052" w:type="dxa"/>
          <w:trHeight w:val="68"/>
        </w:trPr>
        <w:tc>
          <w:tcPr>
            <w:tcW w:w="3780" w:type="dxa"/>
            <w:tcBorders>
              <w:top w:val="nil"/>
              <w:left w:val="nil"/>
              <w:bottom w:val="single" w:sz="4" w:space="0" w:color="auto"/>
              <w:right w:val="nil"/>
            </w:tcBorders>
            <w:shd w:val="clear" w:color="auto" w:fill="auto"/>
            <w:noWrap/>
            <w:vAlign w:val="bottom"/>
            <w:hideMark/>
          </w:tcPr>
          <w:p w14:paraId="5388BB6E" w14:textId="77777777" w:rsidR="000858AE" w:rsidRPr="000858AE" w:rsidRDefault="000858AE" w:rsidP="000858AE">
            <w:pPr>
              <w:spacing w:after="0" w:line="240" w:lineRule="auto"/>
              <w:ind w:firstLineChars="100" w:firstLine="180"/>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3+</w:t>
            </w:r>
          </w:p>
        </w:tc>
        <w:tc>
          <w:tcPr>
            <w:tcW w:w="2610" w:type="dxa"/>
            <w:tcBorders>
              <w:top w:val="nil"/>
              <w:left w:val="nil"/>
              <w:bottom w:val="single" w:sz="4" w:space="0" w:color="auto"/>
              <w:right w:val="nil"/>
            </w:tcBorders>
            <w:shd w:val="clear" w:color="auto" w:fill="auto"/>
            <w:noWrap/>
            <w:vAlign w:val="bottom"/>
            <w:hideMark/>
          </w:tcPr>
          <w:p w14:paraId="5DE0D260"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0.34 (0.23-0.51)</w:t>
            </w:r>
          </w:p>
        </w:tc>
        <w:tc>
          <w:tcPr>
            <w:tcW w:w="3150" w:type="dxa"/>
            <w:tcBorders>
              <w:top w:val="nil"/>
              <w:left w:val="nil"/>
              <w:bottom w:val="single" w:sz="4" w:space="0" w:color="auto"/>
              <w:right w:val="nil"/>
            </w:tcBorders>
            <w:shd w:val="clear" w:color="auto" w:fill="auto"/>
            <w:noWrap/>
            <w:vAlign w:val="bottom"/>
            <w:hideMark/>
          </w:tcPr>
          <w:p w14:paraId="14F38EE2" w14:textId="77777777" w:rsidR="000858AE" w:rsidRPr="000858AE" w:rsidRDefault="000858AE" w:rsidP="000858AE">
            <w:pPr>
              <w:spacing w:after="0" w:line="240" w:lineRule="auto"/>
              <w:jc w:val="center"/>
              <w:rPr>
                <w:rFonts w:ascii="Times New Roman" w:eastAsia="Times New Roman" w:hAnsi="Times New Roman" w:cs="Times New Roman"/>
                <w:color w:val="000000"/>
                <w:sz w:val="18"/>
              </w:rPr>
            </w:pPr>
            <w:r w:rsidRPr="000858AE">
              <w:rPr>
                <w:rFonts w:ascii="Times New Roman" w:eastAsia="Times New Roman" w:hAnsi="Times New Roman" w:cs="Times New Roman"/>
                <w:color w:val="000000"/>
                <w:sz w:val="18"/>
              </w:rPr>
              <w:t>0.34 (0.19-0.61)</w:t>
            </w:r>
          </w:p>
        </w:tc>
      </w:tr>
      <w:tr w:rsidR="000858AE" w:rsidRPr="007A7188" w14:paraId="74AA8D39" w14:textId="77777777" w:rsidTr="007A7188">
        <w:trPr>
          <w:trHeight w:val="476"/>
        </w:trPr>
        <w:tc>
          <w:tcPr>
            <w:tcW w:w="9792" w:type="dxa"/>
            <w:gridSpan w:val="4"/>
            <w:tcBorders>
              <w:top w:val="nil"/>
              <w:left w:val="nil"/>
              <w:bottom w:val="nil"/>
              <w:right w:val="nil"/>
            </w:tcBorders>
            <w:shd w:val="clear" w:color="auto" w:fill="auto"/>
            <w:noWrap/>
            <w:vAlign w:val="bottom"/>
            <w:hideMark/>
          </w:tcPr>
          <w:p w14:paraId="0480FB48" w14:textId="73708647" w:rsidR="000858AE" w:rsidRPr="000858AE" w:rsidRDefault="000858AE" w:rsidP="007A7188">
            <w:pPr>
              <w:spacing w:after="0" w:line="240" w:lineRule="auto"/>
              <w:rPr>
                <w:rFonts w:ascii="Times New Roman" w:eastAsia="Times New Roman" w:hAnsi="Times New Roman" w:cs="Times New Roman"/>
                <w:color w:val="000000"/>
                <w:sz w:val="18"/>
              </w:rPr>
            </w:pPr>
            <w:r w:rsidRPr="007A7188">
              <w:rPr>
                <w:rFonts w:ascii="Times New Roman" w:eastAsia="Times New Roman" w:hAnsi="Times New Roman" w:cs="Times New Roman"/>
                <w:color w:val="000000"/>
                <w:sz w:val="18"/>
              </w:rPr>
              <w:t>Initiation is not included in this table as this regression includes the entire sample in the base case analysis. In the base case, engagement is only modeled among those who initiate, and retention is only modeled among those who engage. In this supplemental analysis, engagement and retention are modeled for the entire sample.</w:t>
            </w:r>
            <w:r w:rsidR="007A7188">
              <w:rPr>
                <w:rFonts w:ascii="Times New Roman" w:eastAsia="Times New Roman" w:hAnsi="Times New Roman" w:cs="Times New Roman"/>
                <w:color w:val="000000"/>
                <w:sz w:val="18"/>
              </w:rPr>
              <w:t xml:space="preserve"> </w:t>
            </w:r>
            <w:r w:rsidRPr="000858AE">
              <w:rPr>
                <w:rFonts w:ascii="Times New Roman" w:eastAsia="Times New Roman" w:hAnsi="Times New Roman" w:cs="Times New Roman"/>
                <w:color w:val="000000"/>
                <w:sz w:val="18"/>
              </w:rPr>
              <w:t xml:space="preserve">NC=not </w:t>
            </w:r>
            <w:r w:rsidRPr="007A7188">
              <w:rPr>
                <w:rFonts w:ascii="Times New Roman" w:eastAsia="Times New Roman" w:hAnsi="Times New Roman" w:cs="Times New Roman"/>
                <w:color w:val="000000"/>
                <w:sz w:val="18"/>
              </w:rPr>
              <w:t>calculable</w:t>
            </w:r>
            <w:r w:rsidRPr="000858AE">
              <w:rPr>
                <w:rFonts w:ascii="Times New Roman" w:eastAsia="Times New Roman" w:hAnsi="Times New Roman" w:cs="Times New Roman"/>
                <w:color w:val="000000"/>
                <w:sz w:val="18"/>
              </w:rPr>
              <w:t xml:space="preserve"> due to small sample</w:t>
            </w:r>
          </w:p>
        </w:tc>
        <w:tc>
          <w:tcPr>
            <w:tcW w:w="1800" w:type="dxa"/>
            <w:tcBorders>
              <w:top w:val="nil"/>
              <w:left w:val="nil"/>
              <w:bottom w:val="nil"/>
              <w:right w:val="nil"/>
            </w:tcBorders>
            <w:shd w:val="clear" w:color="auto" w:fill="auto"/>
            <w:noWrap/>
            <w:vAlign w:val="bottom"/>
            <w:hideMark/>
          </w:tcPr>
          <w:p w14:paraId="63349E52" w14:textId="77777777" w:rsidR="000858AE" w:rsidRPr="000858AE" w:rsidRDefault="000858AE" w:rsidP="000858AE">
            <w:pPr>
              <w:spacing w:after="0" w:line="240" w:lineRule="auto"/>
              <w:jc w:val="center"/>
              <w:rPr>
                <w:rFonts w:ascii="Times New Roman" w:eastAsia="Times New Roman" w:hAnsi="Times New Roman" w:cs="Times New Roman"/>
                <w:sz w:val="18"/>
                <w:szCs w:val="20"/>
              </w:rPr>
            </w:pPr>
          </w:p>
        </w:tc>
      </w:tr>
    </w:tbl>
    <w:p w14:paraId="508C036F" w14:textId="266C9DF4" w:rsidR="000C2087" w:rsidRDefault="000C2087" w:rsidP="00A67646">
      <w:pPr>
        <w:spacing w:after="0"/>
        <w:jc w:val="center"/>
        <w:rPr>
          <w:rFonts w:ascii="Times New Roman" w:hAnsi="Times New Roman" w:cs="Times New Roman"/>
          <w:b/>
          <w:sz w:val="24"/>
        </w:rPr>
      </w:pPr>
    </w:p>
    <w:p w14:paraId="2FF4714F" w14:textId="4FABAB1B" w:rsidR="000C2087" w:rsidRDefault="000C2087" w:rsidP="00A67646">
      <w:pPr>
        <w:spacing w:after="0"/>
        <w:jc w:val="center"/>
        <w:rPr>
          <w:rFonts w:ascii="Times New Roman" w:hAnsi="Times New Roman" w:cs="Times New Roman"/>
          <w:b/>
          <w:sz w:val="24"/>
        </w:rPr>
      </w:pPr>
    </w:p>
    <w:p w14:paraId="07D0089F" w14:textId="52E77F1F" w:rsidR="000C2087" w:rsidRDefault="000C2087" w:rsidP="00A67646">
      <w:pPr>
        <w:spacing w:after="0"/>
        <w:jc w:val="center"/>
        <w:rPr>
          <w:rFonts w:ascii="Times New Roman" w:hAnsi="Times New Roman" w:cs="Times New Roman"/>
          <w:b/>
          <w:sz w:val="24"/>
        </w:rPr>
      </w:pPr>
    </w:p>
    <w:p w14:paraId="1604AD6B" w14:textId="4C7D9D97" w:rsidR="000C2087" w:rsidRDefault="000C2087" w:rsidP="00A67646">
      <w:pPr>
        <w:spacing w:after="0"/>
        <w:jc w:val="center"/>
        <w:rPr>
          <w:rFonts w:ascii="Times New Roman" w:hAnsi="Times New Roman" w:cs="Times New Roman"/>
          <w:b/>
          <w:sz w:val="24"/>
        </w:rPr>
      </w:pPr>
    </w:p>
    <w:p w14:paraId="0A137AC8" w14:textId="285A04BA" w:rsidR="000C2087" w:rsidRDefault="000C2087" w:rsidP="00A67646">
      <w:pPr>
        <w:spacing w:after="0"/>
        <w:jc w:val="center"/>
        <w:rPr>
          <w:rFonts w:ascii="Times New Roman" w:hAnsi="Times New Roman" w:cs="Times New Roman"/>
          <w:b/>
          <w:sz w:val="24"/>
        </w:rPr>
      </w:pPr>
    </w:p>
    <w:p w14:paraId="207424A5" w14:textId="22AE95F3" w:rsidR="000C2087" w:rsidRDefault="000C2087" w:rsidP="00A67646">
      <w:pPr>
        <w:spacing w:after="0"/>
        <w:jc w:val="center"/>
        <w:rPr>
          <w:rFonts w:ascii="Times New Roman" w:hAnsi="Times New Roman" w:cs="Times New Roman"/>
          <w:b/>
          <w:sz w:val="24"/>
        </w:rPr>
      </w:pPr>
    </w:p>
    <w:p w14:paraId="1EBB541C" w14:textId="13967EEE" w:rsidR="000C2087" w:rsidRDefault="000C2087" w:rsidP="00A67646">
      <w:pPr>
        <w:spacing w:after="0"/>
        <w:jc w:val="center"/>
        <w:rPr>
          <w:rFonts w:ascii="Times New Roman" w:hAnsi="Times New Roman" w:cs="Times New Roman"/>
          <w:b/>
          <w:sz w:val="24"/>
        </w:rPr>
      </w:pPr>
    </w:p>
    <w:p w14:paraId="0F903240" w14:textId="29E48729" w:rsidR="000C2087" w:rsidRDefault="000C2087" w:rsidP="00A67646">
      <w:pPr>
        <w:spacing w:after="0"/>
        <w:jc w:val="center"/>
        <w:rPr>
          <w:rFonts w:ascii="Times New Roman" w:hAnsi="Times New Roman" w:cs="Times New Roman"/>
          <w:b/>
          <w:sz w:val="24"/>
        </w:rPr>
      </w:pPr>
    </w:p>
    <w:p w14:paraId="3DBAC5D0" w14:textId="77777777" w:rsidR="00C64EDD" w:rsidRDefault="00C64EDD" w:rsidP="00A67646">
      <w:pPr>
        <w:spacing w:after="0"/>
        <w:jc w:val="center"/>
        <w:rPr>
          <w:rFonts w:ascii="Times New Roman" w:hAnsi="Times New Roman" w:cs="Times New Roman"/>
          <w:b/>
          <w:sz w:val="24"/>
        </w:rPr>
        <w:sectPr w:rsidR="00C64EDD" w:rsidSect="000C2087">
          <w:pgSz w:w="15840" w:h="12240" w:orient="landscape"/>
          <w:pgMar w:top="720" w:right="720" w:bottom="720" w:left="720" w:header="720" w:footer="720" w:gutter="0"/>
          <w:cols w:space="720"/>
          <w:docGrid w:linePitch="360"/>
        </w:sectPr>
      </w:pPr>
    </w:p>
    <w:p w14:paraId="3A8E45D9" w14:textId="3F7A1D74" w:rsidR="00A67646" w:rsidRPr="00A67646" w:rsidRDefault="00A67646" w:rsidP="00A67646">
      <w:pPr>
        <w:spacing w:after="0"/>
        <w:jc w:val="center"/>
        <w:rPr>
          <w:rFonts w:ascii="Times New Roman" w:hAnsi="Times New Roman" w:cs="Times New Roman"/>
          <w:b/>
          <w:sz w:val="24"/>
        </w:rPr>
      </w:pPr>
      <w:r w:rsidRPr="00A67646">
        <w:rPr>
          <w:rFonts w:ascii="Times New Roman" w:hAnsi="Times New Roman" w:cs="Times New Roman"/>
          <w:b/>
          <w:sz w:val="24"/>
        </w:rPr>
        <w:lastRenderedPageBreak/>
        <w:t xml:space="preserve">Protocol for Impact of Health Insurance Type and Transitions on Treatment for Opioid Use Disorder </w:t>
      </w:r>
    </w:p>
    <w:p w14:paraId="7F1A5AB0" w14:textId="77777777" w:rsidR="00A67646" w:rsidRPr="00A67646" w:rsidRDefault="00A67646" w:rsidP="00A67646">
      <w:pPr>
        <w:spacing w:after="0"/>
        <w:jc w:val="center"/>
        <w:rPr>
          <w:rFonts w:ascii="Times New Roman" w:hAnsi="Times New Roman" w:cs="Times New Roman"/>
          <w:i/>
          <w:sz w:val="24"/>
        </w:rPr>
      </w:pPr>
    </w:p>
    <w:p w14:paraId="31160F5E" w14:textId="77777777" w:rsidR="00A67646" w:rsidRPr="00A67646" w:rsidRDefault="00A67646" w:rsidP="00A67646">
      <w:pPr>
        <w:spacing w:after="0"/>
        <w:jc w:val="center"/>
        <w:rPr>
          <w:rFonts w:ascii="Times New Roman" w:hAnsi="Times New Roman" w:cs="Times New Roman"/>
          <w:i/>
          <w:sz w:val="24"/>
        </w:rPr>
      </w:pPr>
      <w:r w:rsidRPr="00A67646">
        <w:rPr>
          <w:rFonts w:ascii="Times New Roman" w:hAnsi="Times New Roman" w:cs="Times New Roman"/>
          <w:i/>
          <w:sz w:val="24"/>
        </w:rPr>
        <w:t>Aims 3:</w:t>
      </w:r>
      <w:r w:rsidRPr="00A67646">
        <w:t xml:space="preserve"> </w:t>
      </w:r>
      <w:r w:rsidRPr="00A67646">
        <w:rPr>
          <w:rFonts w:ascii="Times New Roman" w:hAnsi="Times New Roman" w:cs="Times New Roman"/>
          <w:i/>
          <w:sz w:val="24"/>
        </w:rPr>
        <w:t>Analyze the impact of insurance cost sharing in a large national sample of commercially insured individuals on MOUD initiation, engagement and retention.</w:t>
      </w:r>
    </w:p>
    <w:p w14:paraId="365865B0" w14:textId="77777777" w:rsidR="00A67646" w:rsidRPr="00A67646" w:rsidRDefault="00A67646" w:rsidP="00A67646">
      <w:pPr>
        <w:spacing w:after="0"/>
        <w:jc w:val="center"/>
        <w:rPr>
          <w:rFonts w:ascii="Times New Roman" w:hAnsi="Times New Roman" w:cs="Times New Roman"/>
          <w:sz w:val="24"/>
        </w:rPr>
      </w:pPr>
    </w:p>
    <w:p w14:paraId="7841D0EC" w14:textId="77777777" w:rsidR="00A67646" w:rsidRPr="00A67646" w:rsidRDefault="00A67646" w:rsidP="00A67646">
      <w:pPr>
        <w:spacing w:after="0"/>
        <w:jc w:val="center"/>
        <w:rPr>
          <w:rFonts w:ascii="Times New Roman" w:hAnsi="Times New Roman" w:cs="Times New Roman"/>
          <w:sz w:val="24"/>
        </w:rPr>
      </w:pPr>
    </w:p>
    <w:p w14:paraId="0FF8F296" w14:textId="77777777" w:rsidR="00A67646" w:rsidRPr="00A67646" w:rsidRDefault="00A67646" w:rsidP="00A67646">
      <w:pPr>
        <w:spacing w:after="0"/>
        <w:jc w:val="center"/>
        <w:rPr>
          <w:rFonts w:ascii="Times New Roman" w:hAnsi="Times New Roman" w:cs="Times New Roman"/>
          <w:sz w:val="24"/>
        </w:rPr>
      </w:pPr>
      <w:r w:rsidRPr="00A67646">
        <w:rPr>
          <w:rFonts w:ascii="Times New Roman" w:hAnsi="Times New Roman" w:cs="Times New Roman"/>
          <w:sz w:val="24"/>
        </w:rPr>
        <w:t>Version 1.2: September 1, 2020</w:t>
      </w:r>
    </w:p>
    <w:p w14:paraId="5C7F19EA" w14:textId="77777777" w:rsidR="00A67646" w:rsidRPr="00A67646" w:rsidRDefault="00A67646" w:rsidP="00A67646">
      <w:pPr>
        <w:spacing w:after="0"/>
        <w:jc w:val="center"/>
        <w:rPr>
          <w:rFonts w:ascii="Times New Roman" w:hAnsi="Times New Roman" w:cs="Times New Roman"/>
          <w:sz w:val="24"/>
        </w:rPr>
      </w:pPr>
    </w:p>
    <w:p w14:paraId="13121368" w14:textId="77777777" w:rsidR="00A67646" w:rsidRPr="00A67646" w:rsidRDefault="00A67646" w:rsidP="00A67646">
      <w:pPr>
        <w:spacing w:after="0"/>
        <w:jc w:val="center"/>
        <w:rPr>
          <w:rFonts w:ascii="Times New Roman" w:hAnsi="Times New Roman" w:cs="Times New Roman"/>
          <w:sz w:val="24"/>
        </w:rPr>
      </w:pPr>
    </w:p>
    <w:p w14:paraId="377F37C0" w14:textId="77777777" w:rsidR="00A67646" w:rsidRPr="00A67646" w:rsidRDefault="00A67646" w:rsidP="00A67646">
      <w:pPr>
        <w:spacing w:after="0"/>
        <w:jc w:val="center"/>
        <w:rPr>
          <w:rFonts w:ascii="Times New Roman" w:hAnsi="Times New Roman" w:cs="Times New Roman"/>
          <w:sz w:val="24"/>
        </w:rPr>
      </w:pPr>
    </w:p>
    <w:p w14:paraId="268A98B8" w14:textId="77777777" w:rsidR="00A67646" w:rsidRPr="00A67646" w:rsidRDefault="00A67646" w:rsidP="00A67646">
      <w:pPr>
        <w:spacing w:after="0"/>
        <w:jc w:val="center"/>
        <w:rPr>
          <w:rFonts w:ascii="Times New Roman" w:hAnsi="Times New Roman" w:cs="Times New Roman"/>
          <w:sz w:val="24"/>
        </w:rPr>
      </w:pPr>
    </w:p>
    <w:p w14:paraId="2E1187C3" w14:textId="77777777" w:rsidR="00A67646" w:rsidRPr="00A67646" w:rsidRDefault="00A67646" w:rsidP="00A67646">
      <w:pPr>
        <w:spacing w:after="0"/>
        <w:jc w:val="center"/>
        <w:rPr>
          <w:rFonts w:ascii="Times New Roman" w:hAnsi="Times New Roman" w:cs="Times New Roman"/>
          <w:sz w:val="24"/>
        </w:rPr>
      </w:pPr>
    </w:p>
    <w:p w14:paraId="7192112A" w14:textId="77777777" w:rsidR="00A67646" w:rsidRPr="00A67646" w:rsidRDefault="00A67646" w:rsidP="00A67646">
      <w:pPr>
        <w:spacing w:after="0"/>
        <w:jc w:val="center"/>
        <w:rPr>
          <w:rFonts w:ascii="Times New Roman" w:hAnsi="Times New Roman" w:cs="Times New Roman"/>
          <w:sz w:val="24"/>
        </w:rPr>
      </w:pPr>
    </w:p>
    <w:p w14:paraId="0BA9637C" w14:textId="77777777" w:rsidR="00A67646" w:rsidRPr="00A67646" w:rsidRDefault="00A67646" w:rsidP="00A67646">
      <w:pPr>
        <w:spacing w:after="0"/>
        <w:jc w:val="center"/>
        <w:rPr>
          <w:rFonts w:ascii="Times New Roman" w:hAnsi="Times New Roman" w:cs="Times New Roman"/>
          <w:sz w:val="24"/>
        </w:rPr>
      </w:pPr>
    </w:p>
    <w:p w14:paraId="7C5A3CD2" w14:textId="77777777" w:rsidR="00A67646" w:rsidRPr="00A67646" w:rsidRDefault="00A67646" w:rsidP="00A67646">
      <w:pPr>
        <w:spacing w:after="0"/>
        <w:jc w:val="center"/>
        <w:rPr>
          <w:rFonts w:ascii="Times New Roman" w:hAnsi="Times New Roman" w:cs="Times New Roman"/>
          <w:sz w:val="24"/>
        </w:rPr>
      </w:pPr>
    </w:p>
    <w:p w14:paraId="2CDC4E02" w14:textId="77777777" w:rsidR="00A67646" w:rsidRPr="00A67646" w:rsidRDefault="00A67646" w:rsidP="00A67646">
      <w:pPr>
        <w:spacing w:after="0"/>
        <w:jc w:val="center"/>
        <w:rPr>
          <w:rFonts w:ascii="Times New Roman" w:hAnsi="Times New Roman" w:cs="Times New Roman"/>
          <w:sz w:val="24"/>
        </w:rPr>
      </w:pPr>
    </w:p>
    <w:p w14:paraId="1AA9772C" w14:textId="77777777" w:rsidR="00A67646" w:rsidRPr="00A67646" w:rsidRDefault="00A67646" w:rsidP="00A67646">
      <w:pPr>
        <w:spacing w:after="0"/>
        <w:jc w:val="center"/>
        <w:rPr>
          <w:rFonts w:ascii="Times New Roman" w:hAnsi="Times New Roman" w:cs="Times New Roman"/>
          <w:sz w:val="24"/>
        </w:rPr>
      </w:pPr>
    </w:p>
    <w:p w14:paraId="724DA1A8" w14:textId="77777777" w:rsidR="00A67646" w:rsidRPr="00A67646" w:rsidRDefault="00A67646" w:rsidP="00A67646">
      <w:pPr>
        <w:spacing w:after="0"/>
        <w:jc w:val="center"/>
        <w:rPr>
          <w:rFonts w:ascii="Times New Roman" w:hAnsi="Times New Roman" w:cs="Times New Roman"/>
          <w:sz w:val="24"/>
        </w:rPr>
      </w:pPr>
    </w:p>
    <w:p w14:paraId="273F9F98" w14:textId="77777777" w:rsidR="00A67646" w:rsidRPr="00A67646" w:rsidRDefault="00A67646" w:rsidP="00A67646">
      <w:pPr>
        <w:spacing w:after="0"/>
        <w:jc w:val="center"/>
        <w:rPr>
          <w:rFonts w:ascii="Times New Roman" w:hAnsi="Times New Roman" w:cs="Times New Roman"/>
          <w:sz w:val="24"/>
        </w:rPr>
      </w:pPr>
    </w:p>
    <w:p w14:paraId="4EDA63E8" w14:textId="77777777" w:rsidR="00A67646" w:rsidRPr="00A67646" w:rsidRDefault="00A67646" w:rsidP="00A67646">
      <w:pPr>
        <w:spacing w:after="0"/>
        <w:jc w:val="center"/>
        <w:rPr>
          <w:rFonts w:ascii="Times New Roman" w:hAnsi="Times New Roman" w:cs="Times New Roman"/>
          <w:sz w:val="24"/>
        </w:rPr>
      </w:pPr>
    </w:p>
    <w:p w14:paraId="2B37A562" w14:textId="77777777" w:rsidR="00A67646" w:rsidRPr="00A67646" w:rsidRDefault="00A67646" w:rsidP="00A67646">
      <w:pPr>
        <w:spacing w:after="0"/>
        <w:jc w:val="center"/>
        <w:rPr>
          <w:rFonts w:ascii="Times New Roman" w:hAnsi="Times New Roman" w:cs="Times New Roman"/>
          <w:sz w:val="24"/>
        </w:rPr>
      </w:pPr>
    </w:p>
    <w:p w14:paraId="10D05BE0" w14:textId="77777777" w:rsidR="00A67646" w:rsidRPr="00A67646" w:rsidRDefault="00A67646" w:rsidP="00A67646">
      <w:pPr>
        <w:spacing w:after="0"/>
        <w:jc w:val="center"/>
        <w:rPr>
          <w:rFonts w:ascii="Times New Roman" w:hAnsi="Times New Roman" w:cs="Times New Roman"/>
          <w:sz w:val="24"/>
        </w:rPr>
      </w:pPr>
    </w:p>
    <w:p w14:paraId="2461477D" w14:textId="77777777" w:rsidR="00A67646" w:rsidRPr="00A67646" w:rsidRDefault="00A67646" w:rsidP="00A67646">
      <w:pPr>
        <w:spacing w:after="0"/>
        <w:jc w:val="center"/>
        <w:rPr>
          <w:rFonts w:ascii="Times New Roman" w:hAnsi="Times New Roman" w:cs="Times New Roman"/>
          <w:sz w:val="24"/>
        </w:rPr>
      </w:pPr>
    </w:p>
    <w:p w14:paraId="43005935" w14:textId="77777777" w:rsidR="00A67646" w:rsidRPr="00A67646" w:rsidRDefault="00A67646" w:rsidP="00A67646">
      <w:pPr>
        <w:spacing w:after="0"/>
        <w:jc w:val="center"/>
        <w:rPr>
          <w:rFonts w:ascii="Times New Roman" w:hAnsi="Times New Roman" w:cs="Times New Roman"/>
          <w:sz w:val="24"/>
        </w:rPr>
      </w:pPr>
    </w:p>
    <w:p w14:paraId="7F6B1513" w14:textId="77777777" w:rsidR="00A67646" w:rsidRPr="00A67646" w:rsidRDefault="00A67646" w:rsidP="00A67646">
      <w:pPr>
        <w:spacing w:after="0"/>
        <w:jc w:val="center"/>
        <w:rPr>
          <w:rFonts w:ascii="Times New Roman" w:hAnsi="Times New Roman" w:cs="Times New Roman"/>
          <w:sz w:val="24"/>
        </w:rPr>
      </w:pPr>
    </w:p>
    <w:p w14:paraId="4A147D67" w14:textId="77777777" w:rsidR="00A67646" w:rsidRPr="00A67646" w:rsidRDefault="00A67646" w:rsidP="00A67646">
      <w:pPr>
        <w:spacing w:after="0"/>
        <w:jc w:val="center"/>
        <w:rPr>
          <w:rFonts w:ascii="Times New Roman" w:hAnsi="Times New Roman" w:cs="Times New Roman"/>
          <w:sz w:val="24"/>
        </w:rPr>
      </w:pPr>
    </w:p>
    <w:p w14:paraId="0F1BA9DE" w14:textId="77777777" w:rsidR="00A67646" w:rsidRPr="00A67646" w:rsidRDefault="00A67646" w:rsidP="00A67646">
      <w:pPr>
        <w:spacing w:after="0"/>
        <w:jc w:val="center"/>
        <w:rPr>
          <w:rFonts w:ascii="Times New Roman" w:hAnsi="Times New Roman" w:cs="Times New Roman"/>
          <w:sz w:val="24"/>
        </w:rPr>
      </w:pPr>
    </w:p>
    <w:p w14:paraId="33506E22" w14:textId="77777777" w:rsidR="00A67646" w:rsidRPr="00A67646" w:rsidRDefault="00A67646" w:rsidP="00A67646">
      <w:pPr>
        <w:spacing w:after="0"/>
        <w:jc w:val="center"/>
        <w:rPr>
          <w:rFonts w:ascii="Times New Roman" w:hAnsi="Times New Roman" w:cs="Times New Roman"/>
          <w:sz w:val="24"/>
        </w:rPr>
      </w:pPr>
    </w:p>
    <w:p w14:paraId="2F9DE8F1" w14:textId="77777777" w:rsidR="00A67646" w:rsidRPr="00A67646" w:rsidRDefault="00A67646" w:rsidP="00A67646">
      <w:pPr>
        <w:spacing w:after="0"/>
        <w:jc w:val="center"/>
        <w:rPr>
          <w:rFonts w:ascii="Times New Roman" w:hAnsi="Times New Roman" w:cs="Times New Roman"/>
          <w:sz w:val="24"/>
        </w:rPr>
      </w:pPr>
    </w:p>
    <w:p w14:paraId="57FE302E" w14:textId="77777777" w:rsidR="00A67646" w:rsidRPr="00A67646" w:rsidRDefault="00A67646" w:rsidP="00A67646">
      <w:pPr>
        <w:spacing w:after="0"/>
        <w:jc w:val="center"/>
        <w:rPr>
          <w:rFonts w:ascii="Times New Roman" w:hAnsi="Times New Roman" w:cs="Times New Roman"/>
          <w:sz w:val="24"/>
        </w:rPr>
      </w:pPr>
    </w:p>
    <w:p w14:paraId="4D8B2B41" w14:textId="77777777" w:rsidR="00A67646" w:rsidRPr="00A67646" w:rsidRDefault="00A67646" w:rsidP="00A67646">
      <w:pPr>
        <w:spacing w:after="0"/>
        <w:jc w:val="center"/>
        <w:rPr>
          <w:rFonts w:ascii="Times New Roman" w:hAnsi="Times New Roman" w:cs="Times New Roman"/>
          <w:sz w:val="24"/>
        </w:rPr>
      </w:pPr>
    </w:p>
    <w:p w14:paraId="6F072E95" w14:textId="77777777" w:rsidR="00A67646" w:rsidRPr="00A67646" w:rsidRDefault="00A67646" w:rsidP="00A67646">
      <w:pPr>
        <w:spacing w:after="0"/>
        <w:jc w:val="center"/>
        <w:rPr>
          <w:rFonts w:ascii="Times New Roman" w:hAnsi="Times New Roman" w:cs="Times New Roman"/>
          <w:sz w:val="24"/>
        </w:rPr>
      </w:pPr>
    </w:p>
    <w:p w14:paraId="0192FF65" w14:textId="77777777" w:rsidR="00A67646" w:rsidRPr="00A67646" w:rsidRDefault="00A67646" w:rsidP="00A67646">
      <w:pPr>
        <w:spacing w:after="0"/>
        <w:jc w:val="center"/>
        <w:rPr>
          <w:rFonts w:ascii="Times New Roman" w:hAnsi="Times New Roman" w:cs="Times New Roman"/>
          <w:sz w:val="24"/>
        </w:rPr>
      </w:pPr>
    </w:p>
    <w:p w14:paraId="7F5C8381" w14:textId="77777777" w:rsidR="00A67646" w:rsidRPr="00A67646" w:rsidRDefault="00A67646" w:rsidP="00A67646">
      <w:pPr>
        <w:spacing w:after="0"/>
        <w:jc w:val="center"/>
        <w:rPr>
          <w:rFonts w:ascii="Times New Roman" w:hAnsi="Times New Roman" w:cs="Times New Roman"/>
          <w:sz w:val="24"/>
        </w:rPr>
      </w:pPr>
    </w:p>
    <w:p w14:paraId="1B2DE673" w14:textId="77777777" w:rsidR="00A67646" w:rsidRPr="00A67646" w:rsidRDefault="00A67646" w:rsidP="00A67646">
      <w:pPr>
        <w:spacing w:after="0"/>
        <w:jc w:val="center"/>
        <w:rPr>
          <w:rFonts w:ascii="Times New Roman" w:hAnsi="Times New Roman" w:cs="Times New Roman"/>
          <w:sz w:val="24"/>
        </w:rPr>
      </w:pPr>
    </w:p>
    <w:p w14:paraId="4AEE8F16" w14:textId="77777777" w:rsidR="00A67646" w:rsidRPr="00A67646" w:rsidRDefault="00A67646" w:rsidP="00A67646">
      <w:pPr>
        <w:spacing w:after="0"/>
        <w:jc w:val="center"/>
        <w:rPr>
          <w:rFonts w:ascii="Times New Roman" w:hAnsi="Times New Roman" w:cs="Times New Roman"/>
          <w:sz w:val="24"/>
        </w:rPr>
      </w:pPr>
    </w:p>
    <w:p w14:paraId="3CF41982" w14:textId="77777777" w:rsidR="00A67646" w:rsidRDefault="00E127CC" w:rsidP="00E127CC">
      <w:pPr>
        <w:tabs>
          <w:tab w:val="left" w:pos="1640"/>
        </w:tabs>
        <w:spacing w:after="0"/>
        <w:rPr>
          <w:rFonts w:ascii="Times New Roman" w:hAnsi="Times New Roman" w:cs="Times New Roman"/>
          <w:sz w:val="24"/>
        </w:rPr>
      </w:pPr>
      <w:r>
        <w:rPr>
          <w:rFonts w:ascii="Times New Roman" w:hAnsi="Times New Roman" w:cs="Times New Roman"/>
          <w:sz w:val="24"/>
        </w:rPr>
        <w:tab/>
      </w:r>
    </w:p>
    <w:p w14:paraId="7B8353E2" w14:textId="77777777" w:rsidR="00E127CC" w:rsidRDefault="00E127CC" w:rsidP="00E127CC">
      <w:pPr>
        <w:tabs>
          <w:tab w:val="left" w:pos="1640"/>
        </w:tabs>
        <w:spacing w:after="0"/>
        <w:rPr>
          <w:rFonts w:ascii="Times New Roman" w:hAnsi="Times New Roman" w:cs="Times New Roman"/>
          <w:sz w:val="24"/>
        </w:rPr>
      </w:pPr>
    </w:p>
    <w:p w14:paraId="78360620" w14:textId="77777777" w:rsidR="00E127CC" w:rsidRDefault="00E127CC" w:rsidP="00E127CC">
      <w:pPr>
        <w:tabs>
          <w:tab w:val="left" w:pos="1640"/>
        </w:tabs>
        <w:spacing w:after="0"/>
        <w:rPr>
          <w:rFonts w:ascii="Times New Roman" w:hAnsi="Times New Roman" w:cs="Times New Roman"/>
          <w:sz w:val="24"/>
        </w:rPr>
      </w:pPr>
    </w:p>
    <w:p w14:paraId="4B95F1BC" w14:textId="77777777" w:rsidR="00E127CC" w:rsidRDefault="00E127CC" w:rsidP="00E127CC">
      <w:pPr>
        <w:tabs>
          <w:tab w:val="left" w:pos="1640"/>
        </w:tabs>
        <w:spacing w:after="0"/>
        <w:rPr>
          <w:rFonts w:ascii="Times New Roman" w:hAnsi="Times New Roman" w:cs="Times New Roman"/>
          <w:sz w:val="24"/>
        </w:rPr>
      </w:pPr>
    </w:p>
    <w:p w14:paraId="526799BB" w14:textId="77777777" w:rsidR="00E127CC" w:rsidRDefault="00E127CC" w:rsidP="00E127CC">
      <w:pPr>
        <w:tabs>
          <w:tab w:val="left" w:pos="1640"/>
        </w:tabs>
        <w:spacing w:after="0"/>
        <w:rPr>
          <w:rFonts w:ascii="Times New Roman" w:hAnsi="Times New Roman" w:cs="Times New Roman"/>
          <w:sz w:val="24"/>
        </w:rPr>
      </w:pPr>
    </w:p>
    <w:p w14:paraId="6B816C01" w14:textId="77777777" w:rsidR="00E127CC" w:rsidRDefault="00E127CC" w:rsidP="00E127CC">
      <w:pPr>
        <w:tabs>
          <w:tab w:val="left" w:pos="1640"/>
        </w:tabs>
        <w:spacing w:after="0"/>
        <w:rPr>
          <w:rFonts w:ascii="Times New Roman" w:hAnsi="Times New Roman" w:cs="Times New Roman"/>
          <w:sz w:val="24"/>
        </w:rPr>
      </w:pPr>
    </w:p>
    <w:p w14:paraId="5F1950BB" w14:textId="77777777" w:rsidR="00E127CC" w:rsidRPr="00A67646" w:rsidRDefault="00E127CC" w:rsidP="00E127CC">
      <w:pPr>
        <w:tabs>
          <w:tab w:val="left" w:pos="1640"/>
        </w:tabs>
        <w:spacing w:after="0"/>
        <w:rPr>
          <w:rFonts w:ascii="Times New Roman" w:hAnsi="Times New Roman" w:cs="Times New Roman"/>
          <w:sz w:val="24"/>
        </w:rPr>
      </w:pPr>
    </w:p>
    <w:p w14:paraId="693B0533" w14:textId="77777777" w:rsidR="00A67646" w:rsidRPr="00A67646" w:rsidRDefault="00A67646" w:rsidP="00A67646">
      <w:pPr>
        <w:spacing w:after="0"/>
        <w:jc w:val="center"/>
        <w:rPr>
          <w:rFonts w:ascii="Times New Roman" w:hAnsi="Times New Roman" w:cs="Times New Roman"/>
          <w:sz w:val="24"/>
        </w:rPr>
      </w:pPr>
    </w:p>
    <w:p w14:paraId="18436B9E" w14:textId="77777777" w:rsidR="00A67646" w:rsidRPr="00A67646" w:rsidRDefault="00A67646" w:rsidP="00A67646">
      <w:pPr>
        <w:spacing w:after="0"/>
        <w:jc w:val="center"/>
        <w:rPr>
          <w:rFonts w:ascii="Times New Roman" w:hAnsi="Times New Roman" w:cs="Times New Roman"/>
          <w:sz w:val="24"/>
        </w:rPr>
      </w:pPr>
    </w:p>
    <w:p w14:paraId="6D844A10" w14:textId="77777777" w:rsidR="00A67646" w:rsidRPr="00A67646" w:rsidRDefault="00A67646" w:rsidP="00A67646">
      <w:pPr>
        <w:spacing w:after="0"/>
        <w:jc w:val="center"/>
        <w:rPr>
          <w:rFonts w:ascii="Times New Roman" w:hAnsi="Times New Roman" w:cs="Times New Roman"/>
          <w:sz w:val="24"/>
        </w:rPr>
      </w:pPr>
    </w:p>
    <w:p w14:paraId="071A3476" w14:textId="77777777" w:rsidR="00A67646" w:rsidRPr="00A67646" w:rsidRDefault="00A67646" w:rsidP="00A67646">
      <w:pPr>
        <w:spacing w:after="0"/>
        <w:jc w:val="center"/>
        <w:rPr>
          <w:rFonts w:ascii="Times New Roman" w:hAnsi="Times New Roman" w:cs="Times New Roman"/>
          <w:sz w:val="24"/>
        </w:rPr>
      </w:pPr>
    </w:p>
    <w:p w14:paraId="135B5508" w14:textId="77777777" w:rsidR="00A67646" w:rsidRPr="00A67646" w:rsidRDefault="00A67646" w:rsidP="00A67646">
      <w:pPr>
        <w:spacing w:after="0"/>
        <w:jc w:val="center"/>
        <w:rPr>
          <w:rFonts w:ascii="Times New Roman" w:hAnsi="Times New Roman" w:cs="Times New Roman"/>
          <w:sz w:val="24"/>
        </w:rPr>
      </w:pPr>
    </w:p>
    <w:p w14:paraId="31D9D64B"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b/>
          <w:sz w:val="24"/>
        </w:rPr>
        <w:lastRenderedPageBreak/>
        <w:t>Abbreviations</w:t>
      </w:r>
    </w:p>
    <w:p w14:paraId="0CFED28A" w14:textId="77777777" w:rsidR="00A67646" w:rsidRPr="00A67646" w:rsidRDefault="00A67646" w:rsidP="00A67646">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2425"/>
        <w:gridCol w:w="4230"/>
      </w:tblGrid>
      <w:tr w:rsidR="00A67646" w:rsidRPr="00A67646" w14:paraId="57283F4B" w14:textId="77777777" w:rsidTr="00E127CC">
        <w:tc>
          <w:tcPr>
            <w:tcW w:w="2425" w:type="dxa"/>
          </w:tcPr>
          <w:p w14:paraId="26DFC310"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ICD-9 or ICD-10</w:t>
            </w:r>
          </w:p>
        </w:tc>
        <w:tc>
          <w:tcPr>
            <w:tcW w:w="4230" w:type="dxa"/>
          </w:tcPr>
          <w:p w14:paraId="714B08DD"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International Statistical Classification of</w:t>
            </w:r>
          </w:p>
          <w:p w14:paraId="669FEE22"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Diseases and Related Health Problems,</w:t>
            </w:r>
          </w:p>
          <w:p w14:paraId="207F8544"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revision 9 or 10</w:t>
            </w:r>
          </w:p>
        </w:tc>
      </w:tr>
      <w:tr w:rsidR="00A67646" w:rsidRPr="00A67646" w14:paraId="2DAA80E0" w14:textId="77777777" w:rsidTr="00E127CC">
        <w:tc>
          <w:tcPr>
            <w:tcW w:w="2425" w:type="dxa"/>
          </w:tcPr>
          <w:p w14:paraId="3E1105ED"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OUD</w:t>
            </w:r>
          </w:p>
        </w:tc>
        <w:tc>
          <w:tcPr>
            <w:tcW w:w="4230" w:type="dxa"/>
          </w:tcPr>
          <w:p w14:paraId="2E1D1B3B"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Opioid use disorder</w:t>
            </w:r>
          </w:p>
        </w:tc>
      </w:tr>
      <w:tr w:rsidR="00A67646" w:rsidRPr="00A67646" w14:paraId="0ACCEE98" w14:textId="77777777" w:rsidTr="00E127CC">
        <w:tc>
          <w:tcPr>
            <w:tcW w:w="2425" w:type="dxa"/>
          </w:tcPr>
          <w:p w14:paraId="011ECE12"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MOUD</w:t>
            </w:r>
          </w:p>
        </w:tc>
        <w:tc>
          <w:tcPr>
            <w:tcW w:w="4230" w:type="dxa"/>
          </w:tcPr>
          <w:p w14:paraId="15D440F7"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Medication for opioid use disorder</w:t>
            </w:r>
          </w:p>
        </w:tc>
      </w:tr>
    </w:tbl>
    <w:p w14:paraId="72E9F84C" w14:textId="77777777" w:rsidR="00A67646" w:rsidRPr="00A67646" w:rsidRDefault="00A67646" w:rsidP="00A67646">
      <w:pPr>
        <w:spacing w:after="0"/>
        <w:rPr>
          <w:rFonts w:ascii="Times New Roman" w:hAnsi="Times New Roman" w:cs="Times New Roman"/>
          <w:sz w:val="24"/>
        </w:rPr>
      </w:pPr>
    </w:p>
    <w:p w14:paraId="14E77136" w14:textId="77777777" w:rsidR="00A67646" w:rsidRPr="00A67646" w:rsidRDefault="00A67646" w:rsidP="00A67646">
      <w:pPr>
        <w:spacing w:after="0"/>
        <w:jc w:val="center"/>
        <w:rPr>
          <w:rFonts w:ascii="Times New Roman" w:hAnsi="Times New Roman" w:cs="Times New Roman"/>
          <w:sz w:val="24"/>
        </w:rPr>
      </w:pPr>
    </w:p>
    <w:p w14:paraId="0DEEEE93" w14:textId="77777777" w:rsidR="00A67646" w:rsidRPr="00A67646" w:rsidRDefault="00A67646" w:rsidP="00A67646">
      <w:pPr>
        <w:spacing w:after="0"/>
        <w:jc w:val="center"/>
        <w:rPr>
          <w:rFonts w:ascii="Times New Roman" w:hAnsi="Times New Roman" w:cs="Times New Roman"/>
          <w:sz w:val="24"/>
        </w:rPr>
      </w:pPr>
    </w:p>
    <w:p w14:paraId="22433B98" w14:textId="77777777" w:rsidR="00A67646" w:rsidRPr="00A67646" w:rsidRDefault="00A67646" w:rsidP="00A67646">
      <w:pPr>
        <w:spacing w:after="0"/>
        <w:jc w:val="center"/>
        <w:rPr>
          <w:rFonts w:ascii="Times New Roman" w:hAnsi="Times New Roman" w:cs="Times New Roman"/>
          <w:sz w:val="24"/>
        </w:rPr>
      </w:pPr>
    </w:p>
    <w:p w14:paraId="085206EC" w14:textId="77777777" w:rsidR="00A67646" w:rsidRPr="00A67646" w:rsidRDefault="00A67646" w:rsidP="00A67646">
      <w:pPr>
        <w:spacing w:after="0"/>
        <w:jc w:val="center"/>
        <w:rPr>
          <w:rFonts w:ascii="Times New Roman" w:hAnsi="Times New Roman" w:cs="Times New Roman"/>
          <w:sz w:val="24"/>
        </w:rPr>
      </w:pPr>
    </w:p>
    <w:p w14:paraId="4DE030E6" w14:textId="77777777" w:rsidR="00A67646" w:rsidRPr="00A67646" w:rsidRDefault="00A67646" w:rsidP="00A67646">
      <w:pPr>
        <w:spacing w:after="0"/>
        <w:jc w:val="center"/>
        <w:rPr>
          <w:rFonts w:ascii="Times New Roman" w:hAnsi="Times New Roman" w:cs="Times New Roman"/>
          <w:sz w:val="24"/>
        </w:rPr>
      </w:pPr>
    </w:p>
    <w:p w14:paraId="2CC0C4FE" w14:textId="77777777" w:rsidR="00A67646" w:rsidRPr="00A67646" w:rsidRDefault="00A67646" w:rsidP="00A67646">
      <w:pPr>
        <w:spacing w:after="0"/>
        <w:jc w:val="center"/>
        <w:rPr>
          <w:rFonts w:ascii="Times New Roman" w:hAnsi="Times New Roman" w:cs="Times New Roman"/>
          <w:sz w:val="24"/>
        </w:rPr>
      </w:pPr>
    </w:p>
    <w:p w14:paraId="7A520B27" w14:textId="77777777" w:rsidR="00A67646" w:rsidRPr="00A67646" w:rsidRDefault="00A67646" w:rsidP="00A67646">
      <w:pPr>
        <w:spacing w:after="0"/>
        <w:jc w:val="center"/>
        <w:rPr>
          <w:rFonts w:ascii="Times New Roman" w:hAnsi="Times New Roman" w:cs="Times New Roman"/>
          <w:sz w:val="24"/>
        </w:rPr>
      </w:pPr>
    </w:p>
    <w:p w14:paraId="3882D0ED" w14:textId="77777777" w:rsidR="00A67646" w:rsidRPr="00A67646" w:rsidRDefault="00A67646" w:rsidP="00A67646">
      <w:pPr>
        <w:spacing w:after="0"/>
        <w:jc w:val="center"/>
        <w:rPr>
          <w:rFonts w:ascii="Times New Roman" w:hAnsi="Times New Roman" w:cs="Times New Roman"/>
          <w:sz w:val="24"/>
        </w:rPr>
      </w:pPr>
    </w:p>
    <w:p w14:paraId="0D95F462" w14:textId="77777777" w:rsidR="00A67646" w:rsidRPr="00A67646" w:rsidRDefault="00A67646" w:rsidP="00A67646">
      <w:pPr>
        <w:spacing w:after="0"/>
        <w:jc w:val="center"/>
        <w:rPr>
          <w:rFonts w:ascii="Times New Roman" w:hAnsi="Times New Roman" w:cs="Times New Roman"/>
          <w:sz w:val="24"/>
        </w:rPr>
      </w:pPr>
    </w:p>
    <w:p w14:paraId="4CCD16BD" w14:textId="77777777" w:rsidR="00A67646" w:rsidRPr="00A67646" w:rsidRDefault="00A67646" w:rsidP="00A67646">
      <w:pPr>
        <w:spacing w:after="0"/>
        <w:jc w:val="center"/>
        <w:rPr>
          <w:rFonts w:ascii="Times New Roman" w:hAnsi="Times New Roman" w:cs="Times New Roman"/>
          <w:sz w:val="24"/>
        </w:rPr>
      </w:pPr>
    </w:p>
    <w:p w14:paraId="72EE20E8" w14:textId="77777777" w:rsidR="00A67646" w:rsidRPr="00A67646" w:rsidRDefault="00A67646" w:rsidP="00A67646">
      <w:pPr>
        <w:spacing w:after="0"/>
        <w:jc w:val="center"/>
        <w:rPr>
          <w:rFonts w:ascii="Times New Roman" w:hAnsi="Times New Roman" w:cs="Times New Roman"/>
          <w:sz w:val="24"/>
        </w:rPr>
      </w:pPr>
    </w:p>
    <w:p w14:paraId="347152BA" w14:textId="77777777" w:rsidR="00A67646" w:rsidRPr="00A67646" w:rsidRDefault="00A67646" w:rsidP="00A67646">
      <w:pPr>
        <w:spacing w:after="0"/>
        <w:jc w:val="center"/>
        <w:rPr>
          <w:rFonts w:ascii="Times New Roman" w:hAnsi="Times New Roman" w:cs="Times New Roman"/>
          <w:sz w:val="24"/>
        </w:rPr>
      </w:pPr>
    </w:p>
    <w:p w14:paraId="7A7F7984" w14:textId="77777777" w:rsidR="00A67646" w:rsidRPr="00A67646" w:rsidRDefault="00A67646" w:rsidP="00A67646">
      <w:pPr>
        <w:spacing w:after="0"/>
        <w:jc w:val="center"/>
        <w:rPr>
          <w:rFonts w:ascii="Times New Roman" w:hAnsi="Times New Roman" w:cs="Times New Roman"/>
          <w:sz w:val="24"/>
        </w:rPr>
      </w:pPr>
    </w:p>
    <w:p w14:paraId="0765B5E4" w14:textId="77777777" w:rsidR="00A67646" w:rsidRPr="00A67646" w:rsidRDefault="00A67646" w:rsidP="00A67646">
      <w:pPr>
        <w:spacing w:after="0"/>
        <w:jc w:val="center"/>
        <w:rPr>
          <w:rFonts w:ascii="Times New Roman" w:hAnsi="Times New Roman" w:cs="Times New Roman"/>
          <w:sz w:val="24"/>
        </w:rPr>
      </w:pPr>
    </w:p>
    <w:p w14:paraId="63FFA5E5" w14:textId="77777777" w:rsidR="00A67646" w:rsidRPr="00A67646" w:rsidRDefault="00A67646" w:rsidP="00A67646">
      <w:pPr>
        <w:spacing w:after="0"/>
        <w:jc w:val="center"/>
        <w:rPr>
          <w:rFonts w:ascii="Times New Roman" w:hAnsi="Times New Roman" w:cs="Times New Roman"/>
          <w:sz w:val="24"/>
        </w:rPr>
      </w:pPr>
    </w:p>
    <w:p w14:paraId="618C39A0" w14:textId="77777777" w:rsidR="00A67646" w:rsidRPr="00A67646" w:rsidRDefault="00A67646" w:rsidP="00A67646">
      <w:pPr>
        <w:spacing w:after="0"/>
        <w:jc w:val="center"/>
        <w:rPr>
          <w:rFonts w:ascii="Times New Roman" w:hAnsi="Times New Roman" w:cs="Times New Roman"/>
          <w:sz w:val="24"/>
        </w:rPr>
      </w:pPr>
    </w:p>
    <w:p w14:paraId="5B8B9D7E" w14:textId="77777777" w:rsidR="00A67646" w:rsidRPr="00A67646" w:rsidRDefault="00A67646" w:rsidP="00A67646">
      <w:pPr>
        <w:spacing w:after="0"/>
        <w:jc w:val="center"/>
        <w:rPr>
          <w:rFonts w:ascii="Times New Roman" w:hAnsi="Times New Roman" w:cs="Times New Roman"/>
          <w:sz w:val="24"/>
        </w:rPr>
      </w:pPr>
    </w:p>
    <w:p w14:paraId="1625D9F8" w14:textId="77777777" w:rsidR="00A67646" w:rsidRPr="00A67646" w:rsidRDefault="00A67646" w:rsidP="00A67646">
      <w:pPr>
        <w:spacing w:after="0"/>
        <w:jc w:val="center"/>
        <w:rPr>
          <w:rFonts w:ascii="Times New Roman" w:hAnsi="Times New Roman" w:cs="Times New Roman"/>
          <w:sz w:val="24"/>
        </w:rPr>
      </w:pPr>
    </w:p>
    <w:p w14:paraId="4527C7D9" w14:textId="77777777" w:rsidR="00A67646" w:rsidRPr="00A67646" w:rsidRDefault="00A67646" w:rsidP="00A67646">
      <w:pPr>
        <w:spacing w:after="0"/>
        <w:jc w:val="center"/>
        <w:rPr>
          <w:rFonts w:ascii="Times New Roman" w:hAnsi="Times New Roman" w:cs="Times New Roman"/>
          <w:sz w:val="24"/>
        </w:rPr>
      </w:pPr>
    </w:p>
    <w:p w14:paraId="222AB7FC" w14:textId="77777777" w:rsidR="00A67646" w:rsidRPr="00A67646" w:rsidRDefault="00A67646" w:rsidP="00A67646">
      <w:pPr>
        <w:spacing w:after="0"/>
        <w:jc w:val="center"/>
        <w:rPr>
          <w:rFonts w:ascii="Times New Roman" w:hAnsi="Times New Roman" w:cs="Times New Roman"/>
          <w:sz w:val="24"/>
        </w:rPr>
      </w:pPr>
    </w:p>
    <w:p w14:paraId="5BE10474" w14:textId="77777777" w:rsidR="00A67646" w:rsidRPr="00A67646" w:rsidRDefault="00A67646" w:rsidP="00A67646">
      <w:pPr>
        <w:spacing w:after="0"/>
        <w:jc w:val="center"/>
        <w:rPr>
          <w:rFonts w:ascii="Times New Roman" w:hAnsi="Times New Roman" w:cs="Times New Roman"/>
          <w:sz w:val="24"/>
        </w:rPr>
      </w:pPr>
    </w:p>
    <w:p w14:paraId="6274C209" w14:textId="77777777" w:rsidR="00A67646" w:rsidRPr="00A67646" w:rsidRDefault="00A67646" w:rsidP="00A67646">
      <w:pPr>
        <w:spacing w:after="0"/>
        <w:jc w:val="center"/>
        <w:rPr>
          <w:rFonts w:ascii="Times New Roman" w:hAnsi="Times New Roman" w:cs="Times New Roman"/>
          <w:sz w:val="24"/>
        </w:rPr>
      </w:pPr>
    </w:p>
    <w:p w14:paraId="3444C2B0" w14:textId="77777777" w:rsidR="00A67646" w:rsidRPr="00A67646" w:rsidRDefault="00A67646" w:rsidP="00A67646">
      <w:pPr>
        <w:spacing w:after="0"/>
        <w:jc w:val="center"/>
        <w:rPr>
          <w:rFonts w:ascii="Times New Roman" w:hAnsi="Times New Roman" w:cs="Times New Roman"/>
          <w:sz w:val="24"/>
        </w:rPr>
      </w:pPr>
    </w:p>
    <w:p w14:paraId="4CEDB799" w14:textId="77777777" w:rsidR="00A67646" w:rsidRPr="00A67646" w:rsidRDefault="00A67646" w:rsidP="00A67646">
      <w:pPr>
        <w:spacing w:after="0"/>
        <w:jc w:val="center"/>
        <w:rPr>
          <w:rFonts w:ascii="Times New Roman" w:hAnsi="Times New Roman" w:cs="Times New Roman"/>
          <w:sz w:val="24"/>
        </w:rPr>
      </w:pPr>
    </w:p>
    <w:p w14:paraId="56A9445E" w14:textId="77777777" w:rsidR="00A67646" w:rsidRPr="00A67646" w:rsidRDefault="00A67646" w:rsidP="00A67646">
      <w:pPr>
        <w:spacing w:after="0"/>
        <w:jc w:val="center"/>
        <w:rPr>
          <w:rFonts w:ascii="Times New Roman" w:hAnsi="Times New Roman" w:cs="Times New Roman"/>
          <w:sz w:val="24"/>
        </w:rPr>
      </w:pPr>
    </w:p>
    <w:p w14:paraId="36B0B78B" w14:textId="77777777" w:rsidR="00A67646" w:rsidRPr="00A67646" w:rsidRDefault="00A67646" w:rsidP="00A67646">
      <w:pPr>
        <w:spacing w:after="0"/>
        <w:jc w:val="center"/>
        <w:rPr>
          <w:rFonts w:ascii="Times New Roman" w:hAnsi="Times New Roman" w:cs="Times New Roman"/>
          <w:sz w:val="24"/>
        </w:rPr>
      </w:pPr>
    </w:p>
    <w:p w14:paraId="347E30D4" w14:textId="77777777" w:rsidR="00A67646" w:rsidRPr="00A67646" w:rsidRDefault="00A67646" w:rsidP="00A67646">
      <w:pPr>
        <w:spacing w:after="0"/>
        <w:jc w:val="center"/>
        <w:rPr>
          <w:rFonts w:ascii="Times New Roman" w:hAnsi="Times New Roman" w:cs="Times New Roman"/>
          <w:sz w:val="24"/>
        </w:rPr>
      </w:pPr>
    </w:p>
    <w:p w14:paraId="68240CFB" w14:textId="77777777" w:rsidR="00A67646" w:rsidRPr="00A67646" w:rsidRDefault="00A67646" w:rsidP="00A67646">
      <w:pPr>
        <w:spacing w:after="0"/>
        <w:jc w:val="center"/>
        <w:rPr>
          <w:rFonts w:ascii="Times New Roman" w:hAnsi="Times New Roman" w:cs="Times New Roman"/>
          <w:sz w:val="24"/>
        </w:rPr>
      </w:pPr>
    </w:p>
    <w:p w14:paraId="4A12DC77" w14:textId="77777777" w:rsidR="00A67646" w:rsidRPr="00A67646" w:rsidRDefault="00A67646" w:rsidP="00A67646">
      <w:pPr>
        <w:spacing w:after="0"/>
        <w:rPr>
          <w:rFonts w:ascii="Times New Roman" w:hAnsi="Times New Roman" w:cs="Times New Roman"/>
          <w:sz w:val="24"/>
        </w:rPr>
      </w:pPr>
    </w:p>
    <w:p w14:paraId="50A08E8E" w14:textId="77777777" w:rsidR="00A67646" w:rsidRPr="00A67646" w:rsidRDefault="00A67646" w:rsidP="00A67646">
      <w:pPr>
        <w:spacing w:after="0"/>
        <w:rPr>
          <w:rFonts w:ascii="Times New Roman" w:hAnsi="Times New Roman" w:cs="Times New Roman"/>
          <w:sz w:val="24"/>
        </w:rPr>
      </w:pPr>
    </w:p>
    <w:p w14:paraId="3A89C8CF" w14:textId="77777777" w:rsidR="00A67646" w:rsidRPr="00A67646" w:rsidRDefault="00A67646" w:rsidP="00A67646">
      <w:pPr>
        <w:spacing w:after="0"/>
        <w:rPr>
          <w:rFonts w:ascii="Times New Roman" w:hAnsi="Times New Roman" w:cs="Times New Roman"/>
          <w:sz w:val="24"/>
        </w:rPr>
      </w:pPr>
    </w:p>
    <w:p w14:paraId="52E98444" w14:textId="77777777" w:rsidR="00A67646" w:rsidRPr="00A67646" w:rsidRDefault="00A67646" w:rsidP="00A67646">
      <w:pPr>
        <w:spacing w:after="0"/>
        <w:rPr>
          <w:rFonts w:ascii="Times New Roman" w:hAnsi="Times New Roman" w:cs="Times New Roman"/>
          <w:sz w:val="24"/>
        </w:rPr>
      </w:pPr>
    </w:p>
    <w:p w14:paraId="63840116" w14:textId="77777777" w:rsidR="00A67646" w:rsidRPr="00A67646" w:rsidRDefault="00A67646" w:rsidP="00A67646">
      <w:pPr>
        <w:spacing w:after="0"/>
        <w:rPr>
          <w:rFonts w:ascii="Times New Roman" w:hAnsi="Times New Roman" w:cs="Times New Roman"/>
          <w:sz w:val="24"/>
        </w:rPr>
      </w:pPr>
    </w:p>
    <w:p w14:paraId="5A2AA7C5" w14:textId="77777777" w:rsidR="00A67646" w:rsidRDefault="00A67646" w:rsidP="00A67646">
      <w:pPr>
        <w:spacing w:after="0"/>
        <w:rPr>
          <w:rFonts w:ascii="Times New Roman" w:hAnsi="Times New Roman" w:cs="Times New Roman"/>
          <w:sz w:val="24"/>
        </w:rPr>
      </w:pPr>
    </w:p>
    <w:p w14:paraId="3173174B" w14:textId="77777777" w:rsidR="00E127CC" w:rsidRDefault="00E127CC" w:rsidP="00A67646">
      <w:pPr>
        <w:spacing w:after="0"/>
        <w:rPr>
          <w:rFonts w:ascii="Times New Roman" w:hAnsi="Times New Roman" w:cs="Times New Roman"/>
          <w:sz w:val="24"/>
        </w:rPr>
      </w:pPr>
    </w:p>
    <w:p w14:paraId="27517336" w14:textId="77777777" w:rsidR="00E127CC" w:rsidRDefault="00E127CC" w:rsidP="00A67646">
      <w:pPr>
        <w:spacing w:after="0"/>
        <w:rPr>
          <w:rFonts w:ascii="Times New Roman" w:hAnsi="Times New Roman" w:cs="Times New Roman"/>
          <w:sz w:val="24"/>
        </w:rPr>
      </w:pPr>
    </w:p>
    <w:p w14:paraId="7ABDA5B9" w14:textId="77777777" w:rsidR="00E127CC" w:rsidRDefault="00E127CC" w:rsidP="00A67646">
      <w:pPr>
        <w:spacing w:after="0"/>
        <w:rPr>
          <w:rFonts w:ascii="Times New Roman" w:hAnsi="Times New Roman" w:cs="Times New Roman"/>
          <w:sz w:val="24"/>
        </w:rPr>
      </w:pPr>
    </w:p>
    <w:p w14:paraId="588B9282" w14:textId="77777777" w:rsidR="00E127CC" w:rsidRDefault="00E127CC" w:rsidP="00A67646">
      <w:pPr>
        <w:spacing w:after="0"/>
        <w:rPr>
          <w:rFonts w:ascii="Times New Roman" w:hAnsi="Times New Roman" w:cs="Times New Roman"/>
          <w:sz w:val="24"/>
        </w:rPr>
      </w:pPr>
    </w:p>
    <w:p w14:paraId="7D805911" w14:textId="77777777" w:rsidR="00E127CC" w:rsidRPr="00A67646" w:rsidRDefault="00E127CC" w:rsidP="00A67646">
      <w:pPr>
        <w:spacing w:after="0"/>
        <w:rPr>
          <w:rFonts w:ascii="Times New Roman" w:hAnsi="Times New Roman" w:cs="Times New Roman"/>
          <w:sz w:val="24"/>
        </w:rPr>
      </w:pPr>
    </w:p>
    <w:p w14:paraId="3FE5EB32" w14:textId="77777777" w:rsidR="00A67646" w:rsidRPr="00A67646" w:rsidRDefault="00A67646" w:rsidP="00A67646">
      <w:pPr>
        <w:spacing w:after="0"/>
        <w:rPr>
          <w:rFonts w:ascii="Times New Roman" w:hAnsi="Times New Roman" w:cs="Times New Roman"/>
          <w:sz w:val="24"/>
        </w:rPr>
      </w:pPr>
    </w:p>
    <w:p w14:paraId="727CA71E" w14:textId="77777777" w:rsidR="00A67646" w:rsidRPr="00A67646" w:rsidRDefault="00A67646" w:rsidP="00A67646">
      <w:pPr>
        <w:spacing w:after="0"/>
        <w:rPr>
          <w:rFonts w:ascii="Times New Roman" w:hAnsi="Times New Roman" w:cs="Times New Roman"/>
          <w:b/>
          <w:sz w:val="24"/>
        </w:rPr>
      </w:pPr>
      <w:r w:rsidRPr="00A67646">
        <w:rPr>
          <w:rFonts w:ascii="Times New Roman" w:hAnsi="Times New Roman" w:cs="Times New Roman"/>
          <w:b/>
          <w:sz w:val="24"/>
        </w:rPr>
        <w:lastRenderedPageBreak/>
        <w:t>Addendum History</w:t>
      </w:r>
    </w:p>
    <w:p w14:paraId="26CD552C" w14:textId="6175EF21" w:rsidR="00A67646" w:rsidRPr="00A67646" w:rsidRDefault="00A67646" w:rsidP="00A67646">
      <w:pPr>
        <w:spacing w:after="0"/>
        <w:rPr>
          <w:rFonts w:ascii="Times New Roman" w:hAnsi="Times New Roman" w:cs="Times New Roman"/>
          <w:b/>
          <w:sz w:val="24"/>
        </w:rPr>
      </w:pPr>
    </w:p>
    <w:p w14:paraId="2E494556" w14:textId="77777777" w:rsidR="00A67646" w:rsidRPr="00A67646" w:rsidRDefault="00A67646" w:rsidP="00A67646">
      <w:pPr>
        <w:spacing w:after="0"/>
        <w:rPr>
          <w:rFonts w:ascii="Times New Roman" w:hAnsi="Times New Roman" w:cs="Times New Roman"/>
          <w:b/>
          <w:sz w:val="24"/>
        </w:rPr>
      </w:pPr>
      <w:r w:rsidRPr="00A67646">
        <w:rPr>
          <w:rFonts w:ascii="Times New Roman" w:hAnsi="Times New Roman" w:cs="Times New Roman"/>
          <w:b/>
          <w:sz w:val="24"/>
        </w:rPr>
        <w:t>Chronological description of changes:</w:t>
      </w:r>
    </w:p>
    <w:p w14:paraId="4BF5D19A" w14:textId="77777777" w:rsidR="00A67646" w:rsidRPr="00A67646" w:rsidRDefault="00A67646" w:rsidP="00A67646">
      <w:pPr>
        <w:spacing w:after="0"/>
        <w:rPr>
          <w:rFonts w:ascii="Times New Roman" w:hAnsi="Times New Roman" w:cs="Times New Roman"/>
          <w:b/>
          <w:sz w:val="24"/>
        </w:rPr>
      </w:pPr>
    </w:p>
    <w:p w14:paraId="50F77B88" w14:textId="67BBCC90" w:rsidR="003C163C" w:rsidRDefault="003C163C" w:rsidP="00A67646">
      <w:pPr>
        <w:spacing w:after="0"/>
        <w:rPr>
          <w:rFonts w:ascii="Times New Roman" w:hAnsi="Times New Roman" w:cs="Times New Roman"/>
          <w:sz w:val="24"/>
        </w:rPr>
      </w:pPr>
      <w:r>
        <w:rPr>
          <w:rFonts w:ascii="Times New Roman" w:hAnsi="Times New Roman" w:cs="Times New Roman"/>
          <w:sz w:val="24"/>
        </w:rPr>
        <w:t xml:space="preserve">12/23/2019: Initial protocol finalized </w:t>
      </w:r>
    </w:p>
    <w:p w14:paraId="74620987" w14:textId="77777777" w:rsidR="003C163C" w:rsidRDefault="003C163C" w:rsidP="00A67646">
      <w:pPr>
        <w:spacing w:after="0"/>
        <w:rPr>
          <w:rFonts w:ascii="Times New Roman" w:hAnsi="Times New Roman" w:cs="Times New Roman"/>
          <w:sz w:val="24"/>
        </w:rPr>
      </w:pPr>
    </w:p>
    <w:p w14:paraId="3076E739" w14:textId="414AF9E8"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sz w:val="24"/>
        </w:rPr>
        <w:t>07/06/2020: Included extended release buprenorphine as an outcome (not as a cohort definition)</w:t>
      </w:r>
    </w:p>
    <w:p w14:paraId="5C914D39" w14:textId="77777777" w:rsidR="00A67646" w:rsidRPr="00A67646" w:rsidRDefault="00A67646" w:rsidP="00A67646">
      <w:pPr>
        <w:spacing w:after="0"/>
        <w:rPr>
          <w:rFonts w:ascii="Times New Roman" w:hAnsi="Times New Roman" w:cs="Times New Roman"/>
          <w:sz w:val="24"/>
        </w:rPr>
      </w:pPr>
    </w:p>
    <w:p w14:paraId="4D4C638A"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sz w:val="24"/>
        </w:rPr>
        <w:t xml:space="preserve">09/01/2020: Expanded end of observation time from December 31, 2018 to July 31, 2019 due to availability of new data. </w:t>
      </w:r>
    </w:p>
    <w:p w14:paraId="06938B30" w14:textId="0F603A38" w:rsidR="00A67646" w:rsidRDefault="00A67646" w:rsidP="00A67646">
      <w:pPr>
        <w:spacing w:after="0"/>
        <w:rPr>
          <w:rFonts w:ascii="Times New Roman" w:hAnsi="Times New Roman" w:cs="Times New Roman"/>
          <w:sz w:val="24"/>
        </w:rPr>
      </w:pPr>
    </w:p>
    <w:p w14:paraId="33FD7F8F" w14:textId="2292FFAE" w:rsidR="00A67646" w:rsidRPr="00A67646" w:rsidRDefault="003C163C" w:rsidP="00A67646">
      <w:pPr>
        <w:spacing w:after="0"/>
        <w:rPr>
          <w:rFonts w:ascii="Times New Roman" w:hAnsi="Times New Roman" w:cs="Times New Roman"/>
          <w:sz w:val="24"/>
        </w:rPr>
      </w:pPr>
      <w:r>
        <w:rPr>
          <w:rFonts w:ascii="Times New Roman" w:hAnsi="Times New Roman" w:cs="Times New Roman"/>
          <w:sz w:val="24"/>
        </w:rPr>
        <w:t>11/12</w:t>
      </w:r>
      <w:r w:rsidRPr="003C163C">
        <w:rPr>
          <w:rFonts w:ascii="Times New Roman" w:hAnsi="Times New Roman" w:cs="Times New Roman"/>
          <w:sz w:val="24"/>
        </w:rPr>
        <w:t xml:space="preserve">/2020: </w:t>
      </w:r>
      <w:r>
        <w:rPr>
          <w:rFonts w:ascii="Times New Roman" w:hAnsi="Times New Roman" w:cs="Times New Roman"/>
          <w:sz w:val="24"/>
        </w:rPr>
        <w:t xml:space="preserve">Limited sample to commercially insured to capture all cost variables and clarified age brackets </w:t>
      </w:r>
    </w:p>
    <w:p w14:paraId="1F134F84" w14:textId="77777777" w:rsidR="00A67646" w:rsidRPr="00A67646" w:rsidRDefault="00A67646" w:rsidP="00A67646">
      <w:pPr>
        <w:spacing w:after="0"/>
        <w:rPr>
          <w:rFonts w:ascii="Times New Roman" w:hAnsi="Times New Roman" w:cs="Times New Roman"/>
          <w:sz w:val="24"/>
        </w:rPr>
      </w:pPr>
    </w:p>
    <w:p w14:paraId="42DE4821" w14:textId="77777777" w:rsidR="00A67646" w:rsidRPr="00A67646" w:rsidRDefault="00A67646" w:rsidP="00A67646">
      <w:pPr>
        <w:spacing w:after="0"/>
        <w:rPr>
          <w:rFonts w:ascii="Times New Roman" w:hAnsi="Times New Roman" w:cs="Times New Roman"/>
          <w:sz w:val="24"/>
        </w:rPr>
      </w:pPr>
    </w:p>
    <w:p w14:paraId="6481F746" w14:textId="77777777" w:rsidR="00A67646" w:rsidRPr="00A67646" w:rsidRDefault="00A67646" w:rsidP="00A67646">
      <w:pPr>
        <w:spacing w:after="0"/>
        <w:rPr>
          <w:rFonts w:ascii="Times New Roman" w:hAnsi="Times New Roman" w:cs="Times New Roman"/>
          <w:sz w:val="24"/>
        </w:rPr>
      </w:pPr>
    </w:p>
    <w:p w14:paraId="68F817BC" w14:textId="77777777" w:rsidR="00A67646" w:rsidRPr="00A67646" w:rsidRDefault="00A67646" w:rsidP="00A67646">
      <w:pPr>
        <w:spacing w:after="0"/>
        <w:rPr>
          <w:rFonts w:ascii="Times New Roman" w:hAnsi="Times New Roman" w:cs="Times New Roman"/>
          <w:sz w:val="24"/>
        </w:rPr>
      </w:pPr>
    </w:p>
    <w:p w14:paraId="10B3894D" w14:textId="77777777" w:rsidR="00A67646" w:rsidRPr="00A67646" w:rsidRDefault="00A67646" w:rsidP="00A67646">
      <w:pPr>
        <w:spacing w:after="0"/>
        <w:rPr>
          <w:rFonts w:ascii="Times New Roman" w:hAnsi="Times New Roman" w:cs="Times New Roman"/>
          <w:sz w:val="24"/>
        </w:rPr>
      </w:pPr>
    </w:p>
    <w:p w14:paraId="52A70811" w14:textId="77777777" w:rsidR="00A67646" w:rsidRPr="00A67646" w:rsidRDefault="00A67646" w:rsidP="00A67646">
      <w:pPr>
        <w:spacing w:after="0"/>
        <w:rPr>
          <w:rFonts w:ascii="Times New Roman" w:hAnsi="Times New Roman" w:cs="Times New Roman"/>
          <w:sz w:val="24"/>
        </w:rPr>
      </w:pPr>
    </w:p>
    <w:p w14:paraId="6CED5DBF" w14:textId="77777777" w:rsidR="00A67646" w:rsidRPr="00A67646" w:rsidRDefault="00A67646" w:rsidP="00A67646">
      <w:pPr>
        <w:spacing w:after="0"/>
        <w:rPr>
          <w:rFonts w:ascii="Times New Roman" w:hAnsi="Times New Roman" w:cs="Times New Roman"/>
          <w:sz w:val="24"/>
        </w:rPr>
      </w:pPr>
    </w:p>
    <w:p w14:paraId="693265F7" w14:textId="77777777" w:rsidR="00A67646" w:rsidRPr="00A67646" w:rsidRDefault="00A67646" w:rsidP="00A67646">
      <w:pPr>
        <w:spacing w:after="0"/>
        <w:rPr>
          <w:rFonts w:ascii="Times New Roman" w:hAnsi="Times New Roman" w:cs="Times New Roman"/>
          <w:sz w:val="24"/>
        </w:rPr>
      </w:pPr>
    </w:p>
    <w:p w14:paraId="4D7E9F0E" w14:textId="77777777" w:rsidR="00A67646" w:rsidRPr="00A67646" w:rsidRDefault="00A67646" w:rsidP="00A67646">
      <w:pPr>
        <w:spacing w:after="0"/>
        <w:rPr>
          <w:rFonts w:ascii="Times New Roman" w:hAnsi="Times New Roman" w:cs="Times New Roman"/>
          <w:sz w:val="24"/>
        </w:rPr>
      </w:pPr>
    </w:p>
    <w:p w14:paraId="0DA8AC43" w14:textId="77777777" w:rsidR="00A67646" w:rsidRPr="00A67646" w:rsidRDefault="00A67646" w:rsidP="00A67646">
      <w:pPr>
        <w:spacing w:after="0"/>
        <w:rPr>
          <w:rFonts w:ascii="Times New Roman" w:hAnsi="Times New Roman" w:cs="Times New Roman"/>
          <w:sz w:val="24"/>
        </w:rPr>
      </w:pPr>
    </w:p>
    <w:p w14:paraId="1AE54775" w14:textId="77777777" w:rsidR="00A67646" w:rsidRPr="00A67646" w:rsidRDefault="00A67646" w:rsidP="00A67646">
      <w:pPr>
        <w:spacing w:after="0"/>
        <w:rPr>
          <w:rFonts w:ascii="Times New Roman" w:hAnsi="Times New Roman" w:cs="Times New Roman"/>
          <w:sz w:val="24"/>
        </w:rPr>
      </w:pPr>
    </w:p>
    <w:p w14:paraId="68F3010F" w14:textId="77777777" w:rsidR="00A67646" w:rsidRPr="00A67646" w:rsidRDefault="00A67646" w:rsidP="00A67646">
      <w:pPr>
        <w:spacing w:after="0"/>
        <w:rPr>
          <w:rFonts w:ascii="Times New Roman" w:hAnsi="Times New Roman" w:cs="Times New Roman"/>
          <w:sz w:val="24"/>
        </w:rPr>
      </w:pPr>
    </w:p>
    <w:p w14:paraId="4D7C8712" w14:textId="77777777" w:rsidR="00A67646" w:rsidRPr="00A67646" w:rsidRDefault="00A67646" w:rsidP="00A67646">
      <w:pPr>
        <w:spacing w:after="0"/>
        <w:rPr>
          <w:rFonts w:ascii="Times New Roman" w:hAnsi="Times New Roman" w:cs="Times New Roman"/>
          <w:sz w:val="24"/>
        </w:rPr>
      </w:pPr>
    </w:p>
    <w:p w14:paraId="3D56A996" w14:textId="77777777" w:rsidR="00A67646" w:rsidRPr="00A67646" w:rsidRDefault="00A67646" w:rsidP="00A67646">
      <w:pPr>
        <w:spacing w:after="0"/>
        <w:rPr>
          <w:rFonts w:ascii="Times New Roman" w:hAnsi="Times New Roman" w:cs="Times New Roman"/>
          <w:sz w:val="24"/>
        </w:rPr>
      </w:pPr>
    </w:p>
    <w:p w14:paraId="40B4B67C" w14:textId="77777777" w:rsidR="00A67646" w:rsidRPr="00A67646" w:rsidRDefault="00A67646" w:rsidP="00A67646">
      <w:pPr>
        <w:spacing w:after="0"/>
        <w:rPr>
          <w:rFonts w:ascii="Times New Roman" w:hAnsi="Times New Roman" w:cs="Times New Roman"/>
          <w:sz w:val="24"/>
        </w:rPr>
      </w:pPr>
    </w:p>
    <w:p w14:paraId="6FC98876" w14:textId="77777777" w:rsidR="00A67646" w:rsidRPr="00A67646" w:rsidRDefault="00A67646" w:rsidP="00A67646">
      <w:pPr>
        <w:spacing w:after="0"/>
        <w:rPr>
          <w:rFonts w:ascii="Times New Roman" w:hAnsi="Times New Roman" w:cs="Times New Roman"/>
          <w:sz w:val="24"/>
        </w:rPr>
      </w:pPr>
    </w:p>
    <w:p w14:paraId="218519C5" w14:textId="77777777" w:rsidR="00A67646" w:rsidRPr="00A67646" w:rsidRDefault="00A67646" w:rsidP="00A67646">
      <w:pPr>
        <w:spacing w:after="0"/>
        <w:rPr>
          <w:rFonts w:ascii="Times New Roman" w:hAnsi="Times New Roman" w:cs="Times New Roman"/>
          <w:sz w:val="24"/>
        </w:rPr>
      </w:pPr>
    </w:p>
    <w:p w14:paraId="0A3A5AA2" w14:textId="77777777" w:rsidR="00A67646" w:rsidRPr="00A67646" w:rsidRDefault="00A67646" w:rsidP="00A67646">
      <w:pPr>
        <w:spacing w:after="0"/>
        <w:rPr>
          <w:rFonts w:ascii="Times New Roman" w:hAnsi="Times New Roman" w:cs="Times New Roman"/>
          <w:sz w:val="24"/>
        </w:rPr>
      </w:pPr>
    </w:p>
    <w:p w14:paraId="7BB3B7F0" w14:textId="77777777" w:rsidR="00A67646" w:rsidRPr="00A67646" w:rsidRDefault="00A67646" w:rsidP="00A67646">
      <w:pPr>
        <w:spacing w:after="0"/>
        <w:rPr>
          <w:rFonts w:ascii="Times New Roman" w:hAnsi="Times New Roman" w:cs="Times New Roman"/>
          <w:sz w:val="24"/>
        </w:rPr>
      </w:pPr>
    </w:p>
    <w:p w14:paraId="38A47025" w14:textId="77777777" w:rsidR="00A67646" w:rsidRPr="00A67646" w:rsidRDefault="00A67646" w:rsidP="00A67646">
      <w:pPr>
        <w:spacing w:after="0"/>
        <w:rPr>
          <w:rFonts w:ascii="Times New Roman" w:hAnsi="Times New Roman" w:cs="Times New Roman"/>
          <w:sz w:val="24"/>
        </w:rPr>
      </w:pPr>
    </w:p>
    <w:p w14:paraId="176EFBF5" w14:textId="77777777" w:rsidR="00A67646" w:rsidRPr="00A67646" w:rsidRDefault="00A67646" w:rsidP="00A67646">
      <w:pPr>
        <w:spacing w:after="0"/>
        <w:rPr>
          <w:rFonts w:ascii="Times New Roman" w:hAnsi="Times New Roman" w:cs="Times New Roman"/>
          <w:sz w:val="24"/>
        </w:rPr>
      </w:pPr>
    </w:p>
    <w:p w14:paraId="17C4A88B" w14:textId="77777777" w:rsidR="00A67646" w:rsidRPr="00A67646" w:rsidRDefault="00A67646" w:rsidP="00A67646">
      <w:pPr>
        <w:spacing w:after="0"/>
        <w:rPr>
          <w:rFonts w:ascii="Times New Roman" w:hAnsi="Times New Roman" w:cs="Times New Roman"/>
          <w:sz w:val="24"/>
        </w:rPr>
      </w:pPr>
    </w:p>
    <w:p w14:paraId="6E829B5C" w14:textId="77777777" w:rsidR="00A67646" w:rsidRPr="00A67646" w:rsidRDefault="00A67646" w:rsidP="00A67646">
      <w:pPr>
        <w:spacing w:after="0"/>
        <w:rPr>
          <w:rFonts w:ascii="Times New Roman" w:hAnsi="Times New Roman" w:cs="Times New Roman"/>
          <w:sz w:val="24"/>
        </w:rPr>
      </w:pPr>
    </w:p>
    <w:p w14:paraId="238F0179" w14:textId="77777777" w:rsidR="00A67646" w:rsidRPr="00A67646" w:rsidRDefault="00A67646" w:rsidP="00A67646">
      <w:pPr>
        <w:spacing w:after="0"/>
        <w:rPr>
          <w:rFonts w:ascii="Times New Roman" w:hAnsi="Times New Roman" w:cs="Times New Roman"/>
          <w:sz w:val="24"/>
        </w:rPr>
      </w:pPr>
    </w:p>
    <w:p w14:paraId="40384BE9" w14:textId="77777777" w:rsidR="00A67646" w:rsidRPr="00A67646" w:rsidRDefault="00A67646" w:rsidP="00A67646">
      <w:pPr>
        <w:spacing w:after="0"/>
        <w:rPr>
          <w:rFonts w:ascii="Times New Roman" w:hAnsi="Times New Roman" w:cs="Times New Roman"/>
          <w:sz w:val="24"/>
        </w:rPr>
      </w:pPr>
    </w:p>
    <w:p w14:paraId="4AC4F206" w14:textId="77777777" w:rsidR="00A67646" w:rsidRPr="00A67646" w:rsidRDefault="00A67646" w:rsidP="00A67646">
      <w:pPr>
        <w:spacing w:after="0"/>
        <w:rPr>
          <w:rFonts w:ascii="Times New Roman" w:hAnsi="Times New Roman" w:cs="Times New Roman"/>
          <w:sz w:val="24"/>
        </w:rPr>
      </w:pPr>
    </w:p>
    <w:p w14:paraId="0085BBDB" w14:textId="77777777" w:rsidR="00A67646" w:rsidRDefault="00E127CC" w:rsidP="00E127CC">
      <w:pPr>
        <w:tabs>
          <w:tab w:val="left" w:pos="987"/>
        </w:tabs>
        <w:spacing w:after="0"/>
        <w:rPr>
          <w:rFonts w:ascii="Times New Roman" w:hAnsi="Times New Roman" w:cs="Times New Roman"/>
          <w:sz w:val="24"/>
        </w:rPr>
      </w:pPr>
      <w:r>
        <w:rPr>
          <w:rFonts w:ascii="Times New Roman" w:hAnsi="Times New Roman" w:cs="Times New Roman"/>
          <w:sz w:val="24"/>
        </w:rPr>
        <w:tab/>
      </w:r>
    </w:p>
    <w:p w14:paraId="258474B6" w14:textId="0463A43A" w:rsidR="00E127CC" w:rsidRDefault="00E127CC" w:rsidP="00E127CC">
      <w:pPr>
        <w:tabs>
          <w:tab w:val="left" w:pos="987"/>
        </w:tabs>
        <w:spacing w:after="0"/>
        <w:rPr>
          <w:rFonts w:ascii="Times New Roman" w:hAnsi="Times New Roman" w:cs="Times New Roman"/>
          <w:sz w:val="24"/>
        </w:rPr>
      </w:pPr>
    </w:p>
    <w:p w14:paraId="7D9FF35F" w14:textId="7C488D74" w:rsidR="003C163C" w:rsidRDefault="003C163C" w:rsidP="00E127CC">
      <w:pPr>
        <w:tabs>
          <w:tab w:val="left" w:pos="987"/>
        </w:tabs>
        <w:spacing w:after="0"/>
        <w:rPr>
          <w:rFonts w:ascii="Times New Roman" w:hAnsi="Times New Roman" w:cs="Times New Roman"/>
          <w:sz w:val="24"/>
        </w:rPr>
      </w:pPr>
    </w:p>
    <w:p w14:paraId="0667846B" w14:textId="4C4FB84A" w:rsidR="003C163C" w:rsidRDefault="003C163C" w:rsidP="00E127CC">
      <w:pPr>
        <w:tabs>
          <w:tab w:val="left" w:pos="987"/>
        </w:tabs>
        <w:spacing w:after="0"/>
        <w:rPr>
          <w:rFonts w:ascii="Times New Roman" w:hAnsi="Times New Roman" w:cs="Times New Roman"/>
          <w:sz w:val="24"/>
        </w:rPr>
      </w:pPr>
    </w:p>
    <w:p w14:paraId="295DCA4C" w14:textId="77777777" w:rsidR="003C163C" w:rsidRDefault="003C163C" w:rsidP="00E127CC">
      <w:pPr>
        <w:tabs>
          <w:tab w:val="left" w:pos="987"/>
        </w:tabs>
        <w:spacing w:after="0"/>
        <w:rPr>
          <w:rFonts w:ascii="Times New Roman" w:hAnsi="Times New Roman" w:cs="Times New Roman"/>
          <w:sz w:val="24"/>
        </w:rPr>
      </w:pPr>
    </w:p>
    <w:p w14:paraId="657E2DC7" w14:textId="77777777" w:rsidR="00E127CC" w:rsidRDefault="00E127CC" w:rsidP="00E127CC">
      <w:pPr>
        <w:tabs>
          <w:tab w:val="left" w:pos="987"/>
        </w:tabs>
        <w:spacing w:after="0"/>
        <w:rPr>
          <w:rFonts w:ascii="Times New Roman" w:hAnsi="Times New Roman" w:cs="Times New Roman"/>
          <w:sz w:val="24"/>
        </w:rPr>
      </w:pPr>
    </w:p>
    <w:p w14:paraId="34AF1175" w14:textId="77777777" w:rsidR="00E127CC" w:rsidRDefault="00E127CC" w:rsidP="00E127CC">
      <w:pPr>
        <w:tabs>
          <w:tab w:val="left" w:pos="987"/>
        </w:tabs>
        <w:spacing w:after="0"/>
        <w:rPr>
          <w:rFonts w:ascii="Times New Roman" w:hAnsi="Times New Roman" w:cs="Times New Roman"/>
          <w:sz w:val="24"/>
        </w:rPr>
      </w:pPr>
    </w:p>
    <w:p w14:paraId="3B3D95B6" w14:textId="77777777" w:rsidR="00E127CC" w:rsidRDefault="00E127CC" w:rsidP="00E127CC">
      <w:pPr>
        <w:tabs>
          <w:tab w:val="left" w:pos="987"/>
        </w:tabs>
        <w:spacing w:after="0"/>
        <w:rPr>
          <w:rFonts w:ascii="Times New Roman" w:hAnsi="Times New Roman" w:cs="Times New Roman"/>
          <w:sz w:val="24"/>
        </w:rPr>
      </w:pPr>
    </w:p>
    <w:p w14:paraId="44A549A6" w14:textId="77777777" w:rsidR="00E127CC" w:rsidRPr="00A67646" w:rsidRDefault="00E127CC" w:rsidP="00E127CC">
      <w:pPr>
        <w:tabs>
          <w:tab w:val="left" w:pos="987"/>
        </w:tabs>
        <w:spacing w:after="0"/>
        <w:rPr>
          <w:rFonts w:ascii="Times New Roman" w:hAnsi="Times New Roman" w:cs="Times New Roman"/>
          <w:sz w:val="24"/>
        </w:rPr>
      </w:pPr>
    </w:p>
    <w:p w14:paraId="140739AD" w14:textId="77777777" w:rsidR="00A67646" w:rsidRPr="00A67646" w:rsidRDefault="00A67646" w:rsidP="00A67646">
      <w:pPr>
        <w:spacing w:after="0"/>
        <w:rPr>
          <w:rFonts w:ascii="Times New Roman" w:hAnsi="Times New Roman" w:cs="Times New Roman"/>
          <w:sz w:val="24"/>
        </w:rPr>
      </w:pPr>
    </w:p>
    <w:p w14:paraId="01116679" w14:textId="77777777" w:rsidR="00A67646" w:rsidRPr="00A67646" w:rsidRDefault="00A67646" w:rsidP="00A67646">
      <w:pPr>
        <w:spacing w:after="0"/>
        <w:rPr>
          <w:rFonts w:ascii="Times New Roman" w:hAnsi="Times New Roman" w:cs="Times New Roman"/>
          <w:b/>
          <w:sz w:val="24"/>
        </w:rPr>
      </w:pPr>
      <w:r w:rsidRPr="00A67646">
        <w:rPr>
          <w:rFonts w:ascii="Times New Roman" w:hAnsi="Times New Roman" w:cs="Times New Roman"/>
          <w:b/>
          <w:sz w:val="24"/>
        </w:rPr>
        <w:lastRenderedPageBreak/>
        <w:t>A. Introduction</w:t>
      </w:r>
    </w:p>
    <w:p w14:paraId="1394DF2B" w14:textId="77777777" w:rsidR="00A67646" w:rsidRPr="00A67646" w:rsidRDefault="00A67646" w:rsidP="00A67646">
      <w:pPr>
        <w:spacing w:after="0"/>
        <w:rPr>
          <w:rFonts w:ascii="Times New Roman" w:hAnsi="Times New Roman" w:cs="Times New Roman"/>
          <w:sz w:val="24"/>
        </w:rPr>
      </w:pPr>
    </w:p>
    <w:p w14:paraId="51421DDE"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sz w:val="24"/>
        </w:rPr>
        <w:t>Mortality and morbidity due to opioids have reached epidemic proportions in the United</w:t>
      </w:r>
    </w:p>
    <w:p w14:paraId="7080A367"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sz w:val="24"/>
        </w:rPr>
        <w:t>States. Massachusetts has been particularly affected, with opioid overdose deaths more than tripling from 656 to 2,155 in the five-year period from 2011 to 2016. Medications for opioid use disorder (MOUDs) are a proven treatment for opioid use disorder (OUD) and a critical tool in addressing the epidemic, yet remain underutilized. One barrier to treatment may be insurance, either through coverage restrictions or burdensome cost sharing. Emerging evidence, for example, has suggested that while expanding Medicaid increased treatment for OUD, transitioning into, out of, or between health insurance plans, otherwise known as churn, is negatively associated with access to health care services. Specifically, it is unclear whether insurance type, cost sharing, or transitions impact the receipt of MOUDs. This evidence is needed to support health insurance benefit design and policy initiatives that lead to improved access to and treatment with life-saving MOUD.</w:t>
      </w:r>
    </w:p>
    <w:p w14:paraId="12098F2C" w14:textId="77777777" w:rsidR="00A67646" w:rsidRPr="00A67646" w:rsidRDefault="00A67646" w:rsidP="00A67646">
      <w:pPr>
        <w:spacing w:after="0"/>
        <w:rPr>
          <w:rFonts w:ascii="Times New Roman" w:hAnsi="Times New Roman" w:cs="Times New Roman"/>
          <w:sz w:val="24"/>
        </w:rPr>
      </w:pPr>
    </w:p>
    <w:p w14:paraId="13C63C11"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sz w:val="24"/>
        </w:rPr>
        <w:t xml:space="preserve">Our </w:t>
      </w:r>
      <w:r w:rsidRPr="00A67646">
        <w:rPr>
          <w:rFonts w:ascii="Times New Roman" w:hAnsi="Times New Roman" w:cs="Times New Roman"/>
          <w:sz w:val="24"/>
          <w:u w:val="single"/>
        </w:rPr>
        <w:t>primary endpoint</w:t>
      </w:r>
      <w:r w:rsidRPr="00A67646">
        <w:rPr>
          <w:rFonts w:ascii="Times New Roman" w:hAnsi="Times New Roman" w:cs="Times New Roman"/>
          <w:sz w:val="24"/>
        </w:rPr>
        <w:t xml:space="preserve"> is receipt of MOUD and is operationalized as initiation, engagement, and retention. </w:t>
      </w:r>
    </w:p>
    <w:p w14:paraId="36FB0AAE" w14:textId="77777777" w:rsidR="00A67646" w:rsidRPr="00A67646" w:rsidRDefault="00A67646" w:rsidP="00A67646">
      <w:pPr>
        <w:spacing w:after="0"/>
        <w:rPr>
          <w:rFonts w:ascii="Times New Roman" w:hAnsi="Times New Roman" w:cs="Times New Roman"/>
          <w:sz w:val="24"/>
        </w:rPr>
      </w:pPr>
    </w:p>
    <w:p w14:paraId="57D57905" w14:textId="77777777" w:rsidR="00A67646" w:rsidRPr="00A67646" w:rsidRDefault="00A67646" w:rsidP="00A67646">
      <w:pPr>
        <w:spacing w:after="0"/>
        <w:rPr>
          <w:rFonts w:ascii="Times New Roman" w:hAnsi="Times New Roman" w:cs="Times New Roman"/>
          <w:b/>
          <w:sz w:val="24"/>
        </w:rPr>
      </w:pPr>
      <w:r w:rsidRPr="00A67646">
        <w:rPr>
          <w:rFonts w:ascii="Times New Roman" w:hAnsi="Times New Roman" w:cs="Times New Roman"/>
          <w:b/>
          <w:sz w:val="24"/>
        </w:rPr>
        <w:t>B. Study Objective</w:t>
      </w:r>
    </w:p>
    <w:p w14:paraId="33909D6B" w14:textId="77777777" w:rsidR="00A67646" w:rsidRPr="00A67646" w:rsidRDefault="00A67646" w:rsidP="00A67646">
      <w:pPr>
        <w:spacing w:after="0"/>
        <w:rPr>
          <w:rFonts w:ascii="Times New Roman" w:hAnsi="Times New Roman" w:cs="Times New Roman"/>
          <w:sz w:val="24"/>
        </w:rPr>
      </w:pPr>
    </w:p>
    <w:p w14:paraId="4DF3DB3A" w14:textId="77777777" w:rsidR="00A67646" w:rsidRPr="00A67646" w:rsidRDefault="00A67646" w:rsidP="00A67646">
      <w:pPr>
        <w:spacing w:after="0"/>
        <w:rPr>
          <w:rFonts w:ascii="Times New Roman" w:hAnsi="Times New Roman" w:cs="Times New Roman"/>
          <w:i/>
          <w:sz w:val="24"/>
        </w:rPr>
      </w:pPr>
      <w:r w:rsidRPr="00A67646">
        <w:rPr>
          <w:rFonts w:ascii="Times New Roman" w:hAnsi="Times New Roman" w:cs="Times New Roman"/>
          <w:sz w:val="24"/>
          <w:u w:val="single"/>
        </w:rPr>
        <w:t>Analyze the impact of insurance cost sharing in a large national sample of commercially insured individuals on MOUD initiation, engagement and retention.</w:t>
      </w:r>
    </w:p>
    <w:p w14:paraId="1F2E133E" w14:textId="77777777" w:rsidR="00A67646" w:rsidRPr="00A67646" w:rsidRDefault="00A67646" w:rsidP="00A67646">
      <w:pPr>
        <w:spacing w:after="0"/>
        <w:rPr>
          <w:rFonts w:ascii="Times New Roman" w:hAnsi="Times New Roman" w:cs="Times New Roman"/>
          <w:sz w:val="24"/>
        </w:rPr>
      </w:pPr>
    </w:p>
    <w:p w14:paraId="45A4FCD4" w14:textId="77777777" w:rsidR="00A67646" w:rsidRPr="00A67646" w:rsidRDefault="00A67646" w:rsidP="00A67646">
      <w:pPr>
        <w:numPr>
          <w:ilvl w:val="0"/>
          <w:numId w:val="1"/>
        </w:numPr>
        <w:spacing w:after="0"/>
        <w:contextualSpacing/>
        <w:rPr>
          <w:rFonts w:ascii="Times New Roman" w:hAnsi="Times New Roman" w:cs="Times New Roman"/>
          <w:i/>
          <w:sz w:val="24"/>
        </w:rPr>
      </w:pPr>
      <w:r w:rsidRPr="00A67646">
        <w:rPr>
          <w:rFonts w:ascii="Times New Roman" w:hAnsi="Times New Roman" w:cs="Times New Roman"/>
          <w:i/>
          <w:sz w:val="24"/>
        </w:rPr>
        <w:t xml:space="preserve">Hypothesis a: Higher cost sharing will be associated with lower rates of initiation and engagement, longer time to initiation and engagement, and lower retention in MOUD. </w:t>
      </w:r>
    </w:p>
    <w:p w14:paraId="6584198B" w14:textId="77777777" w:rsidR="00A67646" w:rsidRPr="00A67646" w:rsidRDefault="00A67646" w:rsidP="00A67646">
      <w:pPr>
        <w:numPr>
          <w:ilvl w:val="0"/>
          <w:numId w:val="1"/>
        </w:numPr>
        <w:spacing w:after="0"/>
        <w:contextualSpacing/>
        <w:rPr>
          <w:rFonts w:ascii="Times New Roman" w:hAnsi="Times New Roman" w:cs="Times New Roman"/>
          <w:i/>
          <w:sz w:val="24"/>
        </w:rPr>
      </w:pPr>
      <w:r w:rsidRPr="00A67646">
        <w:rPr>
          <w:rFonts w:ascii="Times New Roman" w:hAnsi="Times New Roman" w:cs="Times New Roman"/>
          <w:i/>
          <w:sz w:val="24"/>
        </w:rPr>
        <w:t>Hypothesis b: Higher cost sharing will be associated with lower fill rates for individuals prescribed buprenorphine or naltrexone.</w:t>
      </w:r>
    </w:p>
    <w:p w14:paraId="17D4E31C" w14:textId="77777777" w:rsidR="00A67646" w:rsidRPr="00A67646" w:rsidRDefault="00A67646" w:rsidP="00A67646">
      <w:pPr>
        <w:spacing w:after="0"/>
        <w:rPr>
          <w:rFonts w:ascii="Times New Roman" w:hAnsi="Times New Roman" w:cs="Times New Roman"/>
          <w:sz w:val="24"/>
        </w:rPr>
      </w:pPr>
    </w:p>
    <w:p w14:paraId="5D195514" w14:textId="77777777" w:rsidR="00A67646" w:rsidRPr="00A67646" w:rsidRDefault="00A67646" w:rsidP="00A67646">
      <w:pPr>
        <w:spacing w:after="0"/>
        <w:rPr>
          <w:rFonts w:ascii="Times New Roman" w:hAnsi="Times New Roman" w:cs="Times New Roman"/>
          <w:b/>
          <w:sz w:val="24"/>
        </w:rPr>
      </w:pPr>
      <w:r w:rsidRPr="00A67646">
        <w:rPr>
          <w:rFonts w:ascii="Times New Roman" w:hAnsi="Times New Roman" w:cs="Times New Roman"/>
          <w:b/>
          <w:sz w:val="24"/>
        </w:rPr>
        <w:t xml:space="preserve">C. Study Design </w:t>
      </w:r>
    </w:p>
    <w:p w14:paraId="2FE1CB0A" w14:textId="77777777" w:rsidR="00A67646" w:rsidRPr="00A67646" w:rsidRDefault="00A67646" w:rsidP="00A67646">
      <w:pPr>
        <w:spacing w:after="0"/>
        <w:rPr>
          <w:rFonts w:ascii="Times New Roman" w:hAnsi="Times New Roman" w:cs="Times New Roman"/>
          <w:b/>
          <w:sz w:val="24"/>
        </w:rPr>
      </w:pPr>
    </w:p>
    <w:p w14:paraId="04371242"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b/>
          <w:sz w:val="24"/>
        </w:rPr>
        <w:t>Data source</w:t>
      </w:r>
    </w:p>
    <w:p w14:paraId="4FC4165D" w14:textId="77777777" w:rsidR="00A67646" w:rsidRPr="00A67646" w:rsidRDefault="00A67646" w:rsidP="00A67646">
      <w:pPr>
        <w:spacing w:after="0"/>
        <w:rPr>
          <w:rFonts w:ascii="Times New Roman" w:hAnsi="Times New Roman" w:cs="Times New Roman"/>
          <w:sz w:val="24"/>
        </w:rPr>
      </w:pPr>
    </w:p>
    <w:p w14:paraId="309AC3F4" w14:textId="2E046CEE"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sz w:val="24"/>
        </w:rPr>
        <w:t>For this objective we will use OptumLabs</w:t>
      </w:r>
      <w:r w:rsidR="00774386" w:rsidRPr="00E00C2E">
        <w:rPr>
          <w:rFonts w:ascii="Times New Roman" w:hAnsi="Times New Roman" w:cs="Times New Roman"/>
          <w:sz w:val="24"/>
          <w:vertAlign w:val="superscript"/>
        </w:rPr>
        <w:t>®</w:t>
      </w:r>
      <w:r w:rsidRPr="00A67646">
        <w:rPr>
          <w:rFonts w:ascii="Times New Roman" w:hAnsi="Times New Roman" w:cs="Times New Roman"/>
          <w:sz w:val="24"/>
        </w:rPr>
        <w:t xml:space="preserve"> Data Warehouse (OLDW), a large, national database with </w:t>
      </w:r>
      <w:r w:rsidR="00B06996">
        <w:rPr>
          <w:rFonts w:ascii="Times New Roman" w:hAnsi="Times New Roman" w:cs="Times New Roman"/>
          <w:sz w:val="24"/>
        </w:rPr>
        <w:t xml:space="preserve">de-identified </w:t>
      </w:r>
      <w:r w:rsidR="0011378D">
        <w:rPr>
          <w:rFonts w:ascii="Times New Roman" w:hAnsi="Times New Roman" w:cs="Times New Roman"/>
          <w:sz w:val="24"/>
        </w:rPr>
        <w:t xml:space="preserve">claims </w:t>
      </w:r>
      <w:r w:rsidRPr="00A67646">
        <w:rPr>
          <w:rFonts w:ascii="Times New Roman" w:hAnsi="Times New Roman" w:cs="Times New Roman"/>
          <w:sz w:val="24"/>
        </w:rPr>
        <w:t xml:space="preserve">data on more than 125 million </w:t>
      </w:r>
      <w:r w:rsidR="00863653">
        <w:rPr>
          <w:rFonts w:ascii="Times New Roman" w:hAnsi="Times New Roman" w:cs="Times New Roman"/>
          <w:sz w:val="24"/>
        </w:rPr>
        <w:t>privately insured  and</w:t>
      </w:r>
      <w:r w:rsidRPr="00A67646">
        <w:rPr>
          <w:rFonts w:ascii="Times New Roman" w:hAnsi="Times New Roman" w:cs="Times New Roman"/>
          <w:sz w:val="24"/>
        </w:rPr>
        <w:t xml:space="preserve"> Medicare Advantage </w:t>
      </w:r>
      <w:r w:rsidR="00863653">
        <w:rPr>
          <w:rFonts w:ascii="Times New Roman" w:hAnsi="Times New Roman" w:cs="Times New Roman"/>
          <w:sz w:val="24"/>
        </w:rPr>
        <w:t xml:space="preserve">enrollees in a large U.S. health plan. The database </w:t>
      </w:r>
      <w:r w:rsidRPr="00A67646">
        <w:rPr>
          <w:rFonts w:ascii="Times New Roman" w:hAnsi="Times New Roman" w:cs="Times New Roman"/>
          <w:sz w:val="24"/>
        </w:rPr>
        <w:t xml:space="preserve">contains </w:t>
      </w:r>
      <w:r w:rsidR="00863653">
        <w:rPr>
          <w:rFonts w:ascii="Times New Roman" w:hAnsi="Times New Roman" w:cs="Times New Roman"/>
          <w:sz w:val="24"/>
        </w:rPr>
        <w:t xml:space="preserve">longitudinal health information, including </w:t>
      </w:r>
      <w:r w:rsidRPr="00A67646">
        <w:rPr>
          <w:rFonts w:ascii="Times New Roman" w:hAnsi="Times New Roman" w:cs="Times New Roman"/>
          <w:sz w:val="24"/>
        </w:rPr>
        <w:t>inpatient, outpatient, and pharmacy claims</w:t>
      </w:r>
      <w:r w:rsidR="00863653">
        <w:rPr>
          <w:rFonts w:ascii="Times New Roman" w:hAnsi="Times New Roman" w:cs="Times New Roman"/>
          <w:sz w:val="24"/>
        </w:rPr>
        <w:t>,</w:t>
      </w:r>
      <w:r w:rsidRPr="00A67646">
        <w:rPr>
          <w:rFonts w:ascii="Times New Roman" w:hAnsi="Times New Roman" w:cs="Times New Roman"/>
          <w:sz w:val="24"/>
        </w:rPr>
        <w:t xml:space="preserve"> </w:t>
      </w:r>
      <w:r w:rsidR="00863653">
        <w:rPr>
          <w:rFonts w:ascii="Times New Roman" w:hAnsi="Times New Roman" w:cs="Times New Roman"/>
          <w:sz w:val="24"/>
        </w:rPr>
        <w:t>representing a diverse mixture of ages, ethnicities and geographical regions across the United States.</w:t>
      </w:r>
      <w:r w:rsidRPr="00A67646">
        <w:rPr>
          <w:rFonts w:ascii="Times New Roman" w:hAnsi="Times New Roman" w:cs="Times New Roman"/>
          <w:sz w:val="24"/>
        </w:rPr>
        <w:t xml:space="preserve"> Claims data are linked to clinical EHR data for approximately 15% of individuals.</w:t>
      </w:r>
    </w:p>
    <w:p w14:paraId="3C5C3D22" w14:textId="77777777" w:rsidR="00A67646" w:rsidRPr="00A67646" w:rsidRDefault="00A67646" w:rsidP="00A67646">
      <w:pPr>
        <w:spacing w:after="0"/>
        <w:rPr>
          <w:rFonts w:ascii="Times New Roman" w:hAnsi="Times New Roman" w:cs="Times New Roman"/>
          <w:sz w:val="24"/>
        </w:rPr>
      </w:pPr>
    </w:p>
    <w:p w14:paraId="39A224DB" w14:textId="77777777" w:rsidR="00A67646" w:rsidRPr="00A67646" w:rsidRDefault="00A67646" w:rsidP="00A67646">
      <w:pPr>
        <w:spacing w:after="0"/>
        <w:rPr>
          <w:rFonts w:ascii="Times New Roman" w:hAnsi="Times New Roman" w:cs="Times New Roman"/>
          <w:b/>
          <w:sz w:val="24"/>
        </w:rPr>
      </w:pPr>
      <w:r w:rsidRPr="00A67646">
        <w:rPr>
          <w:rFonts w:ascii="Times New Roman" w:hAnsi="Times New Roman" w:cs="Times New Roman"/>
          <w:b/>
          <w:sz w:val="24"/>
        </w:rPr>
        <w:t>Timeframe</w:t>
      </w:r>
    </w:p>
    <w:p w14:paraId="1C6CC7CB" w14:textId="77777777" w:rsidR="00A67646" w:rsidRPr="00A67646" w:rsidRDefault="00A67646" w:rsidP="00A67646">
      <w:pPr>
        <w:spacing w:after="0"/>
        <w:rPr>
          <w:rFonts w:ascii="Times New Roman" w:hAnsi="Times New Roman" w:cs="Times New Roman"/>
          <w:sz w:val="24"/>
        </w:rPr>
      </w:pPr>
    </w:p>
    <w:p w14:paraId="14396F3F"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sz w:val="24"/>
        </w:rPr>
        <w:t>October 1, 2015 - July 31, 2019</w:t>
      </w:r>
    </w:p>
    <w:p w14:paraId="7A6D75B6" w14:textId="77777777" w:rsidR="00A67646" w:rsidRPr="00A67646" w:rsidRDefault="00A67646" w:rsidP="00A67646">
      <w:pPr>
        <w:spacing w:after="0"/>
        <w:rPr>
          <w:rFonts w:ascii="Times New Roman" w:hAnsi="Times New Roman" w:cs="Times New Roman"/>
          <w:b/>
          <w:sz w:val="24"/>
        </w:rPr>
      </w:pPr>
    </w:p>
    <w:p w14:paraId="5449BF4D"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b/>
          <w:sz w:val="24"/>
        </w:rPr>
        <w:t>Study population</w:t>
      </w:r>
    </w:p>
    <w:p w14:paraId="2C3CD44D" w14:textId="77777777" w:rsidR="00A67646" w:rsidRPr="00A67646" w:rsidRDefault="00A67646" w:rsidP="00A67646">
      <w:pPr>
        <w:spacing w:after="0"/>
        <w:rPr>
          <w:rFonts w:ascii="Times New Roman" w:hAnsi="Times New Roman" w:cs="Times New Roman"/>
          <w:sz w:val="24"/>
        </w:rPr>
      </w:pPr>
    </w:p>
    <w:p w14:paraId="34A953F5"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sz w:val="24"/>
          <w:u w:val="single"/>
        </w:rPr>
        <w:t>Basic inclusion criteria</w:t>
      </w:r>
      <w:r w:rsidRPr="00A67646">
        <w:rPr>
          <w:rFonts w:ascii="Times New Roman" w:hAnsi="Times New Roman" w:cs="Times New Roman"/>
          <w:sz w:val="24"/>
        </w:rPr>
        <w:t xml:space="preserve">: </w:t>
      </w:r>
    </w:p>
    <w:p w14:paraId="5F06AA81" w14:textId="77777777" w:rsidR="00A67646" w:rsidRPr="00A67646" w:rsidRDefault="00A67646" w:rsidP="00A67646">
      <w:pPr>
        <w:numPr>
          <w:ilvl w:val="0"/>
          <w:numId w:val="2"/>
        </w:numPr>
        <w:spacing w:after="0"/>
        <w:contextualSpacing/>
        <w:rPr>
          <w:rFonts w:ascii="Times New Roman" w:hAnsi="Times New Roman" w:cs="Times New Roman"/>
          <w:sz w:val="24"/>
        </w:rPr>
      </w:pPr>
      <w:r w:rsidRPr="00A67646">
        <w:rPr>
          <w:rFonts w:ascii="Times New Roman" w:hAnsi="Times New Roman" w:cs="Times New Roman"/>
          <w:sz w:val="24"/>
        </w:rPr>
        <w:t>Incident OUD diagnosis.</w:t>
      </w:r>
    </w:p>
    <w:p w14:paraId="1DC8022A" w14:textId="77777777" w:rsidR="00A67646" w:rsidRPr="00A67646" w:rsidRDefault="00A67646" w:rsidP="00A67646">
      <w:pPr>
        <w:numPr>
          <w:ilvl w:val="0"/>
          <w:numId w:val="2"/>
        </w:numPr>
        <w:spacing w:after="0"/>
        <w:contextualSpacing/>
        <w:rPr>
          <w:rFonts w:ascii="Times New Roman" w:hAnsi="Times New Roman" w:cs="Times New Roman"/>
          <w:sz w:val="24"/>
        </w:rPr>
      </w:pPr>
      <w:r w:rsidRPr="00A67646">
        <w:rPr>
          <w:rFonts w:ascii="Times New Roman" w:hAnsi="Times New Roman" w:cs="Times New Roman"/>
          <w:sz w:val="24"/>
          <w:u w:val="single"/>
        </w:rPr>
        <w:t>&gt;</w:t>
      </w:r>
      <w:r w:rsidRPr="00A67646">
        <w:rPr>
          <w:rFonts w:ascii="Times New Roman" w:hAnsi="Times New Roman" w:cs="Times New Roman"/>
          <w:sz w:val="24"/>
        </w:rPr>
        <w:t xml:space="preserve"> 16 years of age.</w:t>
      </w:r>
    </w:p>
    <w:p w14:paraId="1D07BCEF" w14:textId="77777777" w:rsidR="00A67646" w:rsidRPr="00A67646" w:rsidRDefault="00A67646" w:rsidP="00A67646">
      <w:pPr>
        <w:numPr>
          <w:ilvl w:val="0"/>
          <w:numId w:val="2"/>
        </w:numPr>
        <w:spacing w:after="0"/>
        <w:contextualSpacing/>
        <w:rPr>
          <w:rFonts w:ascii="Times New Roman" w:hAnsi="Times New Roman" w:cs="Times New Roman"/>
          <w:sz w:val="24"/>
        </w:rPr>
      </w:pPr>
      <w:r w:rsidRPr="00A67646">
        <w:rPr>
          <w:rFonts w:ascii="Times New Roman" w:hAnsi="Times New Roman" w:cs="Times New Roman"/>
          <w:sz w:val="24"/>
        </w:rPr>
        <w:t>Contiguous Commercial or Medicare Advantage coverage in OLDW for 90 days before and after index date.</w:t>
      </w:r>
    </w:p>
    <w:p w14:paraId="4CE7CEBA" w14:textId="77777777" w:rsidR="00A67646" w:rsidRPr="00A67646" w:rsidRDefault="00A67646" w:rsidP="00A67646">
      <w:pPr>
        <w:numPr>
          <w:ilvl w:val="0"/>
          <w:numId w:val="2"/>
        </w:numPr>
        <w:spacing w:after="0"/>
        <w:contextualSpacing/>
        <w:rPr>
          <w:rFonts w:ascii="Times New Roman" w:hAnsi="Times New Roman" w:cs="Times New Roman"/>
          <w:sz w:val="24"/>
        </w:rPr>
      </w:pPr>
      <w:r w:rsidRPr="00A67646">
        <w:rPr>
          <w:rFonts w:ascii="Times New Roman" w:hAnsi="Times New Roman" w:cs="Times New Roman"/>
          <w:sz w:val="24"/>
        </w:rPr>
        <w:t xml:space="preserve">Available data on cost sharing. </w:t>
      </w:r>
    </w:p>
    <w:p w14:paraId="73F28E5C" w14:textId="77777777" w:rsidR="00A67646" w:rsidRPr="00A67646" w:rsidRDefault="00A67646" w:rsidP="00A67646">
      <w:pPr>
        <w:numPr>
          <w:ilvl w:val="0"/>
          <w:numId w:val="2"/>
        </w:numPr>
        <w:spacing w:after="0"/>
        <w:contextualSpacing/>
        <w:rPr>
          <w:rFonts w:ascii="Times New Roman" w:hAnsi="Times New Roman" w:cs="Times New Roman"/>
          <w:sz w:val="24"/>
          <w:szCs w:val="24"/>
        </w:rPr>
      </w:pPr>
      <w:r w:rsidRPr="00A67646">
        <w:rPr>
          <w:rFonts w:ascii="Times New Roman" w:hAnsi="Times New Roman" w:cs="Times New Roman"/>
          <w:i/>
          <w:sz w:val="24"/>
          <w:szCs w:val="24"/>
        </w:rPr>
        <w:t>For hypothesis b</w:t>
      </w:r>
      <w:r w:rsidRPr="00A67646">
        <w:rPr>
          <w:rFonts w:ascii="Times New Roman" w:hAnsi="Times New Roman" w:cs="Times New Roman"/>
          <w:sz w:val="24"/>
          <w:szCs w:val="24"/>
        </w:rPr>
        <w:t>: at least one prescription for buprenorphine or naltrexone following OUD diagnosis.</w:t>
      </w:r>
    </w:p>
    <w:p w14:paraId="3B4C42A1" w14:textId="77777777" w:rsidR="00A67646" w:rsidRPr="00A67646" w:rsidRDefault="00A67646" w:rsidP="00A67646">
      <w:pPr>
        <w:spacing w:after="0"/>
        <w:rPr>
          <w:rFonts w:ascii="Times New Roman" w:hAnsi="Times New Roman" w:cs="Times New Roman"/>
          <w:sz w:val="24"/>
          <w:szCs w:val="24"/>
        </w:rPr>
      </w:pPr>
    </w:p>
    <w:p w14:paraId="77A4E0D8" w14:textId="77777777" w:rsidR="00A67646" w:rsidRPr="00A67646" w:rsidRDefault="00A67646" w:rsidP="00A67646">
      <w:pPr>
        <w:spacing w:after="0"/>
        <w:rPr>
          <w:rFonts w:ascii="Times New Roman" w:hAnsi="Times New Roman" w:cs="Times New Roman"/>
          <w:sz w:val="24"/>
          <w:szCs w:val="24"/>
          <w:u w:val="single"/>
        </w:rPr>
      </w:pPr>
      <w:r w:rsidRPr="00A67646">
        <w:rPr>
          <w:rFonts w:ascii="Times New Roman" w:hAnsi="Times New Roman" w:cs="Times New Roman"/>
          <w:sz w:val="24"/>
          <w:szCs w:val="24"/>
          <w:u w:val="single"/>
        </w:rPr>
        <w:t>Observation period</w:t>
      </w:r>
    </w:p>
    <w:p w14:paraId="0B52ADD1" w14:textId="77777777" w:rsidR="00A67646" w:rsidRPr="00A67646" w:rsidRDefault="00A67646" w:rsidP="00A67646">
      <w:pPr>
        <w:spacing w:after="0"/>
        <w:rPr>
          <w:rFonts w:ascii="Times New Roman" w:hAnsi="Times New Roman" w:cs="Times New Roman"/>
          <w:sz w:val="24"/>
          <w:szCs w:val="24"/>
        </w:rPr>
      </w:pPr>
    </w:p>
    <w:p w14:paraId="7DE2DB67" w14:textId="77777777" w:rsidR="00A67646" w:rsidRPr="00A67646" w:rsidRDefault="00A67646" w:rsidP="00A67646">
      <w:pPr>
        <w:spacing w:after="0"/>
        <w:rPr>
          <w:rFonts w:ascii="Times New Roman" w:hAnsi="Times New Roman" w:cs="Times New Roman"/>
          <w:sz w:val="24"/>
          <w:szCs w:val="24"/>
        </w:rPr>
      </w:pPr>
      <w:r w:rsidRPr="00A67646">
        <w:rPr>
          <w:rFonts w:ascii="Times New Roman" w:hAnsi="Times New Roman" w:cs="Times New Roman"/>
          <w:sz w:val="24"/>
          <w:szCs w:val="24"/>
        </w:rPr>
        <w:t xml:space="preserve">The </w:t>
      </w:r>
      <w:r w:rsidRPr="00A67646">
        <w:rPr>
          <w:rFonts w:ascii="Times New Roman" w:hAnsi="Times New Roman" w:cs="Times New Roman"/>
          <w:b/>
          <w:sz w:val="24"/>
          <w:szCs w:val="24"/>
        </w:rPr>
        <w:t>index date</w:t>
      </w:r>
      <w:r w:rsidRPr="00A67646">
        <w:rPr>
          <w:rFonts w:ascii="Times New Roman" w:hAnsi="Times New Roman" w:cs="Times New Roman"/>
          <w:sz w:val="24"/>
          <w:szCs w:val="24"/>
        </w:rPr>
        <w:t xml:space="preserve"> will be the first data an individual is identified as OUD (see identification algorithm below). Individuals must be enrolled in the data at least 90 days prior to and following this index date. Consequently, the earliest possible index date is December 30 2015 (allowing for 90 days of enrollment prior to this) and the latest first diagnosis is July 31 2019 to allow for 90 days of follow-up after this date. </w:t>
      </w:r>
    </w:p>
    <w:p w14:paraId="0307EC44" w14:textId="77777777" w:rsidR="00A67646" w:rsidRPr="00A67646" w:rsidRDefault="00A67646" w:rsidP="00A67646">
      <w:pPr>
        <w:spacing w:after="0"/>
        <w:rPr>
          <w:rFonts w:ascii="Times New Roman" w:hAnsi="Times New Roman" w:cs="Times New Roman"/>
          <w:sz w:val="24"/>
          <w:szCs w:val="24"/>
        </w:rPr>
      </w:pPr>
    </w:p>
    <w:p w14:paraId="61FFAB44" w14:textId="77777777" w:rsidR="00A67646" w:rsidRPr="00A67646" w:rsidRDefault="00A67646" w:rsidP="00A67646">
      <w:pPr>
        <w:spacing w:after="0"/>
        <w:rPr>
          <w:rFonts w:ascii="Times New Roman" w:hAnsi="Times New Roman" w:cs="Times New Roman"/>
          <w:sz w:val="24"/>
          <w:szCs w:val="24"/>
          <w:u w:val="single"/>
        </w:rPr>
      </w:pPr>
      <w:r w:rsidRPr="00A67646">
        <w:rPr>
          <w:rFonts w:ascii="Times New Roman" w:hAnsi="Times New Roman" w:cs="Times New Roman"/>
          <w:sz w:val="24"/>
          <w:szCs w:val="24"/>
          <w:u w:val="single"/>
        </w:rPr>
        <w:t>Defining opioid use disorder (OUD)</w:t>
      </w:r>
    </w:p>
    <w:p w14:paraId="285A433F" w14:textId="77777777" w:rsidR="00A67646" w:rsidRPr="00A67646" w:rsidRDefault="00A67646" w:rsidP="00A67646">
      <w:pPr>
        <w:spacing w:after="0"/>
        <w:rPr>
          <w:rFonts w:ascii="Times New Roman" w:hAnsi="Times New Roman" w:cs="Times New Roman"/>
          <w:sz w:val="24"/>
          <w:szCs w:val="24"/>
        </w:rPr>
      </w:pPr>
    </w:p>
    <w:p w14:paraId="29D295D0" w14:textId="77777777" w:rsidR="00A67646" w:rsidRPr="00A67646" w:rsidRDefault="00A67646" w:rsidP="00A67646">
      <w:pPr>
        <w:spacing w:after="0"/>
        <w:rPr>
          <w:rFonts w:ascii="Times New Roman" w:hAnsi="Times New Roman" w:cs="Times New Roman"/>
          <w:sz w:val="24"/>
          <w:szCs w:val="24"/>
        </w:rPr>
      </w:pPr>
      <w:r w:rsidRPr="00A67646">
        <w:rPr>
          <w:rFonts w:ascii="Times New Roman" w:hAnsi="Times New Roman" w:cs="Times New Roman"/>
          <w:sz w:val="24"/>
          <w:szCs w:val="24"/>
        </w:rPr>
        <w:t>Individuals can be characterized as having OUD in two ways:</w:t>
      </w:r>
    </w:p>
    <w:p w14:paraId="0ECA22CF" w14:textId="77777777" w:rsidR="00A67646" w:rsidRPr="00A67646" w:rsidRDefault="00A67646" w:rsidP="00A67646">
      <w:pPr>
        <w:numPr>
          <w:ilvl w:val="0"/>
          <w:numId w:val="4"/>
        </w:numPr>
        <w:spacing w:after="0"/>
        <w:contextualSpacing/>
        <w:rPr>
          <w:rFonts w:ascii="Times New Roman" w:hAnsi="Times New Roman" w:cs="Times New Roman"/>
          <w:sz w:val="24"/>
          <w:szCs w:val="24"/>
        </w:rPr>
      </w:pPr>
      <w:r w:rsidRPr="00A67646">
        <w:rPr>
          <w:rFonts w:ascii="Times New Roman" w:hAnsi="Times New Roman" w:cs="Times New Roman"/>
          <w:sz w:val="24"/>
          <w:szCs w:val="24"/>
        </w:rPr>
        <w:t xml:space="preserve">Based on claim(s) for opioid </w:t>
      </w:r>
      <w:r w:rsidRPr="00A67646">
        <w:rPr>
          <w:rFonts w:ascii="Times New Roman" w:hAnsi="Times New Roman" w:cs="Times New Roman"/>
          <w:b/>
          <w:sz w:val="24"/>
          <w:szCs w:val="24"/>
        </w:rPr>
        <w:t>dependence</w:t>
      </w:r>
      <w:r w:rsidRPr="00A67646">
        <w:rPr>
          <w:rFonts w:ascii="Times New Roman" w:hAnsi="Times New Roman" w:cs="Times New Roman"/>
          <w:sz w:val="24"/>
          <w:szCs w:val="24"/>
        </w:rPr>
        <w:t xml:space="preserve"> </w:t>
      </w:r>
    </w:p>
    <w:p w14:paraId="7BA6154B" w14:textId="77777777" w:rsidR="00A67646" w:rsidRPr="00A67646" w:rsidRDefault="00A67646" w:rsidP="00A67646">
      <w:pPr>
        <w:numPr>
          <w:ilvl w:val="1"/>
          <w:numId w:val="4"/>
        </w:numPr>
        <w:spacing w:after="0" w:line="240" w:lineRule="auto"/>
        <w:ind w:left="1080"/>
        <w:rPr>
          <w:rFonts w:ascii="Times New Roman" w:eastAsia="Calibri" w:hAnsi="Times New Roman" w:cs="Times New Roman"/>
          <w:sz w:val="24"/>
          <w:szCs w:val="24"/>
        </w:rPr>
      </w:pPr>
      <w:r w:rsidRPr="00A67646">
        <w:rPr>
          <w:rFonts w:ascii="Times New Roman" w:eastAsia="Calibri" w:hAnsi="Times New Roman" w:cs="Times New Roman"/>
          <w:sz w:val="24"/>
          <w:szCs w:val="24"/>
        </w:rPr>
        <w:t xml:space="preserve">≥1 inpatient opioid dependence claim </w:t>
      </w:r>
      <w:r w:rsidRPr="00A67646">
        <w:rPr>
          <w:rFonts w:ascii="Times New Roman" w:eastAsia="Calibri" w:hAnsi="Times New Roman" w:cs="Times New Roman"/>
          <w:i/>
          <w:sz w:val="24"/>
          <w:szCs w:val="24"/>
        </w:rPr>
        <w:t>or</w:t>
      </w:r>
      <w:r w:rsidRPr="00A67646">
        <w:rPr>
          <w:rFonts w:ascii="Times New Roman" w:eastAsia="Calibri" w:hAnsi="Times New Roman" w:cs="Times New Roman"/>
          <w:sz w:val="24"/>
          <w:szCs w:val="24"/>
        </w:rPr>
        <w:t xml:space="preserve"> ≥2 outpatient opioid dependence claims that occur within 90 days of each other (see appendix table A1 for corresponding ICD-10 codes)</w:t>
      </w:r>
    </w:p>
    <w:p w14:paraId="2D8BE3FF" w14:textId="77777777" w:rsidR="00A67646" w:rsidRPr="00A67646" w:rsidRDefault="00A67646" w:rsidP="00A67646">
      <w:pPr>
        <w:spacing w:after="0" w:line="240" w:lineRule="auto"/>
        <w:ind w:left="1080"/>
        <w:rPr>
          <w:rFonts w:ascii="Times New Roman" w:eastAsia="Calibri" w:hAnsi="Times New Roman" w:cs="Times New Roman"/>
          <w:b/>
          <w:sz w:val="24"/>
          <w:szCs w:val="24"/>
        </w:rPr>
      </w:pPr>
      <w:r w:rsidRPr="00A67646">
        <w:rPr>
          <w:rFonts w:ascii="Times New Roman" w:eastAsia="Calibri" w:hAnsi="Times New Roman" w:cs="Times New Roman"/>
          <w:b/>
          <w:sz w:val="24"/>
          <w:szCs w:val="24"/>
        </w:rPr>
        <w:t>AND</w:t>
      </w:r>
    </w:p>
    <w:p w14:paraId="6AB669F4" w14:textId="77777777" w:rsidR="00A67646" w:rsidRPr="00A67646" w:rsidRDefault="00A67646" w:rsidP="00A67646">
      <w:pPr>
        <w:numPr>
          <w:ilvl w:val="1"/>
          <w:numId w:val="4"/>
        </w:numPr>
        <w:spacing w:after="0" w:line="240" w:lineRule="auto"/>
        <w:ind w:left="1080"/>
        <w:rPr>
          <w:rFonts w:ascii="Times New Roman" w:eastAsia="Calibri" w:hAnsi="Times New Roman" w:cs="Times New Roman"/>
          <w:sz w:val="24"/>
          <w:szCs w:val="24"/>
        </w:rPr>
      </w:pPr>
      <w:r w:rsidRPr="00A67646">
        <w:rPr>
          <w:rFonts w:ascii="Times New Roman" w:eastAsia="Calibri" w:hAnsi="Times New Roman" w:cs="Times New Roman"/>
          <w:sz w:val="24"/>
          <w:szCs w:val="24"/>
        </w:rPr>
        <w:t>The above opioid dependence claim(s) does not occur during an episode of ongoing long-term opioid therapy, which may indicate physiologic opioid dependence rather than a use disorder. See definition of long-term prescribed opioid episode below.</w:t>
      </w:r>
    </w:p>
    <w:p w14:paraId="730B97F2" w14:textId="77777777" w:rsidR="00A67646" w:rsidRPr="00A67646" w:rsidRDefault="00A67646" w:rsidP="00A67646">
      <w:pPr>
        <w:spacing w:after="0" w:line="240" w:lineRule="auto"/>
        <w:ind w:left="1080"/>
        <w:rPr>
          <w:rFonts w:ascii="Times New Roman" w:eastAsia="Calibri" w:hAnsi="Times New Roman" w:cs="Times New Roman"/>
          <w:sz w:val="24"/>
          <w:szCs w:val="24"/>
        </w:rPr>
      </w:pPr>
    </w:p>
    <w:p w14:paraId="1ED104BE" w14:textId="77777777" w:rsidR="00A67646" w:rsidRPr="00A67646" w:rsidRDefault="00A67646" w:rsidP="00A67646">
      <w:pPr>
        <w:spacing w:after="0"/>
        <w:ind w:left="450"/>
        <w:rPr>
          <w:rFonts w:ascii="Times New Roman" w:hAnsi="Times New Roman" w:cs="Times New Roman"/>
          <w:sz w:val="24"/>
          <w:szCs w:val="24"/>
        </w:rPr>
      </w:pPr>
      <w:r w:rsidRPr="00A67646">
        <w:rPr>
          <w:rFonts w:ascii="Times New Roman" w:hAnsi="Times New Roman" w:cs="Times New Roman"/>
          <w:sz w:val="24"/>
          <w:szCs w:val="24"/>
        </w:rPr>
        <w:t>OR</w:t>
      </w:r>
    </w:p>
    <w:p w14:paraId="53AFC12B" w14:textId="77777777" w:rsidR="00A67646" w:rsidRPr="00A67646" w:rsidRDefault="00A67646" w:rsidP="00A67646">
      <w:pPr>
        <w:spacing w:after="0"/>
        <w:ind w:left="450"/>
        <w:rPr>
          <w:rFonts w:ascii="Times New Roman" w:hAnsi="Times New Roman" w:cs="Times New Roman"/>
          <w:sz w:val="24"/>
          <w:szCs w:val="24"/>
        </w:rPr>
      </w:pPr>
    </w:p>
    <w:p w14:paraId="189267CA" w14:textId="77777777" w:rsidR="00A67646" w:rsidRPr="00A67646" w:rsidRDefault="00A67646" w:rsidP="00A67646">
      <w:pPr>
        <w:numPr>
          <w:ilvl w:val="0"/>
          <w:numId w:val="4"/>
        </w:numPr>
        <w:spacing w:after="0"/>
        <w:contextualSpacing/>
        <w:rPr>
          <w:rFonts w:ascii="Times New Roman" w:hAnsi="Times New Roman" w:cs="Times New Roman"/>
          <w:sz w:val="24"/>
          <w:szCs w:val="24"/>
        </w:rPr>
      </w:pPr>
      <w:r w:rsidRPr="00A67646">
        <w:rPr>
          <w:rFonts w:ascii="Times New Roman" w:hAnsi="Times New Roman" w:cs="Times New Roman"/>
          <w:sz w:val="24"/>
          <w:szCs w:val="24"/>
        </w:rPr>
        <w:t xml:space="preserve">Based on claim(s) for opioid </w:t>
      </w:r>
      <w:r w:rsidRPr="00A67646">
        <w:rPr>
          <w:rFonts w:ascii="Times New Roman" w:hAnsi="Times New Roman" w:cs="Times New Roman"/>
          <w:b/>
          <w:sz w:val="24"/>
          <w:szCs w:val="24"/>
        </w:rPr>
        <w:t>dependence</w:t>
      </w:r>
      <w:r w:rsidRPr="00A67646">
        <w:rPr>
          <w:rFonts w:ascii="Times New Roman" w:hAnsi="Times New Roman" w:cs="Times New Roman"/>
          <w:sz w:val="24"/>
          <w:szCs w:val="24"/>
        </w:rPr>
        <w:t xml:space="preserve">, </w:t>
      </w:r>
      <w:r w:rsidRPr="00A67646">
        <w:rPr>
          <w:rFonts w:ascii="Times New Roman" w:hAnsi="Times New Roman" w:cs="Times New Roman"/>
          <w:b/>
          <w:sz w:val="24"/>
          <w:szCs w:val="24"/>
        </w:rPr>
        <w:t>abuse</w:t>
      </w:r>
      <w:r w:rsidRPr="00A67646">
        <w:rPr>
          <w:rFonts w:ascii="Times New Roman" w:hAnsi="Times New Roman" w:cs="Times New Roman"/>
          <w:sz w:val="24"/>
          <w:szCs w:val="24"/>
        </w:rPr>
        <w:t xml:space="preserve">, or </w:t>
      </w:r>
      <w:r w:rsidRPr="00A67646">
        <w:rPr>
          <w:rFonts w:ascii="Times New Roman" w:hAnsi="Times New Roman" w:cs="Times New Roman"/>
          <w:b/>
          <w:sz w:val="24"/>
          <w:szCs w:val="24"/>
        </w:rPr>
        <w:t>use</w:t>
      </w:r>
    </w:p>
    <w:p w14:paraId="43A469B4" w14:textId="77777777" w:rsidR="00A67646" w:rsidRPr="00A67646" w:rsidRDefault="00A67646" w:rsidP="00A67646">
      <w:pPr>
        <w:numPr>
          <w:ilvl w:val="1"/>
          <w:numId w:val="4"/>
        </w:numPr>
        <w:ind w:left="1080"/>
        <w:contextualSpacing/>
        <w:rPr>
          <w:rFonts w:ascii="Times New Roman" w:hAnsi="Times New Roman" w:cs="Times New Roman"/>
          <w:sz w:val="24"/>
          <w:szCs w:val="24"/>
        </w:rPr>
      </w:pPr>
      <w:r w:rsidRPr="00A67646">
        <w:rPr>
          <w:rFonts w:ascii="Times New Roman" w:hAnsi="Times New Roman" w:cs="Times New Roman"/>
          <w:sz w:val="24"/>
          <w:szCs w:val="24"/>
        </w:rPr>
        <w:t>≥1 claim for opioid dependence, abuse, or use (see appendix table A1 for corresponding ICD-10 codes)</w:t>
      </w:r>
    </w:p>
    <w:p w14:paraId="1577F682" w14:textId="77777777" w:rsidR="00A67646" w:rsidRPr="00A67646" w:rsidRDefault="00A67646" w:rsidP="00A67646">
      <w:pPr>
        <w:ind w:left="1080"/>
        <w:contextualSpacing/>
        <w:rPr>
          <w:rFonts w:ascii="Times New Roman" w:hAnsi="Times New Roman" w:cs="Times New Roman"/>
          <w:b/>
          <w:sz w:val="24"/>
          <w:szCs w:val="24"/>
        </w:rPr>
      </w:pPr>
      <w:r w:rsidRPr="00A67646">
        <w:rPr>
          <w:rFonts w:ascii="Times New Roman" w:hAnsi="Times New Roman" w:cs="Times New Roman"/>
          <w:b/>
          <w:sz w:val="24"/>
          <w:szCs w:val="24"/>
        </w:rPr>
        <w:t>AND</w:t>
      </w:r>
    </w:p>
    <w:p w14:paraId="3638A415" w14:textId="77777777" w:rsidR="00A67646" w:rsidRPr="00A67646" w:rsidRDefault="00A67646" w:rsidP="00A67646">
      <w:pPr>
        <w:numPr>
          <w:ilvl w:val="1"/>
          <w:numId w:val="4"/>
        </w:numPr>
        <w:ind w:left="1080"/>
        <w:contextualSpacing/>
        <w:rPr>
          <w:rFonts w:ascii="Times New Roman" w:hAnsi="Times New Roman" w:cs="Times New Roman"/>
          <w:sz w:val="24"/>
          <w:szCs w:val="24"/>
        </w:rPr>
      </w:pPr>
      <w:r w:rsidRPr="00A67646">
        <w:rPr>
          <w:rFonts w:ascii="Times New Roman" w:hAnsi="Times New Roman" w:cs="Times New Roman"/>
          <w:sz w:val="24"/>
          <w:szCs w:val="24"/>
        </w:rPr>
        <w:t>Has one of the following confirmatory diagnoses/events within 90 days (+/-) of the OUD diagnosis (see appendix table A2 for corresponding ICD-10 codes for each event):</w:t>
      </w:r>
    </w:p>
    <w:p w14:paraId="35FB7EB7" w14:textId="77777777" w:rsidR="00A67646" w:rsidRPr="00A67646" w:rsidRDefault="00A67646" w:rsidP="00A67646">
      <w:pPr>
        <w:numPr>
          <w:ilvl w:val="2"/>
          <w:numId w:val="4"/>
        </w:numPr>
        <w:spacing w:after="0"/>
        <w:ind w:left="1530"/>
        <w:contextualSpacing/>
        <w:rPr>
          <w:rFonts w:ascii="Times New Roman" w:hAnsi="Times New Roman" w:cs="Times New Roman"/>
          <w:sz w:val="24"/>
          <w:szCs w:val="24"/>
        </w:rPr>
      </w:pPr>
      <w:r w:rsidRPr="00A67646">
        <w:rPr>
          <w:rFonts w:ascii="Times New Roman" w:hAnsi="Times New Roman" w:cs="Times New Roman"/>
          <w:sz w:val="24"/>
          <w:szCs w:val="24"/>
        </w:rPr>
        <w:t>Evidence of opioid overdose</w:t>
      </w:r>
    </w:p>
    <w:p w14:paraId="0C38F818" w14:textId="77777777" w:rsidR="00A67646" w:rsidRPr="00A67646" w:rsidRDefault="00A67646" w:rsidP="00A67646">
      <w:pPr>
        <w:numPr>
          <w:ilvl w:val="2"/>
          <w:numId w:val="4"/>
        </w:numPr>
        <w:spacing w:after="0"/>
        <w:ind w:left="1530"/>
        <w:contextualSpacing/>
        <w:rPr>
          <w:rFonts w:ascii="Times New Roman" w:hAnsi="Times New Roman" w:cs="Times New Roman"/>
          <w:sz w:val="24"/>
          <w:szCs w:val="24"/>
        </w:rPr>
      </w:pPr>
      <w:r w:rsidRPr="00A67646">
        <w:rPr>
          <w:rFonts w:ascii="Times New Roman" w:hAnsi="Times New Roman" w:cs="Times New Roman"/>
          <w:sz w:val="24"/>
          <w:szCs w:val="24"/>
        </w:rPr>
        <w:t>Evidence of treatment with buprenorphine, methadone, or naltrexone (see definition below)</w:t>
      </w:r>
    </w:p>
    <w:p w14:paraId="00925A62" w14:textId="77777777" w:rsidR="00A67646" w:rsidRPr="00A67646" w:rsidRDefault="00A67646" w:rsidP="00A67646">
      <w:pPr>
        <w:numPr>
          <w:ilvl w:val="2"/>
          <w:numId w:val="4"/>
        </w:numPr>
        <w:spacing w:after="0"/>
        <w:ind w:left="1530"/>
        <w:contextualSpacing/>
        <w:rPr>
          <w:rFonts w:ascii="Times New Roman" w:hAnsi="Times New Roman" w:cs="Times New Roman"/>
          <w:sz w:val="24"/>
          <w:szCs w:val="24"/>
        </w:rPr>
      </w:pPr>
      <w:r w:rsidRPr="00A67646">
        <w:rPr>
          <w:rFonts w:ascii="Times New Roman" w:hAnsi="Times New Roman" w:cs="Times New Roman"/>
          <w:sz w:val="24"/>
          <w:szCs w:val="24"/>
        </w:rPr>
        <w:t>Evidence of an opioid-related detox or rehabilitation stay (see definition below)</w:t>
      </w:r>
    </w:p>
    <w:p w14:paraId="09A214C8" w14:textId="77777777" w:rsidR="00A67646" w:rsidRPr="00A67646" w:rsidRDefault="00A67646" w:rsidP="00A67646">
      <w:pPr>
        <w:numPr>
          <w:ilvl w:val="2"/>
          <w:numId w:val="4"/>
        </w:numPr>
        <w:spacing w:after="0"/>
        <w:ind w:left="1530"/>
        <w:contextualSpacing/>
        <w:rPr>
          <w:rFonts w:ascii="Times New Roman" w:hAnsi="Times New Roman" w:cs="Times New Roman"/>
          <w:sz w:val="24"/>
          <w:szCs w:val="24"/>
        </w:rPr>
      </w:pPr>
      <w:r w:rsidRPr="00A67646">
        <w:rPr>
          <w:rFonts w:ascii="Times New Roman" w:hAnsi="Times New Roman" w:cs="Times New Roman"/>
          <w:sz w:val="24"/>
          <w:szCs w:val="24"/>
        </w:rPr>
        <w:t>Hepatitis C</w:t>
      </w:r>
    </w:p>
    <w:p w14:paraId="2A03F275" w14:textId="77777777" w:rsidR="00A67646" w:rsidRPr="00A67646" w:rsidRDefault="00A67646" w:rsidP="00A67646">
      <w:pPr>
        <w:numPr>
          <w:ilvl w:val="2"/>
          <w:numId w:val="4"/>
        </w:numPr>
        <w:spacing w:after="0"/>
        <w:ind w:left="1530"/>
        <w:contextualSpacing/>
        <w:rPr>
          <w:rFonts w:ascii="Times New Roman" w:hAnsi="Times New Roman" w:cs="Times New Roman"/>
          <w:sz w:val="24"/>
          <w:szCs w:val="24"/>
        </w:rPr>
      </w:pPr>
      <w:r w:rsidRPr="00A67646">
        <w:rPr>
          <w:rFonts w:ascii="Times New Roman" w:hAnsi="Times New Roman" w:cs="Times New Roman"/>
          <w:sz w:val="24"/>
          <w:szCs w:val="24"/>
        </w:rPr>
        <w:t>Injection-related infectious episode</w:t>
      </w:r>
    </w:p>
    <w:p w14:paraId="74794183" w14:textId="77777777" w:rsidR="00A67646" w:rsidRPr="00A67646" w:rsidRDefault="00A67646" w:rsidP="00A67646">
      <w:pPr>
        <w:spacing w:after="0"/>
        <w:rPr>
          <w:rFonts w:ascii="Times New Roman" w:hAnsi="Times New Roman" w:cs="Times New Roman"/>
          <w:sz w:val="24"/>
        </w:rPr>
      </w:pPr>
    </w:p>
    <w:p w14:paraId="6AD34053"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sz w:val="24"/>
        </w:rPr>
        <w:t>If an individual qualifies for OUD under both conditions, the Index Date will be the earliest of the dates available (either the earliest OUD diagnosis date or, if earlier, the date of the confirmatory diagnosis/event indicating OUD as specified above).</w:t>
      </w:r>
    </w:p>
    <w:p w14:paraId="4557B0CE" w14:textId="77777777" w:rsidR="00A67646" w:rsidRPr="00A67646" w:rsidRDefault="00A67646" w:rsidP="00A67646">
      <w:pPr>
        <w:spacing w:after="0"/>
        <w:rPr>
          <w:rFonts w:ascii="Times New Roman" w:hAnsi="Times New Roman" w:cs="Times New Roman"/>
          <w:sz w:val="24"/>
        </w:rPr>
      </w:pPr>
    </w:p>
    <w:p w14:paraId="5026A407" w14:textId="77777777" w:rsidR="00A67646" w:rsidRPr="00A67646" w:rsidRDefault="00A67646" w:rsidP="00A67646">
      <w:pPr>
        <w:spacing w:after="0"/>
        <w:rPr>
          <w:rFonts w:ascii="Times New Roman" w:hAnsi="Times New Roman" w:cs="Times New Roman"/>
          <w:sz w:val="24"/>
          <w:u w:val="single"/>
        </w:rPr>
      </w:pPr>
      <w:r w:rsidRPr="00A67646">
        <w:rPr>
          <w:rFonts w:ascii="Times New Roman" w:hAnsi="Times New Roman" w:cs="Times New Roman"/>
          <w:sz w:val="24"/>
          <w:u w:val="single"/>
        </w:rPr>
        <w:t xml:space="preserve">Defining ongoing </w:t>
      </w:r>
      <w:r w:rsidRPr="00A67646">
        <w:rPr>
          <w:rFonts w:ascii="Times New Roman" w:hAnsi="Times New Roman" w:cs="Times New Roman"/>
          <w:sz w:val="24"/>
          <w:szCs w:val="24"/>
          <w:u w:val="single"/>
        </w:rPr>
        <w:t>long-term opioid therapy</w:t>
      </w:r>
    </w:p>
    <w:p w14:paraId="756F8E89" w14:textId="77777777" w:rsidR="00A67646" w:rsidRPr="00A67646" w:rsidRDefault="00A67646" w:rsidP="00A67646">
      <w:pPr>
        <w:spacing w:after="0"/>
        <w:rPr>
          <w:rFonts w:ascii="Times New Roman" w:hAnsi="Times New Roman" w:cs="Times New Roman"/>
          <w:sz w:val="24"/>
        </w:rPr>
      </w:pPr>
    </w:p>
    <w:p w14:paraId="53BC107C" w14:textId="77777777" w:rsidR="00A67646" w:rsidRPr="00A67646" w:rsidRDefault="00A67646" w:rsidP="00A67646">
      <w:pPr>
        <w:spacing w:after="0"/>
        <w:rPr>
          <w:rFonts w:ascii="Times New Roman" w:hAnsi="Times New Roman" w:cs="Times New Roman"/>
          <w:sz w:val="24"/>
          <w:szCs w:val="24"/>
        </w:rPr>
      </w:pPr>
      <w:r w:rsidRPr="00A67646">
        <w:rPr>
          <w:rFonts w:ascii="Times New Roman" w:hAnsi="Times New Roman" w:cs="Times New Roman"/>
          <w:sz w:val="24"/>
        </w:rPr>
        <w:t xml:space="preserve">We do not include individuals with a code for opioid dependence while receiving ongoing long-term opioid therapy (e.g., chronic pain patients) as the use of the opioid dependence may reflect physiologic dependence rather than a use disorder. We defined long-term opioid therapy based on the </w:t>
      </w:r>
      <w:r w:rsidRPr="00A67646">
        <w:rPr>
          <w:rFonts w:ascii="Times New Roman" w:hAnsi="Times New Roman" w:cs="Times New Roman"/>
          <w:sz w:val="24"/>
          <w:szCs w:val="24"/>
        </w:rPr>
        <w:t xml:space="preserve">algorithm published by LaRochelle et al. in </w:t>
      </w:r>
      <w:r w:rsidRPr="00A67646">
        <w:rPr>
          <w:rFonts w:ascii="Times New Roman" w:hAnsi="Times New Roman" w:cs="Times New Roman"/>
          <w:i/>
          <w:sz w:val="24"/>
          <w:szCs w:val="24"/>
        </w:rPr>
        <w:t>Annals of Internal Medicine</w:t>
      </w:r>
      <w:r w:rsidRPr="00A67646">
        <w:rPr>
          <w:rFonts w:ascii="Times New Roman" w:hAnsi="Times New Roman" w:cs="Times New Roman"/>
          <w:sz w:val="24"/>
          <w:szCs w:val="24"/>
        </w:rPr>
        <w:t xml:space="preserve"> (LaRochelle et al. 2016): </w:t>
      </w:r>
    </w:p>
    <w:p w14:paraId="70D1427B" w14:textId="77777777" w:rsidR="00A67646" w:rsidRPr="00A67646" w:rsidRDefault="00A67646" w:rsidP="00A67646">
      <w:pPr>
        <w:spacing w:after="0"/>
        <w:rPr>
          <w:rFonts w:ascii="Times New Roman" w:hAnsi="Times New Roman" w:cs="Times New Roman"/>
          <w:sz w:val="24"/>
          <w:szCs w:val="24"/>
        </w:rPr>
      </w:pPr>
    </w:p>
    <w:p w14:paraId="26F055EE" w14:textId="77777777" w:rsidR="00A67646" w:rsidRPr="00A67646" w:rsidRDefault="00A67646" w:rsidP="00A67646">
      <w:pPr>
        <w:numPr>
          <w:ilvl w:val="0"/>
          <w:numId w:val="4"/>
        </w:numPr>
        <w:spacing w:after="0" w:line="240" w:lineRule="auto"/>
        <w:rPr>
          <w:rFonts w:ascii="Times New Roman" w:eastAsia="Calibri" w:hAnsi="Times New Roman" w:cs="Times New Roman"/>
          <w:sz w:val="24"/>
          <w:szCs w:val="24"/>
        </w:rPr>
      </w:pPr>
      <w:r w:rsidRPr="00A67646">
        <w:rPr>
          <w:rFonts w:ascii="Times New Roman" w:eastAsia="Calibri" w:hAnsi="Times New Roman" w:cs="Times New Roman"/>
          <w:sz w:val="24"/>
          <w:szCs w:val="24"/>
        </w:rPr>
        <w:t>Opioid episodes defined as consecutive dispensing with 60 or fewer days between the run-out date (fill date plus days supplied) and the fill date of the next dispensing.</w:t>
      </w:r>
    </w:p>
    <w:p w14:paraId="6D1D5F01" w14:textId="77777777" w:rsidR="00A67646" w:rsidRPr="00A67646" w:rsidRDefault="00A67646" w:rsidP="00A67646">
      <w:pPr>
        <w:numPr>
          <w:ilvl w:val="0"/>
          <w:numId w:val="4"/>
        </w:numPr>
        <w:spacing w:after="0" w:line="240" w:lineRule="auto"/>
        <w:rPr>
          <w:rFonts w:ascii="Times New Roman" w:eastAsia="Calibri" w:hAnsi="Times New Roman" w:cs="Times New Roman"/>
          <w:sz w:val="24"/>
          <w:szCs w:val="24"/>
        </w:rPr>
      </w:pPr>
      <w:r w:rsidRPr="00A67646">
        <w:rPr>
          <w:rFonts w:ascii="Times New Roman" w:eastAsia="Calibri" w:hAnsi="Times New Roman" w:cs="Times New Roman"/>
          <w:sz w:val="24"/>
          <w:szCs w:val="24"/>
        </w:rPr>
        <w:t xml:space="preserve">Long-term prescribed opioid episodes met three criteria:  </w:t>
      </w:r>
    </w:p>
    <w:p w14:paraId="1AD29783" w14:textId="77777777" w:rsidR="00A67646" w:rsidRPr="00A67646" w:rsidRDefault="00A67646" w:rsidP="00A67646">
      <w:pPr>
        <w:numPr>
          <w:ilvl w:val="1"/>
          <w:numId w:val="4"/>
        </w:numPr>
        <w:spacing w:after="0" w:line="240" w:lineRule="auto"/>
        <w:rPr>
          <w:rFonts w:ascii="Times New Roman" w:eastAsia="Calibri" w:hAnsi="Times New Roman" w:cs="Times New Roman"/>
          <w:sz w:val="24"/>
          <w:szCs w:val="24"/>
        </w:rPr>
      </w:pPr>
      <w:r w:rsidRPr="00A67646">
        <w:rPr>
          <w:rFonts w:ascii="Times New Roman" w:eastAsia="Calibri" w:hAnsi="Times New Roman" w:cs="Times New Roman"/>
          <w:sz w:val="24"/>
          <w:szCs w:val="24"/>
        </w:rPr>
        <w:t xml:space="preserve">≥3 dispensing that were at least 21 days apart </w:t>
      </w:r>
    </w:p>
    <w:p w14:paraId="1C0B30AB" w14:textId="77777777" w:rsidR="00A67646" w:rsidRPr="00A67646" w:rsidRDefault="00A67646" w:rsidP="00A67646">
      <w:pPr>
        <w:numPr>
          <w:ilvl w:val="1"/>
          <w:numId w:val="4"/>
        </w:numPr>
        <w:spacing w:after="0" w:line="240" w:lineRule="auto"/>
        <w:rPr>
          <w:rFonts w:ascii="Times New Roman" w:eastAsia="Calibri" w:hAnsi="Times New Roman" w:cs="Times New Roman"/>
          <w:sz w:val="24"/>
          <w:szCs w:val="24"/>
        </w:rPr>
      </w:pPr>
      <w:r w:rsidRPr="00A67646">
        <w:rPr>
          <w:rFonts w:ascii="Times New Roman" w:eastAsia="Calibri" w:hAnsi="Times New Roman" w:cs="Times New Roman"/>
          <w:sz w:val="24"/>
          <w:szCs w:val="24"/>
        </w:rPr>
        <w:lastRenderedPageBreak/>
        <w:t xml:space="preserve">Duration of at least 84 days (12 weeks) </w:t>
      </w:r>
    </w:p>
    <w:p w14:paraId="7456CCCF" w14:textId="77777777" w:rsidR="00A67646" w:rsidRPr="00A67646" w:rsidRDefault="00A67646" w:rsidP="00A67646">
      <w:pPr>
        <w:numPr>
          <w:ilvl w:val="1"/>
          <w:numId w:val="4"/>
        </w:numPr>
        <w:spacing w:after="0" w:line="240" w:lineRule="auto"/>
        <w:rPr>
          <w:rFonts w:ascii="Times New Roman" w:eastAsia="Calibri" w:hAnsi="Times New Roman" w:cs="Times New Roman"/>
          <w:sz w:val="24"/>
          <w:szCs w:val="24"/>
        </w:rPr>
      </w:pPr>
      <w:r w:rsidRPr="00A67646">
        <w:rPr>
          <w:rFonts w:ascii="Times New Roman" w:eastAsia="Calibri" w:hAnsi="Times New Roman" w:cs="Times New Roman"/>
          <w:sz w:val="24"/>
          <w:szCs w:val="24"/>
        </w:rPr>
        <w:t>At least 84 days supplied.</w:t>
      </w:r>
    </w:p>
    <w:p w14:paraId="40FC2659" w14:textId="77777777" w:rsidR="00A67646" w:rsidRPr="00A67646" w:rsidRDefault="00A67646" w:rsidP="00A67646">
      <w:pPr>
        <w:spacing w:after="0" w:line="240" w:lineRule="auto"/>
        <w:ind w:left="720"/>
        <w:rPr>
          <w:rFonts w:ascii="Times New Roman" w:eastAsia="Calibri" w:hAnsi="Times New Roman" w:cs="Times New Roman"/>
          <w:i/>
          <w:sz w:val="24"/>
          <w:szCs w:val="24"/>
        </w:rPr>
      </w:pPr>
    </w:p>
    <w:p w14:paraId="2457F5A2" w14:textId="7AD3C1F2" w:rsidR="00A67646" w:rsidRPr="00A67646" w:rsidRDefault="00A67646" w:rsidP="00A67646">
      <w:pPr>
        <w:spacing w:after="0"/>
        <w:rPr>
          <w:rFonts w:ascii="Times New Roman" w:hAnsi="Times New Roman" w:cs="Times New Roman"/>
          <w:sz w:val="24"/>
          <w:szCs w:val="24"/>
        </w:rPr>
      </w:pPr>
      <w:r w:rsidRPr="00A67646">
        <w:rPr>
          <w:rFonts w:ascii="Times New Roman" w:hAnsi="Times New Roman" w:cs="Times New Roman"/>
          <w:sz w:val="24"/>
          <w:szCs w:val="24"/>
        </w:rPr>
        <w:t>OUD may develop or be recognized during long-term opioid therapy and trigger discontinuation of opioid prescribing. As such, if the claim for opioid dependence occurs in the final 45 days of a long-term opioid therapy episode, it will not meet criteria for ongoing long-term opioid therapy. The claim for OUD will thus be considered evidence of OUD.</w:t>
      </w:r>
    </w:p>
    <w:p w14:paraId="5D76FE66" w14:textId="77777777" w:rsidR="00A67646" w:rsidRPr="00A67646" w:rsidRDefault="00A67646" w:rsidP="00A67646">
      <w:pPr>
        <w:spacing w:after="0"/>
        <w:rPr>
          <w:rFonts w:ascii="Times New Roman" w:hAnsi="Times New Roman" w:cs="Times New Roman"/>
          <w:sz w:val="24"/>
          <w:szCs w:val="24"/>
        </w:rPr>
      </w:pPr>
    </w:p>
    <w:p w14:paraId="390A71E3" w14:textId="77777777" w:rsidR="00A67646" w:rsidRPr="00A67646" w:rsidRDefault="00A67646" w:rsidP="00A67646">
      <w:pPr>
        <w:spacing w:after="0"/>
        <w:rPr>
          <w:rFonts w:ascii="Times New Roman" w:hAnsi="Times New Roman" w:cs="Times New Roman"/>
          <w:sz w:val="24"/>
          <w:u w:val="single"/>
        </w:rPr>
      </w:pPr>
      <w:r w:rsidRPr="00A67646">
        <w:rPr>
          <w:rFonts w:ascii="Times New Roman" w:hAnsi="Times New Roman" w:cs="Times New Roman"/>
          <w:sz w:val="24"/>
          <w:u w:val="single"/>
        </w:rPr>
        <w:t>Defining injection-related infectious episode</w:t>
      </w:r>
    </w:p>
    <w:p w14:paraId="60BFDB58" w14:textId="77777777" w:rsidR="00A67646" w:rsidRPr="00A67646" w:rsidRDefault="00A67646" w:rsidP="00A67646">
      <w:pPr>
        <w:spacing w:after="0"/>
        <w:rPr>
          <w:rFonts w:ascii="Times New Roman" w:hAnsi="Times New Roman" w:cs="Times New Roman"/>
          <w:sz w:val="24"/>
        </w:rPr>
      </w:pPr>
    </w:p>
    <w:p w14:paraId="3B4E9C8E"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sz w:val="24"/>
        </w:rPr>
        <w:t>We will use an indication of an injection-related infection two ways. First, it will be used to confirm OUD diagnosis as described above. Second, it will be used as a covariate to indicate OUD severity. See appendix table A2 for a full list of codes used to define injection-related infectious episodes. In short, we include the following classes of infections:</w:t>
      </w:r>
    </w:p>
    <w:p w14:paraId="51D8C867" w14:textId="77777777" w:rsidR="00A67646" w:rsidRPr="00A67646" w:rsidRDefault="00A67646" w:rsidP="00A67646">
      <w:pPr>
        <w:numPr>
          <w:ilvl w:val="0"/>
          <w:numId w:val="6"/>
        </w:numPr>
        <w:spacing w:after="0"/>
        <w:contextualSpacing/>
        <w:rPr>
          <w:rFonts w:ascii="Times New Roman" w:hAnsi="Times New Roman" w:cs="Times New Roman"/>
          <w:sz w:val="24"/>
        </w:rPr>
      </w:pPr>
      <w:r w:rsidRPr="00A67646">
        <w:rPr>
          <w:rFonts w:ascii="Times New Roman" w:hAnsi="Times New Roman" w:cs="Times New Roman"/>
          <w:sz w:val="24"/>
        </w:rPr>
        <w:t>Endocarditis</w:t>
      </w:r>
    </w:p>
    <w:p w14:paraId="048D08F0" w14:textId="77777777" w:rsidR="00A67646" w:rsidRPr="00A67646" w:rsidRDefault="00A67646" w:rsidP="00A67646">
      <w:pPr>
        <w:numPr>
          <w:ilvl w:val="0"/>
          <w:numId w:val="6"/>
        </w:numPr>
        <w:spacing w:after="0"/>
        <w:contextualSpacing/>
        <w:rPr>
          <w:rFonts w:ascii="Times New Roman" w:hAnsi="Times New Roman" w:cs="Times New Roman"/>
          <w:sz w:val="24"/>
        </w:rPr>
      </w:pPr>
      <w:r w:rsidRPr="00A67646">
        <w:rPr>
          <w:rFonts w:ascii="Times New Roman" w:hAnsi="Times New Roman" w:cs="Times New Roman"/>
          <w:sz w:val="24"/>
        </w:rPr>
        <w:t>Abscess/cellulitis</w:t>
      </w:r>
    </w:p>
    <w:p w14:paraId="319C99C8" w14:textId="77777777" w:rsidR="00A67646" w:rsidRPr="00A67646" w:rsidRDefault="00A67646" w:rsidP="00A67646">
      <w:pPr>
        <w:numPr>
          <w:ilvl w:val="0"/>
          <w:numId w:val="6"/>
        </w:numPr>
        <w:spacing w:after="0"/>
        <w:contextualSpacing/>
        <w:rPr>
          <w:rFonts w:ascii="Times New Roman" w:hAnsi="Times New Roman" w:cs="Times New Roman"/>
          <w:sz w:val="24"/>
        </w:rPr>
      </w:pPr>
      <w:r w:rsidRPr="00A67646">
        <w:rPr>
          <w:rFonts w:ascii="Times New Roman" w:hAnsi="Times New Roman" w:cs="Times New Roman"/>
          <w:sz w:val="24"/>
        </w:rPr>
        <w:t xml:space="preserve">Phlebitis </w:t>
      </w:r>
    </w:p>
    <w:p w14:paraId="5FC46924" w14:textId="77777777" w:rsidR="00A67646" w:rsidRPr="00A67646" w:rsidRDefault="00A67646" w:rsidP="00A67646">
      <w:pPr>
        <w:numPr>
          <w:ilvl w:val="0"/>
          <w:numId w:val="6"/>
        </w:numPr>
        <w:spacing w:after="0"/>
        <w:contextualSpacing/>
        <w:rPr>
          <w:rFonts w:ascii="Times New Roman" w:hAnsi="Times New Roman" w:cs="Times New Roman"/>
          <w:sz w:val="24"/>
        </w:rPr>
      </w:pPr>
      <w:r w:rsidRPr="00A67646">
        <w:rPr>
          <w:rFonts w:ascii="Times New Roman" w:hAnsi="Times New Roman" w:cs="Times New Roman"/>
          <w:sz w:val="24"/>
        </w:rPr>
        <w:t xml:space="preserve">Infectious arthritis </w:t>
      </w:r>
    </w:p>
    <w:p w14:paraId="0D0281F8" w14:textId="77777777" w:rsidR="00A67646" w:rsidRPr="00E127CC" w:rsidRDefault="00A67646" w:rsidP="00E127CC">
      <w:pPr>
        <w:numPr>
          <w:ilvl w:val="0"/>
          <w:numId w:val="6"/>
        </w:numPr>
        <w:spacing w:after="0"/>
        <w:contextualSpacing/>
        <w:rPr>
          <w:rFonts w:ascii="Times New Roman" w:hAnsi="Times New Roman" w:cs="Times New Roman"/>
          <w:sz w:val="24"/>
        </w:rPr>
      </w:pPr>
      <w:r w:rsidRPr="00E127CC">
        <w:rPr>
          <w:rFonts w:ascii="Times New Roman" w:hAnsi="Times New Roman" w:cs="Times New Roman"/>
          <w:sz w:val="24"/>
        </w:rPr>
        <w:t>Hepatitis C</w:t>
      </w:r>
    </w:p>
    <w:p w14:paraId="3440AC2F" w14:textId="77777777" w:rsidR="00A67646" w:rsidRPr="00A67646" w:rsidRDefault="00A67646" w:rsidP="00A67646">
      <w:pPr>
        <w:spacing w:after="0"/>
        <w:rPr>
          <w:rFonts w:ascii="Times New Roman" w:hAnsi="Times New Roman" w:cs="Times New Roman"/>
          <w:sz w:val="24"/>
        </w:rPr>
      </w:pPr>
    </w:p>
    <w:p w14:paraId="301A5D8B" w14:textId="77777777" w:rsidR="00A67646" w:rsidRPr="00A67646" w:rsidRDefault="00A67646" w:rsidP="00A67646">
      <w:pPr>
        <w:spacing w:after="0"/>
        <w:rPr>
          <w:rFonts w:ascii="Times New Roman" w:hAnsi="Times New Roman" w:cs="Times New Roman"/>
          <w:sz w:val="24"/>
          <w:u w:val="single"/>
        </w:rPr>
      </w:pPr>
      <w:r w:rsidRPr="00A67646">
        <w:rPr>
          <w:rFonts w:ascii="Times New Roman" w:hAnsi="Times New Roman" w:cs="Times New Roman"/>
          <w:sz w:val="24"/>
          <w:u w:val="single"/>
        </w:rPr>
        <w:t>Defining treatment for OUD</w:t>
      </w:r>
    </w:p>
    <w:p w14:paraId="7E83687F" w14:textId="77777777" w:rsidR="00A67646" w:rsidRPr="00A67646" w:rsidRDefault="00A67646" w:rsidP="00A67646">
      <w:pPr>
        <w:spacing w:after="0"/>
        <w:rPr>
          <w:rFonts w:ascii="Times New Roman" w:hAnsi="Times New Roman" w:cs="Times New Roman"/>
          <w:sz w:val="24"/>
        </w:rPr>
      </w:pPr>
    </w:p>
    <w:p w14:paraId="124CC986" w14:textId="77777777" w:rsidR="00A67646" w:rsidRPr="00A67646" w:rsidRDefault="00A67646" w:rsidP="00A67646">
      <w:pPr>
        <w:spacing w:after="0"/>
        <w:rPr>
          <w:rFonts w:ascii="Times New Roman" w:hAnsi="Times New Roman" w:cs="Times New Roman"/>
          <w:sz w:val="24"/>
          <w:szCs w:val="24"/>
        </w:rPr>
      </w:pPr>
      <w:r w:rsidRPr="00A67646">
        <w:rPr>
          <w:rFonts w:ascii="Times New Roman" w:hAnsi="Times New Roman" w:cs="Times New Roman"/>
          <w:sz w:val="24"/>
          <w:szCs w:val="24"/>
        </w:rPr>
        <w:t xml:space="preserve">Inpatient treatment of OUD or use of medications for OUD are used to confirm OUD diagnosis. </w:t>
      </w:r>
    </w:p>
    <w:p w14:paraId="26DBD70C" w14:textId="77777777" w:rsidR="00A67646" w:rsidRPr="00A67646" w:rsidRDefault="00A67646" w:rsidP="00A67646">
      <w:pPr>
        <w:spacing w:after="0"/>
        <w:rPr>
          <w:rFonts w:ascii="Times New Roman" w:hAnsi="Times New Roman" w:cs="Times New Roman"/>
          <w:sz w:val="24"/>
          <w:szCs w:val="24"/>
        </w:rPr>
      </w:pPr>
    </w:p>
    <w:p w14:paraId="5AD5B821" w14:textId="77777777" w:rsidR="00A67646" w:rsidRPr="00A67646" w:rsidRDefault="00A67646" w:rsidP="00A67646">
      <w:pPr>
        <w:rPr>
          <w:rFonts w:ascii="Times New Roman" w:hAnsi="Times New Roman" w:cs="Times New Roman"/>
          <w:sz w:val="24"/>
          <w:szCs w:val="24"/>
        </w:rPr>
      </w:pPr>
      <w:r w:rsidRPr="00A67646">
        <w:rPr>
          <w:rFonts w:ascii="Times New Roman" w:hAnsi="Times New Roman" w:cs="Times New Roman"/>
          <w:i/>
          <w:sz w:val="24"/>
          <w:szCs w:val="24"/>
        </w:rPr>
        <w:t>Inpatient detoxification or inpatient treatment for OUD (rehabilitation)</w:t>
      </w:r>
      <w:r w:rsidRPr="00A67646">
        <w:rPr>
          <w:rFonts w:ascii="Times New Roman" w:hAnsi="Times New Roman" w:cs="Times New Roman"/>
          <w:sz w:val="24"/>
          <w:szCs w:val="24"/>
        </w:rPr>
        <w:t>. These services were identified using a combination of revenue or procedure codes for inpatient stays that also included an ICD-10 diagnosis code for opioid use.</w:t>
      </w:r>
    </w:p>
    <w:tbl>
      <w:tblPr>
        <w:tblStyle w:val="TableGrid"/>
        <w:tblW w:w="0" w:type="auto"/>
        <w:tblLook w:val="04A0" w:firstRow="1" w:lastRow="0" w:firstColumn="1" w:lastColumn="0" w:noHBand="0" w:noVBand="1"/>
      </w:tblPr>
      <w:tblGrid>
        <w:gridCol w:w="1525"/>
        <w:gridCol w:w="7825"/>
      </w:tblGrid>
      <w:tr w:rsidR="00A67646" w:rsidRPr="00A67646" w14:paraId="7C10D825" w14:textId="77777777" w:rsidTr="00E127CC">
        <w:tc>
          <w:tcPr>
            <w:tcW w:w="9350" w:type="dxa"/>
            <w:gridSpan w:val="2"/>
            <w:shd w:val="clear" w:color="auto" w:fill="D9D9D9" w:themeFill="background1" w:themeFillShade="D9"/>
          </w:tcPr>
          <w:p w14:paraId="5405C2D9" w14:textId="77777777" w:rsidR="00A67646" w:rsidRPr="00A67646" w:rsidRDefault="00A67646" w:rsidP="00A67646">
            <w:pPr>
              <w:spacing w:line="276" w:lineRule="auto"/>
              <w:rPr>
                <w:rFonts w:ascii="Times New Roman" w:hAnsi="Times New Roman" w:cs="Times New Roman"/>
                <w:b/>
                <w:sz w:val="24"/>
                <w:szCs w:val="24"/>
              </w:rPr>
            </w:pPr>
            <w:r w:rsidRPr="00A67646">
              <w:rPr>
                <w:rFonts w:ascii="Times New Roman" w:hAnsi="Times New Roman" w:cs="Times New Roman"/>
                <w:b/>
                <w:sz w:val="24"/>
                <w:szCs w:val="24"/>
                <w:u w:val="single"/>
              </w:rPr>
              <w:t>&gt;</w:t>
            </w:r>
            <w:r w:rsidRPr="00A67646">
              <w:rPr>
                <w:rFonts w:ascii="Times New Roman" w:hAnsi="Times New Roman" w:cs="Times New Roman"/>
                <w:b/>
                <w:sz w:val="24"/>
                <w:szCs w:val="24"/>
              </w:rPr>
              <w:t>1 of Following Revenue or ICD-10 Procedure Codes</w:t>
            </w:r>
          </w:p>
        </w:tc>
      </w:tr>
      <w:tr w:rsidR="00A67646" w:rsidRPr="00A67646" w14:paraId="7A788568" w14:textId="77777777" w:rsidTr="00E127CC">
        <w:tc>
          <w:tcPr>
            <w:tcW w:w="1525" w:type="dxa"/>
          </w:tcPr>
          <w:p w14:paraId="2D40F110"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Revenue</w:t>
            </w:r>
          </w:p>
        </w:tc>
        <w:tc>
          <w:tcPr>
            <w:tcW w:w="7825" w:type="dxa"/>
          </w:tcPr>
          <w:p w14:paraId="2F6CC2C3"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0116, 0126, 0136, 0146, 0156, 0118, 0128, 0138, 0158, 1002</w:t>
            </w:r>
            <w:r w:rsidRPr="00A67646">
              <w:rPr>
                <w:rFonts w:ascii="Times New Roman" w:hAnsi="Times New Roman" w:cs="Times New Roman"/>
                <w:sz w:val="24"/>
                <w:szCs w:val="24"/>
                <w:vertAlign w:val="superscript"/>
              </w:rPr>
              <w:t>†</w:t>
            </w:r>
          </w:p>
        </w:tc>
      </w:tr>
      <w:tr w:rsidR="00A67646" w:rsidRPr="00A67646" w14:paraId="43F26747" w14:textId="77777777" w:rsidTr="00E127CC">
        <w:tc>
          <w:tcPr>
            <w:tcW w:w="1525" w:type="dxa"/>
          </w:tcPr>
          <w:p w14:paraId="7CA2ED6D"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ICD-10</w:t>
            </w:r>
          </w:p>
        </w:tc>
        <w:tc>
          <w:tcPr>
            <w:tcW w:w="7825" w:type="dxa"/>
          </w:tcPr>
          <w:p w14:paraId="117B582D"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HZ*</w:t>
            </w:r>
          </w:p>
        </w:tc>
      </w:tr>
      <w:tr w:rsidR="00A67646" w:rsidRPr="00A67646" w14:paraId="155D5A43" w14:textId="77777777" w:rsidTr="00E127CC">
        <w:tc>
          <w:tcPr>
            <w:tcW w:w="9350" w:type="dxa"/>
            <w:gridSpan w:val="2"/>
            <w:shd w:val="clear" w:color="auto" w:fill="D9D9D9" w:themeFill="background1" w:themeFillShade="D9"/>
          </w:tcPr>
          <w:p w14:paraId="4570D9B9" w14:textId="77777777" w:rsidR="00A67646" w:rsidRPr="00A67646" w:rsidRDefault="00A67646" w:rsidP="00A67646">
            <w:pPr>
              <w:spacing w:line="276" w:lineRule="auto"/>
              <w:rPr>
                <w:rFonts w:ascii="Times New Roman" w:hAnsi="Times New Roman" w:cs="Times New Roman"/>
                <w:b/>
                <w:sz w:val="24"/>
                <w:szCs w:val="24"/>
              </w:rPr>
            </w:pPr>
            <w:r w:rsidRPr="00A67646">
              <w:rPr>
                <w:rFonts w:ascii="Times New Roman" w:hAnsi="Times New Roman" w:cs="Times New Roman"/>
                <w:b/>
                <w:sz w:val="24"/>
                <w:szCs w:val="24"/>
              </w:rPr>
              <w:t xml:space="preserve">PLUS </w:t>
            </w:r>
            <w:r w:rsidRPr="00A67646">
              <w:rPr>
                <w:rFonts w:ascii="Times New Roman" w:hAnsi="Times New Roman" w:cs="Times New Roman"/>
                <w:b/>
                <w:sz w:val="24"/>
                <w:szCs w:val="24"/>
                <w:u w:val="single"/>
              </w:rPr>
              <w:t>&gt;</w:t>
            </w:r>
            <w:r w:rsidRPr="00A67646">
              <w:rPr>
                <w:rFonts w:ascii="Times New Roman" w:hAnsi="Times New Roman" w:cs="Times New Roman"/>
                <w:b/>
                <w:sz w:val="24"/>
                <w:szCs w:val="24"/>
              </w:rPr>
              <w:t xml:space="preserve"> 1 of Following ICD-10 Diagnosis Codes</w:t>
            </w:r>
          </w:p>
        </w:tc>
      </w:tr>
      <w:tr w:rsidR="00A67646" w:rsidRPr="00A67646" w14:paraId="2D53FE87" w14:textId="77777777" w:rsidTr="00E127CC">
        <w:tc>
          <w:tcPr>
            <w:tcW w:w="1525" w:type="dxa"/>
          </w:tcPr>
          <w:p w14:paraId="395C7DD4"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ICD-10</w:t>
            </w:r>
          </w:p>
        </w:tc>
        <w:tc>
          <w:tcPr>
            <w:tcW w:w="7825" w:type="dxa"/>
          </w:tcPr>
          <w:p w14:paraId="2C53FE6A"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F11*</w:t>
            </w:r>
          </w:p>
        </w:tc>
      </w:tr>
    </w:tbl>
    <w:p w14:paraId="0A58489A" w14:textId="77777777" w:rsidR="00A67646" w:rsidRPr="00A67646" w:rsidRDefault="00A67646" w:rsidP="00A67646">
      <w:pPr>
        <w:spacing w:after="0"/>
        <w:rPr>
          <w:rFonts w:ascii="Times New Roman" w:hAnsi="Times New Roman" w:cs="Times New Roman"/>
          <w:sz w:val="24"/>
          <w:szCs w:val="24"/>
        </w:rPr>
      </w:pPr>
    </w:p>
    <w:p w14:paraId="77E60153"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i/>
          <w:sz w:val="24"/>
        </w:rPr>
        <w:t xml:space="preserve">Medication for opioid use disorder (MOUD).  </w:t>
      </w:r>
      <w:r w:rsidRPr="00A67646">
        <w:rPr>
          <w:rFonts w:ascii="Times New Roman" w:hAnsi="Times New Roman" w:cs="Times New Roman"/>
          <w:sz w:val="24"/>
        </w:rPr>
        <w:t>Includes FDA-approved treatment for OUD including buprenorphine, methadone, and naltrexone using pharmacy and medical claims as follows:</w:t>
      </w:r>
    </w:p>
    <w:p w14:paraId="4DCDD4FF" w14:textId="77777777" w:rsidR="00A67646" w:rsidRPr="00A67646" w:rsidRDefault="00A67646" w:rsidP="00A67646">
      <w:pPr>
        <w:spacing w:after="0"/>
        <w:rPr>
          <w:rFonts w:ascii="Times New Roman" w:hAnsi="Times New Roman" w:cs="Times New Roman"/>
          <w:sz w:val="24"/>
        </w:rPr>
      </w:pPr>
    </w:p>
    <w:tbl>
      <w:tblPr>
        <w:tblStyle w:val="TableGrid"/>
        <w:tblW w:w="0" w:type="auto"/>
        <w:tblLayout w:type="fixed"/>
        <w:tblLook w:val="04A0" w:firstRow="1" w:lastRow="0" w:firstColumn="1" w:lastColumn="0" w:noHBand="0" w:noVBand="1"/>
      </w:tblPr>
      <w:tblGrid>
        <w:gridCol w:w="1885"/>
        <w:gridCol w:w="2880"/>
        <w:gridCol w:w="3510"/>
      </w:tblGrid>
      <w:tr w:rsidR="00A67646" w:rsidRPr="00A67646" w14:paraId="7B3AB2D4" w14:textId="77777777" w:rsidTr="00E127CC">
        <w:tc>
          <w:tcPr>
            <w:tcW w:w="1885" w:type="dxa"/>
          </w:tcPr>
          <w:p w14:paraId="6C71209D"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Medication</w:t>
            </w:r>
          </w:p>
        </w:tc>
        <w:tc>
          <w:tcPr>
            <w:tcW w:w="2880" w:type="dxa"/>
          </w:tcPr>
          <w:p w14:paraId="4AFD090B"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Pharmacy Claims</w:t>
            </w:r>
          </w:p>
        </w:tc>
        <w:tc>
          <w:tcPr>
            <w:tcW w:w="3510" w:type="dxa"/>
          </w:tcPr>
          <w:p w14:paraId="6850B4F3"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Medical Claims</w:t>
            </w:r>
          </w:p>
        </w:tc>
      </w:tr>
      <w:tr w:rsidR="00A67646" w:rsidRPr="00A67646" w14:paraId="5CEF679A" w14:textId="77777777" w:rsidTr="00E127CC">
        <w:tc>
          <w:tcPr>
            <w:tcW w:w="1885" w:type="dxa"/>
          </w:tcPr>
          <w:p w14:paraId="15EB6614"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Buprenorphine</w:t>
            </w:r>
          </w:p>
        </w:tc>
        <w:tc>
          <w:tcPr>
            <w:tcW w:w="2880" w:type="dxa"/>
          </w:tcPr>
          <w:p w14:paraId="02B7D8DF"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i/>
                <w:sz w:val="24"/>
              </w:rPr>
              <w:t>Include</w:t>
            </w:r>
            <w:r w:rsidRPr="00A67646">
              <w:rPr>
                <w:rFonts w:ascii="Times New Roman" w:hAnsi="Times New Roman" w:cs="Times New Roman"/>
                <w:sz w:val="24"/>
              </w:rPr>
              <w:t>: mono-formulated buprenorphine and buprenorphine/naloxone</w:t>
            </w:r>
          </w:p>
          <w:p w14:paraId="6207A10D"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i/>
                <w:sz w:val="24"/>
              </w:rPr>
              <w:t>Exclude</w:t>
            </w:r>
            <w:r w:rsidRPr="00A67646">
              <w:rPr>
                <w:rFonts w:ascii="Times New Roman" w:hAnsi="Times New Roman" w:cs="Times New Roman"/>
                <w:sz w:val="24"/>
              </w:rPr>
              <w:t>: transdermal buprenorphine and buccal film (Belbuca) indicated for pain</w:t>
            </w:r>
          </w:p>
        </w:tc>
        <w:tc>
          <w:tcPr>
            <w:tcW w:w="3510" w:type="dxa"/>
          </w:tcPr>
          <w:p w14:paraId="59BA58D9"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HCPCS J0570, J0571, J0572, J0573, J0574, J0575, J0592</w:t>
            </w:r>
          </w:p>
        </w:tc>
      </w:tr>
      <w:tr w:rsidR="00A67646" w:rsidRPr="00A67646" w14:paraId="29C49319" w14:textId="77777777" w:rsidTr="00E127CC">
        <w:tc>
          <w:tcPr>
            <w:tcW w:w="1885" w:type="dxa"/>
          </w:tcPr>
          <w:p w14:paraId="676678ED"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 xml:space="preserve">Extended-release buprenorphine </w:t>
            </w:r>
            <w:r w:rsidRPr="00A67646">
              <w:rPr>
                <w:rFonts w:ascii="Times New Roman" w:hAnsi="Times New Roman" w:cs="Times New Roman"/>
                <w:sz w:val="24"/>
              </w:rPr>
              <w:lastRenderedPageBreak/>
              <w:t>(for MOUD outcomes only)</w:t>
            </w:r>
          </w:p>
          <w:p w14:paraId="613A1135" w14:textId="77777777" w:rsidR="00A67646" w:rsidRPr="00A67646" w:rsidRDefault="00A67646" w:rsidP="00A67646">
            <w:pPr>
              <w:rPr>
                <w:rFonts w:ascii="Times New Roman" w:hAnsi="Times New Roman" w:cs="Times New Roman"/>
                <w:sz w:val="24"/>
              </w:rPr>
            </w:pPr>
          </w:p>
        </w:tc>
        <w:tc>
          <w:tcPr>
            <w:tcW w:w="2880" w:type="dxa"/>
          </w:tcPr>
          <w:p w14:paraId="0BB31ACA" w14:textId="77777777" w:rsidR="00A67646" w:rsidRPr="00A67646" w:rsidRDefault="00A67646" w:rsidP="00A67646">
            <w:pPr>
              <w:rPr>
                <w:rFonts w:ascii="Times New Roman" w:hAnsi="Times New Roman" w:cs="Times New Roman"/>
                <w:i/>
                <w:sz w:val="24"/>
              </w:rPr>
            </w:pPr>
            <w:r w:rsidRPr="00A67646">
              <w:rPr>
                <w:rFonts w:ascii="Times New Roman" w:hAnsi="Times New Roman" w:cs="Times New Roman"/>
                <w:i/>
                <w:sz w:val="24"/>
              </w:rPr>
              <w:lastRenderedPageBreak/>
              <w:t xml:space="preserve">NDC: </w:t>
            </w:r>
            <w:r w:rsidRPr="00A67646">
              <w:rPr>
                <w:rFonts w:ascii="Times New Roman" w:hAnsi="Times New Roman" w:cs="Times New Roman"/>
                <w:sz w:val="20"/>
                <w:szCs w:val="20"/>
                <w:shd w:val="clear" w:color="auto" w:fill="FFFFFF"/>
              </w:rPr>
              <w:t>12496030001; 12496030002; 12496030005; 12496010001; 12496010002; 12496010005</w:t>
            </w:r>
          </w:p>
        </w:tc>
        <w:tc>
          <w:tcPr>
            <w:tcW w:w="3510" w:type="dxa"/>
          </w:tcPr>
          <w:p w14:paraId="71176683"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HCPCS Q9991, Q9992</w:t>
            </w:r>
          </w:p>
        </w:tc>
      </w:tr>
      <w:tr w:rsidR="00A67646" w:rsidRPr="00A67646" w14:paraId="58E609EB" w14:textId="77777777" w:rsidTr="00E127CC">
        <w:tc>
          <w:tcPr>
            <w:tcW w:w="1885" w:type="dxa"/>
          </w:tcPr>
          <w:p w14:paraId="754BE1F2"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Methadone</w:t>
            </w:r>
          </w:p>
        </w:tc>
        <w:tc>
          <w:tcPr>
            <w:tcW w:w="2880" w:type="dxa"/>
          </w:tcPr>
          <w:p w14:paraId="7B280622"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N/A (methadone for OUD is dispensed in OTPs only, not identified via retail pharmacies)</w:t>
            </w:r>
          </w:p>
        </w:tc>
        <w:tc>
          <w:tcPr>
            <w:tcW w:w="3510" w:type="dxa"/>
          </w:tcPr>
          <w:p w14:paraId="4980450E"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HCPCS H0020</w:t>
            </w:r>
          </w:p>
        </w:tc>
      </w:tr>
      <w:tr w:rsidR="00A67646" w:rsidRPr="00A67646" w14:paraId="7E152BB4" w14:textId="77777777" w:rsidTr="00E127CC">
        <w:tc>
          <w:tcPr>
            <w:tcW w:w="1885" w:type="dxa"/>
          </w:tcPr>
          <w:p w14:paraId="0C17626D"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Naltrexone</w:t>
            </w:r>
          </w:p>
        </w:tc>
        <w:tc>
          <w:tcPr>
            <w:tcW w:w="2880" w:type="dxa"/>
          </w:tcPr>
          <w:p w14:paraId="7827B235"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Oral or injectable</w:t>
            </w:r>
          </w:p>
        </w:tc>
        <w:tc>
          <w:tcPr>
            <w:tcW w:w="3510" w:type="dxa"/>
          </w:tcPr>
          <w:p w14:paraId="25EC8774" w14:textId="77777777" w:rsidR="00A67646" w:rsidRPr="00A67646" w:rsidRDefault="00A67646" w:rsidP="00A67646">
            <w:pPr>
              <w:rPr>
                <w:rFonts w:ascii="Times New Roman" w:hAnsi="Times New Roman" w:cs="Times New Roman"/>
                <w:sz w:val="24"/>
              </w:rPr>
            </w:pPr>
            <w:r w:rsidRPr="00A67646">
              <w:rPr>
                <w:rFonts w:ascii="Times New Roman" w:hAnsi="Times New Roman" w:cs="Times New Roman"/>
                <w:sz w:val="24"/>
              </w:rPr>
              <w:t>HCPCS J2315</w:t>
            </w:r>
          </w:p>
        </w:tc>
      </w:tr>
    </w:tbl>
    <w:p w14:paraId="0D3A8BEF" w14:textId="77777777" w:rsidR="00A67646" w:rsidRPr="00A67646" w:rsidRDefault="00A67646" w:rsidP="00A67646">
      <w:pPr>
        <w:spacing w:after="0"/>
        <w:rPr>
          <w:rFonts w:ascii="Times New Roman" w:hAnsi="Times New Roman" w:cs="Times New Roman"/>
          <w:sz w:val="24"/>
        </w:rPr>
      </w:pPr>
    </w:p>
    <w:p w14:paraId="1A1706E6" w14:textId="77777777" w:rsidR="00A67646" w:rsidRPr="00A67646" w:rsidRDefault="00A67646" w:rsidP="00A67646">
      <w:pPr>
        <w:spacing w:after="0"/>
        <w:rPr>
          <w:rFonts w:ascii="Times New Roman" w:hAnsi="Times New Roman" w:cs="Times New Roman"/>
          <w:sz w:val="24"/>
        </w:rPr>
      </w:pPr>
    </w:p>
    <w:p w14:paraId="00706C71"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b/>
          <w:sz w:val="24"/>
        </w:rPr>
        <w:t>Study endpoints</w:t>
      </w:r>
    </w:p>
    <w:p w14:paraId="73FCD814" w14:textId="77777777" w:rsidR="00A67646" w:rsidRPr="00A67646" w:rsidRDefault="00A67646" w:rsidP="00A67646">
      <w:pPr>
        <w:spacing w:after="0"/>
        <w:rPr>
          <w:rFonts w:ascii="Times New Roman" w:hAnsi="Times New Roman" w:cs="Times New Roman"/>
          <w:sz w:val="24"/>
        </w:rPr>
      </w:pPr>
    </w:p>
    <w:p w14:paraId="45FA7DD7"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sz w:val="24"/>
        </w:rPr>
        <w:t xml:space="preserve">Primary study endpoints will be based on any of the MOUDs listed above. However, for sensitivity analyses, the type of MOUDs involved with initiation, engagement, and retention should be retained. For example, it is unclear how large a role methadone will play, or how generalizable commercially covered methadone is, so we will evaluate the counts of methadone usage. </w:t>
      </w:r>
    </w:p>
    <w:p w14:paraId="35BA68D0" w14:textId="77777777" w:rsidR="00A67646" w:rsidRPr="00A67646" w:rsidRDefault="00A67646" w:rsidP="00A67646">
      <w:pPr>
        <w:spacing w:after="0"/>
        <w:rPr>
          <w:rFonts w:ascii="Times New Roman" w:hAnsi="Times New Roman" w:cs="Times New Roman"/>
          <w:sz w:val="24"/>
        </w:rPr>
      </w:pPr>
    </w:p>
    <w:p w14:paraId="4B53C6E2"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i/>
          <w:sz w:val="24"/>
        </w:rPr>
        <w:t>Initiation</w:t>
      </w:r>
      <w:r w:rsidRPr="00A67646">
        <w:rPr>
          <w:rFonts w:ascii="Times New Roman" w:hAnsi="Times New Roman" w:cs="Times New Roman"/>
          <w:sz w:val="24"/>
        </w:rPr>
        <w:t>: We define initiation as the presence of an NDC code for MOUD in the outpatient pharmacy claims or medical claims as identified above. We will examine both overall time to initiation and the proportion of those initiating within 14 days. We selected 14 days as it mirrors the time from diagnosis in used for NCQA measure Initiation and Engagement of Alcohol and Other Drug Abuse or Dependence Treatment (IET); however, we will also consider initiation within 30 days.</w:t>
      </w:r>
    </w:p>
    <w:p w14:paraId="6801A557" w14:textId="77777777" w:rsidR="00A67646" w:rsidRPr="00A67646" w:rsidRDefault="00A67646" w:rsidP="00A67646">
      <w:pPr>
        <w:spacing w:after="0"/>
        <w:rPr>
          <w:rFonts w:ascii="Times New Roman" w:hAnsi="Times New Roman" w:cs="Times New Roman"/>
          <w:sz w:val="24"/>
        </w:rPr>
      </w:pPr>
    </w:p>
    <w:p w14:paraId="2230E142"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i/>
          <w:sz w:val="24"/>
        </w:rPr>
        <w:t>Engagement</w:t>
      </w:r>
      <w:r w:rsidRPr="00A67646">
        <w:rPr>
          <w:rFonts w:ascii="Times New Roman" w:hAnsi="Times New Roman" w:cs="Times New Roman"/>
          <w:sz w:val="24"/>
        </w:rPr>
        <w:t>: We define engagement as receipt of MOUD a second time within 34 days after meeting criteria for initiation. We selected 34 days as it mirrors the time from diagnosis in used for NCQA measure Initiation and Engagement of Alcohol and Other Drug Abuse or Dependence Treatment (IET); however, we will also consider engagement within 60 days of initiation.</w:t>
      </w:r>
    </w:p>
    <w:p w14:paraId="483E74F9" w14:textId="77777777" w:rsidR="00A67646" w:rsidRPr="00A67646" w:rsidRDefault="00A67646" w:rsidP="00A67646">
      <w:pPr>
        <w:spacing w:after="0"/>
        <w:rPr>
          <w:rFonts w:ascii="Times New Roman" w:hAnsi="Times New Roman" w:cs="Times New Roman"/>
          <w:sz w:val="24"/>
        </w:rPr>
      </w:pPr>
    </w:p>
    <w:p w14:paraId="1F1A3FB0"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i/>
          <w:sz w:val="24"/>
        </w:rPr>
        <w:t>Retention</w:t>
      </w:r>
      <w:r w:rsidRPr="00A67646">
        <w:rPr>
          <w:rFonts w:ascii="Times New Roman" w:hAnsi="Times New Roman" w:cs="Times New Roman"/>
          <w:sz w:val="24"/>
        </w:rPr>
        <w:t>: Time from initiation of buprenorphine or naltrexone until discontinuation where discontinuation is defined as a gap in treatment exceeding 14 days. We will ascertain treatment duration using the days’ supply variable in the outpatient pharmacy dataset. We will evaluate both retention overall, as well as retention in the 180 days following treatment.</w:t>
      </w:r>
    </w:p>
    <w:p w14:paraId="4D0A0480" w14:textId="77777777" w:rsidR="00A67646" w:rsidRPr="00A67646" w:rsidRDefault="00A67646" w:rsidP="00A67646">
      <w:pPr>
        <w:spacing w:after="0"/>
        <w:rPr>
          <w:rFonts w:ascii="Times New Roman" w:hAnsi="Times New Roman" w:cs="Times New Roman"/>
          <w:sz w:val="24"/>
        </w:rPr>
      </w:pPr>
    </w:p>
    <w:p w14:paraId="145B79DF" w14:textId="77777777" w:rsidR="00A67646" w:rsidRPr="00A67646" w:rsidRDefault="00A67646" w:rsidP="00A67646">
      <w:pPr>
        <w:spacing w:after="0"/>
        <w:rPr>
          <w:rFonts w:ascii="Times New Roman" w:hAnsi="Times New Roman" w:cs="Times New Roman"/>
          <w:b/>
          <w:sz w:val="24"/>
        </w:rPr>
      </w:pPr>
      <w:r w:rsidRPr="00A67646">
        <w:rPr>
          <w:rFonts w:ascii="Times New Roman" w:hAnsi="Times New Roman" w:cs="Times New Roman"/>
          <w:b/>
          <w:sz w:val="24"/>
        </w:rPr>
        <w:t>Key independent variables</w:t>
      </w:r>
    </w:p>
    <w:p w14:paraId="145F0B8C" w14:textId="77777777" w:rsidR="00A67646" w:rsidRPr="00A67646" w:rsidRDefault="00A67646" w:rsidP="00A67646">
      <w:pPr>
        <w:spacing w:after="0"/>
        <w:rPr>
          <w:rFonts w:ascii="Times New Roman" w:hAnsi="Times New Roman" w:cs="Times New Roman"/>
          <w:sz w:val="24"/>
        </w:rPr>
      </w:pPr>
    </w:p>
    <w:p w14:paraId="1D4AC1CB"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i/>
          <w:sz w:val="24"/>
        </w:rPr>
        <w:t>Cost sharing</w:t>
      </w:r>
      <w:r w:rsidRPr="00A67646">
        <w:rPr>
          <w:rFonts w:ascii="Times New Roman" w:hAnsi="Times New Roman" w:cs="Times New Roman"/>
          <w:sz w:val="24"/>
        </w:rPr>
        <w:t>: Cost sharing is measured in two ways. First, the deductible associated with an individual’s healthcare plan is dichotomized as being high for deductibles over $1,000, or low. Second, pharmacy copays will be dichotomized as above or below the median tier 2 copay for the sample.</w:t>
      </w:r>
    </w:p>
    <w:p w14:paraId="57F94A9B" w14:textId="77777777" w:rsidR="00A67646" w:rsidRPr="00A67646" w:rsidRDefault="00A67646" w:rsidP="00A67646">
      <w:pPr>
        <w:spacing w:after="0"/>
        <w:rPr>
          <w:rFonts w:ascii="Times New Roman" w:hAnsi="Times New Roman" w:cs="Times New Roman"/>
          <w:sz w:val="24"/>
        </w:rPr>
      </w:pPr>
    </w:p>
    <w:p w14:paraId="11B00F8D" w14:textId="77777777" w:rsidR="00A67646" w:rsidRPr="00A67646" w:rsidRDefault="00A67646" w:rsidP="00A67646">
      <w:pPr>
        <w:spacing w:after="0"/>
        <w:rPr>
          <w:rFonts w:ascii="Times New Roman" w:hAnsi="Times New Roman" w:cs="Times New Roman"/>
          <w:b/>
          <w:sz w:val="24"/>
        </w:rPr>
      </w:pPr>
      <w:r w:rsidRPr="00A67646">
        <w:rPr>
          <w:rFonts w:ascii="Times New Roman" w:hAnsi="Times New Roman" w:cs="Times New Roman"/>
          <w:b/>
          <w:sz w:val="24"/>
        </w:rPr>
        <w:t>Covariates</w:t>
      </w:r>
    </w:p>
    <w:p w14:paraId="2A5155A3" w14:textId="77777777" w:rsidR="00A67646" w:rsidRPr="00A67646" w:rsidRDefault="00A67646" w:rsidP="00A67646">
      <w:pPr>
        <w:spacing w:after="0"/>
        <w:rPr>
          <w:rFonts w:ascii="Times New Roman" w:hAnsi="Times New Roman" w:cs="Times New Roman"/>
          <w:sz w:val="24"/>
        </w:rPr>
      </w:pPr>
    </w:p>
    <w:p w14:paraId="0D4F17A6" w14:textId="77777777" w:rsidR="00A67646" w:rsidRPr="00A67646" w:rsidRDefault="00A67646" w:rsidP="00A67646">
      <w:pPr>
        <w:spacing w:after="0"/>
        <w:rPr>
          <w:rFonts w:ascii="Times New Roman" w:hAnsi="Times New Roman" w:cs="Times New Roman"/>
          <w:sz w:val="24"/>
          <w:u w:val="single"/>
        </w:rPr>
      </w:pPr>
      <w:r w:rsidRPr="00A67646">
        <w:rPr>
          <w:rFonts w:ascii="Times New Roman" w:hAnsi="Times New Roman" w:cs="Times New Roman"/>
          <w:sz w:val="24"/>
          <w:u w:val="single"/>
        </w:rPr>
        <w:t>Socio-demographic</w:t>
      </w:r>
    </w:p>
    <w:p w14:paraId="2E4AEF15" w14:textId="77777777" w:rsidR="00A67646" w:rsidRPr="00A67646" w:rsidRDefault="00A67646" w:rsidP="00A67646">
      <w:pPr>
        <w:numPr>
          <w:ilvl w:val="0"/>
          <w:numId w:val="1"/>
        </w:numPr>
        <w:spacing w:after="0"/>
        <w:contextualSpacing/>
        <w:rPr>
          <w:rFonts w:ascii="Times New Roman" w:hAnsi="Times New Roman" w:cs="Times New Roman"/>
          <w:sz w:val="24"/>
        </w:rPr>
      </w:pPr>
      <w:r w:rsidRPr="00A67646">
        <w:rPr>
          <w:rFonts w:ascii="Times New Roman" w:hAnsi="Times New Roman" w:cs="Times New Roman"/>
          <w:sz w:val="24"/>
        </w:rPr>
        <w:t>Gender</w:t>
      </w:r>
    </w:p>
    <w:p w14:paraId="0BC2BFD0" w14:textId="340CA256" w:rsidR="00A67646" w:rsidRPr="00A67646" w:rsidRDefault="00A67646" w:rsidP="00A67646">
      <w:pPr>
        <w:numPr>
          <w:ilvl w:val="0"/>
          <w:numId w:val="1"/>
        </w:numPr>
        <w:spacing w:after="0"/>
        <w:contextualSpacing/>
        <w:rPr>
          <w:rFonts w:ascii="Times New Roman" w:hAnsi="Times New Roman" w:cs="Times New Roman"/>
          <w:sz w:val="24"/>
        </w:rPr>
      </w:pPr>
      <w:r w:rsidRPr="00A67646">
        <w:rPr>
          <w:rFonts w:ascii="Times New Roman" w:hAnsi="Times New Roman" w:cs="Times New Roman"/>
          <w:sz w:val="24"/>
        </w:rPr>
        <w:t>Age: 16-2</w:t>
      </w:r>
      <w:r w:rsidR="003C163C">
        <w:rPr>
          <w:rFonts w:ascii="Times New Roman" w:hAnsi="Times New Roman" w:cs="Times New Roman"/>
          <w:sz w:val="24"/>
        </w:rPr>
        <w:t>4; 25-64</w:t>
      </w:r>
      <w:r w:rsidRPr="00A67646">
        <w:rPr>
          <w:rFonts w:ascii="Times New Roman" w:hAnsi="Times New Roman" w:cs="Times New Roman"/>
          <w:sz w:val="24"/>
        </w:rPr>
        <w:t>; 65+</w:t>
      </w:r>
    </w:p>
    <w:p w14:paraId="49455778" w14:textId="77777777" w:rsidR="00A67646" w:rsidRPr="00A67646" w:rsidRDefault="00A67646" w:rsidP="00A67646">
      <w:pPr>
        <w:numPr>
          <w:ilvl w:val="0"/>
          <w:numId w:val="1"/>
        </w:numPr>
        <w:spacing w:after="0"/>
        <w:contextualSpacing/>
        <w:rPr>
          <w:rFonts w:ascii="Times New Roman" w:hAnsi="Times New Roman" w:cs="Times New Roman"/>
          <w:sz w:val="24"/>
        </w:rPr>
      </w:pPr>
      <w:r w:rsidRPr="00A67646">
        <w:rPr>
          <w:rFonts w:ascii="Times New Roman" w:hAnsi="Times New Roman" w:cs="Times New Roman"/>
          <w:sz w:val="24"/>
        </w:rPr>
        <w:t>National region of residence</w:t>
      </w:r>
    </w:p>
    <w:p w14:paraId="04396652" w14:textId="63BC7D87" w:rsidR="00A67646" w:rsidRPr="00A67646" w:rsidRDefault="00A67646" w:rsidP="00A67646">
      <w:pPr>
        <w:numPr>
          <w:ilvl w:val="0"/>
          <w:numId w:val="1"/>
        </w:numPr>
        <w:spacing w:after="0"/>
        <w:contextualSpacing/>
        <w:rPr>
          <w:rFonts w:ascii="Times New Roman" w:hAnsi="Times New Roman" w:cs="Times New Roman"/>
          <w:sz w:val="24"/>
        </w:rPr>
      </w:pPr>
      <w:r w:rsidRPr="00A67646">
        <w:rPr>
          <w:rFonts w:ascii="Times New Roman" w:hAnsi="Times New Roman" w:cs="Times New Roman"/>
          <w:sz w:val="24"/>
        </w:rPr>
        <w:t xml:space="preserve">Insurance type: commercial </w:t>
      </w:r>
    </w:p>
    <w:p w14:paraId="29171575" w14:textId="77777777" w:rsidR="00A67646" w:rsidRPr="00A67646" w:rsidRDefault="00A67646" w:rsidP="00A67646">
      <w:pPr>
        <w:spacing w:after="0"/>
        <w:rPr>
          <w:rFonts w:ascii="Times New Roman" w:hAnsi="Times New Roman" w:cs="Times New Roman"/>
          <w:sz w:val="24"/>
        </w:rPr>
      </w:pPr>
    </w:p>
    <w:p w14:paraId="759EEFC9" w14:textId="77777777" w:rsidR="00A67646" w:rsidRPr="00A67646" w:rsidRDefault="00A67646" w:rsidP="00A67646">
      <w:pPr>
        <w:spacing w:after="0"/>
        <w:rPr>
          <w:rFonts w:ascii="Times New Roman" w:hAnsi="Times New Roman" w:cs="Times New Roman"/>
          <w:sz w:val="24"/>
          <w:u w:val="single"/>
        </w:rPr>
      </w:pPr>
      <w:r w:rsidRPr="00A67646">
        <w:rPr>
          <w:rFonts w:ascii="Times New Roman" w:hAnsi="Times New Roman" w:cs="Times New Roman"/>
          <w:sz w:val="24"/>
          <w:u w:val="single"/>
        </w:rPr>
        <w:t>Medical/mental health</w:t>
      </w:r>
    </w:p>
    <w:p w14:paraId="6D61DA64" w14:textId="40903210" w:rsidR="00A67646" w:rsidRPr="00A67646" w:rsidRDefault="00A67646" w:rsidP="00A67646">
      <w:pPr>
        <w:numPr>
          <w:ilvl w:val="0"/>
          <w:numId w:val="1"/>
        </w:numPr>
        <w:spacing w:after="0"/>
        <w:contextualSpacing/>
        <w:rPr>
          <w:rFonts w:ascii="Times New Roman" w:hAnsi="Times New Roman" w:cs="Times New Roman"/>
          <w:sz w:val="24"/>
        </w:rPr>
      </w:pPr>
      <w:r w:rsidRPr="00A67646">
        <w:rPr>
          <w:rFonts w:ascii="Times New Roman" w:hAnsi="Times New Roman" w:cs="Times New Roman"/>
          <w:sz w:val="24"/>
        </w:rPr>
        <w:lastRenderedPageBreak/>
        <w:t xml:space="preserve">Elixhauser comorbidity index (modified to exclude </w:t>
      </w:r>
      <w:r w:rsidR="003C163C">
        <w:rPr>
          <w:rFonts w:ascii="Times New Roman" w:hAnsi="Times New Roman" w:cs="Times New Roman"/>
          <w:sz w:val="24"/>
        </w:rPr>
        <w:t xml:space="preserve">mental health and non-opioid substance use </w:t>
      </w:r>
      <w:r w:rsidR="00863653">
        <w:rPr>
          <w:rFonts w:ascii="Times New Roman" w:hAnsi="Times New Roman" w:cs="Times New Roman"/>
          <w:sz w:val="24"/>
        </w:rPr>
        <w:t xml:space="preserve">which are </w:t>
      </w:r>
      <w:r w:rsidR="003C163C">
        <w:rPr>
          <w:rFonts w:ascii="Times New Roman" w:hAnsi="Times New Roman" w:cs="Times New Roman"/>
          <w:sz w:val="24"/>
        </w:rPr>
        <w:t>captured separately)</w:t>
      </w:r>
    </w:p>
    <w:p w14:paraId="5E042F94" w14:textId="77777777" w:rsidR="00A67646" w:rsidRPr="00A67646" w:rsidRDefault="00A67646" w:rsidP="00A67646">
      <w:pPr>
        <w:numPr>
          <w:ilvl w:val="0"/>
          <w:numId w:val="1"/>
        </w:numPr>
        <w:spacing w:after="0"/>
        <w:contextualSpacing/>
        <w:rPr>
          <w:rFonts w:ascii="Times New Roman" w:hAnsi="Times New Roman" w:cs="Times New Roman"/>
          <w:sz w:val="24"/>
        </w:rPr>
      </w:pPr>
      <w:r w:rsidRPr="00A67646">
        <w:rPr>
          <w:rFonts w:ascii="Times New Roman" w:hAnsi="Times New Roman" w:cs="Times New Roman"/>
          <w:sz w:val="24"/>
        </w:rPr>
        <w:t xml:space="preserve">Concurrent non-opioid substance use disorder </w:t>
      </w:r>
    </w:p>
    <w:p w14:paraId="61A22757" w14:textId="77777777" w:rsidR="00A67646" w:rsidRPr="00A67646" w:rsidRDefault="00A67646" w:rsidP="00A67646">
      <w:pPr>
        <w:numPr>
          <w:ilvl w:val="0"/>
          <w:numId w:val="1"/>
        </w:numPr>
        <w:spacing w:after="0"/>
        <w:contextualSpacing/>
        <w:rPr>
          <w:rFonts w:ascii="Times New Roman" w:hAnsi="Times New Roman" w:cs="Times New Roman"/>
          <w:sz w:val="24"/>
        </w:rPr>
      </w:pPr>
      <w:r w:rsidRPr="00A67646">
        <w:rPr>
          <w:rFonts w:ascii="Times New Roman" w:hAnsi="Times New Roman" w:cs="Times New Roman"/>
          <w:sz w:val="24"/>
        </w:rPr>
        <w:t>Indicators of OUD severity</w:t>
      </w:r>
    </w:p>
    <w:p w14:paraId="24CC27FF" w14:textId="77777777" w:rsidR="00A67646" w:rsidRPr="00A67646" w:rsidRDefault="00A67646" w:rsidP="00A67646">
      <w:pPr>
        <w:numPr>
          <w:ilvl w:val="1"/>
          <w:numId w:val="1"/>
        </w:numPr>
        <w:spacing w:after="0"/>
        <w:contextualSpacing/>
        <w:rPr>
          <w:rFonts w:ascii="Times New Roman" w:hAnsi="Times New Roman" w:cs="Times New Roman"/>
          <w:sz w:val="24"/>
        </w:rPr>
      </w:pPr>
      <w:r w:rsidRPr="00A67646">
        <w:rPr>
          <w:rFonts w:ascii="Times New Roman" w:hAnsi="Times New Roman" w:cs="Times New Roman"/>
          <w:sz w:val="24"/>
        </w:rPr>
        <w:t>Opioid-related overdose</w:t>
      </w:r>
    </w:p>
    <w:p w14:paraId="472730FC" w14:textId="77777777" w:rsidR="00A67646" w:rsidRPr="00A67646" w:rsidRDefault="00A67646" w:rsidP="00A67646">
      <w:pPr>
        <w:numPr>
          <w:ilvl w:val="1"/>
          <w:numId w:val="1"/>
        </w:numPr>
        <w:spacing w:after="0"/>
        <w:contextualSpacing/>
        <w:rPr>
          <w:rFonts w:ascii="Times New Roman" w:hAnsi="Times New Roman" w:cs="Times New Roman"/>
          <w:sz w:val="24"/>
        </w:rPr>
      </w:pPr>
      <w:r w:rsidRPr="00A67646">
        <w:rPr>
          <w:rFonts w:ascii="Times New Roman" w:hAnsi="Times New Roman" w:cs="Times New Roman"/>
          <w:sz w:val="24"/>
        </w:rPr>
        <w:t>Injection-related infections</w:t>
      </w:r>
    </w:p>
    <w:p w14:paraId="458F1B19" w14:textId="77777777" w:rsidR="00A67646" w:rsidRPr="00A67646" w:rsidRDefault="00A67646" w:rsidP="00A67646">
      <w:pPr>
        <w:numPr>
          <w:ilvl w:val="1"/>
          <w:numId w:val="1"/>
        </w:numPr>
        <w:spacing w:after="0"/>
        <w:contextualSpacing/>
        <w:rPr>
          <w:rFonts w:ascii="Times New Roman" w:hAnsi="Times New Roman" w:cs="Times New Roman"/>
          <w:sz w:val="24"/>
        </w:rPr>
      </w:pPr>
      <w:r w:rsidRPr="00A67646">
        <w:rPr>
          <w:rFonts w:ascii="Times New Roman" w:hAnsi="Times New Roman" w:cs="Times New Roman"/>
          <w:sz w:val="24"/>
        </w:rPr>
        <w:t>Hepatitis C</w:t>
      </w:r>
    </w:p>
    <w:p w14:paraId="1E0F68F9" w14:textId="77777777" w:rsidR="00A67646" w:rsidRPr="00A67646" w:rsidRDefault="00A67646" w:rsidP="00A67646">
      <w:pPr>
        <w:numPr>
          <w:ilvl w:val="0"/>
          <w:numId w:val="1"/>
        </w:numPr>
        <w:spacing w:after="0"/>
        <w:contextualSpacing/>
        <w:rPr>
          <w:rFonts w:ascii="Times New Roman" w:hAnsi="Times New Roman" w:cs="Times New Roman"/>
          <w:sz w:val="24"/>
        </w:rPr>
      </w:pPr>
      <w:r w:rsidRPr="00A67646">
        <w:rPr>
          <w:rFonts w:ascii="Times New Roman" w:hAnsi="Times New Roman" w:cs="Times New Roman"/>
          <w:sz w:val="24"/>
        </w:rPr>
        <w:t>Other mental health comorbidities</w:t>
      </w:r>
    </w:p>
    <w:p w14:paraId="503AD898" w14:textId="77777777" w:rsidR="00A67646" w:rsidRPr="00A67646" w:rsidRDefault="00A67646" w:rsidP="00A67646">
      <w:pPr>
        <w:numPr>
          <w:ilvl w:val="1"/>
          <w:numId w:val="1"/>
        </w:numPr>
        <w:spacing w:after="0"/>
        <w:contextualSpacing/>
        <w:rPr>
          <w:rFonts w:ascii="Times New Roman" w:hAnsi="Times New Roman" w:cs="Times New Roman"/>
          <w:sz w:val="24"/>
        </w:rPr>
      </w:pPr>
      <w:r w:rsidRPr="00A67646">
        <w:rPr>
          <w:rFonts w:ascii="Times New Roman" w:hAnsi="Times New Roman" w:cs="Times New Roman"/>
          <w:sz w:val="24"/>
        </w:rPr>
        <w:t>Depression</w:t>
      </w:r>
    </w:p>
    <w:p w14:paraId="7C942BA3" w14:textId="77777777" w:rsidR="00A67646" w:rsidRPr="00A67646" w:rsidRDefault="00A67646" w:rsidP="00A67646">
      <w:pPr>
        <w:numPr>
          <w:ilvl w:val="1"/>
          <w:numId w:val="1"/>
        </w:numPr>
        <w:spacing w:after="0"/>
        <w:contextualSpacing/>
        <w:rPr>
          <w:rFonts w:ascii="Times New Roman" w:hAnsi="Times New Roman" w:cs="Times New Roman"/>
          <w:sz w:val="24"/>
        </w:rPr>
      </w:pPr>
      <w:r w:rsidRPr="00A67646">
        <w:rPr>
          <w:rFonts w:ascii="Times New Roman" w:hAnsi="Times New Roman" w:cs="Times New Roman"/>
          <w:sz w:val="24"/>
        </w:rPr>
        <w:t>Anxiety</w:t>
      </w:r>
    </w:p>
    <w:p w14:paraId="5B5B060C" w14:textId="77777777" w:rsidR="00A67646" w:rsidRPr="00A67646" w:rsidRDefault="00A67646" w:rsidP="00A67646">
      <w:pPr>
        <w:numPr>
          <w:ilvl w:val="1"/>
          <w:numId w:val="1"/>
        </w:numPr>
        <w:spacing w:after="0"/>
        <w:contextualSpacing/>
        <w:rPr>
          <w:rFonts w:ascii="Times New Roman" w:hAnsi="Times New Roman" w:cs="Times New Roman"/>
          <w:sz w:val="24"/>
        </w:rPr>
      </w:pPr>
      <w:r w:rsidRPr="00A67646">
        <w:rPr>
          <w:rFonts w:ascii="Times New Roman" w:hAnsi="Times New Roman" w:cs="Times New Roman"/>
          <w:sz w:val="24"/>
        </w:rPr>
        <w:t>ADHD</w:t>
      </w:r>
    </w:p>
    <w:p w14:paraId="4E03E1AF" w14:textId="77777777" w:rsidR="00A67646" w:rsidRPr="00A67646" w:rsidRDefault="00A67646" w:rsidP="00A67646">
      <w:pPr>
        <w:numPr>
          <w:ilvl w:val="1"/>
          <w:numId w:val="1"/>
        </w:numPr>
        <w:spacing w:after="0"/>
        <w:contextualSpacing/>
        <w:rPr>
          <w:rFonts w:ascii="Times New Roman" w:hAnsi="Times New Roman" w:cs="Times New Roman"/>
          <w:sz w:val="24"/>
        </w:rPr>
      </w:pPr>
      <w:r w:rsidRPr="00A67646">
        <w:rPr>
          <w:rFonts w:ascii="Times New Roman" w:hAnsi="Times New Roman" w:cs="Times New Roman"/>
          <w:sz w:val="24"/>
        </w:rPr>
        <w:t>PTSD</w:t>
      </w:r>
    </w:p>
    <w:p w14:paraId="05F5E2ED" w14:textId="77777777" w:rsidR="00A67646" w:rsidRPr="00A67646" w:rsidRDefault="00A67646" w:rsidP="00A67646">
      <w:pPr>
        <w:numPr>
          <w:ilvl w:val="1"/>
          <w:numId w:val="1"/>
        </w:numPr>
        <w:spacing w:after="0"/>
        <w:contextualSpacing/>
        <w:rPr>
          <w:rFonts w:ascii="Times New Roman" w:hAnsi="Times New Roman" w:cs="Times New Roman"/>
          <w:sz w:val="24"/>
        </w:rPr>
      </w:pPr>
      <w:r w:rsidRPr="00A67646">
        <w:rPr>
          <w:rFonts w:ascii="Times New Roman" w:hAnsi="Times New Roman" w:cs="Times New Roman"/>
          <w:sz w:val="24"/>
        </w:rPr>
        <w:t>Bipolar disorder</w:t>
      </w:r>
    </w:p>
    <w:p w14:paraId="450F443C" w14:textId="77777777" w:rsidR="00A67646" w:rsidRPr="00A67646" w:rsidRDefault="00A67646" w:rsidP="00A67646">
      <w:pPr>
        <w:numPr>
          <w:ilvl w:val="1"/>
          <w:numId w:val="1"/>
        </w:numPr>
        <w:spacing w:after="0"/>
        <w:contextualSpacing/>
        <w:rPr>
          <w:rFonts w:ascii="Times New Roman" w:hAnsi="Times New Roman" w:cs="Times New Roman"/>
          <w:sz w:val="24"/>
        </w:rPr>
      </w:pPr>
      <w:r w:rsidRPr="00A67646">
        <w:rPr>
          <w:rFonts w:ascii="Times New Roman" w:hAnsi="Times New Roman" w:cs="Times New Roman"/>
          <w:sz w:val="24"/>
        </w:rPr>
        <w:t xml:space="preserve">Evidence of psychosis </w:t>
      </w:r>
    </w:p>
    <w:p w14:paraId="75B99D17" w14:textId="77777777" w:rsidR="00A67646" w:rsidRPr="00CE510B" w:rsidRDefault="00A67646" w:rsidP="00A67646">
      <w:pPr>
        <w:numPr>
          <w:ilvl w:val="0"/>
          <w:numId w:val="1"/>
        </w:numPr>
        <w:spacing w:after="0"/>
        <w:contextualSpacing/>
        <w:rPr>
          <w:rFonts w:ascii="Times New Roman" w:hAnsi="Times New Roman" w:cs="Times New Roman"/>
          <w:sz w:val="24"/>
        </w:rPr>
      </w:pPr>
      <w:r w:rsidRPr="00A67646">
        <w:rPr>
          <w:rFonts w:ascii="Times New Roman" w:hAnsi="Times New Roman" w:cs="Times New Roman"/>
          <w:sz w:val="24"/>
        </w:rPr>
        <w:t xml:space="preserve">Hospitalizations </w:t>
      </w:r>
    </w:p>
    <w:p w14:paraId="6CCC7FC0" w14:textId="77777777" w:rsidR="00A67646" w:rsidRPr="00A67646" w:rsidRDefault="00A67646" w:rsidP="00A67646">
      <w:pPr>
        <w:spacing w:after="0"/>
        <w:rPr>
          <w:rFonts w:ascii="Times New Roman" w:hAnsi="Times New Roman" w:cs="Times New Roman"/>
          <w:b/>
          <w:sz w:val="24"/>
        </w:rPr>
      </w:pPr>
    </w:p>
    <w:p w14:paraId="7C4DE773" w14:textId="77777777" w:rsidR="00A67646" w:rsidRPr="00A67646" w:rsidRDefault="00A67646" w:rsidP="00A67646">
      <w:pPr>
        <w:spacing w:after="0"/>
        <w:rPr>
          <w:rFonts w:ascii="Times New Roman" w:hAnsi="Times New Roman" w:cs="Times New Roman"/>
          <w:b/>
          <w:sz w:val="24"/>
        </w:rPr>
      </w:pPr>
      <w:r w:rsidRPr="00A67646">
        <w:rPr>
          <w:rFonts w:ascii="Times New Roman" w:hAnsi="Times New Roman" w:cs="Times New Roman"/>
          <w:b/>
          <w:sz w:val="24"/>
        </w:rPr>
        <w:t>Statistical analysis</w:t>
      </w:r>
    </w:p>
    <w:p w14:paraId="53B52CF9" w14:textId="77777777" w:rsidR="00A67646" w:rsidRPr="00A67646" w:rsidRDefault="00A67646" w:rsidP="00A67646">
      <w:pPr>
        <w:tabs>
          <w:tab w:val="left" w:pos="2744"/>
        </w:tabs>
        <w:spacing w:after="0"/>
        <w:rPr>
          <w:rFonts w:ascii="Times New Roman" w:hAnsi="Times New Roman" w:cs="Times New Roman"/>
          <w:sz w:val="24"/>
        </w:rPr>
      </w:pPr>
    </w:p>
    <w:p w14:paraId="688B3295" w14:textId="77777777" w:rsidR="00A67646" w:rsidRPr="00A67646" w:rsidRDefault="00A67646" w:rsidP="00A67646">
      <w:pPr>
        <w:tabs>
          <w:tab w:val="left" w:pos="2744"/>
        </w:tabs>
        <w:spacing w:after="0"/>
        <w:rPr>
          <w:rFonts w:ascii="Times New Roman" w:hAnsi="Times New Roman" w:cs="Times New Roman"/>
          <w:sz w:val="24"/>
        </w:rPr>
      </w:pPr>
      <w:r w:rsidRPr="00A67646">
        <w:rPr>
          <w:rFonts w:ascii="Times New Roman" w:hAnsi="Times New Roman" w:cs="Times New Roman"/>
          <w:sz w:val="24"/>
        </w:rPr>
        <w:t>We will model initiation, engagement, and retention in two ways. First we will assess the probability of initiating and becoming engaged within 6 months, and the probability of being retained at the end of 6 months, of the index date identifying OUD. Each of these dichotomized outcomes will be modeled using logistic regression where the probability of initiating, engaging, and being retained at and within 6 months is a function of cost sharing and the covariates identified above. We will evaluate multicollinearity with the variance inflation factor and adjust our included covariates if significant collinearity exists. These analyses will require individuals in the cohort to have at least 6 months of follow-up in the data.</w:t>
      </w:r>
    </w:p>
    <w:p w14:paraId="3F206E12" w14:textId="77777777" w:rsidR="00A67646" w:rsidRPr="00A67646" w:rsidRDefault="00A67646" w:rsidP="00A67646">
      <w:pPr>
        <w:tabs>
          <w:tab w:val="left" w:pos="2744"/>
        </w:tabs>
        <w:spacing w:after="0"/>
        <w:rPr>
          <w:rFonts w:ascii="Times New Roman" w:hAnsi="Times New Roman" w:cs="Times New Roman"/>
          <w:sz w:val="24"/>
        </w:rPr>
      </w:pPr>
    </w:p>
    <w:p w14:paraId="5457BC56" w14:textId="77777777" w:rsidR="00A67646" w:rsidRPr="00A67646" w:rsidRDefault="00A67646" w:rsidP="00A67646">
      <w:pPr>
        <w:tabs>
          <w:tab w:val="left" w:pos="2744"/>
        </w:tabs>
        <w:spacing w:after="0"/>
        <w:rPr>
          <w:rFonts w:ascii="Times New Roman" w:hAnsi="Times New Roman" w:cs="Times New Roman"/>
          <w:sz w:val="24"/>
        </w:rPr>
      </w:pPr>
    </w:p>
    <w:p w14:paraId="44E11F43" w14:textId="77777777" w:rsidR="00A67646" w:rsidRPr="00A67646" w:rsidRDefault="00A67646" w:rsidP="00A67646">
      <w:pPr>
        <w:tabs>
          <w:tab w:val="left" w:pos="2744"/>
        </w:tabs>
        <w:spacing w:after="0"/>
        <w:rPr>
          <w:rFonts w:ascii="Times New Roman" w:hAnsi="Times New Roman" w:cs="Times New Roman"/>
          <w:b/>
          <w:sz w:val="24"/>
        </w:rPr>
      </w:pPr>
      <w:r w:rsidRPr="00A67646">
        <w:rPr>
          <w:rFonts w:ascii="Times New Roman" w:hAnsi="Times New Roman" w:cs="Times New Roman"/>
          <w:b/>
          <w:sz w:val="24"/>
        </w:rPr>
        <w:t>Sensitivity analyses</w:t>
      </w:r>
    </w:p>
    <w:p w14:paraId="0B791606" w14:textId="77777777" w:rsidR="00A67646" w:rsidRPr="00A67646" w:rsidRDefault="00A67646" w:rsidP="00A67646">
      <w:pPr>
        <w:tabs>
          <w:tab w:val="left" w:pos="2744"/>
        </w:tabs>
        <w:spacing w:after="0"/>
        <w:rPr>
          <w:rFonts w:ascii="Times New Roman" w:hAnsi="Times New Roman" w:cs="Times New Roman"/>
          <w:sz w:val="24"/>
        </w:rPr>
      </w:pPr>
    </w:p>
    <w:p w14:paraId="3F4E9F00" w14:textId="77777777" w:rsidR="00A67646" w:rsidRPr="00A67646" w:rsidRDefault="00A67646" w:rsidP="00A67646">
      <w:pPr>
        <w:spacing w:after="0"/>
        <w:rPr>
          <w:rFonts w:ascii="Times New Roman" w:hAnsi="Times New Roman" w:cs="Times New Roman"/>
          <w:sz w:val="24"/>
        </w:rPr>
      </w:pPr>
      <w:r w:rsidRPr="00A67646">
        <w:rPr>
          <w:rFonts w:ascii="Times New Roman" w:hAnsi="Times New Roman" w:cs="Times New Roman"/>
          <w:sz w:val="24"/>
        </w:rPr>
        <w:t xml:space="preserve">We will evaluate the effect of the definition of loss to follow up for the retention measure, which is a gap in treatment of 14 days or more in the base case by testing the effect of requiring a 30 or 60 day gap in treatment to be lost to follow up. </w:t>
      </w:r>
    </w:p>
    <w:p w14:paraId="46368D07" w14:textId="77777777" w:rsidR="00A67646" w:rsidRPr="00A67646" w:rsidRDefault="00A67646" w:rsidP="00A67646">
      <w:pPr>
        <w:spacing w:after="0"/>
        <w:rPr>
          <w:rFonts w:ascii="Times New Roman" w:hAnsi="Times New Roman" w:cs="Times New Roman"/>
          <w:sz w:val="24"/>
        </w:rPr>
      </w:pPr>
    </w:p>
    <w:p w14:paraId="35CD3111" w14:textId="77777777" w:rsidR="00A67646" w:rsidRPr="00A67646" w:rsidRDefault="00A67646" w:rsidP="00A67646">
      <w:pPr>
        <w:spacing w:after="0"/>
        <w:rPr>
          <w:rFonts w:ascii="Times New Roman" w:hAnsi="Times New Roman" w:cs="Times New Roman"/>
          <w:sz w:val="24"/>
        </w:rPr>
      </w:pPr>
    </w:p>
    <w:p w14:paraId="1BE025C1" w14:textId="77777777" w:rsidR="00A67646" w:rsidRPr="00A67646" w:rsidRDefault="00A67646" w:rsidP="00A67646">
      <w:pPr>
        <w:spacing w:after="0"/>
        <w:rPr>
          <w:rFonts w:ascii="Times New Roman" w:hAnsi="Times New Roman" w:cs="Times New Roman"/>
          <w:sz w:val="24"/>
        </w:rPr>
      </w:pPr>
    </w:p>
    <w:p w14:paraId="01152905" w14:textId="77777777" w:rsidR="00A67646" w:rsidRPr="00A67646" w:rsidRDefault="00A67646" w:rsidP="00A67646">
      <w:pPr>
        <w:spacing w:after="0"/>
        <w:rPr>
          <w:rFonts w:ascii="Times New Roman" w:hAnsi="Times New Roman" w:cs="Times New Roman"/>
          <w:sz w:val="24"/>
          <w:szCs w:val="24"/>
        </w:rPr>
      </w:pPr>
    </w:p>
    <w:p w14:paraId="23D3585E" w14:textId="77777777" w:rsidR="00A67646" w:rsidRPr="00A67646" w:rsidRDefault="00A67646" w:rsidP="00A67646">
      <w:pPr>
        <w:spacing w:after="0"/>
        <w:rPr>
          <w:rFonts w:ascii="Times New Roman" w:hAnsi="Times New Roman" w:cs="Times New Roman"/>
          <w:sz w:val="24"/>
          <w:szCs w:val="24"/>
        </w:rPr>
      </w:pPr>
    </w:p>
    <w:p w14:paraId="7DF1E6C9" w14:textId="77777777" w:rsidR="00A67646" w:rsidRPr="00A67646" w:rsidRDefault="00A67646" w:rsidP="00A67646">
      <w:pPr>
        <w:spacing w:after="0"/>
        <w:rPr>
          <w:rFonts w:ascii="Times New Roman" w:hAnsi="Times New Roman" w:cs="Times New Roman"/>
          <w:sz w:val="24"/>
          <w:szCs w:val="24"/>
        </w:rPr>
      </w:pPr>
    </w:p>
    <w:p w14:paraId="442FB427" w14:textId="77777777" w:rsidR="00A67646" w:rsidRPr="00A67646" w:rsidRDefault="00A67646" w:rsidP="00A67646">
      <w:pPr>
        <w:spacing w:after="0"/>
        <w:rPr>
          <w:rFonts w:ascii="Times New Roman" w:hAnsi="Times New Roman" w:cs="Times New Roman"/>
          <w:sz w:val="24"/>
          <w:szCs w:val="24"/>
        </w:rPr>
      </w:pPr>
    </w:p>
    <w:p w14:paraId="751F1973" w14:textId="407FF9DF" w:rsidR="00A67646" w:rsidRDefault="00A67646" w:rsidP="00A67646">
      <w:pPr>
        <w:spacing w:after="0"/>
        <w:rPr>
          <w:rFonts w:ascii="Times New Roman" w:hAnsi="Times New Roman" w:cs="Times New Roman"/>
          <w:sz w:val="24"/>
          <w:szCs w:val="24"/>
        </w:rPr>
      </w:pPr>
    </w:p>
    <w:p w14:paraId="08A1AD7E" w14:textId="3D896735" w:rsidR="001269D8" w:rsidRDefault="001269D8" w:rsidP="00A67646">
      <w:pPr>
        <w:spacing w:after="0"/>
        <w:rPr>
          <w:rFonts w:ascii="Times New Roman" w:hAnsi="Times New Roman" w:cs="Times New Roman"/>
          <w:sz w:val="24"/>
          <w:szCs w:val="24"/>
        </w:rPr>
      </w:pPr>
    </w:p>
    <w:p w14:paraId="55BFD4FA" w14:textId="37EB4C43" w:rsidR="001269D8" w:rsidRDefault="001269D8" w:rsidP="00A67646">
      <w:pPr>
        <w:spacing w:after="0"/>
        <w:rPr>
          <w:rFonts w:ascii="Times New Roman" w:hAnsi="Times New Roman" w:cs="Times New Roman"/>
          <w:sz w:val="24"/>
          <w:szCs w:val="24"/>
        </w:rPr>
      </w:pPr>
    </w:p>
    <w:p w14:paraId="58D96DF8" w14:textId="285CB5D0" w:rsidR="001269D8" w:rsidRDefault="001269D8" w:rsidP="00A67646">
      <w:pPr>
        <w:spacing w:after="0"/>
        <w:rPr>
          <w:rFonts w:ascii="Times New Roman" w:hAnsi="Times New Roman" w:cs="Times New Roman"/>
          <w:sz w:val="24"/>
          <w:szCs w:val="24"/>
        </w:rPr>
      </w:pPr>
    </w:p>
    <w:p w14:paraId="07B7A390" w14:textId="77777777" w:rsidR="001269D8" w:rsidRPr="00A67646" w:rsidRDefault="001269D8" w:rsidP="00A67646">
      <w:pPr>
        <w:spacing w:after="0"/>
        <w:rPr>
          <w:rFonts w:ascii="Times New Roman" w:hAnsi="Times New Roman" w:cs="Times New Roman"/>
          <w:sz w:val="24"/>
          <w:szCs w:val="24"/>
        </w:rPr>
      </w:pPr>
    </w:p>
    <w:p w14:paraId="45205673" w14:textId="77777777" w:rsidR="00A67646" w:rsidRPr="00A67646" w:rsidRDefault="00A67646" w:rsidP="00A67646">
      <w:pPr>
        <w:spacing w:after="0"/>
        <w:rPr>
          <w:rFonts w:ascii="Times New Roman" w:hAnsi="Times New Roman" w:cs="Times New Roman"/>
          <w:sz w:val="24"/>
          <w:szCs w:val="24"/>
        </w:rPr>
      </w:pPr>
    </w:p>
    <w:p w14:paraId="04A1556B" w14:textId="77777777" w:rsidR="00A67646" w:rsidRPr="00A67646" w:rsidRDefault="00A67646" w:rsidP="00A67646">
      <w:pPr>
        <w:spacing w:after="0"/>
        <w:rPr>
          <w:rFonts w:ascii="Times New Roman" w:hAnsi="Times New Roman" w:cs="Times New Roman"/>
          <w:sz w:val="24"/>
          <w:szCs w:val="24"/>
        </w:rPr>
      </w:pPr>
    </w:p>
    <w:p w14:paraId="3C56A2F8" w14:textId="77777777" w:rsidR="00A67646" w:rsidRPr="00A67646" w:rsidRDefault="00A67646" w:rsidP="00A67646">
      <w:pPr>
        <w:spacing w:after="0"/>
        <w:rPr>
          <w:rFonts w:ascii="Times New Roman" w:hAnsi="Times New Roman" w:cs="Times New Roman"/>
          <w:sz w:val="24"/>
          <w:szCs w:val="24"/>
        </w:rPr>
      </w:pPr>
    </w:p>
    <w:p w14:paraId="62B6C74D" w14:textId="77777777" w:rsidR="00A67646" w:rsidRPr="00A67646" w:rsidRDefault="00A67646" w:rsidP="00A67646">
      <w:pPr>
        <w:spacing w:after="0"/>
        <w:rPr>
          <w:rFonts w:ascii="Times New Roman" w:hAnsi="Times New Roman" w:cs="Times New Roman"/>
          <w:sz w:val="24"/>
          <w:szCs w:val="24"/>
        </w:rPr>
      </w:pPr>
    </w:p>
    <w:p w14:paraId="1908D28E" w14:textId="77777777" w:rsidR="00A67646" w:rsidRPr="00A67646" w:rsidRDefault="00A67646" w:rsidP="00A67646">
      <w:pPr>
        <w:spacing w:after="200" w:line="276" w:lineRule="auto"/>
        <w:rPr>
          <w:rFonts w:ascii="Times New Roman" w:hAnsi="Times New Roman" w:cs="Times New Roman"/>
          <w:sz w:val="24"/>
          <w:szCs w:val="24"/>
        </w:rPr>
      </w:pPr>
      <w:r w:rsidRPr="00A67646">
        <w:rPr>
          <w:rFonts w:ascii="Times New Roman" w:hAnsi="Times New Roman" w:cs="Times New Roman"/>
          <w:b/>
          <w:sz w:val="24"/>
          <w:szCs w:val="24"/>
        </w:rPr>
        <w:lastRenderedPageBreak/>
        <w:t>Appendix Table A1.</w:t>
      </w:r>
      <w:r w:rsidRPr="00A67646">
        <w:rPr>
          <w:rFonts w:ascii="Times New Roman" w:hAnsi="Times New Roman" w:cs="Times New Roman"/>
          <w:sz w:val="24"/>
          <w:szCs w:val="24"/>
        </w:rPr>
        <w:t xml:space="preserve"> Diagnosis codes to identify opioid dependence use, or abuse.</w:t>
      </w:r>
    </w:p>
    <w:tbl>
      <w:tblPr>
        <w:tblStyle w:val="TableGrid"/>
        <w:tblW w:w="0" w:type="auto"/>
        <w:tblLook w:val="04A0" w:firstRow="1" w:lastRow="0" w:firstColumn="1" w:lastColumn="0" w:noHBand="0" w:noVBand="1"/>
      </w:tblPr>
      <w:tblGrid>
        <w:gridCol w:w="1525"/>
        <w:gridCol w:w="7825"/>
      </w:tblGrid>
      <w:tr w:rsidR="00A67646" w:rsidRPr="00A67646" w14:paraId="5D18AC08" w14:textId="77777777" w:rsidTr="00E127CC">
        <w:tc>
          <w:tcPr>
            <w:tcW w:w="9350" w:type="dxa"/>
            <w:gridSpan w:val="2"/>
            <w:shd w:val="clear" w:color="auto" w:fill="D9D9D9" w:themeFill="background1" w:themeFillShade="D9"/>
          </w:tcPr>
          <w:p w14:paraId="0282558D" w14:textId="77777777" w:rsidR="00A67646" w:rsidRPr="00A67646" w:rsidRDefault="00A67646" w:rsidP="00A67646">
            <w:pPr>
              <w:spacing w:line="276" w:lineRule="auto"/>
              <w:rPr>
                <w:rFonts w:ascii="Times New Roman" w:hAnsi="Times New Roman" w:cs="Times New Roman"/>
                <w:b/>
                <w:sz w:val="24"/>
                <w:szCs w:val="24"/>
              </w:rPr>
            </w:pPr>
            <w:r w:rsidRPr="00A67646">
              <w:rPr>
                <w:rFonts w:ascii="Times New Roman" w:hAnsi="Times New Roman" w:cs="Times New Roman"/>
                <w:b/>
                <w:sz w:val="24"/>
                <w:szCs w:val="24"/>
              </w:rPr>
              <w:t>Opioid Dependence</w:t>
            </w:r>
          </w:p>
        </w:tc>
      </w:tr>
      <w:tr w:rsidR="00A67646" w:rsidRPr="00A67646" w14:paraId="7623AE3C" w14:textId="77777777" w:rsidTr="00E127CC">
        <w:tc>
          <w:tcPr>
            <w:tcW w:w="1525" w:type="dxa"/>
          </w:tcPr>
          <w:p w14:paraId="168C9663"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ICD-10</w:t>
            </w:r>
          </w:p>
        </w:tc>
        <w:tc>
          <w:tcPr>
            <w:tcW w:w="7825" w:type="dxa"/>
          </w:tcPr>
          <w:p w14:paraId="2A721887"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F11.2*</w:t>
            </w:r>
          </w:p>
        </w:tc>
      </w:tr>
      <w:tr w:rsidR="00A67646" w:rsidRPr="00A67646" w14:paraId="1E52171D" w14:textId="77777777" w:rsidTr="00E127CC">
        <w:tc>
          <w:tcPr>
            <w:tcW w:w="9350" w:type="dxa"/>
            <w:gridSpan w:val="2"/>
            <w:shd w:val="clear" w:color="auto" w:fill="D9D9D9" w:themeFill="background1" w:themeFillShade="D9"/>
          </w:tcPr>
          <w:p w14:paraId="51E020AB" w14:textId="77777777" w:rsidR="00A67646" w:rsidRPr="00A67646" w:rsidRDefault="00A67646" w:rsidP="00A67646">
            <w:pPr>
              <w:spacing w:line="276" w:lineRule="auto"/>
              <w:rPr>
                <w:rFonts w:ascii="Times New Roman" w:hAnsi="Times New Roman" w:cs="Times New Roman"/>
                <w:b/>
                <w:sz w:val="24"/>
                <w:szCs w:val="24"/>
              </w:rPr>
            </w:pPr>
            <w:r w:rsidRPr="00A67646">
              <w:rPr>
                <w:rFonts w:ascii="Times New Roman" w:hAnsi="Times New Roman" w:cs="Times New Roman"/>
                <w:b/>
                <w:sz w:val="24"/>
                <w:szCs w:val="24"/>
              </w:rPr>
              <w:t>Opioid Use or Abuse</w:t>
            </w:r>
          </w:p>
        </w:tc>
      </w:tr>
      <w:tr w:rsidR="00A67646" w:rsidRPr="00A67646" w14:paraId="027E05B4" w14:textId="77777777" w:rsidTr="00E127CC">
        <w:tc>
          <w:tcPr>
            <w:tcW w:w="1525" w:type="dxa"/>
          </w:tcPr>
          <w:p w14:paraId="4E4D88F4"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ICD-10</w:t>
            </w:r>
          </w:p>
        </w:tc>
        <w:tc>
          <w:tcPr>
            <w:tcW w:w="7825" w:type="dxa"/>
          </w:tcPr>
          <w:p w14:paraId="0F8BD52E"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F11.1*, F11.9*</w:t>
            </w:r>
          </w:p>
        </w:tc>
      </w:tr>
    </w:tbl>
    <w:p w14:paraId="37AD8283" w14:textId="77777777" w:rsidR="00A67646" w:rsidRPr="00A67646" w:rsidRDefault="00A67646" w:rsidP="00A67646">
      <w:pPr>
        <w:spacing w:after="0"/>
        <w:rPr>
          <w:rFonts w:ascii="Times New Roman" w:hAnsi="Times New Roman" w:cs="Times New Roman"/>
          <w:sz w:val="24"/>
          <w:szCs w:val="24"/>
        </w:rPr>
      </w:pPr>
    </w:p>
    <w:p w14:paraId="1674B74F" w14:textId="77777777" w:rsidR="00A67646" w:rsidRPr="00A67646" w:rsidRDefault="00A67646" w:rsidP="00A67646">
      <w:pPr>
        <w:spacing w:after="0"/>
        <w:rPr>
          <w:rFonts w:ascii="Times New Roman" w:hAnsi="Times New Roman" w:cs="Times New Roman"/>
          <w:sz w:val="24"/>
          <w:szCs w:val="24"/>
        </w:rPr>
      </w:pPr>
      <w:r w:rsidRPr="00A67646">
        <w:rPr>
          <w:rFonts w:ascii="Times New Roman" w:hAnsi="Times New Roman" w:cs="Times New Roman"/>
          <w:b/>
          <w:sz w:val="24"/>
          <w:szCs w:val="24"/>
        </w:rPr>
        <w:t xml:space="preserve">Appendix Table A2. </w:t>
      </w:r>
      <w:r w:rsidRPr="00A67646">
        <w:rPr>
          <w:rFonts w:ascii="Times New Roman" w:hAnsi="Times New Roman" w:cs="Times New Roman"/>
          <w:sz w:val="24"/>
          <w:szCs w:val="24"/>
        </w:rPr>
        <w:t>Diagnosis codes to identify confirmatory events or diagnoses for algorithm to identify OUD.</w:t>
      </w:r>
    </w:p>
    <w:tbl>
      <w:tblPr>
        <w:tblStyle w:val="TableGrid"/>
        <w:tblW w:w="0" w:type="auto"/>
        <w:tblLook w:val="04A0" w:firstRow="1" w:lastRow="0" w:firstColumn="1" w:lastColumn="0" w:noHBand="0" w:noVBand="1"/>
      </w:tblPr>
      <w:tblGrid>
        <w:gridCol w:w="1525"/>
        <w:gridCol w:w="7825"/>
      </w:tblGrid>
      <w:tr w:rsidR="00A67646" w:rsidRPr="00A67646" w14:paraId="6CCE05CD" w14:textId="77777777" w:rsidTr="00E127CC">
        <w:tc>
          <w:tcPr>
            <w:tcW w:w="9350" w:type="dxa"/>
            <w:gridSpan w:val="2"/>
            <w:shd w:val="clear" w:color="auto" w:fill="D9D9D9" w:themeFill="background1" w:themeFillShade="D9"/>
          </w:tcPr>
          <w:p w14:paraId="16A90268" w14:textId="77777777" w:rsidR="00A67646" w:rsidRPr="00A67646" w:rsidRDefault="00A67646" w:rsidP="00A67646">
            <w:pPr>
              <w:spacing w:line="276" w:lineRule="auto"/>
              <w:rPr>
                <w:rFonts w:ascii="Times New Roman" w:hAnsi="Times New Roman" w:cs="Times New Roman"/>
                <w:b/>
                <w:sz w:val="24"/>
                <w:szCs w:val="24"/>
              </w:rPr>
            </w:pPr>
            <w:r w:rsidRPr="00A67646">
              <w:rPr>
                <w:rFonts w:ascii="Times New Roman" w:hAnsi="Times New Roman" w:cs="Times New Roman"/>
                <w:b/>
                <w:sz w:val="24"/>
                <w:szCs w:val="24"/>
              </w:rPr>
              <w:t>Opioid Overdose</w:t>
            </w:r>
          </w:p>
        </w:tc>
      </w:tr>
      <w:tr w:rsidR="00A67646" w:rsidRPr="00A67646" w14:paraId="204782C9" w14:textId="77777777" w:rsidTr="00E127CC">
        <w:tc>
          <w:tcPr>
            <w:tcW w:w="1525" w:type="dxa"/>
          </w:tcPr>
          <w:p w14:paraId="36C18841"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ICD-10</w:t>
            </w:r>
          </w:p>
        </w:tc>
        <w:tc>
          <w:tcPr>
            <w:tcW w:w="7825" w:type="dxa"/>
          </w:tcPr>
          <w:p w14:paraId="3994E5FA"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T40.0X1, T40.0X2, T40.0X4, T40.0X5, T40.1X1, T40.1X2, T40.1X4, T40.2X1, T40.2X2, T40.2X4, T40.2X5, T40.3X1, T40.3X2, T40.3X4, T40.3X5, T40.4X1, T40.4X2, T40.4X4, T40.4X5</w:t>
            </w:r>
          </w:p>
        </w:tc>
      </w:tr>
      <w:tr w:rsidR="00A67646" w:rsidRPr="00A67646" w14:paraId="78EA53EC" w14:textId="77777777" w:rsidTr="00E127CC">
        <w:tc>
          <w:tcPr>
            <w:tcW w:w="9350" w:type="dxa"/>
            <w:gridSpan w:val="2"/>
            <w:shd w:val="clear" w:color="auto" w:fill="D9D9D9" w:themeFill="background1" w:themeFillShade="D9"/>
          </w:tcPr>
          <w:p w14:paraId="72712020" w14:textId="77777777" w:rsidR="00A67646" w:rsidRPr="00A67646" w:rsidRDefault="00A67646" w:rsidP="00A67646">
            <w:pPr>
              <w:spacing w:line="276" w:lineRule="auto"/>
              <w:rPr>
                <w:rFonts w:ascii="Times New Roman" w:hAnsi="Times New Roman" w:cs="Times New Roman"/>
                <w:b/>
                <w:sz w:val="24"/>
                <w:szCs w:val="24"/>
              </w:rPr>
            </w:pPr>
            <w:r w:rsidRPr="00A67646">
              <w:rPr>
                <w:rFonts w:ascii="Times New Roman" w:hAnsi="Times New Roman" w:cs="Times New Roman"/>
                <w:b/>
                <w:sz w:val="24"/>
                <w:szCs w:val="24"/>
              </w:rPr>
              <w:t>Hepatitis C</w:t>
            </w:r>
          </w:p>
        </w:tc>
      </w:tr>
      <w:tr w:rsidR="00A67646" w:rsidRPr="00A67646" w14:paraId="0AA5E5EF" w14:textId="77777777" w:rsidTr="00E127CC">
        <w:tc>
          <w:tcPr>
            <w:tcW w:w="1525" w:type="dxa"/>
          </w:tcPr>
          <w:p w14:paraId="50A27EF1"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ICD-10</w:t>
            </w:r>
          </w:p>
        </w:tc>
        <w:tc>
          <w:tcPr>
            <w:tcW w:w="7825" w:type="dxa"/>
          </w:tcPr>
          <w:p w14:paraId="04ECC749"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B17.10, B17.11, B18.2, B19.20, B19.21, Z22.52</w:t>
            </w:r>
          </w:p>
        </w:tc>
      </w:tr>
      <w:tr w:rsidR="00A67646" w:rsidRPr="00A67646" w14:paraId="0F3D360D" w14:textId="77777777" w:rsidTr="00E127CC">
        <w:tc>
          <w:tcPr>
            <w:tcW w:w="1525" w:type="dxa"/>
          </w:tcPr>
          <w:p w14:paraId="1972ADF6"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Source</w:t>
            </w:r>
          </w:p>
        </w:tc>
        <w:tc>
          <w:tcPr>
            <w:tcW w:w="7825" w:type="dxa"/>
          </w:tcPr>
          <w:p w14:paraId="5F886951"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Schranz et al. 2019</w:t>
            </w:r>
          </w:p>
        </w:tc>
      </w:tr>
      <w:tr w:rsidR="00A67646" w:rsidRPr="00A67646" w14:paraId="0C79DB67" w14:textId="77777777" w:rsidTr="00E127CC">
        <w:tc>
          <w:tcPr>
            <w:tcW w:w="9350" w:type="dxa"/>
            <w:gridSpan w:val="2"/>
            <w:shd w:val="clear" w:color="auto" w:fill="D9D9D9" w:themeFill="background1" w:themeFillShade="D9"/>
          </w:tcPr>
          <w:p w14:paraId="3A4F3A3C" w14:textId="77777777" w:rsidR="00A67646" w:rsidRPr="00A67646" w:rsidRDefault="00A67646" w:rsidP="00A67646">
            <w:pPr>
              <w:spacing w:line="276" w:lineRule="auto"/>
              <w:rPr>
                <w:rFonts w:ascii="Times New Roman" w:hAnsi="Times New Roman" w:cs="Times New Roman"/>
                <w:b/>
                <w:sz w:val="24"/>
                <w:szCs w:val="24"/>
              </w:rPr>
            </w:pPr>
            <w:r w:rsidRPr="00A67646">
              <w:rPr>
                <w:rFonts w:ascii="Times New Roman" w:hAnsi="Times New Roman" w:cs="Times New Roman"/>
                <w:b/>
                <w:sz w:val="24"/>
                <w:szCs w:val="24"/>
              </w:rPr>
              <w:t>Abscess and/or Cellulitis</w:t>
            </w:r>
          </w:p>
        </w:tc>
      </w:tr>
      <w:tr w:rsidR="00A67646" w:rsidRPr="00A67646" w14:paraId="15CB9D43" w14:textId="77777777" w:rsidTr="00E127CC">
        <w:tc>
          <w:tcPr>
            <w:tcW w:w="1525" w:type="dxa"/>
          </w:tcPr>
          <w:p w14:paraId="39E2BC76"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ICD-10</w:t>
            </w:r>
          </w:p>
        </w:tc>
        <w:tc>
          <w:tcPr>
            <w:tcW w:w="7825" w:type="dxa"/>
          </w:tcPr>
          <w:p w14:paraId="4A64BDA1"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A48.0, G06.1, G06.2, L02.11, L02.413, L02.414, L02.415, L02.416, L02.419, L02.511, L02.512, L02.519, L02.611, L02.612, L02.619, L02.91, L03.011, L03.012, L03.019, L03.031, L03.032, L03.039, L03.113, L03.114, L03.115, L03.116, L03.119, L03.22, L03.90</w:t>
            </w:r>
          </w:p>
        </w:tc>
      </w:tr>
      <w:tr w:rsidR="00A67646" w:rsidRPr="00A67646" w14:paraId="5DD7ABD1" w14:textId="77777777" w:rsidTr="00E127CC">
        <w:tc>
          <w:tcPr>
            <w:tcW w:w="1525" w:type="dxa"/>
          </w:tcPr>
          <w:p w14:paraId="3F5CC9AA"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Notes:</w:t>
            </w:r>
          </w:p>
        </w:tc>
        <w:tc>
          <w:tcPr>
            <w:tcW w:w="7825" w:type="dxa"/>
          </w:tcPr>
          <w:p w14:paraId="65B14CAE"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Started with list of ICD-9 codes identified in Tookes et al. 2015, converted to ICD-10 codes and reviewed with Dr. Simeon Kimmel, Infectious Disease and Addiction clinician and researcher. We excluded furuncle and carbuncle. Focused on skin/soft tissue infections and limited cutaneous abscesses and cellulitis to common sites of injection, including neck, extremities, hands, fingers, feet.</w:t>
            </w:r>
          </w:p>
        </w:tc>
      </w:tr>
      <w:tr w:rsidR="00A67646" w:rsidRPr="00A67646" w14:paraId="0590AE5A" w14:textId="77777777" w:rsidTr="00E127CC">
        <w:tc>
          <w:tcPr>
            <w:tcW w:w="9350" w:type="dxa"/>
            <w:gridSpan w:val="2"/>
            <w:shd w:val="clear" w:color="auto" w:fill="D9D9D9" w:themeFill="background1" w:themeFillShade="D9"/>
          </w:tcPr>
          <w:p w14:paraId="35E74D63" w14:textId="77777777" w:rsidR="00A67646" w:rsidRPr="00A67646" w:rsidRDefault="00A67646" w:rsidP="00A67646">
            <w:pPr>
              <w:spacing w:line="276" w:lineRule="auto"/>
              <w:rPr>
                <w:rFonts w:ascii="Times New Roman" w:hAnsi="Times New Roman" w:cs="Times New Roman"/>
                <w:b/>
                <w:sz w:val="24"/>
                <w:szCs w:val="24"/>
              </w:rPr>
            </w:pPr>
            <w:r w:rsidRPr="00A67646">
              <w:rPr>
                <w:rFonts w:ascii="Times New Roman" w:hAnsi="Times New Roman" w:cs="Times New Roman"/>
                <w:b/>
                <w:sz w:val="24"/>
                <w:szCs w:val="24"/>
              </w:rPr>
              <w:t>Infectious Arthritis</w:t>
            </w:r>
          </w:p>
        </w:tc>
      </w:tr>
      <w:tr w:rsidR="00A67646" w:rsidRPr="00A67646" w14:paraId="33BAA6A1" w14:textId="77777777" w:rsidTr="00E127CC">
        <w:tc>
          <w:tcPr>
            <w:tcW w:w="1525" w:type="dxa"/>
          </w:tcPr>
          <w:p w14:paraId="1A7D6EF1"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ICD-10</w:t>
            </w:r>
          </w:p>
        </w:tc>
        <w:tc>
          <w:tcPr>
            <w:tcW w:w="7825" w:type="dxa"/>
          </w:tcPr>
          <w:p w14:paraId="5915C886"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M00.0*, M00.2*, M00.8*, M00.9</w:t>
            </w:r>
          </w:p>
        </w:tc>
      </w:tr>
      <w:tr w:rsidR="00A67646" w:rsidRPr="00A67646" w14:paraId="2F206FCB" w14:textId="77777777" w:rsidTr="00E127CC">
        <w:tc>
          <w:tcPr>
            <w:tcW w:w="1525" w:type="dxa"/>
          </w:tcPr>
          <w:p w14:paraId="1A974230"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Notes:</w:t>
            </w:r>
          </w:p>
        </w:tc>
        <w:tc>
          <w:tcPr>
            <w:tcW w:w="7825" w:type="dxa"/>
          </w:tcPr>
          <w:p w14:paraId="37D2DACB"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Started with list of ICD-10 codes in Marks et al. 2019, and added M00.2* (streptococcal arthritis) and M00.9 (pyogenic arthritis, unspecified) after review with Dr. Simeon Kimmel, Infectious Disease and Addiction Clinician.</w:t>
            </w:r>
          </w:p>
        </w:tc>
      </w:tr>
      <w:tr w:rsidR="00A67646" w:rsidRPr="00A67646" w14:paraId="28EB2B05" w14:textId="77777777" w:rsidTr="00E127CC">
        <w:tc>
          <w:tcPr>
            <w:tcW w:w="9350" w:type="dxa"/>
            <w:gridSpan w:val="2"/>
            <w:shd w:val="clear" w:color="auto" w:fill="D9D9D9" w:themeFill="background1" w:themeFillShade="D9"/>
          </w:tcPr>
          <w:p w14:paraId="0A6D949E" w14:textId="77777777" w:rsidR="00A67646" w:rsidRPr="00A67646" w:rsidRDefault="00A67646" w:rsidP="00A67646">
            <w:pPr>
              <w:spacing w:line="276" w:lineRule="auto"/>
              <w:rPr>
                <w:rFonts w:ascii="Times New Roman" w:hAnsi="Times New Roman" w:cs="Times New Roman"/>
                <w:b/>
                <w:sz w:val="24"/>
                <w:szCs w:val="24"/>
              </w:rPr>
            </w:pPr>
            <w:r w:rsidRPr="00A67646">
              <w:rPr>
                <w:rFonts w:ascii="Times New Roman" w:hAnsi="Times New Roman" w:cs="Times New Roman"/>
                <w:b/>
                <w:sz w:val="24"/>
                <w:szCs w:val="24"/>
              </w:rPr>
              <w:t>Infectious Endocarditis</w:t>
            </w:r>
          </w:p>
        </w:tc>
      </w:tr>
      <w:tr w:rsidR="00A67646" w:rsidRPr="00A67646" w14:paraId="4AA5A49A" w14:textId="77777777" w:rsidTr="00E127CC">
        <w:tc>
          <w:tcPr>
            <w:tcW w:w="1525" w:type="dxa"/>
          </w:tcPr>
          <w:p w14:paraId="60DE2C71"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ICD-10</w:t>
            </w:r>
          </w:p>
        </w:tc>
        <w:tc>
          <w:tcPr>
            <w:tcW w:w="7825" w:type="dxa"/>
          </w:tcPr>
          <w:p w14:paraId="465BCBC8"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B37.6, I33.0, I33.9, I38, I39</w:t>
            </w:r>
          </w:p>
        </w:tc>
      </w:tr>
      <w:tr w:rsidR="00A67646" w:rsidRPr="00A67646" w14:paraId="4DC52EC9" w14:textId="77777777" w:rsidTr="00E127CC">
        <w:tc>
          <w:tcPr>
            <w:tcW w:w="1525" w:type="dxa"/>
          </w:tcPr>
          <w:p w14:paraId="4FA885D4"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Notes:</w:t>
            </w:r>
          </w:p>
        </w:tc>
        <w:tc>
          <w:tcPr>
            <w:tcW w:w="7825" w:type="dxa"/>
          </w:tcPr>
          <w:p w14:paraId="0F2306B6" w14:textId="77777777" w:rsidR="00A67646" w:rsidRPr="00A67646" w:rsidRDefault="00A67646" w:rsidP="00A67646">
            <w:pPr>
              <w:spacing w:line="276" w:lineRule="auto"/>
              <w:rPr>
                <w:rFonts w:ascii="Times New Roman" w:hAnsi="Times New Roman" w:cs="Times New Roman"/>
                <w:sz w:val="24"/>
                <w:szCs w:val="24"/>
              </w:rPr>
            </w:pPr>
            <w:r w:rsidRPr="00A67646">
              <w:rPr>
                <w:rFonts w:ascii="Times New Roman" w:hAnsi="Times New Roman" w:cs="Times New Roman"/>
                <w:sz w:val="24"/>
                <w:szCs w:val="24"/>
              </w:rPr>
              <w:t>Initial list generated by examining Felischauer et al 2017 and Schranz et al. 2019. After review with Dr. Simeon Kimmel, Infectious Disease and Addiction Clinician, we kept B37.6 (candida endocarditis) included in Schranz et al and not Fleischauer et al, and excluded A32.82 (listerial endocarditis) that was included in Schranz et al. only due to clinical relevance for injection druse associated endocarditis.</w:t>
            </w:r>
          </w:p>
        </w:tc>
      </w:tr>
    </w:tbl>
    <w:p w14:paraId="20A0B77A" w14:textId="77777777" w:rsidR="00CE510B" w:rsidRDefault="00CE510B" w:rsidP="00A67646">
      <w:pPr>
        <w:spacing w:after="0"/>
        <w:rPr>
          <w:rFonts w:ascii="Times New Roman" w:hAnsi="Times New Roman" w:cs="Times New Roman"/>
          <w:b/>
          <w:sz w:val="24"/>
          <w:szCs w:val="24"/>
        </w:rPr>
      </w:pPr>
    </w:p>
    <w:p w14:paraId="50AB90B8" w14:textId="0F8F7BEE" w:rsidR="00CE510B" w:rsidRDefault="00CE510B" w:rsidP="00A67646">
      <w:pPr>
        <w:spacing w:after="0"/>
        <w:rPr>
          <w:rFonts w:ascii="Times New Roman" w:hAnsi="Times New Roman" w:cs="Times New Roman"/>
          <w:b/>
          <w:sz w:val="24"/>
          <w:szCs w:val="24"/>
        </w:rPr>
      </w:pPr>
    </w:p>
    <w:p w14:paraId="0E920991" w14:textId="1385CAAF" w:rsidR="008D5DDB" w:rsidRDefault="008D5DDB" w:rsidP="00A67646">
      <w:pPr>
        <w:spacing w:after="0"/>
        <w:rPr>
          <w:rFonts w:ascii="Times New Roman" w:hAnsi="Times New Roman" w:cs="Times New Roman"/>
          <w:b/>
          <w:sz w:val="24"/>
          <w:szCs w:val="24"/>
        </w:rPr>
      </w:pPr>
    </w:p>
    <w:p w14:paraId="0EBD483C" w14:textId="0E88E32B" w:rsidR="008D5DDB" w:rsidRDefault="008D5DDB" w:rsidP="00A67646">
      <w:pPr>
        <w:spacing w:after="0"/>
        <w:rPr>
          <w:rFonts w:ascii="Times New Roman" w:hAnsi="Times New Roman" w:cs="Times New Roman"/>
          <w:b/>
          <w:sz w:val="24"/>
          <w:szCs w:val="24"/>
        </w:rPr>
      </w:pPr>
    </w:p>
    <w:p w14:paraId="347F9308" w14:textId="77777777" w:rsidR="008D5DDB" w:rsidRDefault="008D5DDB" w:rsidP="00A67646">
      <w:pPr>
        <w:spacing w:after="0"/>
        <w:rPr>
          <w:rFonts w:ascii="Times New Roman" w:hAnsi="Times New Roman" w:cs="Times New Roman"/>
          <w:b/>
          <w:sz w:val="24"/>
          <w:szCs w:val="24"/>
        </w:rPr>
      </w:pPr>
      <w:bookmarkStart w:id="0" w:name="_GoBack"/>
      <w:bookmarkEnd w:id="0"/>
    </w:p>
    <w:p w14:paraId="4DFF7511" w14:textId="77777777" w:rsidR="00A67646" w:rsidRPr="00A67646" w:rsidRDefault="00A67646" w:rsidP="00A67646">
      <w:pPr>
        <w:spacing w:after="0"/>
        <w:rPr>
          <w:rFonts w:ascii="Times New Roman" w:hAnsi="Times New Roman" w:cs="Times New Roman"/>
          <w:b/>
          <w:sz w:val="24"/>
          <w:szCs w:val="24"/>
        </w:rPr>
      </w:pPr>
      <w:r w:rsidRPr="00A67646">
        <w:rPr>
          <w:rFonts w:ascii="Times New Roman" w:hAnsi="Times New Roman" w:cs="Times New Roman"/>
          <w:b/>
          <w:sz w:val="24"/>
          <w:szCs w:val="24"/>
        </w:rPr>
        <w:lastRenderedPageBreak/>
        <w:t>References</w:t>
      </w:r>
    </w:p>
    <w:p w14:paraId="5C3AED3C" w14:textId="77777777" w:rsidR="00A67646" w:rsidRPr="00A67646" w:rsidRDefault="00A67646" w:rsidP="00A67646">
      <w:pPr>
        <w:spacing w:after="0"/>
        <w:rPr>
          <w:rFonts w:ascii="Times New Roman" w:hAnsi="Times New Roman" w:cs="Times New Roman"/>
          <w:sz w:val="24"/>
          <w:szCs w:val="24"/>
        </w:rPr>
      </w:pPr>
    </w:p>
    <w:p w14:paraId="5BABEB64" w14:textId="77777777" w:rsidR="00A67646" w:rsidRPr="00A67646" w:rsidRDefault="00A67646" w:rsidP="00A67646">
      <w:pPr>
        <w:spacing w:after="0"/>
        <w:rPr>
          <w:rFonts w:ascii="Times New Roman" w:hAnsi="Times New Roman" w:cs="Times New Roman"/>
          <w:sz w:val="24"/>
          <w:szCs w:val="24"/>
        </w:rPr>
      </w:pPr>
      <w:r w:rsidRPr="00A67646">
        <w:rPr>
          <w:rFonts w:ascii="Times New Roman" w:hAnsi="Times New Roman" w:cs="Times New Roman"/>
          <w:sz w:val="24"/>
          <w:szCs w:val="24"/>
        </w:rPr>
        <w:t>Fleischauer AT, Ruhl L, Rhea S, Barnes E. Hospitalizations for endocarditis and associated health care costs among persons with diagnosed drug dependence. North Carolina, 2010-2015. MMWR Morb Mortal Wkly Rep. 2017;66(22):569–73.</w:t>
      </w:r>
    </w:p>
    <w:p w14:paraId="6D7237F0" w14:textId="77777777" w:rsidR="00A67646" w:rsidRPr="00A67646" w:rsidRDefault="00A67646" w:rsidP="00A67646">
      <w:pPr>
        <w:spacing w:after="0"/>
        <w:rPr>
          <w:rFonts w:ascii="Times New Roman" w:hAnsi="Times New Roman" w:cs="Times New Roman"/>
          <w:sz w:val="24"/>
          <w:szCs w:val="24"/>
        </w:rPr>
      </w:pPr>
    </w:p>
    <w:p w14:paraId="51D8DF82" w14:textId="77777777" w:rsidR="00A67646" w:rsidRPr="00A67646" w:rsidRDefault="00A67646" w:rsidP="00A67646">
      <w:pPr>
        <w:spacing w:after="0"/>
        <w:rPr>
          <w:rFonts w:ascii="Times New Roman" w:hAnsi="Times New Roman" w:cs="Times New Roman"/>
          <w:sz w:val="24"/>
          <w:szCs w:val="24"/>
          <w:lang w:val="en"/>
        </w:rPr>
      </w:pPr>
      <w:r w:rsidRPr="00A67646">
        <w:rPr>
          <w:rFonts w:ascii="Times New Roman" w:hAnsi="Times New Roman" w:cs="Times New Roman"/>
          <w:sz w:val="24"/>
          <w:szCs w:val="24"/>
          <w:lang w:val="en"/>
        </w:rPr>
        <w:t xml:space="preserve">Larochelle MR, Liebschutz JM, Zhang F, Ross-Degnan D, Wharam JF. Opioid Prescribing After Nonfatal Overdose and Association With Repeated Overdose. </w:t>
      </w:r>
      <w:r w:rsidRPr="00A67646">
        <w:rPr>
          <w:rFonts w:ascii="Times New Roman" w:hAnsi="Times New Roman" w:cs="Times New Roman"/>
          <w:i/>
          <w:iCs/>
          <w:sz w:val="24"/>
          <w:szCs w:val="24"/>
          <w:lang w:val="en"/>
        </w:rPr>
        <w:t>Annals Of Internal Medicine</w:t>
      </w:r>
      <w:r w:rsidRPr="00A67646">
        <w:rPr>
          <w:rFonts w:ascii="Times New Roman" w:hAnsi="Times New Roman" w:cs="Times New Roman"/>
          <w:sz w:val="24"/>
          <w:szCs w:val="24"/>
          <w:lang w:val="en"/>
        </w:rPr>
        <w:t>. 2016;165(5):376-377. doi:10.7326/L16-0168</w:t>
      </w:r>
    </w:p>
    <w:p w14:paraId="080358AB" w14:textId="77777777" w:rsidR="00A67646" w:rsidRPr="00A67646" w:rsidRDefault="00A67646" w:rsidP="00A67646">
      <w:pPr>
        <w:spacing w:after="0"/>
        <w:rPr>
          <w:rFonts w:ascii="Times New Roman" w:hAnsi="Times New Roman" w:cs="Times New Roman"/>
          <w:sz w:val="24"/>
          <w:szCs w:val="24"/>
          <w:lang w:val="en"/>
        </w:rPr>
      </w:pPr>
    </w:p>
    <w:p w14:paraId="036D54D1" w14:textId="77777777" w:rsidR="00A67646" w:rsidRPr="00A67646" w:rsidRDefault="00A67646" w:rsidP="00A67646">
      <w:pPr>
        <w:spacing w:after="0"/>
        <w:rPr>
          <w:rFonts w:ascii="Times New Roman" w:hAnsi="Times New Roman" w:cs="Times New Roman"/>
          <w:sz w:val="24"/>
          <w:szCs w:val="24"/>
          <w:lang w:val="en"/>
        </w:rPr>
      </w:pPr>
      <w:r w:rsidRPr="00A67646">
        <w:rPr>
          <w:rFonts w:ascii="Times New Roman" w:hAnsi="Times New Roman" w:cs="Times New Roman"/>
          <w:sz w:val="24"/>
          <w:szCs w:val="24"/>
          <w:lang w:val="en"/>
        </w:rPr>
        <w:t>Schranz, A. J., Fleischauer, A., Chu, V. H., Wu, L. T., &amp; Rosen, D. L. (2019). Trends in Drug Use-Associated Infective Endocarditis and Heart Valve Surgery, 2007 to 2017: A Study of Statewide Discharge Data. Annals of internal medicine, 170(1), 31–40. doi:10.7326/M18-2124</w:t>
      </w:r>
    </w:p>
    <w:p w14:paraId="145B8E5A" w14:textId="77777777" w:rsidR="00A67646" w:rsidRPr="00A67646" w:rsidRDefault="00A67646" w:rsidP="00A67646">
      <w:pPr>
        <w:spacing w:after="0"/>
        <w:rPr>
          <w:rFonts w:ascii="Times New Roman" w:hAnsi="Times New Roman" w:cs="Times New Roman"/>
          <w:sz w:val="24"/>
          <w:szCs w:val="24"/>
          <w:lang w:val="en"/>
        </w:rPr>
      </w:pPr>
    </w:p>
    <w:p w14:paraId="1770BD8F" w14:textId="77777777" w:rsidR="00A67646" w:rsidRPr="00A67646" w:rsidRDefault="00A67646" w:rsidP="00A67646">
      <w:pPr>
        <w:spacing w:after="0"/>
        <w:rPr>
          <w:rFonts w:ascii="Times New Roman" w:hAnsi="Times New Roman" w:cs="Times New Roman"/>
          <w:sz w:val="24"/>
          <w:szCs w:val="24"/>
        </w:rPr>
      </w:pPr>
      <w:r w:rsidRPr="00A67646">
        <w:rPr>
          <w:rFonts w:ascii="Times New Roman" w:hAnsi="Times New Roman" w:cs="Times New Roman"/>
          <w:sz w:val="24"/>
          <w:szCs w:val="24"/>
        </w:rPr>
        <w:t>Tookes H, Diaz C, Li H, Khalid R, Doblecki-Lewis S. (2015). A Cost Analysis of Hospitalizations for Infections Related to Injection Drug Use at a County Safety-Net Hospital in Miami, Florida. PLoS ONE 10(6): e0129360. https://doi.org/10.1371/journal.pone.0129360</w:t>
      </w:r>
    </w:p>
    <w:p w14:paraId="5B24C687" w14:textId="77777777" w:rsidR="00A67646" w:rsidRDefault="00A67646" w:rsidP="005C546B">
      <w:pPr>
        <w:rPr>
          <w:rFonts w:ascii="Times New Roman" w:hAnsi="Times New Roman" w:cs="Times New Roman"/>
          <w:b/>
        </w:rPr>
      </w:pPr>
    </w:p>
    <w:p w14:paraId="2CE10FFF" w14:textId="77777777" w:rsidR="005C546B" w:rsidRDefault="005C546B" w:rsidP="005C546B"/>
    <w:p w14:paraId="512F7324" w14:textId="77777777" w:rsidR="005C546B" w:rsidRDefault="005C546B" w:rsidP="005C546B"/>
    <w:p w14:paraId="24610D30" w14:textId="77777777" w:rsidR="005C546B" w:rsidRDefault="005C546B" w:rsidP="005C546B"/>
    <w:p w14:paraId="3A43AD80" w14:textId="77777777" w:rsidR="005C546B" w:rsidRPr="005C546B" w:rsidRDefault="005C546B" w:rsidP="005C546B"/>
    <w:sectPr w:rsidR="005C546B" w:rsidRPr="005C546B" w:rsidSect="00C64EDD">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695CF" w16cex:dateUtc="2021-10-29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763C82" w16cid:durableId="252695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68AD"/>
    <w:multiLevelType w:val="hybridMultilevel"/>
    <w:tmpl w:val="170C9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D00EC"/>
    <w:multiLevelType w:val="hybridMultilevel"/>
    <w:tmpl w:val="4650D2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F5F55"/>
    <w:multiLevelType w:val="hybridMultilevel"/>
    <w:tmpl w:val="58D44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700D9"/>
    <w:multiLevelType w:val="hybridMultilevel"/>
    <w:tmpl w:val="566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E773F"/>
    <w:multiLevelType w:val="hybridMultilevel"/>
    <w:tmpl w:val="C1882944"/>
    <w:lvl w:ilvl="0" w:tplc="1FE8496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3C39C6"/>
    <w:multiLevelType w:val="hybridMultilevel"/>
    <w:tmpl w:val="89D2BF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AD"/>
    <w:rsid w:val="00032579"/>
    <w:rsid w:val="000858AE"/>
    <w:rsid w:val="000C13EF"/>
    <w:rsid w:val="000C2087"/>
    <w:rsid w:val="0011378D"/>
    <w:rsid w:val="001269D8"/>
    <w:rsid w:val="00165293"/>
    <w:rsid w:val="00195928"/>
    <w:rsid w:val="001A3610"/>
    <w:rsid w:val="0027641A"/>
    <w:rsid w:val="002F1EBA"/>
    <w:rsid w:val="00344B80"/>
    <w:rsid w:val="003C163C"/>
    <w:rsid w:val="003C6A4D"/>
    <w:rsid w:val="003D3E32"/>
    <w:rsid w:val="003F5455"/>
    <w:rsid w:val="00523BAD"/>
    <w:rsid w:val="00533A36"/>
    <w:rsid w:val="00533F2C"/>
    <w:rsid w:val="005711AF"/>
    <w:rsid w:val="005C546B"/>
    <w:rsid w:val="006057AA"/>
    <w:rsid w:val="006D40A9"/>
    <w:rsid w:val="006E209E"/>
    <w:rsid w:val="006E714E"/>
    <w:rsid w:val="00753A73"/>
    <w:rsid w:val="00774386"/>
    <w:rsid w:val="007A7188"/>
    <w:rsid w:val="0081061E"/>
    <w:rsid w:val="00863653"/>
    <w:rsid w:val="008D201A"/>
    <w:rsid w:val="008D5DDB"/>
    <w:rsid w:val="00967999"/>
    <w:rsid w:val="009725D1"/>
    <w:rsid w:val="009835C3"/>
    <w:rsid w:val="009D31B5"/>
    <w:rsid w:val="00A67646"/>
    <w:rsid w:val="00A942BE"/>
    <w:rsid w:val="00B06996"/>
    <w:rsid w:val="00B66022"/>
    <w:rsid w:val="00BC37F1"/>
    <w:rsid w:val="00C51C56"/>
    <w:rsid w:val="00C64EDD"/>
    <w:rsid w:val="00C76656"/>
    <w:rsid w:val="00CE510B"/>
    <w:rsid w:val="00D27DCB"/>
    <w:rsid w:val="00D57F2E"/>
    <w:rsid w:val="00D73D64"/>
    <w:rsid w:val="00E00C2E"/>
    <w:rsid w:val="00E127CC"/>
    <w:rsid w:val="00EC4BAC"/>
    <w:rsid w:val="00EC57EA"/>
    <w:rsid w:val="00F0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0DB3"/>
  <w15:chartTrackingRefBased/>
  <w15:docId w15:val="{2E9DB6DE-CEB8-4B62-B655-52479D2B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4B80"/>
    <w:rPr>
      <w:sz w:val="16"/>
      <w:szCs w:val="16"/>
    </w:rPr>
  </w:style>
  <w:style w:type="paragraph" w:styleId="CommentText">
    <w:name w:val="annotation text"/>
    <w:basedOn w:val="Normal"/>
    <w:link w:val="CommentTextChar"/>
    <w:uiPriority w:val="99"/>
    <w:unhideWhenUsed/>
    <w:rsid w:val="00344B80"/>
    <w:pPr>
      <w:spacing w:line="240" w:lineRule="auto"/>
    </w:pPr>
    <w:rPr>
      <w:sz w:val="20"/>
      <w:szCs w:val="20"/>
    </w:rPr>
  </w:style>
  <w:style w:type="character" w:customStyle="1" w:styleId="CommentTextChar">
    <w:name w:val="Comment Text Char"/>
    <w:basedOn w:val="DefaultParagraphFont"/>
    <w:link w:val="CommentText"/>
    <w:uiPriority w:val="99"/>
    <w:rsid w:val="00344B80"/>
    <w:rPr>
      <w:sz w:val="20"/>
      <w:szCs w:val="20"/>
    </w:rPr>
  </w:style>
  <w:style w:type="paragraph" w:styleId="CommentSubject">
    <w:name w:val="annotation subject"/>
    <w:basedOn w:val="CommentText"/>
    <w:next w:val="CommentText"/>
    <w:link w:val="CommentSubjectChar"/>
    <w:uiPriority w:val="99"/>
    <w:semiHidden/>
    <w:unhideWhenUsed/>
    <w:rsid w:val="00344B80"/>
    <w:rPr>
      <w:b/>
      <w:bCs/>
    </w:rPr>
  </w:style>
  <w:style w:type="character" w:customStyle="1" w:styleId="CommentSubjectChar">
    <w:name w:val="Comment Subject Char"/>
    <w:basedOn w:val="CommentTextChar"/>
    <w:link w:val="CommentSubject"/>
    <w:uiPriority w:val="99"/>
    <w:semiHidden/>
    <w:rsid w:val="00344B80"/>
    <w:rPr>
      <w:b/>
      <w:bCs/>
      <w:sz w:val="20"/>
      <w:szCs w:val="20"/>
    </w:rPr>
  </w:style>
  <w:style w:type="paragraph" w:styleId="BalloonText">
    <w:name w:val="Balloon Text"/>
    <w:basedOn w:val="Normal"/>
    <w:link w:val="BalloonTextChar"/>
    <w:uiPriority w:val="99"/>
    <w:semiHidden/>
    <w:unhideWhenUsed/>
    <w:rsid w:val="00344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9902">
      <w:bodyDiv w:val="1"/>
      <w:marLeft w:val="0"/>
      <w:marRight w:val="0"/>
      <w:marTop w:val="0"/>
      <w:marBottom w:val="0"/>
      <w:divBdr>
        <w:top w:val="none" w:sz="0" w:space="0" w:color="auto"/>
        <w:left w:val="none" w:sz="0" w:space="0" w:color="auto"/>
        <w:bottom w:val="none" w:sz="0" w:space="0" w:color="auto"/>
        <w:right w:val="none" w:sz="0" w:space="0" w:color="auto"/>
      </w:divBdr>
    </w:div>
    <w:div w:id="520439880">
      <w:bodyDiv w:val="1"/>
      <w:marLeft w:val="0"/>
      <w:marRight w:val="0"/>
      <w:marTop w:val="0"/>
      <w:marBottom w:val="0"/>
      <w:divBdr>
        <w:top w:val="none" w:sz="0" w:space="0" w:color="auto"/>
        <w:left w:val="none" w:sz="0" w:space="0" w:color="auto"/>
        <w:bottom w:val="none" w:sz="0" w:space="0" w:color="auto"/>
        <w:right w:val="none" w:sz="0" w:space="0" w:color="auto"/>
      </w:divBdr>
    </w:div>
    <w:div w:id="567114342">
      <w:bodyDiv w:val="1"/>
      <w:marLeft w:val="0"/>
      <w:marRight w:val="0"/>
      <w:marTop w:val="0"/>
      <w:marBottom w:val="0"/>
      <w:divBdr>
        <w:top w:val="none" w:sz="0" w:space="0" w:color="auto"/>
        <w:left w:val="none" w:sz="0" w:space="0" w:color="auto"/>
        <w:bottom w:val="none" w:sz="0" w:space="0" w:color="auto"/>
        <w:right w:val="none" w:sz="0" w:space="0" w:color="auto"/>
      </w:divBdr>
    </w:div>
    <w:div w:id="818769138">
      <w:bodyDiv w:val="1"/>
      <w:marLeft w:val="0"/>
      <w:marRight w:val="0"/>
      <w:marTop w:val="0"/>
      <w:marBottom w:val="0"/>
      <w:divBdr>
        <w:top w:val="none" w:sz="0" w:space="0" w:color="auto"/>
        <w:left w:val="none" w:sz="0" w:space="0" w:color="auto"/>
        <w:bottom w:val="none" w:sz="0" w:space="0" w:color="auto"/>
        <w:right w:val="none" w:sz="0" w:space="0" w:color="auto"/>
      </w:divBdr>
    </w:div>
    <w:div w:id="1055396401">
      <w:bodyDiv w:val="1"/>
      <w:marLeft w:val="0"/>
      <w:marRight w:val="0"/>
      <w:marTop w:val="0"/>
      <w:marBottom w:val="0"/>
      <w:divBdr>
        <w:top w:val="none" w:sz="0" w:space="0" w:color="auto"/>
        <w:left w:val="none" w:sz="0" w:space="0" w:color="auto"/>
        <w:bottom w:val="none" w:sz="0" w:space="0" w:color="auto"/>
        <w:right w:val="none" w:sz="0" w:space="0" w:color="auto"/>
      </w:divBdr>
    </w:div>
    <w:div w:id="1091387724">
      <w:bodyDiv w:val="1"/>
      <w:marLeft w:val="0"/>
      <w:marRight w:val="0"/>
      <w:marTop w:val="0"/>
      <w:marBottom w:val="0"/>
      <w:divBdr>
        <w:top w:val="none" w:sz="0" w:space="0" w:color="auto"/>
        <w:left w:val="none" w:sz="0" w:space="0" w:color="auto"/>
        <w:bottom w:val="none" w:sz="0" w:space="0" w:color="auto"/>
        <w:right w:val="none" w:sz="0" w:space="0" w:color="auto"/>
      </w:divBdr>
    </w:div>
    <w:div w:id="1138491805">
      <w:bodyDiv w:val="1"/>
      <w:marLeft w:val="0"/>
      <w:marRight w:val="0"/>
      <w:marTop w:val="0"/>
      <w:marBottom w:val="0"/>
      <w:divBdr>
        <w:top w:val="none" w:sz="0" w:space="0" w:color="auto"/>
        <w:left w:val="none" w:sz="0" w:space="0" w:color="auto"/>
        <w:bottom w:val="none" w:sz="0" w:space="0" w:color="auto"/>
        <w:right w:val="none" w:sz="0" w:space="0" w:color="auto"/>
      </w:divBdr>
    </w:div>
    <w:div w:id="1395007092">
      <w:bodyDiv w:val="1"/>
      <w:marLeft w:val="0"/>
      <w:marRight w:val="0"/>
      <w:marTop w:val="0"/>
      <w:marBottom w:val="0"/>
      <w:divBdr>
        <w:top w:val="none" w:sz="0" w:space="0" w:color="auto"/>
        <w:left w:val="none" w:sz="0" w:space="0" w:color="auto"/>
        <w:bottom w:val="none" w:sz="0" w:space="0" w:color="auto"/>
        <w:right w:val="none" w:sz="0" w:space="0" w:color="auto"/>
      </w:divBdr>
    </w:div>
    <w:div w:id="1713573170">
      <w:bodyDiv w:val="1"/>
      <w:marLeft w:val="0"/>
      <w:marRight w:val="0"/>
      <w:marTop w:val="0"/>
      <w:marBottom w:val="0"/>
      <w:divBdr>
        <w:top w:val="none" w:sz="0" w:space="0" w:color="auto"/>
        <w:left w:val="none" w:sz="0" w:space="0" w:color="auto"/>
        <w:bottom w:val="none" w:sz="0" w:space="0" w:color="auto"/>
        <w:right w:val="none" w:sz="0" w:space="0" w:color="auto"/>
      </w:divBdr>
    </w:div>
    <w:div w:id="1909030636">
      <w:bodyDiv w:val="1"/>
      <w:marLeft w:val="0"/>
      <w:marRight w:val="0"/>
      <w:marTop w:val="0"/>
      <w:marBottom w:val="0"/>
      <w:divBdr>
        <w:top w:val="none" w:sz="0" w:space="0" w:color="auto"/>
        <w:left w:val="none" w:sz="0" w:space="0" w:color="auto"/>
        <w:bottom w:val="none" w:sz="0" w:space="0" w:color="auto"/>
        <w:right w:val="none" w:sz="0" w:space="0" w:color="auto"/>
      </w:divBdr>
    </w:div>
    <w:div w:id="1970429326">
      <w:bodyDiv w:val="1"/>
      <w:marLeft w:val="0"/>
      <w:marRight w:val="0"/>
      <w:marTop w:val="0"/>
      <w:marBottom w:val="0"/>
      <w:divBdr>
        <w:top w:val="none" w:sz="0" w:space="0" w:color="auto"/>
        <w:left w:val="none" w:sz="0" w:space="0" w:color="auto"/>
        <w:bottom w:val="none" w:sz="0" w:space="0" w:color="auto"/>
        <w:right w:val="none" w:sz="0" w:space="0" w:color="auto"/>
      </w:divBdr>
    </w:div>
    <w:div w:id="20539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0B0BF-B15E-4F9B-BC56-4E96A0BE39F8}">
  <ds:schemaRefs>
    <ds:schemaRef ds:uri="http://schemas.microsoft.com/sharepoint/v3/contenttype/forms"/>
  </ds:schemaRefs>
</ds:datastoreItem>
</file>

<file path=customXml/itemProps2.xml><?xml version="1.0" encoding="utf-8"?>
<ds:datastoreItem xmlns:ds="http://schemas.openxmlformats.org/officeDocument/2006/customXml" ds:itemID="{3A0C73CB-776A-4597-88D5-F411E9B72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F3F9A4-2C7F-45A9-BA74-17C9F8900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Jake Roberts</dc:creator>
  <cp:keywords/>
  <dc:description/>
  <cp:lastModifiedBy>Morgan, Jake Roberts</cp:lastModifiedBy>
  <cp:revision>2</cp:revision>
  <dcterms:created xsi:type="dcterms:W3CDTF">2021-11-11T14:47:00Z</dcterms:created>
  <dcterms:modified xsi:type="dcterms:W3CDTF">2021-11-11T14:47:00Z</dcterms:modified>
</cp:coreProperties>
</file>