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F" w:rsidRDefault="00AB689F" w:rsidP="00AB689F">
      <w:pPr>
        <w:spacing w:line="276" w:lineRule="auto"/>
        <w:rPr>
          <w:rFonts w:ascii="Times New Roman" w:hAnsi="Times New Roman" w:cs="Times New Roman"/>
          <w:i/>
        </w:rPr>
      </w:pPr>
      <w:r w:rsidRPr="00D326DA">
        <w:rPr>
          <w:rFonts w:ascii="Times New Roman" w:hAnsi="Times New Roman" w:cs="Times New Roman"/>
          <w:i/>
        </w:rPr>
        <w:t xml:space="preserve">Note: This table is intended for inclusion in an online appendix. </w:t>
      </w:r>
    </w:p>
    <w:p w:rsidR="00AB689F" w:rsidRDefault="00AB689F" w:rsidP="00AB689F">
      <w:pPr>
        <w:spacing w:line="276" w:lineRule="auto"/>
        <w:rPr>
          <w:rFonts w:ascii="Times New Roman" w:hAnsi="Times New Roman" w:cs="Times New Roman"/>
          <w:i/>
        </w:rPr>
      </w:pPr>
    </w:p>
    <w:p w:rsidR="00AB689F" w:rsidRPr="00D326DA" w:rsidRDefault="00AB689F" w:rsidP="00AB689F">
      <w:pPr>
        <w:spacing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B689F" w:rsidRPr="00226925" w:rsidRDefault="00AB689F" w:rsidP="00AB689F">
      <w:pPr>
        <w:spacing w:line="276" w:lineRule="auto"/>
        <w:rPr>
          <w:rFonts w:ascii="Times New Roman" w:hAnsi="Times New Roman" w:cs="Times New Roman"/>
          <w:b/>
        </w:rPr>
      </w:pPr>
      <w:r w:rsidRPr="00226925">
        <w:rPr>
          <w:rFonts w:ascii="Times New Roman" w:hAnsi="Times New Roman" w:cs="Times New Roman"/>
          <w:b/>
        </w:rPr>
        <w:t>Table 2. Cost categories, sub categories, and sample inputs for data collection</w: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90"/>
        <w:gridCol w:w="5709"/>
      </w:tblGrid>
      <w:tr w:rsidR="00AB689F" w:rsidRPr="00226925" w:rsidTr="008D4685">
        <w:trPr>
          <w:trHeight w:val="288"/>
        </w:trPr>
        <w:tc>
          <w:tcPr>
            <w:tcW w:w="1260" w:type="dxa"/>
            <w:tcBorders>
              <w:bottom w:val="single" w:sz="1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 xml:space="preserve">Category </w:t>
            </w:r>
            <w:r w:rsidRPr="00226925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3190" w:type="dxa"/>
            <w:tcBorders>
              <w:bottom w:val="single" w:sz="1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Sub Category</w:t>
            </w:r>
          </w:p>
        </w:tc>
        <w:tc>
          <w:tcPr>
            <w:tcW w:w="5709" w:type="dxa"/>
            <w:tcBorders>
              <w:bottom w:val="single" w:sz="1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Inputs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9" w:type="dxa"/>
            <w:tcBorders>
              <w:top w:val="single" w:sz="12" w:space="0" w:color="000000"/>
              <w:bottom w:val="single" w:sz="2" w:space="0" w:color="000000"/>
            </w:tcBorders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Salary, Incentives, Overtime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Printing, Lamination, Labelling, Binding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Utilities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Electricity, Water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Maintenance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Cleaning, Repairs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 and Equipment Rental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Buildings, Equipment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Training Rentals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Building, Catering, Equipment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tcBorders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eIDSR Operating</w:t>
            </w:r>
          </w:p>
        </w:tc>
        <w:tc>
          <w:tcPr>
            <w:tcW w:w="5709" w:type="dxa"/>
            <w:tcBorders>
              <w:bottom w:val="single" w:sz="2" w:space="0" w:color="000000"/>
            </w:tcBorders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 xml:space="preserve">Cellular Data, Internet, </w:t>
            </w:r>
            <w:r>
              <w:rPr>
                <w:rFonts w:ascii="Times New Roman" w:hAnsi="Times New Roman" w:cs="Times New Roman"/>
              </w:rPr>
              <w:t xml:space="preserve">Server, </w:t>
            </w:r>
            <w:r w:rsidRPr="00226925">
              <w:rPr>
                <w:rFonts w:ascii="Times New Roman" w:hAnsi="Times New Roman" w:cs="Times New Roman"/>
              </w:rPr>
              <w:t>Mobile Device Management software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Transport</w:t>
            </w:r>
          </w:p>
        </w:tc>
        <w:tc>
          <w:tcPr>
            <w:tcW w:w="319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Owned vehicle use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 xml:space="preserve">Fuel, Annual Maintenance 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Rental vehicles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Rent, Fuel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tcBorders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bottom w:val="single" w:sz="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Travelers</w:t>
            </w:r>
          </w:p>
        </w:tc>
        <w:tc>
          <w:tcPr>
            <w:tcW w:w="5709" w:type="dxa"/>
            <w:tcBorders>
              <w:bottom w:val="single" w:sz="2" w:space="0" w:color="000000"/>
            </w:tcBorders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Lodging, Per Diem, Local Travel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  <w:r w:rsidRPr="00226925">
              <w:rPr>
                <w:rFonts w:ascii="Times New Roman" w:hAnsi="Times New Roman" w:cs="Times New Roman"/>
                <w:b/>
              </w:rPr>
              <w:t>Capital</w:t>
            </w:r>
          </w:p>
        </w:tc>
        <w:tc>
          <w:tcPr>
            <w:tcW w:w="3190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 infrastructure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Building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Vehicles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Vehicle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5709" w:type="dxa"/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Computer, Copier, Phones</w:t>
            </w:r>
          </w:p>
        </w:tc>
      </w:tr>
      <w:tr w:rsidR="00AB689F" w:rsidRPr="00226925" w:rsidTr="008D4685">
        <w:trPr>
          <w:trHeight w:val="288"/>
        </w:trPr>
        <w:tc>
          <w:tcPr>
            <w:tcW w:w="1260" w:type="dxa"/>
            <w:tcBorders>
              <w:bottom w:val="single" w:sz="1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bottom w:val="single" w:sz="12" w:space="0" w:color="000000"/>
            </w:tcBorders>
            <w:noWrap/>
            <w:hideMark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eIDSR Capital</w:t>
            </w:r>
          </w:p>
        </w:tc>
        <w:tc>
          <w:tcPr>
            <w:tcW w:w="5709" w:type="dxa"/>
            <w:tcBorders>
              <w:bottom w:val="single" w:sz="12" w:space="0" w:color="000000"/>
            </w:tcBorders>
            <w:noWrap/>
          </w:tcPr>
          <w:p w:rsidR="00AB689F" w:rsidRPr="00226925" w:rsidRDefault="00AB689F" w:rsidP="008D4685">
            <w:pPr>
              <w:rPr>
                <w:rFonts w:ascii="Times New Roman" w:hAnsi="Times New Roman" w:cs="Times New Roman"/>
              </w:rPr>
            </w:pPr>
            <w:r w:rsidRPr="00226925">
              <w:rPr>
                <w:rFonts w:ascii="Times New Roman" w:hAnsi="Times New Roman" w:cs="Times New Roman"/>
              </w:rPr>
              <w:t>Tablet, Case, Bag, Charger</w:t>
            </w:r>
          </w:p>
        </w:tc>
      </w:tr>
    </w:tbl>
    <w:p w:rsidR="00AB689F" w:rsidRPr="00226925" w:rsidRDefault="00AB689F" w:rsidP="00AB689F">
      <w:pPr>
        <w:spacing w:line="276" w:lineRule="auto"/>
        <w:rPr>
          <w:rFonts w:ascii="Times New Roman" w:hAnsi="Times New Roman" w:cs="Times New Roman"/>
        </w:rPr>
      </w:pPr>
      <w:proofErr w:type="gramStart"/>
      <w:r w:rsidRPr="00226925">
        <w:rPr>
          <w:rFonts w:ascii="Times New Roman" w:hAnsi="Times New Roman" w:cs="Times New Roman"/>
          <w:b/>
          <w:vertAlign w:val="superscript"/>
        </w:rPr>
        <w:t>a</w:t>
      </w:r>
      <w:r w:rsidRPr="00226925">
        <w:rPr>
          <w:rFonts w:ascii="Times New Roman" w:hAnsi="Times New Roman" w:cs="Times New Roman"/>
        </w:rPr>
        <w:t xml:space="preserve">  Personnel</w:t>
      </w:r>
      <w:proofErr w:type="gramEnd"/>
      <w:r w:rsidRPr="00226925">
        <w:rPr>
          <w:rFonts w:ascii="Times New Roman" w:hAnsi="Times New Roman" w:cs="Times New Roman"/>
        </w:rPr>
        <w:t xml:space="preserve">, Office, and Transport are all recurrent costs from those categories; Capital includes all capital items from the three categories.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9F"/>
    <w:rsid w:val="00AB689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DD2C"/>
  <w15:chartTrackingRefBased/>
  <w15:docId w15:val="{53221649-EE54-430A-A99C-8E5B5D7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Michelle (CDC/DDPHSIS/CGH/DGHP)</dc:creator>
  <cp:keywords/>
  <dc:description/>
  <cp:lastModifiedBy>Sloan, Michelle (CDC/DDPHSIS/CGH/DGHP)</cp:lastModifiedBy>
  <cp:revision>1</cp:revision>
  <dcterms:created xsi:type="dcterms:W3CDTF">2019-07-08T19:21:00Z</dcterms:created>
  <dcterms:modified xsi:type="dcterms:W3CDTF">2019-07-08T19:21:00Z</dcterms:modified>
</cp:coreProperties>
</file>