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4B3A" w14:textId="6148B3F2" w:rsidR="00A2048F" w:rsidRPr="00B5310B" w:rsidRDefault="00A2048F" w:rsidP="00A204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5310B">
        <w:rPr>
          <w:rFonts w:ascii="Arial" w:hAnsi="Arial" w:cs="Arial"/>
          <w:sz w:val="24"/>
          <w:szCs w:val="24"/>
        </w:rPr>
        <w:t>Supplemental Table 1: Definitions of drug resistant organisms used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0368"/>
      </w:tblGrid>
      <w:tr w:rsidR="00A2048F" w:rsidRPr="00B5310B" w14:paraId="4815A8DE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74A28EF0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Organism</w:t>
            </w:r>
          </w:p>
        </w:tc>
        <w:tc>
          <w:tcPr>
            <w:tcW w:w="10368" w:type="dxa"/>
            <w:vAlign w:val="center"/>
          </w:tcPr>
          <w:p w14:paraId="1B52871A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Definition</w:t>
            </w:r>
          </w:p>
        </w:tc>
      </w:tr>
      <w:tr w:rsidR="00A2048F" w:rsidRPr="00B5310B" w14:paraId="2BDA7C99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01FC1DE0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ESBL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CDC</w:t>
            </w:r>
          </w:p>
        </w:tc>
        <w:tc>
          <w:tcPr>
            <w:tcW w:w="10368" w:type="dxa"/>
            <w:vAlign w:val="center"/>
          </w:tcPr>
          <w:p w14:paraId="4012C9F4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K. pneumoniae, K.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oxytoca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E. coli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with ceftazidime,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aztreonam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, cefotaxime, or ceftriaxone MIC of ≥2 µg/mL</w:t>
            </w:r>
          </w:p>
        </w:tc>
      </w:tr>
      <w:tr w:rsidR="00A2048F" w:rsidRPr="00B5310B" w14:paraId="7E8650FE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77EAB3B9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ESBL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0368" w:type="dxa"/>
            <w:vAlign w:val="center"/>
          </w:tcPr>
          <w:p w14:paraId="01FDBE9D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Any species from the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Family with ceftazidime,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aztreonam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, cefotaxime, or ceftriaxone MIC of ≥2 µg/mL</w:t>
            </w:r>
          </w:p>
        </w:tc>
      </w:tr>
      <w:tr w:rsidR="00A2048F" w:rsidRPr="00B5310B" w14:paraId="5A361AF0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01DE16D1" w14:textId="7371E26A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MDR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401E01C1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Any species from the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Family non-susceptible to ≥1 agent in ≥3 of the following antimicrobial categories to which there was no species </w:t>
            </w:r>
            <w:r w:rsidR="00B145AE" w:rsidRPr="00B5310B">
              <w:rPr>
                <w:rFonts w:ascii="Arial" w:hAnsi="Arial" w:cs="Arial"/>
                <w:sz w:val="24"/>
                <w:szCs w:val="24"/>
              </w:rPr>
              <w:t>intrinsic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resistance: aminoglycosides, anti-MRSA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(only for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K. pneumoniae, K.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oxytoca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E. coli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),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non-extended spectrum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; 1</w:t>
            </w:r>
            <w:r w:rsidRPr="00B5310B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and 2</w:t>
            </w:r>
            <w:r w:rsidRPr="00B5310B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generation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cephamycins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fluoroquinolones, folate pathway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glycylcyclines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monobactams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phenicols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phosphonic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acids,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polymyxins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tetracyclines</w:t>
            </w:r>
            <w:proofErr w:type="spellEnd"/>
          </w:p>
        </w:tc>
      </w:tr>
      <w:tr w:rsidR="00A2048F" w:rsidRPr="00B5310B" w14:paraId="0132011C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68B44127" w14:textId="39BD3970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HDR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&lt;EndNote&gt;&lt;Cite&gt;&lt;Author&gt;CDC&lt;/Author&gt;&lt;RecNum&gt;555&lt;/RecNum&gt;&lt;DisplayText&gt;&lt;style face="superscript"&gt;28&lt;/style&gt;&lt;/DisplayText&gt;&lt;record&gt;&lt;rec-number&gt;555&lt;/rec-number&gt;&lt;foreign-keys&gt;&lt;key app="EN" db-id="swrfa9wvsxzerjerxa75terrpfzxs2tvd9tv" timestamp="1468956517"&gt;555&lt;/key&gt;&lt;/foreign-keys&gt;&lt;ref-type name="Web Page"&gt;12&lt;/ref-type&gt;&lt;contributors&gt;&lt;authors&gt;&lt;author&gt;CDC&lt;/author&gt;&lt;/authors&gt;&lt;/contributors&gt;&lt;titles&gt;&lt;title&gt;Unusual Susceptibility Profiles Alert&lt;/title&gt;&lt;/titles&gt;&lt;number&gt;7/19/2016&lt;/number&gt;&lt;dates&gt;&lt;/dates&gt;&lt;urls&gt;&lt;related-urls&gt;&lt;url&gt;http://www.cdc.gov/nhsn/pdfs/gen-support/usp-alert-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28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66345872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Any species from the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Family non-susceptible to ≥1 agent in all 5 of the following antimicrobial categories: extended-spectrum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fluoroquinolones, aminoglycosides,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, piperacillin-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tazobactam</w:t>
            </w:r>
            <w:proofErr w:type="spellEnd"/>
          </w:p>
        </w:tc>
      </w:tr>
      <w:tr w:rsidR="00A2048F" w:rsidRPr="00B5310B" w14:paraId="713CA95C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76612DAA" w14:textId="2F7E074B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CRE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&lt;EndNote&gt;&lt;Cite&gt;&lt;Year&gt;2016&lt;/Year&gt;&lt;RecNum&gt;554&lt;/RecNum&gt;&lt;DisplayText&gt;&lt;style face="superscript"&gt;29&lt;/style&gt;&lt;/DisplayText&gt;&lt;record&gt;&lt;rec-number&gt;554&lt;/rec-number&gt;&lt;foreign-keys&gt;&lt;key app="EN" db-id="swrfa9wvsxzerjerxa75terrpfzxs2tvd9tv" timestamp="1468956100"&gt;554&lt;/key&gt;&lt;/foreign-keys&gt;&lt;ref-type name="Web Page"&gt;12&lt;/ref-type&gt;&lt;contributors&gt;&lt;secondary-authors&gt;&lt;author&gt;Centers for Disease Control&lt;/author&gt;&lt;/secondary-authors&gt;&lt;/contributors&gt;&lt;titles&gt;&lt;title&gt;Multidrug-Resistant Organism &amp;amp; Clostridium difficile Infection (MDRO/CDI) Module&lt;/title&gt;&lt;/titles&gt;&lt;number&gt;7/19/2016&lt;/number&gt;&lt;dates&gt;&lt;year&gt;2016&lt;/year&gt;&lt;pub-dates&gt;&lt;date&gt;1/2016&lt;/date&gt;&lt;/pub-dates&gt;&lt;/dates&gt;&lt;urls&gt;&lt;related-urls&gt;&lt;url&gt;http://www.cdc.gov/nhsn/PDFs/pscManual/12pscMDRO_CDAD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29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0921D031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K. pneumoniae, K.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oxytoca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Escherichia coli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Enterobacter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spp. resistant to imipenem,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meropenem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doripenem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ertapenem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by standard susceptibility testing methods</w:t>
            </w:r>
          </w:p>
        </w:tc>
      </w:tr>
      <w:tr w:rsidR="00A2048F" w:rsidRPr="00B5310B" w14:paraId="214161DA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3F3A2C27" w14:textId="66159DA8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&lt;EndNote&gt;&lt;Cite&gt;&lt;Year&gt;2016&lt;/Year&gt;&lt;RecNum&gt;554&lt;/RecNum&gt;&lt;DisplayText&gt;&lt;style face="superscript"&gt;29&lt;/style&gt;&lt;/DisplayText&gt;&lt;record&gt;&lt;rec-number&gt;554&lt;/rec-number&gt;&lt;foreign-keys&gt;&lt;key app="EN" db-id="swrfa9wvsxzerjerxa75terrpfzxs2tvd9tv" timestamp="1468956100"&gt;554&lt;/key&gt;&lt;/foreign-keys&gt;&lt;ref-type name="Web Page"&gt;12&lt;/ref-type&gt;&lt;contributors&gt;&lt;secondary-authors&gt;&lt;author&gt;Centers for Disease Control&lt;/author&gt;&lt;/secondary-authors&gt;&lt;/contributors&gt;&lt;titles&gt;&lt;title&gt;Multidrug-Resistant Organism &amp;amp; Clostridium difficile Infection (MDRO/CDI) Module&lt;/title&gt;&lt;/titles&gt;&lt;number&gt;7/19/2016&lt;/number&gt;&lt;dates&gt;&lt;year&gt;2016&lt;/year&gt;&lt;pub-dates&gt;&lt;date&gt;1/2016&lt;/date&gt;&lt;/pub-dates&gt;&lt;/dates&gt;&lt;urls&gt;&lt;related-urls&gt;&lt;url&gt;http://www.cdc.gov/nhsn/PDFs/pscManual/12pscMDRO_CDAD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29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35BCA637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Acinetobacter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species non-susceptible to ≥1 agent in ≥3 of the following antimicrobial categories: aminoglycosides,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fluoroquinolones, β-lactam/β-lactam β-lactamase inhibitor combination,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sulbactam</w:t>
            </w:r>
            <w:proofErr w:type="spellEnd"/>
          </w:p>
        </w:tc>
      </w:tr>
      <w:tr w:rsidR="00A2048F" w:rsidRPr="00B5310B" w14:paraId="2949ADF5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6453A1D0" w14:textId="0E8FFEEE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77739C8C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Acinetobacter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species non-susceptible to ≥1 agent in ≥3 of the following antimicrobial categories: aminoglycosides,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antipseudomonal fluoroquinolones,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extended-spectrum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folate pathway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polymyxins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tetracyclines</w:t>
            </w:r>
            <w:proofErr w:type="spellEnd"/>
          </w:p>
        </w:tc>
      </w:tr>
      <w:tr w:rsidR="00A2048F" w:rsidRPr="00B5310B" w14:paraId="3F053B75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0AA356AA" w14:textId="4F237857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XDR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37407640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Any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Acinetobacter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species non-susceptible to ≥1 agent in all but ≤2 of the following antimicrobial categories: aminoglycosides,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antipseudomonal fluoroquinolones,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extended-spectrum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folate pathway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polymyxins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tetracyclines</w:t>
            </w:r>
            <w:proofErr w:type="spellEnd"/>
          </w:p>
        </w:tc>
      </w:tr>
      <w:tr w:rsidR="00A2048F" w:rsidRPr="00B5310B" w14:paraId="1AECA9ED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46C6D8E9" w14:textId="7907E6D2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lastRenderedPageBreak/>
              <w:t xml:space="preserve">HDR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&lt;EndNote&gt;&lt;Cite&gt;&lt;Author&gt;CDC&lt;/Author&gt;&lt;RecNum&gt;555&lt;/RecNum&gt;&lt;DisplayText&gt;&lt;style face="superscript"&gt;28&lt;/style&gt;&lt;/DisplayText&gt;&lt;record&gt;&lt;rec-number&gt;555&lt;/rec-number&gt;&lt;foreign-keys&gt;&lt;key app="EN" db-id="swrfa9wvsxzerjerxa75terrpfzxs2tvd9tv" timestamp="1468956517"&gt;555&lt;/key&gt;&lt;/foreign-keys&gt;&lt;ref-type name="Web Page"&gt;12&lt;/ref-type&gt;&lt;contributors&gt;&lt;authors&gt;&lt;author&gt;CDC&lt;/author&gt;&lt;/authors&gt;&lt;/contributors&gt;&lt;titles&gt;&lt;title&gt;Unusual Susceptibility Profiles Alert&lt;/title&gt;&lt;/titles&gt;&lt;number&gt;7/19/2016&lt;/number&gt;&lt;dates&gt;&lt;/dates&gt;&lt;urls&gt;&lt;related-urls&gt;&lt;url&gt;http://www.cdc.gov/nhsn/pdfs/gen-support/usp-alert-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28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557C4194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A.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baumannii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≥1 agent in all 6 of the following antimicrobial categories: extended-spectrum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fluoroquinolones, aminoglycosides,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, piperacillin or piperacillin-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tazobactam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, ampicillin/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sulbactam</w:t>
            </w:r>
            <w:proofErr w:type="spellEnd"/>
          </w:p>
        </w:tc>
      </w:tr>
      <w:tr w:rsidR="00A2048F" w:rsidRPr="00B5310B" w14:paraId="1750C907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043FB6CD" w14:textId="482F070D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resistant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&lt;EndNote&gt;&lt;Cite&gt;&lt;Author&gt;CDC&lt;/Author&gt;&lt;RecNum&gt;555&lt;/RecNum&gt;&lt;DisplayText&gt;&lt;style face="superscript"&gt;28&lt;/style&gt;&lt;/DisplayText&gt;&lt;record&gt;&lt;rec-number&gt;555&lt;/rec-number&gt;&lt;foreign-keys&gt;&lt;key app="EN" db-id="swrfa9wvsxzerjerxa75terrpfzxs2tvd9tv" timestamp="1468956517"&gt;555&lt;/key&gt;&lt;/foreign-keys&gt;&lt;ref-type name="Web Page"&gt;12&lt;/ref-type&gt;&lt;contributors&gt;&lt;authors&gt;&lt;author&gt;CDC&lt;/author&gt;&lt;/authors&gt;&lt;/contributors&gt;&lt;titles&gt;&lt;title&gt;Unusual Susceptibility Profiles Alert&lt;/title&gt;&lt;/titles&gt;&lt;number&gt;7/19/2016&lt;/number&gt;&lt;dates&gt;&lt;/dates&gt;&lt;urls&gt;&lt;related-urls&gt;&lt;url&gt;http://www.cdc.gov/nhsn/pdfs/gen-support/usp-alert-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28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1B5497D0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A.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baumannii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</w:p>
        </w:tc>
      </w:tr>
      <w:tr w:rsidR="00A2048F" w:rsidRPr="00B5310B" w14:paraId="3DF55659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113CC971" w14:textId="57F65DBD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Colistin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resistant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&lt;EndNote&gt;&lt;Cite&gt;&lt;Author&gt;CDC&lt;/Author&gt;&lt;RecNum&gt;555&lt;/RecNum&gt;&lt;DisplayText&gt;&lt;style face="superscript"&gt;28&lt;/style&gt;&lt;/DisplayText&gt;&lt;record&gt;&lt;rec-number&gt;555&lt;/rec-number&gt;&lt;foreign-keys&gt;&lt;key app="EN" db-id="swrfa9wvsxzerjerxa75terrpfzxs2tvd9tv" timestamp="1468956517"&gt;555&lt;/key&gt;&lt;/foreign-keys&gt;&lt;ref-type name="Web Page"&gt;12&lt;/ref-type&gt;&lt;contributors&gt;&lt;authors&gt;&lt;author&gt;CDC&lt;/author&gt;&lt;/authors&gt;&lt;/contributors&gt;&lt;titles&gt;&lt;title&gt;Unusual Susceptibility Profiles Alert&lt;/title&gt;&lt;/titles&gt;&lt;number&gt;7/19/2016&lt;/number&gt;&lt;dates&gt;&lt;/dates&gt;&lt;urls&gt;&lt;related-urls&gt;&lt;url&gt;http://www.cdc.gov/nhsn/pdfs/gen-support/usp-alert-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28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6408BADB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A.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baumannii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colistin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polymyxin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</w:tr>
      <w:tr w:rsidR="00A2048F" w:rsidRPr="00B5310B" w14:paraId="5145721D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07FE78AA" w14:textId="56094F25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MRSA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&lt;EndNote&gt;&lt;Cite&gt;&lt;Year&gt;2016&lt;/Year&gt;&lt;RecNum&gt;554&lt;/RecNum&gt;&lt;DisplayText&gt;&lt;style face="superscript"&gt;29&lt;/style&gt;&lt;/DisplayText&gt;&lt;record&gt;&lt;rec-number&gt;554&lt;/rec-number&gt;&lt;foreign-keys&gt;&lt;key app="EN" db-id="swrfa9wvsxzerjerxa75terrpfzxs2tvd9tv" timestamp="1468956100"&gt;554&lt;/key&gt;&lt;/foreign-keys&gt;&lt;ref-type name="Web Page"&gt;12&lt;/ref-type&gt;&lt;contributors&gt;&lt;secondary-authors&gt;&lt;author&gt;Centers for Disease Control&lt;/author&gt;&lt;/secondary-authors&gt;&lt;/contributors&gt;&lt;titles&gt;&lt;title&gt;Multidrug-Resistant Organism &amp;amp; Clostridium difficile Infection (MDRO/CDI) Module&lt;/title&gt;&lt;/titles&gt;&lt;number&gt;7/19/2016&lt;/number&gt;&lt;dates&gt;&lt;year&gt;2016&lt;/year&gt;&lt;pub-dates&gt;&lt;date&gt;1/2016&lt;/date&gt;&lt;/pub-dates&gt;&lt;/dates&gt;&lt;urls&gt;&lt;related-urls&gt;&lt;url&gt;http://www.cdc.gov/nhsn/PDFs/pscManual/12pscMDRO_CDAD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29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4867CD8D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S. aureus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oxacillin,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cefoxitin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, or methicillin resistant by standard susceptibility testing or an FDA-approved laboratory test for MRSA detection</w:t>
            </w:r>
          </w:p>
        </w:tc>
      </w:tr>
      <w:tr w:rsidR="00A2048F" w:rsidRPr="00B5310B" w14:paraId="42A4DAB7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70379ED8" w14:textId="4C44831B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S. aureus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20D5BC48" w14:textId="77777777" w:rsidR="00A2048F" w:rsidRPr="00B5310B" w:rsidRDefault="00B145AE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S. aureus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that is MRSA (as above row) or non-susceptible to ≥1 agent in ≥3 of the following antimicrobial categories: aminoglycosides,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ansamycins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anti-MRSA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anti-staphylococcal β-lactams, fluoroquinolones, folate pathway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fucidanes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glycopeptides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glyc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5310B">
              <w:rPr>
                <w:rFonts w:ascii="Arial" w:hAnsi="Arial" w:cs="Arial"/>
                <w:sz w:val="24"/>
                <w:szCs w:val="24"/>
              </w:rPr>
              <w:t>lcyclines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lincosamides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lipopeptides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macrolides,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oxazolidinones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phenicols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phosphonic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acids,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streptogramins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tetracyclines</w:t>
            </w:r>
            <w:proofErr w:type="spellEnd"/>
          </w:p>
        </w:tc>
      </w:tr>
      <w:tr w:rsidR="00A2048F" w:rsidRPr="00B5310B" w14:paraId="196929FF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49678009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VISA</w:t>
            </w:r>
          </w:p>
        </w:tc>
        <w:tc>
          <w:tcPr>
            <w:tcW w:w="10368" w:type="dxa"/>
            <w:vAlign w:val="center"/>
          </w:tcPr>
          <w:p w14:paraId="22A7C624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S. aureus </w:t>
            </w:r>
            <w:r w:rsidRPr="00B5310B">
              <w:rPr>
                <w:rFonts w:ascii="Arial" w:hAnsi="Arial" w:cs="Arial"/>
                <w:sz w:val="24"/>
                <w:szCs w:val="24"/>
              </w:rPr>
              <w:t>vancomycin MIC of 4 or 8 µg/mL</w:t>
            </w:r>
          </w:p>
        </w:tc>
      </w:tr>
      <w:tr w:rsidR="00A2048F" w:rsidRPr="00B5310B" w14:paraId="09637C70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727CEA15" w14:textId="4F41171A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VRE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&lt;EndNote&gt;&lt;Cite&gt;&lt;Year&gt;2016&lt;/Year&gt;&lt;RecNum&gt;554&lt;/RecNum&gt;&lt;DisplayText&gt;&lt;style face="superscript"&gt;29&lt;/style&gt;&lt;/DisplayText&gt;&lt;record&gt;&lt;rec-number&gt;554&lt;/rec-number&gt;&lt;foreign-keys&gt;&lt;key app="EN" db-id="swrfa9wvsxzerjerxa75terrpfzxs2tvd9tv" timestamp="1468956100"&gt;554&lt;/key&gt;&lt;/foreign-keys&gt;&lt;ref-type name="Web Page"&gt;12&lt;/ref-type&gt;&lt;contributors&gt;&lt;secondary-authors&gt;&lt;author&gt;Centers for Disease Control&lt;/author&gt;&lt;/secondary-authors&gt;&lt;/contributors&gt;&lt;titles&gt;&lt;title&gt;Multidrug-Resistant Organism &amp;amp; Clostridium difficile Infection (MDRO/CDI) Module&lt;/title&gt;&lt;/titles&gt;&lt;number&gt;7/19/2016&lt;/number&gt;&lt;dates&gt;&lt;year&gt;2016&lt;/year&gt;&lt;pub-dates&gt;&lt;date&gt;1/2016&lt;/date&gt;&lt;/pub-dates&gt;&lt;/dates&gt;&lt;urls&gt;&lt;related-urls&gt;&lt;url&gt;http://www.cdc.gov/nhsn/PDFs/pscManual/12pscMDRO_CDAD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29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3D2D2EA6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faecalis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faecium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Enterococcus </w:t>
            </w:r>
            <w:r w:rsidRPr="00B5310B">
              <w:rPr>
                <w:rFonts w:ascii="Arial" w:hAnsi="Arial" w:cs="Arial"/>
                <w:sz w:val="24"/>
                <w:szCs w:val="24"/>
              </w:rPr>
              <w:t>species unspecified (those not identified to species level) that is resistant to vancomycin by standard susceptibility testing methods</w:t>
            </w:r>
          </w:p>
        </w:tc>
      </w:tr>
      <w:tr w:rsidR="00A2048F" w:rsidRPr="00B5310B" w14:paraId="7C1DB593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48A977E7" w14:textId="7255E5A6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faecalis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2869C0FF" w14:textId="77777777" w:rsidR="00A2048F" w:rsidRPr="00B5310B" w:rsidRDefault="00B145AE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faecalis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≥1 agent in ≥3 of the following antimicrobial categories: aminoglycosides (except streptomycin), streptomycin,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fluoroquinolones,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glycopeptides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glycylcyclines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lipo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5310B">
              <w:rPr>
                <w:rFonts w:ascii="Arial" w:hAnsi="Arial" w:cs="Arial"/>
                <w:sz w:val="24"/>
                <w:szCs w:val="24"/>
              </w:rPr>
              <w:t>eptides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oxazolidinones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tetracyclines</w:t>
            </w:r>
            <w:proofErr w:type="spellEnd"/>
          </w:p>
        </w:tc>
      </w:tr>
      <w:tr w:rsidR="00A2048F" w:rsidRPr="00B5310B" w14:paraId="7A2E050F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1ACBB86C" w14:textId="75925F80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faecium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146ECFFE" w14:textId="77777777" w:rsidR="00A2048F" w:rsidRPr="00B5310B" w:rsidRDefault="00B145AE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E. </w:t>
            </w: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faecium</w:t>
            </w:r>
            <w:proofErr w:type="spellEnd"/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≥1 agent in ≥3 of the following antimicrobial categories: aminoglycosides (except streptomycin), streptomycin, fluoroquinolones,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glycopeptides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glycylcyclines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lipo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B5310B">
              <w:rPr>
                <w:rFonts w:ascii="Arial" w:hAnsi="Arial" w:cs="Arial"/>
                <w:sz w:val="24"/>
                <w:szCs w:val="24"/>
              </w:rPr>
              <w:t>eptides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oxazolidinones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tetracyclines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streptogramins</w:t>
            </w:r>
            <w:proofErr w:type="spellEnd"/>
          </w:p>
        </w:tc>
      </w:tr>
      <w:tr w:rsidR="00A2048F" w:rsidRPr="00B5310B" w14:paraId="780BC3F2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5284FCB8" w14:textId="54A48F2C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MDR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52E00AD1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non-susceptible to ≥1 agent in ≥3 of the following antimicrobial categories: aminoglycosides,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antipseudomonal fluoroquinolones,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monobactams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phosphonic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acids,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polymyxins</w:t>
            </w:r>
            <w:proofErr w:type="spellEnd"/>
          </w:p>
        </w:tc>
      </w:tr>
      <w:tr w:rsidR="00A2048F" w:rsidRPr="00B5310B" w14:paraId="7FAB35CF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76691AD0" w14:textId="1DAEDD37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XDR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PEVuZE5vdGU+PENpdGU+PEF1dGhvcj5NYWdpb3Jha29zPC9BdXRob3I+PFllYXI+MjAxMjwvWWVh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==
</w:fldData>
              </w:fldChar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="00AB65E8">
              <w:rPr>
                <w:rFonts w:ascii="Arial" w:hAnsi="Arial" w:cs="Arial"/>
                <w:sz w:val="24"/>
                <w:szCs w:val="24"/>
              </w:rPr>
            </w:r>
            <w:r w:rsidR="00AB65E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5310B">
              <w:rPr>
                <w:rFonts w:ascii="Arial" w:hAnsi="Arial" w:cs="Arial"/>
                <w:sz w:val="24"/>
                <w:szCs w:val="24"/>
              </w:rPr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30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3936A02A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non-susceptible to ≥1 agent in ≤2 of the following antimicrobial categories: aminoglycosides,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antipseudomonal fluoroquinolones,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penicillins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+ β-lactamase inhibitors,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monobactams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phosphonic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acids,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polymyxins</w:t>
            </w:r>
            <w:proofErr w:type="spellEnd"/>
          </w:p>
        </w:tc>
      </w:tr>
      <w:tr w:rsidR="00A2048F" w:rsidRPr="00B5310B" w14:paraId="2151F378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663C3C22" w14:textId="52676222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HDR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&lt;EndNote&gt;&lt;Cite&gt;&lt;Author&gt;CDC&lt;/Author&gt;&lt;RecNum&gt;555&lt;/RecNum&gt;&lt;DisplayText&gt;&lt;style face="superscript"&gt;28&lt;/style&gt;&lt;/DisplayText&gt;&lt;record&gt;&lt;rec-number&gt;555&lt;/rec-number&gt;&lt;foreign-keys&gt;&lt;key app="EN" db-id="swrfa9wvsxzerjerxa75terrpfzxs2tvd9tv" timestamp="1468956517"&gt;555&lt;/key&gt;&lt;/foreign-keys&gt;&lt;ref-type name="Web Page"&gt;12&lt;/ref-type&gt;&lt;contributors&gt;&lt;authors&gt;&lt;author&gt;CDC&lt;/author&gt;&lt;/authors&gt;&lt;/contributors&gt;&lt;titles&gt;&lt;title&gt;Unusual Susceptibility Profiles Alert&lt;/title&gt;&lt;/titles&gt;&lt;number&gt;7/19/2016&lt;/number&gt;&lt;dates&gt;&lt;/dates&gt;&lt;urls&gt;&lt;related-urls&gt;&lt;url&gt;http://www.cdc.gov/nhsn/pdfs/gen-support/usp-alert-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28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2FDBE0F5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P. aeruginosa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≥1 agent in all 5 of the following antimicrobial categories: extended-spectrum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cephalosporins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fluoroquinolones, aminoglycosides,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5310B">
              <w:rPr>
                <w:rFonts w:ascii="Arial" w:hAnsi="Arial" w:cs="Arial"/>
                <w:sz w:val="24"/>
                <w:szCs w:val="24"/>
              </w:rPr>
              <w:lastRenderedPageBreak/>
              <w:t>piperacillin or piperacillin-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tazobactam</w:t>
            </w:r>
            <w:proofErr w:type="spellEnd"/>
          </w:p>
        </w:tc>
      </w:tr>
      <w:tr w:rsidR="00A2048F" w:rsidRPr="00B5310B" w14:paraId="1666A6EB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5FF5FB9D" w14:textId="420884CB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lastRenderedPageBreak/>
              <w:t>Carbapenem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resistant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&lt;EndNote&gt;&lt;Cite&gt;&lt;Author&gt;CDC&lt;/Author&gt;&lt;RecNum&gt;555&lt;/RecNum&gt;&lt;DisplayText&gt;&lt;style face="superscript"&gt;28&lt;/style&gt;&lt;/DisplayText&gt;&lt;record&gt;&lt;rec-number&gt;555&lt;/rec-number&gt;&lt;foreign-keys&gt;&lt;key app="EN" db-id="swrfa9wvsxzerjerxa75terrpfzxs2tvd9tv" timestamp="1468956517"&gt;555&lt;/key&gt;&lt;/foreign-keys&gt;&lt;ref-type name="Web Page"&gt;12&lt;/ref-type&gt;&lt;contributors&gt;&lt;authors&gt;&lt;author&gt;CDC&lt;/author&gt;&lt;/authors&gt;&lt;/contributors&gt;&lt;titles&gt;&lt;title&gt;Unusual Susceptibility Profiles Alert&lt;/title&gt;&lt;/titles&gt;&lt;number&gt;7/19/2016&lt;/number&gt;&lt;dates&gt;&lt;/dates&gt;&lt;urls&gt;&lt;related-urls&gt;&lt;url&gt;http://www.cdc.gov/nhsn/pdfs/gen-support/usp-alert-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28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7AC298A3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P. aeruginosa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antipseudomonal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carbapenems</w:t>
            </w:r>
            <w:proofErr w:type="spellEnd"/>
          </w:p>
        </w:tc>
      </w:tr>
      <w:tr w:rsidR="00A2048F" w:rsidRPr="00B5310B" w14:paraId="02D7BCCA" w14:textId="77777777" w:rsidTr="00A4477F">
        <w:trPr>
          <w:trHeight w:val="288"/>
        </w:trPr>
        <w:tc>
          <w:tcPr>
            <w:tcW w:w="2808" w:type="dxa"/>
            <w:vAlign w:val="center"/>
          </w:tcPr>
          <w:p w14:paraId="7B1E4907" w14:textId="4A72A4EB" w:rsidR="00A2048F" w:rsidRPr="00B5310B" w:rsidRDefault="00A2048F" w:rsidP="00AB65E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Colistin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resistant </w:t>
            </w: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B65E8"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&lt;EndNote&gt;&lt;Cite&gt;&lt;Author&gt;CDC&lt;/Author&gt;&lt;RecNum&gt;555&lt;/RecNum&gt;&lt;DisplayText&gt;&lt;style face="superscript"&gt;28&lt;/style&gt;&lt;/DisplayText&gt;&lt;record&gt;&lt;rec-number&gt;555&lt;/rec-number&gt;&lt;foreign-keys&gt;&lt;key app="EN" db-id="swrfa9wvsxzerjerxa75terrpfzxs2tvd9tv" timestamp="1468956517"&gt;555&lt;/key&gt;&lt;/foreign-keys&gt;&lt;ref-type name="Web Page"&gt;12&lt;/ref-type&gt;&lt;contributors&gt;&lt;authors&gt;&lt;author&gt;CDC&lt;/author&gt;&lt;/authors&gt;&lt;/contributors&gt;&lt;titles&gt;&lt;title&gt;Unusual Susceptibility Profiles Alert&lt;/title&gt;&lt;/titles&gt;&lt;number&gt;7/19/2016&lt;/number&gt;&lt;dates&gt;&lt;/dates&gt;&lt;urls&gt;&lt;related-urls&gt;&lt;url&gt;http://www.cdc.gov/nhsn/pdfs/gen-support/usp-alert-current.pdf&lt;/url&gt;&lt;/related-urls&gt;&lt;/urls&gt;&lt;/record&gt;&lt;/Cite&gt;&lt;/EndNote&gt;</w:instrTex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B65E8" w:rsidRPr="00AB65E8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28</w:t>
            </w:r>
            <w:r w:rsidRPr="00B5310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68" w:type="dxa"/>
            <w:vAlign w:val="center"/>
          </w:tcPr>
          <w:p w14:paraId="53E49292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 xml:space="preserve">P. aeruginosa 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non-susceptible to 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colistin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polymyxin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</w:tr>
    </w:tbl>
    <w:p w14:paraId="29724B61" w14:textId="77777777" w:rsidR="00A2048F" w:rsidRPr="00B5310B" w:rsidRDefault="00A2048F" w:rsidP="00A204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5310B">
        <w:rPr>
          <w:rFonts w:ascii="Arial" w:hAnsi="Arial" w:cs="Arial"/>
          <w:sz w:val="24"/>
          <w:szCs w:val="24"/>
        </w:rPr>
        <w:t xml:space="preserve">CRE: </w:t>
      </w:r>
      <w:proofErr w:type="spellStart"/>
      <w:r w:rsidRPr="00B5310B">
        <w:rPr>
          <w:rFonts w:ascii="Arial" w:hAnsi="Arial" w:cs="Arial"/>
          <w:sz w:val="24"/>
          <w:szCs w:val="24"/>
        </w:rPr>
        <w:t>carbapenem</w:t>
      </w:r>
      <w:proofErr w:type="spellEnd"/>
      <w:r w:rsidRPr="00B5310B">
        <w:rPr>
          <w:rFonts w:ascii="Arial" w:hAnsi="Arial" w:cs="Arial"/>
          <w:sz w:val="24"/>
          <w:szCs w:val="24"/>
        </w:rPr>
        <w:t xml:space="preserve">-resistant </w:t>
      </w:r>
      <w:proofErr w:type="spellStart"/>
      <w:r w:rsidRPr="00B5310B">
        <w:rPr>
          <w:rFonts w:ascii="Arial" w:hAnsi="Arial" w:cs="Arial"/>
          <w:i/>
          <w:sz w:val="24"/>
          <w:szCs w:val="24"/>
        </w:rPr>
        <w:t>Enterobacteriaceae</w:t>
      </w:r>
      <w:proofErr w:type="spellEnd"/>
      <w:r w:rsidRPr="00B5310B">
        <w:rPr>
          <w:rFonts w:ascii="Arial" w:hAnsi="Arial" w:cs="Arial"/>
          <w:sz w:val="24"/>
          <w:szCs w:val="24"/>
        </w:rPr>
        <w:t xml:space="preserve">. ESBL: Extended-spectrum beta lactamase. HDR: Highly drug resistant. MIC: minimum inhibitory concentration. MDR: Multidrug resistant. MRSA: Methicillin-resistant </w:t>
      </w:r>
      <w:r w:rsidRPr="00B5310B">
        <w:rPr>
          <w:rFonts w:ascii="Arial" w:hAnsi="Arial" w:cs="Arial"/>
          <w:i/>
          <w:sz w:val="24"/>
          <w:szCs w:val="24"/>
        </w:rPr>
        <w:t>S. aureus</w:t>
      </w:r>
      <w:r w:rsidRPr="00B5310B">
        <w:rPr>
          <w:rFonts w:ascii="Arial" w:hAnsi="Arial" w:cs="Arial"/>
          <w:sz w:val="24"/>
          <w:szCs w:val="24"/>
        </w:rPr>
        <w:t xml:space="preserve">. VISA: vancomycin intermediate </w:t>
      </w:r>
      <w:r w:rsidRPr="00B5310B">
        <w:rPr>
          <w:rFonts w:ascii="Arial" w:hAnsi="Arial" w:cs="Arial"/>
          <w:i/>
          <w:sz w:val="24"/>
          <w:szCs w:val="24"/>
        </w:rPr>
        <w:t>S. aureus</w:t>
      </w:r>
      <w:r w:rsidRPr="00B5310B">
        <w:rPr>
          <w:rFonts w:ascii="Arial" w:hAnsi="Arial" w:cs="Arial"/>
          <w:sz w:val="24"/>
          <w:szCs w:val="24"/>
        </w:rPr>
        <w:t>. VRE: vancomycin resistant enterococci. XDR: Extensively drug resistant.</w:t>
      </w:r>
    </w:p>
    <w:p w14:paraId="20C29259" w14:textId="77777777" w:rsidR="00A2048F" w:rsidRDefault="00A2048F" w:rsidP="009B72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51D19" w14:textId="77777777" w:rsidR="00660A61" w:rsidRDefault="00660A61" w:rsidP="009B72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A2DD6" w14:textId="77777777" w:rsidR="00660A61" w:rsidRDefault="00660A61" w:rsidP="00DF1E2D">
      <w:pPr>
        <w:rPr>
          <w:rFonts w:ascii="Arial" w:hAnsi="Arial" w:cs="Arial"/>
          <w:sz w:val="24"/>
          <w:szCs w:val="24"/>
        </w:rPr>
      </w:pPr>
    </w:p>
    <w:p w14:paraId="18ED37D9" w14:textId="77777777" w:rsidR="00980333" w:rsidRDefault="00980333" w:rsidP="00DF1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Supplemental Table 2: Interaction terms tested for multivariate Cox proportional hazards models.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150"/>
      </w:tblGrid>
      <w:tr w:rsidR="00980333" w14:paraId="0285B80B" w14:textId="77777777" w:rsidTr="00980333">
        <w:tc>
          <w:tcPr>
            <w:tcW w:w="4585" w:type="dxa"/>
          </w:tcPr>
          <w:p w14:paraId="5F842FC9" w14:textId="77777777" w:rsidR="00980333" w:rsidRPr="00980333" w:rsidRDefault="00980333" w:rsidP="00DF1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0333">
              <w:rPr>
                <w:rFonts w:ascii="Arial" w:hAnsi="Arial" w:cs="Arial"/>
                <w:b/>
                <w:sz w:val="24"/>
                <w:szCs w:val="24"/>
              </w:rPr>
              <w:t>Interaction test</w:t>
            </w:r>
            <w:r>
              <w:rPr>
                <w:rFonts w:ascii="Arial" w:hAnsi="Arial" w:cs="Arial"/>
                <w:b/>
                <w:sz w:val="24"/>
                <w:szCs w:val="24"/>
              </w:rPr>
              <w:t>ed</w:t>
            </w:r>
          </w:p>
        </w:tc>
        <w:tc>
          <w:tcPr>
            <w:tcW w:w="3150" w:type="dxa"/>
          </w:tcPr>
          <w:p w14:paraId="6D2A1572" w14:textId="179810EA" w:rsidR="00980333" w:rsidRDefault="009F072B" w:rsidP="00980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72B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="00694522">
              <w:rPr>
                <w:rFonts w:ascii="Arial" w:hAnsi="Arial" w:cs="Arial"/>
                <w:sz w:val="24"/>
                <w:szCs w:val="24"/>
              </w:rPr>
              <w:t xml:space="preserve"> value</w:t>
            </w:r>
          </w:p>
        </w:tc>
      </w:tr>
      <w:tr w:rsidR="00980333" w14:paraId="60E61B52" w14:textId="77777777" w:rsidTr="00980333">
        <w:tc>
          <w:tcPr>
            <w:tcW w:w="4585" w:type="dxa"/>
          </w:tcPr>
          <w:p w14:paraId="5EF23AC3" w14:textId="77777777" w:rsidR="00980333" w:rsidRDefault="00980333" w:rsidP="00980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ICU stay*CHF</w:t>
            </w:r>
          </w:p>
        </w:tc>
        <w:tc>
          <w:tcPr>
            <w:tcW w:w="3150" w:type="dxa"/>
          </w:tcPr>
          <w:p w14:paraId="0DC53099" w14:textId="354D2E8C" w:rsidR="00980333" w:rsidRDefault="00694522" w:rsidP="00980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0.93</w:t>
            </w:r>
          </w:p>
        </w:tc>
      </w:tr>
      <w:tr w:rsidR="00980333" w14:paraId="7F3334D2" w14:textId="77777777" w:rsidTr="00980333">
        <w:tc>
          <w:tcPr>
            <w:tcW w:w="4585" w:type="dxa"/>
          </w:tcPr>
          <w:p w14:paraId="76B30C67" w14:textId="77777777" w:rsidR="00980333" w:rsidRDefault="00980333" w:rsidP="00980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ICU stay*cirrhosis</w:t>
            </w:r>
          </w:p>
        </w:tc>
        <w:tc>
          <w:tcPr>
            <w:tcW w:w="3150" w:type="dxa"/>
          </w:tcPr>
          <w:p w14:paraId="4DEFAFAC" w14:textId="3F5BADAC" w:rsidR="00694522" w:rsidRDefault="00694522" w:rsidP="00694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0.94</w:t>
            </w:r>
          </w:p>
        </w:tc>
      </w:tr>
      <w:tr w:rsidR="00980333" w14:paraId="45AB1805" w14:textId="77777777" w:rsidTr="00980333">
        <w:tc>
          <w:tcPr>
            <w:tcW w:w="4585" w:type="dxa"/>
          </w:tcPr>
          <w:p w14:paraId="6A7E463C" w14:textId="2578E4EF" w:rsidR="00980333" w:rsidRDefault="00980333" w:rsidP="00980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ICU stay*chronic respiratory failure</w:t>
            </w:r>
          </w:p>
        </w:tc>
        <w:tc>
          <w:tcPr>
            <w:tcW w:w="3150" w:type="dxa"/>
          </w:tcPr>
          <w:p w14:paraId="09596602" w14:textId="38FC9492" w:rsidR="00980333" w:rsidRDefault="00694522" w:rsidP="00980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</w:tr>
      <w:tr w:rsidR="00980333" w14:paraId="2A862D2E" w14:textId="77777777" w:rsidTr="00980333">
        <w:tc>
          <w:tcPr>
            <w:tcW w:w="4585" w:type="dxa"/>
          </w:tcPr>
          <w:p w14:paraId="4FC5419F" w14:textId="77777777" w:rsidR="00980333" w:rsidRDefault="00980333" w:rsidP="00980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ICU stay*leukemia</w:t>
            </w:r>
          </w:p>
        </w:tc>
        <w:tc>
          <w:tcPr>
            <w:tcW w:w="3150" w:type="dxa"/>
          </w:tcPr>
          <w:p w14:paraId="5D734761" w14:textId="645F13A5" w:rsidR="00980333" w:rsidRDefault="00694522" w:rsidP="00980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0.18</w:t>
            </w:r>
          </w:p>
        </w:tc>
      </w:tr>
      <w:tr w:rsidR="00980333" w14:paraId="41B3FFA2" w14:textId="77777777" w:rsidTr="00980333">
        <w:tc>
          <w:tcPr>
            <w:tcW w:w="4585" w:type="dxa"/>
          </w:tcPr>
          <w:p w14:paraId="7880087C" w14:textId="77777777" w:rsidR="00980333" w:rsidRDefault="00980333" w:rsidP="00980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ICU stay*lymphoma</w:t>
            </w:r>
          </w:p>
        </w:tc>
        <w:tc>
          <w:tcPr>
            <w:tcW w:w="3150" w:type="dxa"/>
          </w:tcPr>
          <w:p w14:paraId="62D287E3" w14:textId="62551D69" w:rsidR="00980333" w:rsidRDefault="00694522" w:rsidP="00980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0.17</w:t>
            </w:r>
          </w:p>
        </w:tc>
      </w:tr>
      <w:tr w:rsidR="00980333" w14:paraId="7715168C" w14:textId="77777777" w:rsidTr="00980333">
        <w:tc>
          <w:tcPr>
            <w:tcW w:w="4585" w:type="dxa"/>
          </w:tcPr>
          <w:p w14:paraId="3162C078" w14:textId="77777777" w:rsidR="00980333" w:rsidRDefault="00980333" w:rsidP="00980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ICU stay*solid organ malignancy</w:t>
            </w:r>
          </w:p>
        </w:tc>
        <w:tc>
          <w:tcPr>
            <w:tcW w:w="3150" w:type="dxa"/>
          </w:tcPr>
          <w:p w14:paraId="347E9489" w14:textId="231F7F33" w:rsidR="00980333" w:rsidRDefault="00694522" w:rsidP="00980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0.44</w:t>
            </w:r>
          </w:p>
        </w:tc>
      </w:tr>
    </w:tbl>
    <w:p w14:paraId="7F0EDD56" w14:textId="0A5F9814" w:rsidR="00980333" w:rsidRDefault="00980333" w:rsidP="00DF1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CHF: congestive heart failure. ICU: intensive care unit. </w:t>
      </w:r>
    </w:p>
    <w:p w14:paraId="784E1C68" w14:textId="77777777" w:rsidR="00A2410A" w:rsidRDefault="00A2410A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A4BED6" w14:textId="77777777" w:rsidR="00A2410A" w:rsidRDefault="00A2410A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39F7BA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8E16832" w14:textId="77777777" w:rsidR="00660A61" w:rsidRPr="00B5310B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Supplemental </w:t>
      </w:r>
      <w:r w:rsidRPr="00B5310B">
        <w:rPr>
          <w:rFonts w:ascii="Arial" w:hAnsi="Arial" w:cs="Arial"/>
          <w:sz w:val="24"/>
          <w:szCs w:val="24"/>
        </w:rPr>
        <w:t xml:space="preserve">Table </w:t>
      </w:r>
      <w:r>
        <w:rPr>
          <w:rFonts w:ascii="Arial" w:hAnsi="Arial" w:cs="Arial"/>
          <w:sz w:val="24"/>
          <w:szCs w:val="24"/>
        </w:rPr>
        <w:t>3</w:t>
      </w:r>
      <w:r w:rsidRPr="00B5310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</w:t>
      </w:r>
      <w:r w:rsidRPr="00B5310B">
        <w:rPr>
          <w:rFonts w:ascii="Arial" w:hAnsi="Arial" w:cs="Arial"/>
          <w:sz w:val="24"/>
          <w:szCs w:val="24"/>
        </w:rPr>
        <w:t xml:space="preserve">omparison of </w:t>
      </w:r>
      <w:r>
        <w:rPr>
          <w:rFonts w:ascii="Arial" w:hAnsi="Arial" w:cs="Arial"/>
          <w:sz w:val="24"/>
          <w:szCs w:val="24"/>
        </w:rPr>
        <w:t>patients who died</w:t>
      </w:r>
      <w:r w:rsidRPr="00B77CF9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B5310B">
        <w:rPr>
          <w:rFonts w:ascii="Arial" w:hAnsi="Arial" w:cs="Arial"/>
          <w:sz w:val="24"/>
          <w:szCs w:val="24"/>
        </w:rPr>
        <w:t xml:space="preserve">during the index </w:t>
      </w:r>
      <w:r>
        <w:rPr>
          <w:rFonts w:ascii="Arial" w:hAnsi="Arial" w:cs="Arial"/>
          <w:sz w:val="24"/>
          <w:szCs w:val="24"/>
        </w:rPr>
        <w:t xml:space="preserve">MDRO </w:t>
      </w:r>
      <w:r w:rsidRPr="00B5310B">
        <w:rPr>
          <w:rFonts w:ascii="Arial" w:hAnsi="Arial" w:cs="Arial"/>
          <w:sz w:val="24"/>
          <w:szCs w:val="24"/>
        </w:rPr>
        <w:t>hospitalization versus survivors</w:t>
      </w:r>
      <w:r>
        <w:rPr>
          <w:rFonts w:ascii="Arial" w:hAnsi="Arial" w:cs="Arial"/>
          <w:sz w:val="24"/>
          <w:szCs w:val="24"/>
        </w:rPr>
        <w:t xml:space="preserve"> discharged alive from the index MDRO hospitalization</w:t>
      </w:r>
    </w:p>
    <w:tbl>
      <w:tblPr>
        <w:tblStyle w:val="TableGrid"/>
        <w:tblW w:w="13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2070"/>
        <w:gridCol w:w="2970"/>
        <w:gridCol w:w="3330"/>
        <w:gridCol w:w="1440"/>
      </w:tblGrid>
      <w:tr w:rsidR="00660A61" w:rsidRPr="00B5310B" w14:paraId="60C35D52" w14:textId="77777777" w:rsidTr="00885B28">
        <w:tc>
          <w:tcPr>
            <w:tcW w:w="3348" w:type="dxa"/>
            <w:tcBorders>
              <w:top w:val="single" w:sz="4" w:space="0" w:color="auto"/>
            </w:tcBorders>
            <w:vAlign w:val="bottom"/>
          </w:tcPr>
          <w:p w14:paraId="2A6726E6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lastRenderedPageBreak/>
              <w:t>Characteristics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24C0C2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All patients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0B">
              <w:rPr>
                <w:rFonts w:ascii="Arial" w:hAnsi="Arial" w:cs="Arial"/>
                <w:sz w:val="24"/>
                <w:szCs w:val="24"/>
              </w:rPr>
              <w:t>(% of all patients)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bottom"/>
          </w:tcPr>
          <w:p w14:paraId="4A7A789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Died or discharged on hospice </w:t>
            </w:r>
            <w:r w:rsidRPr="00B5310B"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771764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Survivors </w:t>
            </w:r>
            <w:r w:rsidRPr="00B5310B"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6D33C7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P value</w:t>
            </w:r>
          </w:p>
        </w:tc>
      </w:tr>
      <w:tr w:rsidR="00660A61" w:rsidRPr="00B5310B" w14:paraId="5C14AFAF" w14:textId="77777777" w:rsidTr="00885B28"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41E0068E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A68416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 = </w:t>
            </w:r>
            <w:r w:rsidRPr="00B5310B">
              <w:rPr>
                <w:rFonts w:ascii="Arial" w:hAnsi="Arial" w:cs="Arial"/>
                <w:sz w:val="24"/>
                <w:szCs w:val="24"/>
              </w:rPr>
              <w:t>4429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1CA2527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 = </w:t>
            </w:r>
            <w:r w:rsidRPr="00B5310B">
              <w:rPr>
                <w:rFonts w:ascii="Arial" w:hAnsi="Arial" w:cs="Arial"/>
                <w:sz w:val="24"/>
                <w:szCs w:val="24"/>
              </w:rPr>
              <w:t>976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1A4208E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 = </w:t>
            </w:r>
            <w:r w:rsidRPr="00B5310B">
              <w:rPr>
                <w:rFonts w:ascii="Arial" w:hAnsi="Arial" w:cs="Arial"/>
                <w:sz w:val="24"/>
                <w:szCs w:val="24"/>
              </w:rPr>
              <w:t>3453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25C5ACF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A61" w:rsidRPr="00B5310B" w14:paraId="56065165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A96A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Age </w:t>
            </w:r>
            <w:r>
              <w:rPr>
                <w:rFonts w:ascii="Arial" w:hAnsi="Arial" w:cs="Arial"/>
                <w:sz w:val="24"/>
                <w:szCs w:val="24"/>
              </w:rPr>
              <w:t>(± SD)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D0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58.2 ± 16.1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03B9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61.7 ±15.0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1D3C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57.2 ± 16.3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780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0FAD8AF9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6EC7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Gender, male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A7D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2535 (57.4)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6913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534 (54.9)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C2B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2001 (58.1)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19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0.081</w:t>
            </w:r>
          </w:p>
        </w:tc>
      </w:tr>
      <w:tr w:rsidR="00660A61" w:rsidRPr="00B5310B" w14:paraId="07871A78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1DC5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Ethnicity, white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19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2954 (66.7)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AB27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687 (70.4)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8B2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2267 (65.7)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C99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0.006</w:t>
            </w:r>
          </w:p>
        </w:tc>
      </w:tr>
      <w:tr w:rsidR="00660A61" w:rsidRPr="00B5310B" w14:paraId="00863C51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F1BBF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Bone marrow transplant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A6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184 (4.2)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66FC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91 (9.3)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AB28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93 (2.7)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132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29BA7273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4980A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Solid organ transplant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C57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223 (5.0)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109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41 (4.2)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40E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182 (5.3)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B0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0.199</w:t>
            </w:r>
          </w:p>
        </w:tc>
      </w:tr>
      <w:tr w:rsidR="00660A61" w:rsidRPr="00B5310B" w14:paraId="254AF979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81DD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Cardiovascular disease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DE3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2695 (60.8)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FCEA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713 (73.1)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78FC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1982 (57.4)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DC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662321BE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634F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Congestive heart failure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68F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1101 (24.9)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780D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302 (30.9)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795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799 (23.1)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D0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044E5FE1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262D1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Chronic respiratory failure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23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1246 (28.1)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510C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291 (29.8)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9617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955 (27.7)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F8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0.185</w:t>
            </w:r>
          </w:p>
        </w:tc>
      </w:tr>
      <w:tr w:rsidR="00660A61" w:rsidRPr="00B5310B" w14:paraId="35B702A5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0F70E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Diabetes mellitus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B66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1543 (34.8)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0027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332 (34.0)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D2A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1211 (35.1)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01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0.542</w:t>
            </w:r>
          </w:p>
        </w:tc>
      </w:tr>
      <w:tr w:rsidR="00660A61" w:rsidRPr="00B5310B" w14:paraId="3CF37476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D47F0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CKD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D6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1013 (22.9)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037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244 (25.0)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90B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769 (22.3)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832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0.074</w:t>
            </w:r>
          </w:p>
        </w:tc>
      </w:tr>
      <w:tr w:rsidR="00660A61" w:rsidRPr="00B5310B" w14:paraId="4B3E2296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794BA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ESRD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6D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519 (11.7)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36AF9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119 (12.2)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C23F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400 (11.6)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B6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0.602</w:t>
            </w:r>
          </w:p>
        </w:tc>
      </w:tr>
      <w:tr w:rsidR="00660A61" w:rsidRPr="00B5310B" w14:paraId="3756034A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1A45E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Solid organ malignancy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5C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1025 (23.1)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2B2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284 (29.1)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604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741 (21.5)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10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1CF755F4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909BE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Leukemia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26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555 (12.5)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5D4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198 (20.3)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3F9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357 (10.3)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C9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787C3C21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934DA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Lymphoma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66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254 (5.7)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EB47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75 (7.7)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E2FC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179 (5.2)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9A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0.004</w:t>
            </w:r>
          </w:p>
        </w:tc>
      </w:tr>
      <w:tr w:rsidR="00660A61" w:rsidRPr="00B5310B" w14:paraId="1D9A96AF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A89C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Cirrhosis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54C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389 (8.8)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CDB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162 (16.6)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6A0D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227 (6.6)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1A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7DB9C110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38174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Charlson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Comorbidity Score </w:t>
            </w:r>
            <w:r>
              <w:rPr>
                <w:rFonts w:ascii="Arial" w:hAnsi="Arial" w:cs="Arial"/>
                <w:sz w:val="24"/>
                <w:szCs w:val="24"/>
              </w:rPr>
              <w:t>[IQR]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CB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 [2-6]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E06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 [3-7]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9277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 [2-6]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AA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77E4475D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07AC5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APACHE II score </w:t>
            </w:r>
            <w:r>
              <w:rPr>
                <w:rFonts w:ascii="Arial" w:hAnsi="Arial" w:cs="Arial"/>
                <w:sz w:val="24"/>
                <w:szCs w:val="24"/>
              </w:rPr>
              <w:t>(± SD)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D06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11.9 ± 5.4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2BEE9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14.0 ± 6.0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DE4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11.3 ± 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69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0AD096FC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C58E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Culture source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9B5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17919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FB72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15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A61" w:rsidRPr="00B5310B" w14:paraId="254497EF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CFA7D" w14:textId="77777777" w:rsidR="00660A61" w:rsidRPr="00B5310B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Blood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F69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3231 (73.0)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8EA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758 (77.7)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736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2473 (71.6)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66D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7B5F8BDA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5787A" w14:textId="77777777" w:rsidR="00660A61" w:rsidRPr="00B5310B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Bronch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/BAL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33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716 (16.2)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6349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188 (19.3)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C843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528 (15.3)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38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0.003</w:t>
            </w:r>
          </w:p>
        </w:tc>
      </w:tr>
      <w:tr w:rsidR="00660A61" w:rsidRPr="00B5310B" w14:paraId="0DA59844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1AD1" w14:textId="77777777" w:rsidR="00660A61" w:rsidRPr="00B5310B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Other sterile</w:t>
            </w:r>
            <w:r>
              <w:rPr>
                <w:rFonts w:ascii="Arial" w:hAnsi="Arial" w:cs="Arial"/>
                <w:sz w:val="24"/>
                <w:szCs w:val="24"/>
              </w:rPr>
              <w:t xml:space="preserve">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7B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815 (18.4)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FB9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123 (12.6)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DFF4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692 (20.0)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96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5B526D41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2EFD" w14:textId="77777777" w:rsidR="00660A61" w:rsidRPr="00B5310B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More than one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1E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324 (7.3)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B758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89 (9.1)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5B6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235 (6.8)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BD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0.014</w:t>
            </w:r>
          </w:p>
        </w:tc>
      </w:tr>
      <w:tr w:rsidR="00660A61" w:rsidRPr="00B5310B" w14:paraId="7687ADEC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64F54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drug-resistant o</w:t>
            </w:r>
            <w:r w:rsidRPr="00B5310B">
              <w:rPr>
                <w:rFonts w:ascii="Arial" w:hAnsi="Arial" w:cs="Arial"/>
                <w:sz w:val="24"/>
                <w:szCs w:val="24"/>
              </w:rPr>
              <w:t>rganism</w:t>
            </w:r>
            <w:r w:rsidRPr="00B77CF9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E8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4A6E9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3E167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56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0A61" w:rsidRPr="00B5310B" w14:paraId="00025182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2315" w14:textId="77777777" w:rsidR="00660A61" w:rsidRPr="00B5310B" w:rsidRDefault="00660A61" w:rsidP="00885B28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S. aureus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A947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1756 (39.6)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020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295 (30.2)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F9C7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1461 (42.3)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280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56BA9A15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A2F8" w14:textId="77777777" w:rsidR="00660A61" w:rsidRPr="00B5310B" w:rsidRDefault="00660A61" w:rsidP="00885B28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Enterococcus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ED8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851 (19.2)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E7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268 (31.5)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11D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583 (16.9)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937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50E84417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EF12" w14:textId="77777777" w:rsidR="00660A61" w:rsidRPr="00B5310B" w:rsidRDefault="00660A61" w:rsidP="00885B28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E6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1226 (27.7)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F97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218 (22.3)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EAC7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1008 (29.2)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DD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40590E8C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1805" w14:textId="77777777" w:rsidR="00660A61" w:rsidRPr="00B5310B" w:rsidRDefault="00660A61" w:rsidP="00885B28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6B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107 (2.4)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275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44 (4.5)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ED0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63 (1.8)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1CDD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220BA92C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FD68C" w14:textId="77777777" w:rsidR="00660A61" w:rsidRPr="00B5310B" w:rsidRDefault="00660A61" w:rsidP="00885B28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lastRenderedPageBreak/>
              <w:t>P. aeruginosa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07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204 (4.6)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E2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54 (5.5)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5EF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150 (4.3)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FD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0.118</w:t>
            </w:r>
          </w:p>
        </w:tc>
      </w:tr>
      <w:tr w:rsidR="00660A61" w:rsidRPr="00B5310B" w14:paraId="133FE2C4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5B675" w14:textId="77777777" w:rsidR="00660A61" w:rsidRPr="00B5310B" w:rsidRDefault="00660A61" w:rsidP="00885B28">
            <w:pPr>
              <w:ind w:left="28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Polymicrobial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632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285 (6.4)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EC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97 (34.0)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0EE2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188 (66.0)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68E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7E8DDF86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B3021" w14:textId="77777777" w:rsidR="00660A61" w:rsidRPr="00B5310B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Any ICU stay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AF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2507 (56.6)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01E75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807 (82.7)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D7454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1700 (49.2)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DE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788AA04E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52020" w14:textId="77777777" w:rsidR="00660A61" w:rsidRPr="00B5310B" w:rsidRDefault="00660A61" w:rsidP="00885B28">
            <w:pPr>
              <w:tabs>
                <w:tab w:val="left" w:pos="438"/>
              </w:tabs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LOS (days)</w:t>
            </w:r>
            <w:r>
              <w:rPr>
                <w:rFonts w:ascii="Arial" w:hAnsi="Arial" w:cs="Arial"/>
                <w:sz w:val="24"/>
                <w:szCs w:val="24"/>
              </w:rPr>
              <w:t xml:space="preserve"> [IQR]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C9F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15.6 [7.7-31.5]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872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19.5 [9.5-36.9]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6233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14.6 [7.3-29.9]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70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660A61" w:rsidRPr="00B5310B" w14:paraId="215D712A" w14:textId="77777777" w:rsidTr="00885B2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4D136" w14:textId="77777777" w:rsidR="00660A61" w:rsidRPr="00B5310B" w:rsidRDefault="00660A61" w:rsidP="00885B28">
            <w:pPr>
              <w:tabs>
                <w:tab w:val="left" w:pos="438"/>
              </w:tabs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In-hospital mortality or discharge on hospice, 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EA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976 (22.0)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E451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976 (100)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D01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172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CB2E6E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5310B">
        <w:rPr>
          <w:rFonts w:ascii="Arial" w:hAnsi="Arial" w:cs="Arial"/>
          <w:sz w:val="24"/>
          <w:szCs w:val="24"/>
        </w:rPr>
        <w:t xml:space="preserve">P values obtained via Chi-square test or Fisher’s exact where appropriate for categorical values. Mann-Whitney U or t-test was used where appropriate for continuous variables. APACHE-II: Acute Physiology and Chronic Health Evaluation. BAL: </w:t>
      </w:r>
      <w:proofErr w:type="spellStart"/>
      <w:r w:rsidRPr="00B5310B">
        <w:rPr>
          <w:rFonts w:ascii="Arial" w:hAnsi="Arial" w:cs="Arial"/>
          <w:sz w:val="24"/>
          <w:szCs w:val="24"/>
        </w:rPr>
        <w:t>bronchoalveolar</w:t>
      </w:r>
      <w:proofErr w:type="spellEnd"/>
      <w:r w:rsidRPr="00B5310B">
        <w:rPr>
          <w:rFonts w:ascii="Arial" w:hAnsi="Arial" w:cs="Arial"/>
          <w:sz w:val="24"/>
          <w:szCs w:val="24"/>
        </w:rPr>
        <w:t xml:space="preserve"> lavage. CKD: Chronic kidney disease. ESRD: End-stage renal disease. ICU: intensive care unit. </w:t>
      </w:r>
      <w:r>
        <w:rPr>
          <w:rFonts w:ascii="Arial" w:hAnsi="Arial" w:cs="Arial"/>
          <w:sz w:val="24"/>
          <w:szCs w:val="24"/>
        </w:rPr>
        <w:t xml:space="preserve">IQR: interquartile range. </w:t>
      </w:r>
      <w:r w:rsidRPr="00B5310B">
        <w:rPr>
          <w:rFonts w:ascii="Arial" w:hAnsi="Arial" w:cs="Arial"/>
          <w:sz w:val="24"/>
          <w:szCs w:val="24"/>
        </w:rPr>
        <w:t>LOS: length of stay</w:t>
      </w:r>
      <w:r>
        <w:rPr>
          <w:rFonts w:ascii="Arial" w:hAnsi="Arial" w:cs="Arial"/>
          <w:sz w:val="24"/>
          <w:szCs w:val="24"/>
        </w:rPr>
        <w:t>. SD: standard deviation.</w:t>
      </w:r>
    </w:p>
    <w:p w14:paraId="45C0E117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77CF9">
        <w:rPr>
          <w:rFonts w:ascii="Arial" w:hAnsi="Arial" w:cs="Arial"/>
          <w:sz w:val="24"/>
          <w:szCs w:val="24"/>
          <w:vertAlign w:val="superscript"/>
        </w:rPr>
        <w:t>*</w:t>
      </w:r>
      <w:r w:rsidRPr="00B77CF9">
        <w:rPr>
          <w:rFonts w:ascii="Arial" w:hAnsi="Arial" w:cs="Arial"/>
          <w:sz w:val="24"/>
          <w:szCs w:val="24"/>
        </w:rPr>
        <w:t xml:space="preserve">Individuals discharged on hospice were included as having died during the index </w:t>
      </w:r>
      <w:r>
        <w:rPr>
          <w:rFonts w:ascii="Arial" w:hAnsi="Arial" w:cs="Arial"/>
          <w:sz w:val="24"/>
          <w:szCs w:val="24"/>
        </w:rPr>
        <w:t xml:space="preserve">MDRO </w:t>
      </w:r>
      <w:r w:rsidRPr="00B77CF9">
        <w:rPr>
          <w:rFonts w:ascii="Arial" w:hAnsi="Arial" w:cs="Arial"/>
          <w:sz w:val="24"/>
          <w:szCs w:val="24"/>
        </w:rPr>
        <w:t>hospitalization</w:t>
      </w:r>
      <w:r>
        <w:rPr>
          <w:rFonts w:ascii="Arial" w:hAnsi="Arial" w:cs="Arial"/>
          <w:sz w:val="24"/>
          <w:szCs w:val="24"/>
        </w:rPr>
        <w:t>.</w:t>
      </w:r>
    </w:p>
    <w:p w14:paraId="138812DD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77CF9"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>Drug-resistance was defined according to the definitions in Supplemental Table 1.</w:t>
      </w:r>
    </w:p>
    <w:p w14:paraId="66486427" w14:textId="77777777" w:rsidR="00A2410A" w:rsidRDefault="00A2410A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370B08" w14:textId="77777777" w:rsidR="00A2410A" w:rsidRDefault="00A2410A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AEE3BD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37520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90FE3A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5DA5A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467C06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0B709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4AD1B2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5B9C90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226BE" w14:textId="77777777" w:rsidR="00660A61" w:rsidRDefault="00660A61" w:rsidP="00A241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E5061D" w14:textId="77777777" w:rsidR="00A2410A" w:rsidRPr="00B5310B" w:rsidRDefault="00A2410A" w:rsidP="00A241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Supplemental </w:t>
      </w:r>
      <w:r w:rsidRPr="00B5310B">
        <w:rPr>
          <w:rFonts w:ascii="Arial" w:hAnsi="Arial" w:cs="Arial"/>
          <w:sz w:val="24"/>
          <w:szCs w:val="24"/>
        </w:rPr>
        <w:t xml:space="preserve">Table </w:t>
      </w:r>
      <w:r w:rsidR="00660A61">
        <w:rPr>
          <w:rFonts w:ascii="Arial" w:hAnsi="Arial" w:cs="Arial"/>
          <w:sz w:val="24"/>
          <w:szCs w:val="24"/>
        </w:rPr>
        <w:t>4</w:t>
      </w:r>
      <w:r w:rsidRPr="00B5310B">
        <w:rPr>
          <w:rFonts w:ascii="Arial" w:hAnsi="Arial" w:cs="Arial"/>
          <w:sz w:val="24"/>
          <w:szCs w:val="24"/>
        </w:rPr>
        <w:t>: Relative risk of in-hospital mortality or discharge on hospice from index</w:t>
      </w:r>
      <w:r>
        <w:rPr>
          <w:rFonts w:ascii="Arial" w:hAnsi="Arial" w:cs="Arial"/>
          <w:sz w:val="24"/>
          <w:szCs w:val="24"/>
        </w:rPr>
        <w:t xml:space="preserve"> MDRO</w:t>
      </w:r>
      <w:r w:rsidRPr="00B5310B">
        <w:rPr>
          <w:rFonts w:ascii="Arial" w:hAnsi="Arial" w:cs="Arial"/>
          <w:sz w:val="24"/>
          <w:szCs w:val="24"/>
        </w:rPr>
        <w:t xml:space="preserve"> hospitalization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060"/>
        <w:gridCol w:w="1800"/>
      </w:tblGrid>
      <w:tr w:rsidR="00A2410A" w:rsidRPr="00B5310B" w14:paraId="0070B765" w14:textId="77777777" w:rsidTr="00BC5504">
        <w:tc>
          <w:tcPr>
            <w:tcW w:w="3708" w:type="dxa"/>
          </w:tcPr>
          <w:p w14:paraId="6A285E20" w14:textId="77777777" w:rsidR="00A2410A" w:rsidRPr="00B5310B" w:rsidRDefault="00A2410A" w:rsidP="00BC55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Index drug-resistant pathogen</w:t>
            </w:r>
          </w:p>
        </w:tc>
        <w:tc>
          <w:tcPr>
            <w:tcW w:w="3060" w:type="dxa"/>
          </w:tcPr>
          <w:p w14:paraId="29AFD86E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Relative risk (95% confidence intervals)</w:t>
            </w:r>
          </w:p>
        </w:tc>
        <w:tc>
          <w:tcPr>
            <w:tcW w:w="1800" w:type="dxa"/>
          </w:tcPr>
          <w:p w14:paraId="5A0EAF87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p value</w:t>
            </w:r>
          </w:p>
        </w:tc>
      </w:tr>
      <w:tr w:rsidR="00A2410A" w:rsidRPr="00B5310B" w14:paraId="4AE21DAC" w14:textId="77777777" w:rsidTr="00BC5504">
        <w:tc>
          <w:tcPr>
            <w:tcW w:w="3708" w:type="dxa"/>
          </w:tcPr>
          <w:p w14:paraId="7F386000" w14:textId="77777777" w:rsidR="00A2410A" w:rsidRPr="00B5310B" w:rsidRDefault="00A2410A" w:rsidP="00BC550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S. aureus</w:t>
            </w:r>
          </w:p>
        </w:tc>
        <w:tc>
          <w:tcPr>
            <w:tcW w:w="3060" w:type="dxa"/>
          </w:tcPr>
          <w:p w14:paraId="30C7D6B0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800" w:type="dxa"/>
          </w:tcPr>
          <w:p w14:paraId="7D83F886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A2410A" w:rsidRPr="00B5310B" w14:paraId="3EBF194D" w14:textId="77777777" w:rsidTr="00BC5504">
        <w:tc>
          <w:tcPr>
            <w:tcW w:w="3708" w:type="dxa"/>
          </w:tcPr>
          <w:p w14:paraId="5F992606" w14:textId="77777777" w:rsidR="00A2410A" w:rsidRPr="00B5310B" w:rsidRDefault="00A2410A" w:rsidP="00BC550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lastRenderedPageBreak/>
              <w:t>Enterobacteriaceae</w:t>
            </w:r>
            <w:proofErr w:type="spellEnd"/>
          </w:p>
        </w:tc>
        <w:tc>
          <w:tcPr>
            <w:tcW w:w="3060" w:type="dxa"/>
          </w:tcPr>
          <w:p w14:paraId="1154AC85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1.06 (0.90-1.24)</w:t>
            </w:r>
          </w:p>
        </w:tc>
        <w:tc>
          <w:tcPr>
            <w:tcW w:w="1800" w:type="dxa"/>
          </w:tcPr>
          <w:p w14:paraId="786B12D9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0.48</w:t>
            </w:r>
          </w:p>
        </w:tc>
      </w:tr>
      <w:tr w:rsidR="00A2410A" w:rsidRPr="00B5310B" w14:paraId="030F759A" w14:textId="77777777" w:rsidTr="00BC5504">
        <w:tc>
          <w:tcPr>
            <w:tcW w:w="3708" w:type="dxa"/>
          </w:tcPr>
          <w:p w14:paraId="443A6C39" w14:textId="77777777" w:rsidR="00A2410A" w:rsidRPr="00B5310B" w:rsidRDefault="00A2410A" w:rsidP="00BC550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P. aeruginosa</w:t>
            </w:r>
          </w:p>
        </w:tc>
        <w:tc>
          <w:tcPr>
            <w:tcW w:w="3060" w:type="dxa"/>
          </w:tcPr>
          <w:p w14:paraId="1056AAF7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1.58 (1.23-2.03)</w:t>
            </w:r>
          </w:p>
        </w:tc>
        <w:tc>
          <w:tcPr>
            <w:tcW w:w="1800" w:type="dxa"/>
          </w:tcPr>
          <w:p w14:paraId="67E97A8E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0.0004</w:t>
            </w:r>
          </w:p>
        </w:tc>
      </w:tr>
      <w:tr w:rsidR="00A2410A" w:rsidRPr="00B5310B" w14:paraId="772D15AD" w14:textId="77777777" w:rsidTr="00BC5504">
        <w:tc>
          <w:tcPr>
            <w:tcW w:w="3708" w:type="dxa"/>
          </w:tcPr>
          <w:p w14:paraId="031F4A86" w14:textId="77777777" w:rsidR="00A2410A" w:rsidRPr="00B5310B" w:rsidRDefault="00A2410A" w:rsidP="00BC5504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Enterococcus</w:t>
            </w:r>
          </w:p>
        </w:tc>
        <w:tc>
          <w:tcPr>
            <w:tcW w:w="3060" w:type="dxa"/>
          </w:tcPr>
          <w:p w14:paraId="627AA549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1.87 (1.62-2.16)</w:t>
            </w:r>
          </w:p>
        </w:tc>
        <w:tc>
          <w:tcPr>
            <w:tcW w:w="1800" w:type="dxa"/>
          </w:tcPr>
          <w:p w14:paraId="1623D19C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A2410A" w:rsidRPr="00B5310B" w14:paraId="676F0BD3" w14:textId="77777777" w:rsidTr="00BC5504">
        <w:tc>
          <w:tcPr>
            <w:tcW w:w="3708" w:type="dxa"/>
          </w:tcPr>
          <w:p w14:paraId="17A57D0B" w14:textId="77777777" w:rsidR="00A2410A" w:rsidRPr="00B5310B" w:rsidRDefault="00A2410A" w:rsidP="00BC550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Polymicrobial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infection</w:t>
            </w:r>
          </w:p>
        </w:tc>
        <w:tc>
          <w:tcPr>
            <w:tcW w:w="3060" w:type="dxa"/>
          </w:tcPr>
          <w:p w14:paraId="42BAD7C0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2.03 (1.67-2.46)</w:t>
            </w:r>
          </w:p>
        </w:tc>
        <w:tc>
          <w:tcPr>
            <w:tcW w:w="1800" w:type="dxa"/>
          </w:tcPr>
          <w:p w14:paraId="14F3C8E7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A2410A" w:rsidRPr="00B5310B" w14:paraId="6DF48213" w14:textId="77777777" w:rsidTr="00BC5504">
        <w:tc>
          <w:tcPr>
            <w:tcW w:w="3708" w:type="dxa"/>
          </w:tcPr>
          <w:p w14:paraId="2A25898D" w14:textId="77777777" w:rsidR="00A2410A" w:rsidRPr="00B5310B" w:rsidRDefault="00A2410A" w:rsidP="00BC550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</w:p>
        </w:tc>
        <w:tc>
          <w:tcPr>
            <w:tcW w:w="3060" w:type="dxa"/>
          </w:tcPr>
          <w:p w14:paraId="7D1AAF46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2.45 (1.91-3.14)</w:t>
            </w:r>
          </w:p>
        </w:tc>
        <w:tc>
          <w:tcPr>
            <w:tcW w:w="1800" w:type="dxa"/>
          </w:tcPr>
          <w:p w14:paraId="03C31475" w14:textId="77777777" w:rsidR="00A2410A" w:rsidRPr="00B5310B" w:rsidRDefault="00A2410A" w:rsidP="00BC5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</w:tbl>
    <w:p w14:paraId="582F0E3C" w14:textId="77777777" w:rsidR="00A2410A" w:rsidRPr="00B5310B" w:rsidRDefault="00A2410A" w:rsidP="00A241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MDRO: multidrug resistant organism</w:t>
      </w:r>
    </w:p>
    <w:p w14:paraId="2041ED0A" w14:textId="77777777" w:rsidR="00980333" w:rsidRDefault="00980333" w:rsidP="00DF1E2D">
      <w:pPr>
        <w:rPr>
          <w:rFonts w:ascii="Arial" w:hAnsi="Arial" w:cs="Arial"/>
          <w:sz w:val="24"/>
          <w:szCs w:val="24"/>
        </w:rPr>
      </w:pPr>
    </w:p>
    <w:p w14:paraId="1C2F58EC" w14:textId="77777777" w:rsidR="00980333" w:rsidRDefault="00980333" w:rsidP="00DF1E2D">
      <w:pPr>
        <w:rPr>
          <w:rFonts w:ascii="Arial" w:hAnsi="Arial" w:cs="Arial"/>
          <w:sz w:val="24"/>
          <w:szCs w:val="24"/>
        </w:rPr>
      </w:pPr>
    </w:p>
    <w:p w14:paraId="5F7329BA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014B629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59D2AD3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98091A8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460ABED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BB09164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FC6918D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FCAC18A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06F9397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37DD422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D3FF2BF" w14:textId="77777777" w:rsidR="00660A61" w:rsidRPr="00B5310B" w:rsidRDefault="00660A61" w:rsidP="00660A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Supplemental </w:t>
      </w:r>
      <w:r w:rsidRPr="00B5310B">
        <w:rPr>
          <w:rFonts w:ascii="Arial" w:hAnsi="Arial" w:cs="Arial"/>
          <w:sz w:val="24"/>
          <w:szCs w:val="24"/>
        </w:rPr>
        <w:t xml:space="preserve">Table </w:t>
      </w:r>
      <w:r>
        <w:rPr>
          <w:rFonts w:ascii="Arial" w:hAnsi="Arial" w:cs="Arial"/>
          <w:sz w:val="24"/>
          <w:szCs w:val="24"/>
        </w:rPr>
        <w:t>5</w:t>
      </w:r>
      <w:r w:rsidRPr="00B5310B">
        <w:rPr>
          <w:rFonts w:ascii="Arial" w:hAnsi="Arial" w:cs="Arial"/>
          <w:sz w:val="24"/>
          <w:szCs w:val="24"/>
        </w:rPr>
        <w:t>: Comparison of index hospitalization characteristics by drug-resistant index pathogen group</w:t>
      </w:r>
    </w:p>
    <w:tbl>
      <w:tblPr>
        <w:tblStyle w:val="TableGrid"/>
        <w:tblW w:w="13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89"/>
        <w:gridCol w:w="1710"/>
        <w:gridCol w:w="2340"/>
        <w:gridCol w:w="1890"/>
        <w:gridCol w:w="1980"/>
        <w:gridCol w:w="1890"/>
      </w:tblGrid>
      <w:tr w:rsidR="00660A61" w:rsidRPr="00B5310B" w14:paraId="0058866A" w14:textId="77777777" w:rsidTr="00885B28">
        <w:tc>
          <w:tcPr>
            <w:tcW w:w="1951" w:type="dxa"/>
            <w:tcBorders>
              <w:top w:val="single" w:sz="4" w:space="0" w:color="auto"/>
            </w:tcBorders>
          </w:tcPr>
          <w:p w14:paraId="09504D6D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Index admission characteristics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bottom"/>
          </w:tcPr>
          <w:p w14:paraId="68B6FF60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S. aureus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n (%)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F6FE93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Enterococcus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n (%)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35350B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n (%)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E4CD6A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n (%)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4D45BEC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Pseudomonas</w:t>
            </w:r>
            <w:r w:rsidRPr="00B5310B">
              <w:rPr>
                <w:rFonts w:ascii="Arial" w:hAnsi="Arial" w:cs="Arial"/>
                <w:sz w:val="24"/>
                <w:szCs w:val="24"/>
              </w:rPr>
              <w:t xml:space="preserve"> n (%)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1D76C0A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Polymicrobial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n (%)</w:t>
            </w:r>
          </w:p>
        </w:tc>
      </w:tr>
      <w:tr w:rsidR="00660A61" w:rsidRPr="00B5310B" w14:paraId="2DB19E32" w14:textId="77777777" w:rsidTr="00885B28">
        <w:tc>
          <w:tcPr>
            <w:tcW w:w="1951" w:type="dxa"/>
            <w:tcBorders>
              <w:bottom w:val="single" w:sz="4" w:space="0" w:color="auto"/>
            </w:tcBorders>
          </w:tcPr>
          <w:p w14:paraId="5F294E9F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bottom"/>
          </w:tcPr>
          <w:p w14:paraId="4EBA19DB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1756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47EC498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851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E48D37D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1226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AE614D6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7BA38F3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E2788A2" w14:textId="77777777" w:rsidR="00660A61" w:rsidRPr="00B5310B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</w:tr>
      <w:tr w:rsidR="00660A61" w:rsidRPr="00B5310B" w14:paraId="3AB5B3CB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EBADC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 xml:space="preserve">Age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34377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58.0 ± 16.6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94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58.8 ± 15.7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11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59.3 ± 15.4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F0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57.6 ± 16.6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9DD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52.2 ± 16.6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FD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56.9 ± 15.8</w:t>
            </w:r>
          </w:p>
        </w:tc>
      </w:tr>
      <w:tr w:rsidR="00660A61" w:rsidRPr="00B5310B" w14:paraId="7B0D03E2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F476A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 xml:space="preserve">Gender, male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39117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1018 (58.0)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23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466 (55.1)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C8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695 (56.8)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2B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49 (45.8)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B5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134 (65.7)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84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173 (60.7)</w:t>
            </w:r>
          </w:p>
        </w:tc>
      </w:tr>
      <w:tr w:rsidR="00660A61" w:rsidRPr="00B5310B" w14:paraId="7ADFD7B9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AF89A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 xml:space="preserve">Ethnicity, white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FD6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1115 (63.5)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02D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581 (68.3)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8E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846 (69.0)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9D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66 (61.7)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D77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158 (77.5)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69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188 (66.0)</w:t>
            </w:r>
          </w:p>
        </w:tc>
      </w:tr>
      <w:tr w:rsidR="00660A61" w:rsidRPr="00B5310B" w14:paraId="622A19C4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3C63F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Any ICU stay during index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4A69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877 (49.9)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AC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491 (57.8)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6F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686 (56.0)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0F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79 (73.8)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FD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163 (79.9)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67D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211 (74.0)</w:t>
            </w:r>
          </w:p>
        </w:tc>
      </w:tr>
      <w:tr w:rsidR="00660A61" w:rsidRPr="00B5310B" w14:paraId="51D761FA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B64AD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Receipt of bone marrow transplant (ever)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E69D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24 (1.4)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D7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91 (10.7)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F70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46 (3.8)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41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 (2.8)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70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 (2.9)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5D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14 (4.9)</w:t>
            </w:r>
          </w:p>
        </w:tc>
      </w:tr>
      <w:tr w:rsidR="00660A61" w:rsidRPr="00B5310B" w14:paraId="31875794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6887D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Receipt of a solid organ transplant (ever)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06F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46 (2.6)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11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41 (4.8)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9E9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75 (6.1)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83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 (3.7)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DE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35 (17.2)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317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22 (7.7)</w:t>
            </w:r>
          </w:p>
        </w:tc>
      </w:tr>
      <w:tr w:rsidR="00660A61" w:rsidRPr="00B5310B" w14:paraId="01E45FE2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783A9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Cardiovascular disease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2BB6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1070 (60.9)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2B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534 (62.7)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E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694 (56.6)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8D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71 (66.4)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2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130 (63.7)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99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196 (68.8)</w:t>
            </w:r>
          </w:p>
        </w:tc>
      </w:tr>
      <w:tr w:rsidR="00660A61" w:rsidRPr="00B5310B" w14:paraId="65C533FA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1567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Congestive heart failure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4E20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503 (28.8)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CE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198 (23.3)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D0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253 (20.6)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50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22 (20.6)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03D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52 (25.5)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2A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73 (25.6)</w:t>
            </w:r>
          </w:p>
        </w:tc>
      </w:tr>
      <w:tr w:rsidR="00660A61" w:rsidRPr="00B5310B" w14:paraId="19ADBC24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E4B2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Chronic respiratory failure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D699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552 (31.4)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E8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206 (24.2)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D3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261 (21.3)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7E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35 (32.7)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A7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99 (48.5)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F0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93 (32.6)</w:t>
            </w:r>
          </w:p>
        </w:tc>
      </w:tr>
      <w:tr w:rsidR="00660A61" w:rsidRPr="00B5310B" w14:paraId="662FB33D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74D0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Diabetes mellitus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9313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672 (38.3)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8A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281(33.0)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E6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383 (31.2)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7B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36 (33.6)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B2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67 (32.8)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BB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104 (36.5)</w:t>
            </w:r>
          </w:p>
        </w:tc>
      </w:tr>
      <w:tr w:rsidR="00660A61" w:rsidRPr="00B5310B" w14:paraId="1EE9713A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05E6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CKD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211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469 (26.7)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09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180 (21.2)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709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218 (17.8)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C2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28 (26.2)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8E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46 (22.5)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74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72(25.3)</w:t>
            </w:r>
          </w:p>
        </w:tc>
      </w:tr>
      <w:tr w:rsidR="00660A61" w:rsidRPr="00B5310B" w14:paraId="7FF60E46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982C7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ESRD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FBC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242 (13.8)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2A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97 (11.4)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1F9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99 (8.1)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4D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21 (19.6)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01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23 (11.3)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27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37 (13.0)</w:t>
            </w:r>
          </w:p>
        </w:tc>
      </w:tr>
      <w:tr w:rsidR="00660A61" w:rsidRPr="00B5310B" w14:paraId="04C8E766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EA2D8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 xml:space="preserve">Solid organ malignancy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A056D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375 (21.4)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89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160 (18.8)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AB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370 (30.2)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C4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23 (21.5)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6B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37 (18.1)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83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60 (21.1)</w:t>
            </w:r>
          </w:p>
        </w:tc>
      </w:tr>
      <w:tr w:rsidR="00660A61" w:rsidRPr="00B5310B" w14:paraId="0F5B5B2E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1E01D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 xml:space="preserve">Leukemia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8AE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102 (5.8)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B7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251 (29.5)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D2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141 (11.5)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33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10 (9.3)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E2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19 (9.3)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53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32 (11.2)</w:t>
            </w:r>
          </w:p>
        </w:tc>
      </w:tr>
      <w:tr w:rsidR="00660A61" w:rsidRPr="00B5310B" w14:paraId="496E25A0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BB45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lastRenderedPageBreak/>
              <w:t>Lymphoma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E0B7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81 (4.6)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C4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71 (8.3)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5E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75 (6.1)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3C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 (3.7)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77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 (4.4)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53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14 (4.9)</w:t>
            </w:r>
          </w:p>
        </w:tc>
      </w:tr>
      <w:tr w:rsidR="00660A61" w:rsidRPr="00B5310B" w14:paraId="0ECF2CD4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64BA3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Cirrhosis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5DE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118 (6.7)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E1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84 (9.9)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E7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116 (9.5)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D3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13 (12.1)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45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16 (7.8)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21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42 (14.7)</w:t>
            </w:r>
          </w:p>
        </w:tc>
      </w:tr>
      <w:tr w:rsidR="00660A61" w:rsidRPr="00B5310B" w14:paraId="59944787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76FD9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AE7">
              <w:rPr>
                <w:rFonts w:ascii="Arial" w:hAnsi="Arial" w:cs="Arial"/>
                <w:sz w:val="24"/>
                <w:szCs w:val="24"/>
              </w:rPr>
              <w:t>Charlson</w:t>
            </w:r>
            <w:proofErr w:type="spellEnd"/>
            <w:r w:rsidRPr="00626AE7">
              <w:rPr>
                <w:rFonts w:ascii="Arial" w:hAnsi="Arial" w:cs="Arial"/>
                <w:sz w:val="24"/>
                <w:szCs w:val="24"/>
              </w:rPr>
              <w:t xml:space="preserve"> Comorbidity Score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9F7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 [2-6]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49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 [2-6]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59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 [2-6]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28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 [2-6]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8B7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 [2-5]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EF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 [2-6]</w:t>
            </w:r>
          </w:p>
        </w:tc>
      </w:tr>
      <w:tr w:rsidR="00660A61" w:rsidRPr="00B5310B" w14:paraId="13616CA7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8FD68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 xml:space="preserve">APACHE II score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E3FD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11.7 ± 5.3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83D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11.6 ± 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AE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11.9 ± 5.6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B9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13.9 ± 6.3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A5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11.7 ± 5.4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22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13.1 ± 5.4</w:t>
            </w:r>
          </w:p>
        </w:tc>
      </w:tr>
      <w:tr w:rsidR="00660A61" w:rsidRPr="00B5310B" w14:paraId="66A27BE6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EDE7" w14:textId="77777777" w:rsidR="00660A61" w:rsidRPr="00626AE7" w:rsidRDefault="00660A61" w:rsidP="00885B28">
            <w:pPr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Culture source, % (n)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8957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0F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C0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B5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18D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0D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A61" w:rsidRPr="00B5310B" w14:paraId="25D706FB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0C16" w14:textId="77777777" w:rsidR="00660A61" w:rsidRPr="00626AE7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Blood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4603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1225 (69.8)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41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787 (92.5)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C3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886 (72.3)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A0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69 (64.5)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05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56 (27.5)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87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208 (73.0)</w:t>
            </w:r>
          </w:p>
        </w:tc>
      </w:tr>
      <w:tr w:rsidR="00660A61" w:rsidRPr="00B5310B" w14:paraId="3B66F532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380AF" w14:textId="77777777" w:rsidR="00660A61" w:rsidRPr="00626AE7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26AE7">
              <w:rPr>
                <w:rFonts w:ascii="Arial" w:hAnsi="Arial" w:cs="Arial"/>
                <w:sz w:val="24"/>
                <w:szCs w:val="24"/>
              </w:rPr>
              <w:t>Bronch</w:t>
            </w:r>
            <w:proofErr w:type="spellEnd"/>
            <w:r w:rsidRPr="00626AE7">
              <w:rPr>
                <w:rFonts w:ascii="Arial" w:hAnsi="Arial" w:cs="Arial"/>
                <w:sz w:val="24"/>
                <w:szCs w:val="24"/>
              </w:rPr>
              <w:t>/BAL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879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295 (16.8)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F9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 (0.1)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26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185 (15.1)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CA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34 (31.8)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1E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122 (59.8)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AE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79 (27.7)</w:t>
            </w:r>
          </w:p>
        </w:tc>
      </w:tr>
      <w:tr w:rsidR="00660A61" w:rsidRPr="00B5310B" w14:paraId="40B8EBC5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413F" w14:textId="77777777" w:rsidR="00660A61" w:rsidRPr="00626AE7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Other sterile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160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407 (23.2)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0C6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86 (10.1)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037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196 (16.0)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96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10 (9.3)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DCC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40 (19.6)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FC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76 (26.7)</w:t>
            </w:r>
          </w:p>
        </w:tc>
      </w:tr>
      <w:tr w:rsidR="00660A61" w:rsidRPr="00B5310B" w14:paraId="2F71355C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9C84D" w14:textId="77777777" w:rsidR="00660A61" w:rsidRPr="00626AE7" w:rsidRDefault="00660A61" w:rsidP="00885B28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More than one site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DC6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168 (9.6)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E1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23 (2.7)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8E79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40 (3.3)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64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6 (5.6)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4B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14 (6.9)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EE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73 (25.6)</w:t>
            </w:r>
          </w:p>
        </w:tc>
      </w:tr>
      <w:tr w:rsidR="00660A61" w:rsidRPr="00B5310B" w14:paraId="6CD138D2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8DB92" w14:textId="77777777" w:rsidR="00660A61" w:rsidRPr="00626AE7" w:rsidRDefault="00660A61" w:rsidP="00885B28">
            <w:pPr>
              <w:tabs>
                <w:tab w:val="left" w:pos="438"/>
              </w:tabs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Index LOS (days)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3F0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12.6 [7.1-22.9]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129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23.1 [10.8-40.1]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16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12.9 [5.9-26.9]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798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22.1 [9.5-36.6]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9E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30.5 [12.9-55.1]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0D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30.9 [16.4-55.0]</w:t>
            </w:r>
          </w:p>
        </w:tc>
      </w:tr>
      <w:tr w:rsidR="00660A61" w:rsidRPr="00B5310B" w14:paraId="2E4F451E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DBA04" w14:textId="77777777" w:rsidR="00660A61" w:rsidRPr="00626AE7" w:rsidRDefault="00660A61" w:rsidP="00885B28">
            <w:pPr>
              <w:tabs>
                <w:tab w:val="left" w:pos="438"/>
              </w:tabs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In-hospital mortality or discharge on hospice, 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EA51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294 (16.7)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E79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267 (31.4)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B1F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216 (17.6)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513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44 (41.1)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116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51 (25.0)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920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96 (33.7)</w:t>
            </w:r>
          </w:p>
        </w:tc>
      </w:tr>
      <w:tr w:rsidR="00660A61" w:rsidRPr="00B5310B" w14:paraId="581BAD52" w14:textId="77777777" w:rsidTr="00885B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54FC" w14:textId="77777777" w:rsidR="00660A61" w:rsidRPr="00626AE7" w:rsidRDefault="00660A61" w:rsidP="00885B28">
            <w:pPr>
              <w:tabs>
                <w:tab w:val="left" w:pos="438"/>
              </w:tabs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Number of patients discharged from the index hospitalization alive but lost to follow up before 1 year (%)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81ACA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236 (16.2)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005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76 (13.0)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43B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133 (13.2)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8B2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9 (14.3)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D0E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20 (13.3)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1E4" w14:textId="77777777" w:rsidR="00660A61" w:rsidRPr="00626AE7" w:rsidRDefault="00660A61" w:rsidP="00885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AE7">
              <w:rPr>
                <w:rFonts w:ascii="Arial" w:hAnsi="Arial" w:cs="Arial"/>
                <w:sz w:val="24"/>
                <w:szCs w:val="24"/>
              </w:rPr>
              <w:t>26 (13.8)</w:t>
            </w:r>
          </w:p>
        </w:tc>
      </w:tr>
    </w:tbl>
    <w:p w14:paraId="38D5064B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5310B">
        <w:rPr>
          <w:rFonts w:ascii="Arial" w:hAnsi="Arial" w:cs="Arial"/>
          <w:sz w:val="24"/>
          <w:szCs w:val="24"/>
        </w:rPr>
        <w:lastRenderedPageBreak/>
        <w:t xml:space="preserve">P values were obtained using Chi-square for categorical variables, </w:t>
      </w:r>
      <w:proofErr w:type="spellStart"/>
      <w:r w:rsidRPr="00B5310B">
        <w:rPr>
          <w:rFonts w:ascii="Arial" w:hAnsi="Arial" w:cs="Arial"/>
          <w:sz w:val="24"/>
          <w:szCs w:val="24"/>
        </w:rPr>
        <w:t>Kruskal</w:t>
      </w:r>
      <w:proofErr w:type="spellEnd"/>
      <w:r w:rsidRPr="00B5310B">
        <w:rPr>
          <w:rFonts w:ascii="Arial" w:hAnsi="Arial" w:cs="Arial"/>
          <w:sz w:val="24"/>
          <w:szCs w:val="24"/>
        </w:rPr>
        <w:t xml:space="preserve">-Wallis for continuous variables. APACHE-II: Acute Physiology and Chronic Health Evaluation. BAL: </w:t>
      </w:r>
      <w:proofErr w:type="spellStart"/>
      <w:r w:rsidRPr="00B5310B">
        <w:rPr>
          <w:rFonts w:ascii="Arial" w:hAnsi="Arial" w:cs="Arial"/>
          <w:sz w:val="24"/>
          <w:szCs w:val="24"/>
        </w:rPr>
        <w:t>bronchoalveolar</w:t>
      </w:r>
      <w:proofErr w:type="spellEnd"/>
      <w:r w:rsidRPr="00B5310B">
        <w:rPr>
          <w:rFonts w:ascii="Arial" w:hAnsi="Arial" w:cs="Arial"/>
          <w:sz w:val="24"/>
          <w:szCs w:val="24"/>
        </w:rPr>
        <w:t xml:space="preserve"> lavage. CKD: Chronic kidney disease. ESRD: End-stage renal disease. ICU: intensive </w:t>
      </w:r>
      <w:r>
        <w:rPr>
          <w:rFonts w:ascii="Arial" w:hAnsi="Arial" w:cs="Arial"/>
          <w:sz w:val="24"/>
          <w:szCs w:val="24"/>
        </w:rPr>
        <w:t>care unit. LOS: length of stay.</w:t>
      </w:r>
    </w:p>
    <w:p w14:paraId="5F5F4D7A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62C202D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5DB5CE7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B87DBBE" w14:textId="77777777" w:rsidR="00660A61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7605C8FC" w14:textId="77777777" w:rsidR="00660A61" w:rsidRPr="00B5310B" w:rsidRDefault="00660A61" w:rsidP="00660A6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6FC57E4" w14:textId="77777777" w:rsidR="00660A61" w:rsidRPr="00B5310B" w:rsidRDefault="00660A61" w:rsidP="00660A61">
      <w:pPr>
        <w:rPr>
          <w:rFonts w:ascii="Arial" w:hAnsi="Arial" w:cs="Arial"/>
          <w:sz w:val="24"/>
          <w:szCs w:val="24"/>
        </w:rPr>
      </w:pPr>
    </w:p>
    <w:p w14:paraId="29C4B8D8" w14:textId="77777777" w:rsidR="00660A61" w:rsidRPr="00B5310B" w:rsidRDefault="00660A61" w:rsidP="00660A61">
      <w:pPr>
        <w:rPr>
          <w:rFonts w:ascii="Arial" w:hAnsi="Arial" w:cs="Arial"/>
          <w:sz w:val="24"/>
          <w:szCs w:val="24"/>
        </w:rPr>
      </w:pPr>
    </w:p>
    <w:p w14:paraId="7AF40956" w14:textId="77777777" w:rsidR="00660A61" w:rsidRPr="00B5310B" w:rsidRDefault="00660A61" w:rsidP="00660A61">
      <w:pPr>
        <w:rPr>
          <w:rFonts w:ascii="Arial" w:hAnsi="Arial" w:cs="Arial"/>
          <w:sz w:val="24"/>
          <w:szCs w:val="24"/>
        </w:rPr>
      </w:pPr>
    </w:p>
    <w:p w14:paraId="7F172465" w14:textId="77777777" w:rsidR="00980333" w:rsidRDefault="00980333" w:rsidP="00DF1E2D">
      <w:pPr>
        <w:rPr>
          <w:rFonts w:ascii="Arial" w:hAnsi="Arial" w:cs="Arial"/>
          <w:sz w:val="24"/>
          <w:szCs w:val="24"/>
        </w:rPr>
      </w:pPr>
    </w:p>
    <w:p w14:paraId="35DC3625" w14:textId="77777777" w:rsidR="00B145AE" w:rsidRDefault="00B145AE" w:rsidP="00B145A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C16023B" w14:textId="77777777" w:rsidR="00B145AE" w:rsidRDefault="00B145AE" w:rsidP="00B145A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36074A3" w14:textId="77777777" w:rsidR="00C40A03" w:rsidRDefault="00C40A03" w:rsidP="00B145A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6677DF0" w14:textId="77777777" w:rsidR="00A2048F" w:rsidRPr="00B5310B" w:rsidRDefault="00A2048F" w:rsidP="00B145A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5310B">
        <w:rPr>
          <w:rFonts w:ascii="Arial" w:hAnsi="Arial" w:cs="Arial"/>
          <w:sz w:val="24"/>
          <w:szCs w:val="24"/>
        </w:rPr>
        <w:t xml:space="preserve">Supplemental Table </w:t>
      </w:r>
      <w:r w:rsidR="00660A61">
        <w:rPr>
          <w:rFonts w:ascii="Arial" w:hAnsi="Arial" w:cs="Arial"/>
          <w:sz w:val="24"/>
          <w:szCs w:val="24"/>
        </w:rPr>
        <w:t>6</w:t>
      </w:r>
      <w:r w:rsidRPr="00B5310B">
        <w:rPr>
          <w:rFonts w:ascii="Arial" w:hAnsi="Arial" w:cs="Arial"/>
          <w:sz w:val="24"/>
          <w:szCs w:val="24"/>
        </w:rPr>
        <w:t xml:space="preserve">: Comparison of survivors readmitted within 1 year and did not have </w:t>
      </w:r>
      <w:r w:rsidR="00DB47D5">
        <w:rPr>
          <w:rFonts w:ascii="Arial" w:hAnsi="Arial" w:cs="Arial"/>
          <w:sz w:val="24"/>
          <w:szCs w:val="24"/>
        </w:rPr>
        <w:t>an MDRO</w:t>
      </w:r>
      <w:r w:rsidRPr="00B5310B">
        <w:rPr>
          <w:rFonts w:ascii="Arial" w:hAnsi="Arial" w:cs="Arial"/>
          <w:sz w:val="24"/>
          <w:szCs w:val="24"/>
        </w:rPr>
        <w:t xml:space="preserve"> infection during a readmission to those who were readmitted within 1 year and had </w:t>
      </w:r>
      <w:r w:rsidR="00DB47D5">
        <w:rPr>
          <w:rFonts w:ascii="Arial" w:hAnsi="Arial" w:cs="Arial"/>
          <w:sz w:val="24"/>
          <w:szCs w:val="24"/>
        </w:rPr>
        <w:t>an MDRO</w:t>
      </w:r>
      <w:r w:rsidRPr="00B5310B">
        <w:rPr>
          <w:rFonts w:ascii="Arial" w:hAnsi="Arial" w:cs="Arial"/>
          <w:sz w:val="24"/>
          <w:szCs w:val="24"/>
        </w:rPr>
        <w:t xml:space="preserve"> infection during a readmission</w:t>
      </w:r>
    </w:p>
    <w:tbl>
      <w:tblPr>
        <w:tblStyle w:val="TableGrid"/>
        <w:tblW w:w="13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050"/>
        <w:gridCol w:w="3240"/>
        <w:gridCol w:w="1278"/>
      </w:tblGrid>
      <w:tr w:rsidR="00A2048F" w:rsidRPr="00B5310B" w14:paraId="719B0389" w14:textId="77777777" w:rsidTr="00A4477F">
        <w:tc>
          <w:tcPr>
            <w:tcW w:w="4608" w:type="dxa"/>
            <w:tcBorders>
              <w:top w:val="single" w:sz="4" w:space="0" w:color="auto"/>
            </w:tcBorders>
          </w:tcPr>
          <w:p w14:paraId="3B57292B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lastRenderedPageBreak/>
              <w:t>Index admission characteristics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bottom"/>
          </w:tcPr>
          <w:p w14:paraId="19D32D5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Survivors, readmitted without MDRO n (%)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57E35F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E9581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Survivors, readmitted with MDRO infection n (%)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43E63564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P value</w:t>
            </w:r>
          </w:p>
        </w:tc>
      </w:tr>
      <w:tr w:rsidR="00A2048F" w:rsidRPr="00B5310B" w14:paraId="00858268" w14:textId="77777777" w:rsidTr="00A4477F">
        <w:tc>
          <w:tcPr>
            <w:tcW w:w="4608" w:type="dxa"/>
            <w:tcBorders>
              <w:bottom w:val="single" w:sz="4" w:space="0" w:color="auto"/>
            </w:tcBorders>
          </w:tcPr>
          <w:p w14:paraId="62E3802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4CB91D4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1615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4A5325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0881B2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48F" w:rsidRPr="00B5310B" w14:paraId="506FE276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72DA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Age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D47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56.9 ± 16.1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4CA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56.1 ± 14.7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56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0.701</w:t>
            </w:r>
          </w:p>
        </w:tc>
      </w:tr>
      <w:tr w:rsidR="00A2048F" w:rsidRPr="00B5310B" w14:paraId="26B1C631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FA97C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Gender, male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5EFAF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923 (57.2)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D4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307 (60.0)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64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0.136</w:t>
            </w:r>
          </w:p>
        </w:tc>
      </w:tr>
      <w:tr w:rsidR="00A2048F" w:rsidRPr="00B5310B" w14:paraId="2B1474D7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D1E12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Ethnicity, white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4AF7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1047 (64.8)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8F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301 (58.8)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58B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0.014</w:t>
            </w:r>
          </w:p>
        </w:tc>
      </w:tr>
      <w:tr w:rsidR="00A2048F" w:rsidRPr="00B5310B" w14:paraId="025461C6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32CC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Any ICU stay during index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09C05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731 (45.3)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27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235 (45.9)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0D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0.494</w:t>
            </w:r>
          </w:p>
        </w:tc>
      </w:tr>
      <w:tr w:rsidR="00A2048F" w:rsidRPr="00B5310B" w14:paraId="248ECC4F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7A3F8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Bone marrow transplant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6665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49 (3.0)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07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25 (4.9)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668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0.004</w:t>
            </w:r>
          </w:p>
        </w:tc>
      </w:tr>
      <w:tr w:rsidR="00A2048F" w:rsidRPr="00B5310B" w14:paraId="381F7EDE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0B517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Solid organ transplant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E44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90 (5.6)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8F72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36 (7.0)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AD4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0.343</w:t>
            </w:r>
          </w:p>
        </w:tc>
      </w:tr>
      <w:tr w:rsidR="00A2048F" w:rsidRPr="00B5310B" w14:paraId="1BE52342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DB0C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Cardiovascular disease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A316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905 (56.0)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DCC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304 (59.4)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07F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0.081</w:t>
            </w:r>
          </w:p>
        </w:tc>
      </w:tr>
      <w:tr w:rsidR="00A2048F" w:rsidRPr="00B5310B" w14:paraId="5C9D859F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65A84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Congestive heart failure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B607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363 (22.5)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E8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125 (24.4)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2D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0.157</w:t>
            </w:r>
          </w:p>
        </w:tc>
      </w:tr>
      <w:tr w:rsidR="00A2048F" w:rsidRPr="00B5310B" w14:paraId="7CE43C97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BF95C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Chronic respiratory failure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F4AC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421 (26.1)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3172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140 (27.3)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66B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0.434</w:t>
            </w:r>
          </w:p>
        </w:tc>
      </w:tr>
      <w:tr w:rsidR="00A2048F" w:rsidRPr="00B5310B" w14:paraId="54F92C97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5761F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Diabetes mellitus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7A7A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563 (34.9)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D6C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195 (38.1)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D6F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0.181</w:t>
            </w:r>
          </w:p>
        </w:tc>
      </w:tr>
      <w:tr w:rsidR="00A2048F" w:rsidRPr="00B5310B" w14:paraId="7C607B96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8F92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CKD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BCD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370 (22.9)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489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136 (26.6)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98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0.065</w:t>
            </w:r>
          </w:p>
        </w:tc>
      </w:tr>
      <w:tr w:rsidR="00A2048F" w:rsidRPr="00B5310B" w14:paraId="5E6F51A2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21C23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ESRD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E1AE4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186 (11.5)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52B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88 (17.2)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B28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0.001</w:t>
            </w:r>
          </w:p>
        </w:tc>
      </w:tr>
      <w:tr w:rsidR="00A2048F" w:rsidRPr="00B5310B" w14:paraId="3FA36DEB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A777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Solid organ malignancy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647C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384 (23.8)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463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87 (17.0)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D8E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0.038</w:t>
            </w:r>
          </w:p>
        </w:tc>
      </w:tr>
      <w:tr w:rsidR="00A2048F" w:rsidRPr="00B5310B" w14:paraId="014F2362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A616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Leukemia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C926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196 (12.1)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F5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78 (15.2)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36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0.075</w:t>
            </w:r>
          </w:p>
        </w:tc>
      </w:tr>
      <w:tr w:rsidR="00A2048F" w:rsidRPr="00B5310B" w14:paraId="1C0B8918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2158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Lymphoma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5166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83 (5.1)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57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37 (7.2)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DDF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0.030</w:t>
            </w:r>
          </w:p>
        </w:tc>
      </w:tr>
      <w:tr w:rsidR="00A2048F" w:rsidRPr="00B5310B" w14:paraId="163BFFFB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1279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Cirrhosis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5AA4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117 (7.2)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F4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32 (6.3)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087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0.631</w:t>
            </w:r>
          </w:p>
        </w:tc>
      </w:tr>
      <w:tr w:rsidR="00A2048F" w:rsidRPr="00B5310B" w14:paraId="3E7D3748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F7DC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Charlson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 xml:space="preserve"> Comorbidity Score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C64D2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 [2-6]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B7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 [2-6]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154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0.132</w:t>
            </w:r>
          </w:p>
        </w:tc>
      </w:tr>
      <w:tr w:rsidR="00A2048F" w:rsidRPr="00B5310B" w14:paraId="08731B1F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E910F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 xml:space="preserve">APACHE II score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FC65C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11.0 ± 4.8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B66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11.5 ± 5.3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8F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0.062</w:t>
            </w:r>
          </w:p>
        </w:tc>
      </w:tr>
      <w:tr w:rsidR="00A2048F" w:rsidRPr="00B5310B" w14:paraId="56308EEA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4385F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Culture source, % (n)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729F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CFF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74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48F" w:rsidRPr="00B5310B" w14:paraId="7F984593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9036" w14:textId="77777777" w:rsidR="00A2048F" w:rsidRPr="00B5310B" w:rsidRDefault="00A2048F" w:rsidP="00A4477F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Blood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41BFF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1174 (72.7)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7D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391 (76.4)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16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0.100</w:t>
            </w:r>
          </w:p>
        </w:tc>
      </w:tr>
      <w:tr w:rsidR="00A2048F" w:rsidRPr="00B5310B" w14:paraId="33251700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20D98" w14:textId="77777777" w:rsidR="00A2048F" w:rsidRPr="00B5310B" w:rsidRDefault="00A2048F" w:rsidP="00A4477F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Bronch</w:t>
            </w:r>
            <w:proofErr w:type="spellEnd"/>
            <w:r w:rsidRPr="00B5310B">
              <w:rPr>
                <w:rFonts w:ascii="Arial" w:hAnsi="Arial" w:cs="Arial"/>
                <w:sz w:val="24"/>
                <w:szCs w:val="24"/>
              </w:rPr>
              <w:t>/BAL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36F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210 (13.0)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FA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72 (14.1)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0D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0.538</w:t>
            </w:r>
          </w:p>
        </w:tc>
      </w:tr>
      <w:tr w:rsidR="00A2048F" w:rsidRPr="00B5310B" w14:paraId="0562F67A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02541" w14:textId="77777777" w:rsidR="00A2048F" w:rsidRPr="00B5310B" w:rsidRDefault="00A2048F" w:rsidP="00A4477F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Other sterile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208A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330 (20.4)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B6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92 (18.0)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19F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0.223</w:t>
            </w:r>
          </w:p>
        </w:tc>
      </w:tr>
      <w:tr w:rsidR="00A2048F" w:rsidRPr="00B5310B" w14:paraId="55AEA6C5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66782" w14:textId="77777777" w:rsidR="00A2048F" w:rsidRPr="00B5310B" w:rsidRDefault="00A2048F" w:rsidP="00A4477F">
            <w:pPr>
              <w:ind w:firstLine="360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More than one site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DC11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97 (6.0)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5C0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41 (8.0)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1B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0.109</w:t>
            </w:r>
          </w:p>
        </w:tc>
      </w:tr>
      <w:tr w:rsidR="00A2048F" w:rsidRPr="00B5310B" w14:paraId="4CFE2706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0BAE5" w14:textId="77777777" w:rsidR="00A2048F" w:rsidRPr="00B5310B" w:rsidRDefault="00626AE7" w:rsidP="00626A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Index drug-resistant o</w:t>
            </w:r>
            <w:r w:rsidR="00A2048F" w:rsidRPr="00B5310B">
              <w:rPr>
                <w:rFonts w:ascii="Arial" w:hAnsi="Arial" w:cs="Arial"/>
                <w:sz w:val="24"/>
                <w:szCs w:val="24"/>
              </w:rPr>
              <w:t>rganism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EA92C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FDA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32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48F" w:rsidRPr="00B5310B" w14:paraId="1CAC8609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E972" w14:textId="77777777" w:rsidR="00A2048F" w:rsidRPr="00B5310B" w:rsidRDefault="00A2048F" w:rsidP="00A4477F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S. aureus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79335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658 (40.7)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51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215 (42.0)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67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0.617</w:t>
            </w:r>
          </w:p>
        </w:tc>
      </w:tr>
      <w:tr w:rsidR="00A2048F" w:rsidRPr="00B5310B" w14:paraId="790A4821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EB79A" w14:textId="77777777" w:rsidR="00A2048F" w:rsidRPr="00B5310B" w:rsidRDefault="00A2048F" w:rsidP="00A4477F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Enterococcus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487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292 (18.1)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06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110 (21.5)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0D0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0.086</w:t>
            </w:r>
          </w:p>
        </w:tc>
      </w:tr>
      <w:tr w:rsidR="00A2048F" w:rsidRPr="00B5310B" w14:paraId="11EC1FB7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21C3" w14:textId="77777777" w:rsidR="00A2048F" w:rsidRPr="00B5310B" w:rsidRDefault="00A2048F" w:rsidP="00A4477F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5310B">
              <w:rPr>
                <w:rFonts w:ascii="Arial" w:hAnsi="Arial" w:cs="Arial"/>
                <w:i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1EE6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495 (30.7)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14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110 (21.5)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B3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&lt;0.001</w:t>
            </w:r>
          </w:p>
        </w:tc>
      </w:tr>
      <w:tr w:rsidR="00A2048F" w:rsidRPr="00B5310B" w14:paraId="46FD42CC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969B4" w14:textId="77777777" w:rsidR="00A2048F" w:rsidRPr="00B5310B" w:rsidRDefault="00A2048F" w:rsidP="00A4477F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t>Acinetobacter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D70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23 (1.4)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A6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11 (2.1)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4B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0.255</w:t>
            </w:r>
          </w:p>
        </w:tc>
      </w:tr>
      <w:tr w:rsidR="00A2048F" w:rsidRPr="00B5310B" w14:paraId="2196C140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86D4A" w14:textId="77777777" w:rsidR="00A2048F" w:rsidRPr="00B5310B" w:rsidRDefault="00A2048F" w:rsidP="00A4477F">
            <w:pPr>
              <w:ind w:left="288"/>
              <w:rPr>
                <w:rFonts w:ascii="Arial" w:hAnsi="Arial" w:cs="Arial"/>
                <w:i/>
                <w:sz w:val="24"/>
                <w:szCs w:val="24"/>
              </w:rPr>
            </w:pPr>
            <w:r w:rsidRPr="00B5310B">
              <w:rPr>
                <w:rFonts w:ascii="Arial" w:hAnsi="Arial" w:cs="Arial"/>
                <w:i/>
                <w:sz w:val="24"/>
                <w:szCs w:val="24"/>
              </w:rPr>
              <w:lastRenderedPageBreak/>
              <w:t>P. aeruginosa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A04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64 (4.0)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8F3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31 (6.1)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C53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10B">
              <w:rPr>
                <w:rFonts w:ascii="Arial" w:hAnsi="Arial" w:cs="Arial"/>
                <w:b/>
                <w:sz w:val="24"/>
                <w:szCs w:val="24"/>
              </w:rPr>
              <w:t>0.046</w:t>
            </w:r>
          </w:p>
        </w:tc>
      </w:tr>
      <w:tr w:rsidR="00A2048F" w:rsidRPr="00B5310B" w14:paraId="5CCB6AA9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67CD" w14:textId="77777777" w:rsidR="00A2048F" w:rsidRPr="00B5310B" w:rsidRDefault="00A2048F" w:rsidP="00A4477F">
            <w:pPr>
              <w:ind w:left="288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5310B">
              <w:rPr>
                <w:rFonts w:ascii="Arial" w:hAnsi="Arial" w:cs="Arial"/>
                <w:sz w:val="24"/>
                <w:szCs w:val="24"/>
              </w:rPr>
              <w:t>Polymicrobial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AFC1C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83 (5.1)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9C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35 (6.8)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29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0.144</w:t>
            </w:r>
          </w:p>
        </w:tc>
      </w:tr>
      <w:tr w:rsidR="00A2048F" w:rsidRPr="00B5310B" w14:paraId="655D2F93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7AAE4" w14:textId="77777777" w:rsidR="00A2048F" w:rsidRPr="00B5310B" w:rsidRDefault="00A2048F" w:rsidP="00A4477F">
            <w:pPr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Discharge disposition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3A9F8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C7153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303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0.366</w:t>
            </w:r>
          </w:p>
        </w:tc>
      </w:tr>
      <w:tr w:rsidR="00A2048F" w:rsidRPr="00B5310B" w14:paraId="6454A0D1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71369" w14:textId="77777777" w:rsidR="00A2048F" w:rsidRPr="00B5310B" w:rsidRDefault="00A2048F" w:rsidP="00A4477F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Left hospital against medical advice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08A6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6 (0.4)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2A1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3 (0.6)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52A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0.539</w:t>
            </w:r>
          </w:p>
        </w:tc>
      </w:tr>
      <w:tr w:rsidR="00A2048F" w:rsidRPr="00B5310B" w14:paraId="420EACB8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37C" w14:textId="77777777" w:rsidR="00A2048F" w:rsidRPr="00B5310B" w:rsidRDefault="00A2048F" w:rsidP="00A4477F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Home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1828E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1004 (62.2)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A588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297 (58.0)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B50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0.011</w:t>
            </w:r>
          </w:p>
        </w:tc>
      </w:tr>
      <w:tr w:rsidR="00A2048F" w:rsidRPr="00B5310B" w14:paraId="7A5EB295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4F4F9" w14:textId="77777777" w:rsidR="00A2048F" w:rsidRPr="00B5310B" w:rsidRDefault="00A2048F" w:rsidP="00A4477F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SNF/LTACH/Rehab/NH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BE0A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580 (35.9)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54759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203 (39.6)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046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0.018</w:t>
            </w:r>
          </w:p>
        </w:tc>
      </w:tr>
      <w:tr w:rsidR="00A2048F" w:rsidRPr="00B5310B" w14:paraId="603729F2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FBD3" w14:textId="77777777" w:rsidR="00A2048F" w:rsidRPr="00B5310B" w:rsidRDefault="00A2048F" w:rsidP="00A4477F">
            <w:pPr>
              <w:ind w:left="144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Other hospital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88ED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25 (1.5)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39335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9 (1.8)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16A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0.652</w:t>
            </w:r>
          </w:p>
        </w:tc>
      </w:tr>
      <w:tr w:rsidR="00A2048F" w:rsidRPr="00B5310B" w14:paraId="697AAFA6" w14:textId="77777777" w:rsidTr="00A4477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10BF8" w14:textId="77777777" w:rsidR="00A2048F" w:rsidRPr="00B5310B" w:rsidRDefault="00A2048F" w:rsidP="00A4477F">
            <w:pPr>
              <w:tabs>
                <w:tab w:val="left" w:pos="438"/>
              </w:tabs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LOS (days)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07E1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13.7 [6.8-30.0]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3F6" w14:textId="77777777" w:rsidR="00A2048F" w:rsidRPr="00B5310B" w:rsidRDefault="00A2048F" w:rsidP="00A447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10B">
              <w:rPr>
                <w:rFonts w:ascii="Arial" w:hAnsi="Arial" w:cs="Arial"/>
                <w:sz w:val="24"/>
                <w:szCs w:val="24"/>
              </w:rPr>
              <w:t>14.7 [8.0-30.8]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A4F" w14:textId="77777777" w:rsidR="00A2048F" w:rsidRPr="003A3084" w:rsidRDefault="00A2048F" w:rsidP="00A4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3084">
              <w:rPr>
                <w:rFonts w:ascii="Arial" w:hAnsi="Arial" w:cs="Arial"/>
                <w:b/>
                <w:sz w:val="24"/>
                <w:szCs w:val="24"/>
              </w:rPr>
              <w:t>0.011</w:t>
            </w:r>
          </w:p>
        </w:tc>
      </w:tr>
    </w:tbl>
    <w:p w14:paraId="22B1632D" w14:textId="77777777" w:rsidR="00A2048F" w:rsidRPr="00B5310B" w:rsidRDefault="00A2048F" w:rsidP="00A204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5310B">
        <w:rPr>
          <w:rFonts w:ascii="Arial" w:hAnsi="Arial" w:cs="Arial"/>
          <w:sz w:val="24"/>
          <w:szCs w:val="24"/>
        </w:rPr>
        <w:t xml:space="preserve">P values were obtained using univariate Cox-regression. APACHE-II: Acute Physiology and Chronic Health Evaluation. BAL: </w:t>
      </w:r>
      <w:proofErr w:type="spellStart"/>
      <w:r w:rsidRPr="00B5310B">
        <w:rPr>
          <w:rFonts w:ascii="Arial" w:hAnsi="Arial" w:cs="Arial"/>
          <w:sz w:val="24"/>
          <w:szCs w:val="24"/>
        </w:rPr>
        <w:t>bronchoalveolar</w:t>
      </w:r>
      <w:proofErr w:type="spellEnd"/>
      <w:r w:rsidRPr="00B5310B">
        <w:rPr>
          <w:rFonts w:ascii="Arial" w:hAnsi="Arial" w:cs="Arial"/>
          <w:sz w:val="24"/>
          <w:szCs w:val="24"/>
        </w:rPr>
        <w:t xml:space="preserve"> lavage. CKD: Chronic kidney disease. ESRD: End-stage renal disease. ICU: intensive care unit. LTACH: long-term acute care hospital. LOS: length of stay. NH: nursing home. SNF: skilled nursing facility.</w:t>
      </w:r>
    </w:p>
    <w:p w14:paraId="0A367018" w14:textId="77777777" w:rsidR="00A2048F" w:rsidRDefault="00A2048F" w:rsidP="009B72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70BC7" w14:textId="77777777" w:rsidR="00A2048F" w:rsidRDefault="00A2048F" w:rsidP="00A2048F">
      <w:pPr>
        <w:rPr>
          <w:rFonts w:ascii="Arial" w:hAnsi="Arial" w:cs="Arial"/>
          <w:sz w:val="24"/>
          <w:szCs w:val="24"/>
        </w:rPr>
      </w:pPr>
    </w:p>
    <w:p w14:paraId="230BC0F0" w14:textId="77777777" w:rsidR="00A2048F" w:rsidRDefault="00A2048F" w:rsidP="00A2048F">
      <w:pPr>
        <w:rPr>
          <w:rFonts w:ascii="Arial" w:hAnsi="Arial" w:cs="Arial"/>
          <w:sz w:val="24"/>
          <w:szCs w:val="24"/>
        </w:rPr>
      </w:pPr>
    </w:p>
    <w:p w14:paraId="14F58364" w14:textId="77777777" w:rsidR="00A2048F" w:rsidRDefault="00A2048F" w:rsidP="00A2048F">
      <w:pPr>
        <w:rPr>
          <w:rFonts w:ascii="Arial" w:hAnsi="Arial" w:cs="Arial"/>
          <w:sz w:val="24"/>
          <w:szCs w:val="24"/>
        </w:rPr>
      </w:pPr>
    </w:p>
    <w:p w14:paraId="29BE62C1" w14:textId="77777777" w:rsidR="00A2048F" w:rsidRDefault="00A2048F" w:rsidP="00A2048F">
      <w:pPr>
        <w:rPr>
          <w:rFonts w:ascii="Arial" w:hAnsi="Arial" w:cs="Arial"/>
          <w:sz w:val="24"/>
          <w:szCs w:val="24"/>
        </w:rPr>
      </w:pPr>
    </w:p>
    <w:p w14:paraId="07DF4E46" w14:textId="77777777" w:rsidR="00A2048F" w:rsidRDefault="00A2048F" w:rsidP="00A2048F">
      <w:pPr>
        <w:rPr>
          <w:rFonts w:ascii="Arial" w:hAnsi="Arial" w:cs="Arial"/>
          <w:sz w:val="24"/>
          <w:szCs w:val="24"/>
        </w:rPr>
      </w:pPr>
    </w:p>
    <w:p w14:paraId="1CCA83D6" w14:textId="77777777" w:rsidR="007A3224" w:rsidRDefault="007A3224" w:rsidP="00A2048F">
      <w:pPr>
        <w:rPr>
          <w:rFonts w:ascii="Arial" w:hAnsi="Arial" w:cs="Arial"/>
          <w:sz w:val="24"/>
          <w:szCs w:val="24"/>
        </w:rPr>
      </w:pPr>
    </w:p>
    <w:p w14:paraId="20306942" w14:textId="77777777" w:rsidR="00C40A03" w:rsidRDefault="00C40A03" w:rsidP="00A2048F">
      <w:pPr>
        <w:rPr>
          <w:rFonts w:ascii="Arial" w:hAnsi="Arial" w:cs="Arial"/>
          <w:sz w:val="24"/>
          <w:szCs w:val="24"/>
        </w:rPr>
      </w:pPr>
    </w:p>
    <w:p w14:paraId="7C42CB82" w14:textId="77777777" w:rsidR="007A3224" w:rsidRDefault="007A3224" w:rsidP="00A2048F">
      <w:pPr>
        <w:rPr>
          <w:rFonts w:ascii="Arial" w:hAnsi="Arial" w:cs="Arial"/>
          <w:sz w:val="24"/>
          <w:szCs w:val="24"/>
        </w:rPr>
      </w:pPr>
    </w:p>
    <w:p w14:paraId="1204E25E" w14:textId="77777777" w:rsidR="004D30BE" w:rsidRDefault="004D30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8645D2" w14:textId="6B96C4B2" w:rsidR="007A3224" w:rsidRPr="00B5310B" w:rsidRDefault="007A3224" w:rsidP="007A32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Supplemental </w:t>
      </w:r>
      <w:r w:rsidRPr="00B5310B">
        <w:rPr>
          <w:rFonts w:ascii="Arial" w:hAnsi="Arial" w:cs="Arial"/>
          <w:sz w:val="24"/>
          <w:szCs w:val="24"/>
        </w:rPr>
        <w:t xml:space="preserve">Figure </w:t>
      </w:r>
      <w:r>
        <w:rPr>
          <w:rFonts w:ascii="Arial" w:hAnsi="Arial" w:cs="Arial"/>
          <w:sz w:val="24"/>
          <w:szCs w:val="24"/>
        </w:rPr>
        <w:t>1</w:t>
      </w:r>
      <w:r w:rsidRPr="00B5310B">
        <w:rPr>
          <w:rFonts w:ascii="Arial" w:hAnsi="Arial" w:cs="Arial"/>
          <w:sz w:val="24"/>
          <w:szCs w:val="24"/>
        </w:rPr>
        <w:t>:</w:t>
      </w:r>
      <w:r w:rsidRPr="00B531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MDROs isolated during a readmission by index pathogen group</w:t>
      </w:r>
      <w:r w:rsidRPr="00B5310B">
        <w:rPr>
          <w:rFonts w:ascii="Arial" w:hAnsi="Arial" w:cs="Arial"/>
          <w:sz w:val="24"/>
          <w:szCs w:val="24"/>
        </w:rPr>
        <w:t>.</w:t>
      </w:r>
    </w:p>
    <w:p w14:paraId="1F314C0D" w14:textId="77777777" w:rsidR="00A2048F" w:rsidRDefault="00A2048F" w:rsidP="00A2048F">
      <w:pPr>
        <w:rPr>
          <w:rFonts w:ascii="Arial" w:hAnsi="Arial" w:cs="Arial"/>
          <w:sz w:val="24"/>
          <w:szCs w:val="24"/>
        </w:rPr>
      </w:pPr>
    </w:p>
    <w:p w14:paraId="413F627E" w14:textId="53C61806" w:rsidR="007A3224" w:rsidRDefault="007A3224" w:rsidP="00A2048F">
      <w:pPr>
        <w:rPr>
          <w:rFonts w:ascii="Arial" w:hAnsi="Arial" w:cs="Arial"/>
          <w:sz w:val="24"/>
          <w:szCs w:val="24"/>
        </w:rPr>
      </w:pPr>
    </w:p>
    <w:sectPr w:rsidR="007A3224" w:rsidSect="00191CC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1C072" w14:textId="77777777" w:rsidR="008F372A" w:rsidRDefault="008F372A" w:rsidP="00DB6C0D">
      <w:pPr>
        <w:spacing w:after="0" w:line="240" w:lineRule="auto"/>
      </w:pPr>
      <w:r>
        <w:separator/>
      </w:r>
    </w:p>
  </w:endnote>
  <w:endnote w:type="continuationSeparator" w:id="0">
    <w:p w14:paraId="2F0EE310" w14:textId="77777777" w:rsidR="008F372A" w:rsidRDefault="008F372A" w:rsidP="00DB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591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45C3F" w14:textId="77777777" w:rsidR="00692DDC" w:rsidRDefault="00692D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EC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823B707" w14:textId="77777777" w:rsidR="00692DDC" w:rsidRDefault="00692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7DD72" w14:textId="77777777" w:rsidR="008F372A" w:rsidRDefault="008F372A" w:rsidP="00DB6C0D">
      <w:pPr>
        <w:spacing w:after="0" w:line="240" w:lineRule="auto"/>
      </w:pPr>
      <w:r>
        <w:separator/>
      </w:r>
    </w:p>
  </w:footnote>
  <w:footnote w:type="continuationSeparator" w:id="0">
    <w:p w14:paraId="2F3D4DD3" w14:textId="77777777" w:rsidR="008F372A" w:rsidRDefault="008F372A" w:rsidP="00DB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AFF"/>
    <w:multiLevelType w:val="hybridMultilevel"/>
    <w:tmpl w:val="0ED0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D1F3E"/>
    <w:multiLevelType w:val="hybridMultilevel"/>
    <w:tmpl w:val="297A781A"/>
    <w:lvl w:ilvl="0" w:tplc="368C0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CH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rfa9wvsxzerjerxa75terrpfzxs2tvd9tv&quot;&gt;My EndNote Library&lt;record-ids&gt;&lt;item&gt;130&lt;/item&gt;&lt;item&gt;131&lt;/item&gt;&lt;item&gt;132&lt;/item&gt;&lt;item&gt;247&lt;/item&gt;&lt;item&gt;422&lt;/item&gt;&lt;item&gt;423&lt;/item&gt;&lt;item&gt;424&lt;/item&gt;&lt;item&gt;427&lt;/item&gt;&lt;item&gt;428&lt;/item&gt;&lt;item&gt;429&lt;/item&gt;&lt;item&gt;436&lt;/item&gt;&lt;item&gt;529&lt;/item&gt;&lt;item&gt;530&lt;/item&gt;&lt;item&gt;544&lt;/item&gt;&lt;item&gt;545&lt;/item&gt;&lt;item&gt;546&lt;/item&gt;&lt;item&gt;547&lt;/item&gt;&lt;item&gt;548&lt;/item&gt;&lt;item&gt;549&lt;/item&gt;&lt;item&gt;550&lt;/item&gt;&lt;item&gt;551&lt;/item&gt;&lt;item&gt;552&lt;/item&gt;&lt;item&gt;554&lt;/item&gt;&lt;item&gt;555&lt;/item&gt;&lt;item&gt;740&lt;/item&gt;&lt;item&gt;742&lt;/item&gt;&lt;item&gt;743&lt;/item&gt;&lt;item&gt;798&lt;/item&gt;&lt;item&gt;799&lt;/item&gt;&lt;item&gt;800&lt;/item&gt;&lt;item&gt;801&lt;/item&gt;&lt;item&gt;802&lt;/item&gt;&lt;item&gt;803&lt;/item&gt;&lt;item&gt;901&lt;/item&gt;&lt;/record-ids&gt;&lt;/item&gt;&lt;/Libraries&gt;"/>
  </w:docVars>
  <w:rsids>
    <w:rsidRoot w:val="00F557A8"/>
    <w:rsid w:val="00001799"/>
    <w:rsid w:val="000035A7"/>
    <w:rsid w:val="00030B1C"/>
    <w:rsid w:val="00031049"/>
    <w:rsid w:val="00032706"/>
    <w:rsid w:val="00032E91"/>
    <w:rsid w:val="00035D3A"/>
    <w:rsid w:val="00035FE0"/>
    <w:rsid w:val="0004460C"/>
    <w:rsid w:val="000509A1"/>
    <w:rsid w:val="00052496"/>
    <w:rsid w:val="0005595A"/>
    <w:rsid w:val="0005667F"/>
    <w:rsid w:val="00062D63"/>
    <w:rsid w:val="00070307"/>
    <w:rsid w:val="000704EA"/>
    <w:rsid w:val="0007088D"/>
    <w:rsid w:val="000743D8"/>
    <w:rsid w:val="00082146"/>
    <w:rsid w:val="00082587"/>
    <w:rsid w:val="00086689"/>
    <w:rsid w:val="000917B5"/>
    <w:rsid w:val="00091C36"/>
    <w:rsid w:val="00096393"/>
    <w:rsid w:val="000A2E01"/>
    <w:rsid w:val="000A692A"/>
    <w:rsid w:val="000A7073"/>
    <w:rsid w:val="000B0B04"/>
    <w:rsid w:val="000B5F6E"/>
    <w:rsid w:val="000B6DF6"/>
    <w:rsid w:val="000C482A"/>
    <w:rsid w:val="000C4C00"/>
    <w:rsid w:val="000D3405"/>
    <w:rsid w:val="000E17FD"/>
    <w:rsid w:val="000E288C"/>
    <w:rsid w:val="000E4432"/>
    <w:rsid w:val="000E6B89"/>
    <w:rsid w:val="000F6130"/>
    <w:rsid w:val="00100B85"/>
    <w:rsid w:val="00100D50"/>
    <w:rsid w:val="00101BC7"/>
    <w:rsid w:val="00103A2B"/>
    <w:rsid w:val="001055D6"/>
    <w:rsid w:val="0010724F"/>
    <w:rsid w:val="0010756E"/>
    <w:rsid w:val="00112D33"/>
    <w:rsid w:val="00112FB1"/>
    <w:rsid w:val="00115007"/>
    <w:rsid w:val="0011512A"/>
    <w:rsid w:val="001168FB"/>
    <w:rsid w:val="00121FEB"/>
    <w:rsid w:val="0012474F"/>
    <w:rsid w:val="00133324"/>
    <w:rsid w:val="00136837"/>
    <w:rsid w:val="00136B1B"/>
    <w:rsid w:val="001402B9"/>
    <w:rsid w:val="001423E1"/>
    <w:rsid w:val="00144B47"/>
    <w:rsid w:val="00150A41"/>
    <w:rsid w:val="00150F76"/>
    <w:rsid w:val="001632FB"/>
    <w:rsid w:val="00165FCC"/>
    <w:rsid w:val="00167306"/>
    <w:rsid w:val="00172C1E"/>
    <w:rsid w:val="00173EC2"/>
    <w:rsid w:val="001758ED"/>
    <w:rsid w:val="00176134"/>
    <w:rsid w:val="001871E9"/>
    <w:rsid w:val="00191CCA"/>
    <w:rsid w:val="00192485"/>
    <w:rsid w:val="001935B5"/>
    <w:rsid w:val="00194AD1"/>
    <w:rsid w:val="001953AE"/>
    <w:rsid w:val="001A0D7B"/>
    <w:rsid w:val="001A2173"/>
    <w:rsid w:val="001A2857"/>
    <w:rsid w:val="001A7037"/>
    <w:rsid w:val="001B0586"/>
    <w:rsid w:val="001B2D61"/>
    <w:rsid w:val="001B4240"/>
    <w:rsid w:val="001B5F9F"/>
    <w:rsid w:val="001C1507"/>
    <w:rsid w:val="001C1899"/>
    <w:rsid w:val="001C3819"/>
    <w:rsid w:val="001C3D49"/>
    <w:rsid w:val="001D294D"/>
    <w:rsid w:val="001D4DCF"/>
    <w:rsid w:val="001D5171"/>
    <w:rsid w:val="001D600C"/>
    <w:rsid w:val="001D61CF"/>
    <w:rsid w:val="001D66D3"/>
    <w:rsid w:val="001E0661"/>
    <w:rsid w:val="001E2081"/>
    <w:rsid w:val="001F1B7A"/>
    <w:rsid w:val="001F1C19"/>
    <w:rsid w:val="001F24F7"/>
    <w:rsid w:val="001F4E2B"/>
    <w:rsid w:val="00210FAF"/>
    <w:rsid w:val="00214B2A"/>
    <w:rsid w:val="00214FD3"/>
    <w:rsid w:val="002174F3"/>
    <w:rsid w:val="002218F5"/>
    <w:rsid w:val="00221C37"/>
    <w:rsid w:val="00222711"/>
    <w:rsid w:val="00223BDF"/>
    <w:rsid w:val="00227F18"/>
    <w:rsid w:val="00234507"/>
    <w:rsid w:val="00234593"/>
    <w:rsid w:val="00237D60"/>
    <w:rsid w:val="002433F8"/>
    <w:rsid w:val="002464A0"/>
    <w:rsid w:val="00254E4D"/>
    <w:rsid w:val="00257591"/>
    <w:rsid w:val="00257A96"/>
    <w:rsid w:val="0026276D"/>
    <w:rsid w:val="00264FE9"/>
    <w:rsid w:val="00265565"/>
    <w:rsid w:val="00265B44"/>
    <w:rsid w:val="00272CDA"/>
    <w:rsid w:val="002760E5"/>
    <w:rsid w:val="002813F0"/>
    <w:rsid w:val="00282CF2"/>
    <w:rsid w:val="002849D6"/>
    <w:rsid w:val="00286781"/>
    <w:rsid w:val="00286DCA"/>
    <w:rsid w:val="00290A4D"/>
    <w:rsid w:val="0029153C"/>
    <w:rsid w:val="00292C7C"/>
    <w:rsid w:val="00293870"/>
    <w:rsid w:val="002947D6"/>
    <w:rsid w:val="002950C2"/>
    <w:rsid w:val="002A7810"/>
    <w:rsid w:val="002A7B0C"/>
    <w:rsid w:val="002C24D8"/>
    <w:rsid w:val="002C459D"/>
    <w:rsid w:val="002C6D34"/>
    <w:rsid w:val="002C77FA"/>
    <w:rsid w:val="002D089A"/>
    <w:rsid w:val="002D4B75"/>
    <w:rsid w:val="002E33F9"/>
    <w:rsid w:val="002E360D"/>
    <w:rsid w:val="002F0F5B"/>
    <w:rsid w:val="002F2E15"/>
    <w:rsid w:val="002F4283"/>
    <w:rsid w:val="002F5BA8"/>
    <w:rsid w:val="00303BB0"/>
    <w:rsid w:val="003129A5"/>
    <w:rsid w:val="003141D6"/>
    <w:rsid w:val="00315490"/>
    <w:rsid w:val="00316106"/>
    <w:rsid w:val="0032209D"/>
    <w:rsid w:val="00325D77"/>
    <w:rsid w:val="003311EA"/>
    <w:rsid w:val="0033159F"/>
    <w:rsid w:val="0033642C"/>
    <w:rsid w:val="003455D9"/>
    <w:rsid w:val="00346E07"/>
    <w:rsid w:val="00346EFB"/>
    <w:rsid w:val="00347415"/>
    <w:rsid w:val="00351A1B"/>
    <w:rsid w:val="0036096C"/>
    <w:rsid w:val="00361210"/>
    <w:rsid w:val="00361B3C"/>
    <w:rsid w:val="00370521"/>
    <w:rsid w:val="00372B50"/>
    <w:rsid w:val="00373B57"/>
    <w:rsid w:val="00381BB4"/>
    <w:rsid w:val="003873D7"/>
    <w:rsid w:val="00387BC6"/>
    <w:rsid w:val="003963B4"/>
    <w:rsid w:val="00396ED5"/>
    <w:rsid w:val="003A3084"/>
    <w:rsid w:val="003A7F20"/>
    <w:rsid w:val="003B67CD"/>
    <w:rsid w:val="003C3453"/>
    <w:rsid w:val="003C62DA"/>
    <w:rsid w:val="003D6319"/>
    <w:rsid w:val="003D7C93"/>
    <w:rsid w:val="003E0452"/>
    <w:rsid w:val="003E4AB0"/>
    <w:rsid w:val="003E676F"/>
    <w:rsid w:val="003F6D1E"/>
    <w:rsid w:val="003F78D3"/>
    <w:rsid w:val="003F7A7E"/>
    <w:rsid w:val="00401CE6"/>
    <w:rsid w:val="004047A1"/>
    <w:rsid w:val="004115CA"/>
    <w:rsid w:val="00413983"/>
    <w:rsid w:val="0041398D"/>
    <w:rsid w:val="004143EB"/>
    <w:rsid w:val="004203CF"/>
    <w:rsid w:val="00421C0E"/>
    <w:rsid w:val="0042508B"/>
    <w:rsid w:val="004264EA"/>
    <w:rsid w:val="00433107"/>
    <w:rsid w:val="00435FA1"/>
    <w:rsid w:val="00440714"/>
    <w:rsid w:val="00442CFF"/>
    <w:rsid w:val="00472702"/>
    <w:rsid w:val="00480292"/>
    <w:rsid w:val="0048188E"/>
    <w:rsid w:val="00490526"/>
    <w:rsid w:val="00491D8A"/>
    <w:rsid w:val="00492E77"/>
    <w:rsid w:val="00496AEF"/>
    <w:rsid w:val="004A0D63"/>
    <w:rsid w:val="004A2C89"/>
    <w:rsid w:val="004A5468"/>
    <w:rsid w:val="004A55A0"/>
    <w:rsid w:val="004B0EC6"/>
    <w:rsid w:val="004B20D4"/>
    <w:rsid w:val="004B5104"/>
    <w:rsid w:val="004B71CC"/>
    <w:rsid w:val="004C02CE"/>
    <w:rsid w:val="004C1B25"/>
    <w:rsid w:val="004C2A4F"/>
    <w:rsid w:val="004C5266"/>
    <w:rsid w:val="004C5790"/>
    <w:rsid w:val="004C657D"/>
    <w:rsid w:val="004C6BEC"/>
    <w:rsid w:val="004D30BE"/>
    <w:rsid w:val="004D5AD1"/>
    <w:rsid w:val="004D63FC"/>
    <w:rsid w:val="004D7D85"/>
    <w:rsid w:val="004E372E"/>
    <w:rsid w:val="004F2AF1"/>
    <w:rsid w:val="004F5A4F"/>
    <w:rsid w:val="0050430D"/>
    <w:rsid w:val="0050437B"/>
    <w:rsid w:val="00506FF4"/>
    <w:rsid w:val="005073D7"/>
    <w:rsid w:val="00513B6B"/>
    <w:rsid w:val="0051516A"/>
    <w:rsid w:val="00515A57"/>
    <w:rsid w:val="00515FA0"/>
    <w:rsid w:val="00516683"/>
    <w:rsid w:val="005258D4"/>
    <w:rsid w:val="005264C5"/>
    <w:rsid w:val="00527C81"/>
    <w:rsid w:val="005300A0"/>
    <w:rsid w:val="00532A87"/>
    <w:rsid w:val="00534CAB"/>
    <w:rsid w:val="00541A5C"/>
    <w:rsid w:val="00542048"/>
    <w:rsid w:val="005471A3"/>
    <w:rsid w:val="00547D5D"/>
    <w:rsid w:val="005505F5"/>
    <w:rsid w:val="00560E73"/>
    <w:rsid w:val="005610C6"/>
    <w:rsid w:val="00561282"/>
    <w:rsid w:val="005629C8"/>
    <w:rsid w:val="00563050"/>
    <w:rsid w:val="0056657F"/>
    <w:rsid w:val="00574D93"/>
    <w:rsid w:val="00583EC0"/>
    <w:rsid w:val="00583EFD"/>
    <w:rsid w:val="00584E2F"/>
    <w:rsid w:val="00584E52"/>
    <w:rsid w:val="00586079"/>
    <w:rsid w:val="005875EC"/>
    <w:rsid w:val="005A2F6F"/>
    <w:rsid w:val="005A3600"/>
    <w:rsid w:val="005A4001"/>
    <w:rsid w:val="005A4B10"/>
    <w:rsid w:val="005A5F5D"/>
    <w:rsid w:val="005A6D8D"/>
    <w:rsid w:val="005B3272"/>
    <w:rsid w:val="005B4E13"/>
    <w:rsid w:val="005B5A3E"/>
    <w:rsid w:val="005B715C"/>
    <w:rsid w:val="005B7479"/>
    <w:rsid w:val="005B7516"/>
    <w:rsid w:val="005C2B04"/>
    <w:rsid w:val="005C6668"/>
    <w:rsid w:val="005D42AD"/>
    <w:rsid w:val="005D549D"/>
    <w:rsid w:val="005D588E"/>
    <w:rsid w:val="005D58D2"/>
    <w:rsid w:val="005E0165"/>
    <w:rsid w:val="005E11DF"/>
    <w:rsid w:val="005E18AC"/>
    <w:rsid w:val="005E1DC5"/>
    <w:rsid w:val="005E232C"/>
    <w:rsid w:val="005E50AE"/>
    <w:rsid w:val="005E7DBE"/>
    <w:rsid w:val="005F61B9"/>
    <w:rsid w:val="00602FDC"/>
    <w:rsid w:val="00606685"/>
    <w:rsid w:val="0061036B"/>
    <w:rsid w:val="0061508B"/>
    <w:rsid w:val="00617B93"/>
    <w:rsid w:val="00617D40"/>
    <w:rsid w:val="00620509"/>
    <w:rsid w:val="0062129D"/>
    <w:rsid w:val="00623006"/>
    <w:rsid w:val="00623BD1"/>
    <w:rsid w:val="0062402E"/>
    <w:rsid w:val="00626AE7"/>
    <w:rsid w:val="00635103"/>
    <w:rsid w:val="00642E98"/>
    <w:rsid w:val="00650EE9"/>
    <w:rsid w:val="00651340"/>
    <w:rsid w:val="0065233D"/>
    <w:rsid w:val="00655E16"/>
    <w:rsid w:val="00660A61"/>
    <w:rsid w:val="00664D6D"/>
    <w:rsid w:val="0066765F"/>
    <w:rsid w:val="00673B0F"/>
    <w:rsid w:val="006774F0"/>
    <w:rsid w:val="00683F4D"/>
    <w:rsid w:val="00684D84"/>
    <w:rsid w:val="00686BB6"/>
    <w:rsid w:val="006902F1"/>
    <w:rsid w:val="00691BC6"/>
    <w:rsid w:val="00692841"/>
    <w:rsid w:val="00692DDC"/>
    <w:rsid w:val="00693927"/>
    <w:rsid w:val="00693F2A"/>
    <w:rsid w:val="00694522"/>
    <w:rsid w:val="0069465C"/>
    <w:rsid w:val="00697312"/>
    <w:rsid w:val="006A1275"/>
    <w:rsid w:val="006A6CF1"/>
    <w:rsid w:val="006A733D"/>
    <w:rsid w:val="006C2EA7"/>
    <w:rsid w:val="006C53CD"/>
    <w:rsid w:val="006E3FC8"/>
    <w:rsid w:val="006E4818"/>
    <w:rsid w:val="006E7343"/>
    <w:rsid w:val="006F2081"/>
    <w:rsid w:val="006F35BF"/>
    <w:rsid w:val="006F424A"/>
    <w:rsid w:val="00715D3D"/>
    <w:rsid w:val="0072415F"/>
    <w:rsid w:val="00727E93"/>
    <w:rsid w:val="00732D6A"/>
    <w:rsid w:val="00732FF0"/>
    <w:rsid w:val="00735038"/>
    <w:rsid w:val="007412B5"/>
    <w:rsid w:val="00744498"/>
    <w:rsid w:val="00744719"/>
    <w:rsid w:val="00752140"/>
    <w:rsid w:val="00752BFC"/>
    <w:rsid w:val="0076102D"/>
    <w:rsid w:val="00764A1D"/>
    <w:rsid w:val="007734B9"/>
    <w:rsid w:val="00773666"/>
    <w:rsid w:val="00783E26"/>
    <w:rsid w:val="00783EF7"/>
    <w:rsid w:val="007860F5"/>
    <w:rsid w:val="007943B9"/>
    <w:rsid w:val="007969D8"/>
    <w:rsid w:val="00797EDD"/>
    <w:rsid w:val="007A1865"/>
    <w:rsid w:val="007A3224"/>
    <w:rsid w:val="007A4FDE"/>
    <w:rsid w:val="007B3ED8"/>
    <w:rsid w:val="007C11B4"/>
    <w:rsid w:val="007C7A3A"/>
    <w:rsid w:val="007D3312"/>
    <w:rsid w:val="007D393E"/>
    <w:rsid w:val="007D57DE"/>
    <w:rsid w:val="007D59BD"/>
    <w:rsid w:val="007D6F69"/>
    <w:rsid w:val="007E3740"/>
    <w:rsid w:val="007E3C42"/>
    <w:rsid w:val="007F12D5"/>
    <w:rsid w:val="007F268F"/>
    <w:rsid w:val="007F6ECA"/>
    <w:rsid w:val="007F7E95"/>
    <w:rsid w:val="00801909"/>
    <w:rsid w:val="00801FE6"/>
    <w:rsid w:val="00802FD1"/>
    <w:rsid w:val="00807640"/>
    <w:rsid w:val="00811B8E"/>
    <w:rsid w:val="00811C43"/>
    <w:rsid w:val="00814AA1"/>
    <w:rsid w:val="00816512"/>
    <w:rsid w:val="0082208C"/>
    <w:rsid w:val="0082221A"/>
    <w:rsid w:val="008256CC"/>
    <w:rsid w:val="008265E0"/>
    <w:rsid w:val="00826DF7"/>
    <w:rsid w:val="00831D3A"/>
    <w:rsid w:val="00834E10"/>
    <w:rsid w:val="0083734C"/>
    <w:rsid w:val="00844303"/>
    <w:rsid w:val="0085065C"/>
    <w:rsid w:val="00870A11"/>
    <w:rsid w:val="00872672"/>
    <w:rsid w:val="00880D11"/>
    <w:rsid w:val="00881D25"/>
    <w:rsid w:val="00882C1F"/>
    <w:rsid w:val="00885B28"/>
    <w:rsid w:val="0089296E"/>
    <w:rsid w:val="00892BAA"/>
    <w:rsid w:val="008960E4"/>
    <w:rsid w:val="008A187E"/>
    <w:rsid w:val="008A195A"/>
    <w:rsid w:val="008A472A"/>
    <w:rsid w:val="008A7915"/>
    <w:rsid w:val="008B5D2C"/>
    <w:rsid w:val="008B6D62"/>
    <w:rsid w:val="008B7B5D"/>
    <w:rsid w:val="008C6553"/>
    <w:rsid w:val="008C71C4"/>
    <w:rsid w:val="008C794D"/>
    <w:rsid w:val="008D04F3"/>
    <w:rsid w:val="008D6389"/>
    <w:rsid w:val="008E06B2"/>
    <w:rsid w:val="008F016A"/>
    <w:rsid w:val="008F372A"/>
    <w:rsid w:val="008F5C16"/>
    <w:rsid w:val="00902DB0"/>
    <w:rsid w:val="00904834"/>
    <w:rsid w:val="0090518E"/>
    <w:rsid w:val="00907146"/>
    <w:rsid w:val="0091025D"/>
    <w:rsid w:val="00911FEF"/>
    <w:rsid w:val="00916663"/>
    <w:rsid w:val="00923BB1"/>
    <w:rsid w:val="0092472F"/>
    <w:rsid w:val="00932079"/>
    <w:rsid w:val="00933970"/>
    <w:rsid w:val="009353A8"/>
    <w:rsid w:val="00940F55"/>
    <w:rsid w:val="009413A4"/>
    <w:rsid w:val="00944CC4"/>
    <w:rsid w:val="009460A1"/>
    <w:rsid w:val="0095161F"/>
    <w:rsid w:val="009520AD"/>
    <w:rsid w:val="009533F9"/>
    <w:rsid w:val="00954BD7"/>
    <w:rsid w:val="009571F6"/>
    <w:rsid w:val="00961B90"/>
    <w:rsid w:val="00963C87"/>
    <w:rsid w:val="00970DEF"/>
    <w:rsid w:val="0097232E"/>
    <w:rsid w:val="009727DC"/>
    <w:rsid w:val="00976C2B"/>
    <w:rsid w:val="00977804"/>
    <w:rsid w:val="00980333"/>
    <w:rsid w:val="009815B5"/>
    <w:rsid w:val="00981628"/>
    <w:rsid w:val="00981E1A"/>
    <w:rsid w:val="00983332"/>
    <w:rsid w:val="00983E06"/>
    <w:rsid w:val="00985E89"/>
    <w:rsid w:val="009871EC"/>
    <w:rsid w:val="00987DCA"/>
    <w:rsid w:val="00990DCA"/>
    <w:rsid w:val="00994841"/>
    <w:rsid w:val="00994E8F"/>
    <w:rsid w:val="009A1A85"/>
    <w:rsid w:val="009A1DDD"/>
    <w:rsid w:val="009B426B"/>
    <w:rsid w:val="009B4F7D"/>
    <w:rsid w:val="009B7227"/>
    <w:rsid w:val="009C183D"/>
    <w:rsid w:val="009C7586"/>
    <w:rsid w:val="009D0B43"/>
    <w:rsid w:val="009D1601"/>
    <w:rsid w:val="009D2892"/>
    <w:rsid w:val="009D4E87"/>
    <w:rsid w:val="009D5F14"/>
    <w:rsid w:val="009D797C"/>
    <w:rsid w:val="009D7ECD"/>
    <w:rsid w:val="009E0B4F"/>
    <w:rsid w:val="009E0D97"/>
    <w:rsid w:val="009E2DA2"/>
    <w:rsid w:val="009E4B57"/>
    <w:rsid w:val="009F072B"/>
    <w:rsid w:val="009F0F37"/>
    <w:rsid w:val="00A0269F"/>
    <w:rsid w:val="00A03EBB"/>
    <w:rsid w:val="00A04654"/>
    <w:rsid w:val="00A10DB0"/>
    <w:rsid w:val="00A13A5E"/>
    <w:rsid w:val="00A15CA7"/>
    <w:rsid w:val="00A2048F"/>
    <w:rsid w:val="00A236BF"/>
    <w:rsid w:val="00A2410A"/>
    <w:rsid w:val="00A25AA7"/>
    <w:rsid w:val="00A3082F"/>
    <w:rsid w:val="00A400AE"/>
    <w:rsid w:val="00A4477F"/>
    <w:rsid w:val="00A47188"/>
    <w:rsid w:val="00A510C0"/>
    <w:rsid w:val="00A52968"/>
    <w:rsid w:val="00A56E69"/>
    <w:rsid w:val="00A61B85"/>
    <w:rsid w:val="00A667B3"/>
    <w:rsid w:val="00A673CF"/>
    <w:rsid w:val="00A67E50"/>
    <w:rsid w:val="00A710F4"/>
    <w:rsid w:val="00A771AB"/>
    <w:rsid w:val="00A77233"/>
    <w:rsid w:val="00A800DB"/>
    <w:rsid w:val="00A800DD"/>
    <w:rsid w:val="00A80BE2"/>
    <w:rsid w:val="00A8201C"/>
    <w:rsid w:val="00A82CFB"/>
    <w:rsid w:val="00A9200C"/>
    <w:rsid w:val="00A948C9"/>
    <w:rsid w:val="00AA2288"/>
    <w:rsid w:val="00AA550B"/>
    <w:rsid w:val="00AA723C"/>
    <w:rsid w:val="00AA72E8"/>
    <w:rsid w:val="00AA780E"/>
    <w:rsid w:val="00AB1EBF"/>
    <w:rsid w:val="00AB28C7"/>
    <w:rsid w:val="00AB438E"/>
    <w:rsid w:val="00AB65E8"/>
    <w:rsid w:val="00AB6F7F"/>
    <w:rsid w:val="00AC3020"/>
    <w:rsid w:val="00AC5067"/>
    <w:rsid w:val="00AD062C"/>
    <w:rsid w:val="00AD4087"/>
    <w:rsid w:val="00AE0339"/>
    <w:rsid w:val="00AE5CC5"/>
    <w:rsid w:val="00AF0FB5"/>
    <w:rsid w:val="00B04197"/>
    <w:rsid w:val="00B10FF7"/>
    <w:rsid w:val="00B12BA5"/>
    <w:rsid w:val="00B145AE"/>
    <w:rsid w:val="00B3346C"/>
    <w:rsid w:val="00B335B8"/>
    <w:rsid w:val="00B33691"/>
    <w:rsid w:val="00B3755A"/>
    <w:rsid w:val="00B40D9A"/>
    <w:rsid w:val="00B42296"/>
    <w:rsid w:val="00B4402A"/>
    <w:rsid w:val="00B442CA"/>
    <w:rsid w:val="00B50702"/>
    <w:rsid w:val="00B50954"/>
    <w:rsid w:val="00B50DA6"/>
    <w:rsid w:val="00B510E9"/>
    <w:rsid w:val="00B5310B"/>
    <w:rsid w:val="00B54A96"/>
    <w:rsid w:val="00B60C88"/>
    <w:rsid w:val="00B738B5"/>
    <w:rsid w:val="00B74347"/>
    <w:rsid w:val="00B76432"/>
    <w:rsid w:val="00B77CF9"/>
    <w:rsid w:val="00B824EA"/>
    <w:rsid w:val="00B8356A"/>
    <w:rsid w:val="00B85113"/>
    <w:rsid w:val="00B8762C"/>
    <w:rsid w:val="00B91AE0"/>
    <w:rsid w:val="00B94CE6"/>
    <w:rsid w:val="00BA1557"/>
    <w:rsid w:val="00BB4925"/>
    <w:rsid w:val="00BB7699"/>
    <w:rsid w:val="00BC06D5"/>
    <w:rsid w:val="00BC0A8D"/>
    <w:rsid w:val="00BC5460"/>
    <w:rsid w:val="00BC5504"/>
    <w:rsid w:val="00BC5B64"/>
    <w:rsid w:val="00BC7CBC"/>
    <w:rsid w:val="00BE3E5A"/>
    <w:rsid w:val="00BE47D2"/>
    <w:rsid w:val="00BF54FC"/>
    <w:rsid w:val="00C01259"/>
    <w:rsid w:val="00C01488"/>
    <w:rsid w:val="00C05B74"/>
    <w:rsid w:val="00C074E3"/>
    <w:rsid w:val="00C10EC8"/>
    <w:rsid w:val="00C123C7"/>
    <w:rsid w:val="00C158E0"/>
    <w:rsid w:val="00C16965"/>
    <w:rsid w:val="00C26689"/>
    <w:rsid w:val="00C33D61"/>
    <w:rsid w:val="00C36289"/>
    <w:rsid w:val="00C40A03"/>
    <w:rsid w:val="00C526AD"/>
    <w:rsid w:val="00C54D2A"/>
    <w:rsid w:val="00C60C36"/>
    <w:rsid w:val="00C60FE2"/>
    <w:rsid w:val="00C63939"/>
    <w:rsid w:val="00C70E17"/>
    <w:rsid w:val="00C70EB9"/>
    <w:rsid w:val="00C73FF8"/>
    <w:rsid w:val="00C75F2D"/>
    <w:rsid w:val="00C77E5C"/>
    <w:rsid w:val="00C80337"/>
    <w:rsid w:val="00C81355"/>
    <w:rsid w:val="00C849CE"/>
    <w:rsid w:val="00C85102"/>
    <w:rsid w:val="00C96499"/>
    <w:rsid w:val="00CA5B5C"/>
    <w:rsid w:val="00CB0039"/>
    <w:rsid w:val="00CB3D31"/>
    <w:rsid w:val="00CB6BFD"/>
    <w:rsid w:val="00CB7451"/>
    <w:rsid w:val="00CC0455"/>
    <w:rsid w:val="00CC1804"/>
    <w:rsid w:val="00CC242E"/>
    <w:rsid w:val="00CC3832"/>
    <w:rsid w:val="00CC7A4F"/>
    <w:rsid w:val="00CC7DA0"/>
    <w:rsid w:val="00CD1247"/>
    <w:rsid w:val="00CD2378"/>
    <w:rsid w:val="00CD393F"/>
    <w:rsid w:val="00CD5DBF"/>
    <w:rsid w:val="00CE099F"/>
    <w:rsid w:val="00CE0CA6"/>
    <w:rsid w:val="00CE16BB"/>
    <w:rsid w:val="00CF56EA"/>
    <w:rsid w:val="00CF7EBB"/>
    <w:rsid w:val="00D020D0"/>
    <w:rsid w:val="00D1009F"/>
    <w:rsid w:val="00D165DC"/>
    <w:rsid w:val="00D16C87"/>
    <w:rsid w:val="00D17E3E"/>
    <w:rsid w:val="00D2227F"/>
    <w:rsid w:val="00D222D4"/>
    <w:rsid w:val="00D224D8"/>
    <w:rsid w:val="00D2295E"/>
    <w:rsid w:val="00D23986"/>
    <w:rsid w:val="00D30A76"/>
    <w:rsid w:val="00D3195B"/>
    <w:rsid w:val="00D33206"/>
    <w:rsid w:val="00D35D3B"/>
    <w:rsid w:val="00D365DE"/>
    <w:rsid w:val="00D36EC3"/>
    <w:rsid w:val="00D41076"/>
    <w:rsid w:val="00D43BC1"/>
    <w:rsid w:val="00D451E3"/>
    <w:rsid w:val="00D458BE"/>
    <w:rsid w:val="00D463F3"/>
    <w:rsid w:val="00D46E8A"/>
    <w:rsid w:val="00D50373"/>
    <w:rsid w:val="00D52B3C"/>
    <w:rsid w:val="00D52DDD"/>
    <w:rsid w:val="00D6339F"/>
    <w:rsid w:val="00D65D93"/>
    <w:rsid w:val="00D67ABD"/>
    <w:rsid w:val="00D72463"/>
    <w:rsid w:val="00D86314"/>
    <w:rsid w:val="00D86B16"/>
    <w:rsid w:val="00D87D91"/>
    <w:rsid w:val="00D901C9"/>
    <w:rsid w:val="00D90775"/>
    <w:rsid w:val="00D90D62"/>
    <w:rsid w:val="00D91F00"/>
    <w:rsid w:val="00D95809"/>
    <w:rsid w:val="00D97852"/>
    <w:rsid w:val="00D97906"/>
    <w:rsid w:val="00DA69A8"/>
    <w:rsid w:val="00DA7527"/>
    <w:rsid w:val="00DB174F"/>
    <w:rsid w:val="00DB337B"/>
    <w:rsid w:val="00DB47D5"/>
    <w:rsid w:val="00DB5289"/>
    <w:rsid w:val="00DB6C0D"/>
    <w:rsid w:val="00DC37D2"/>
    <w:rsid w:val="00DC4E09"/>
    <w:rsid w:val="00DC554C"/>
    <w:rsid w:val="00DD0104"/>
    <w:rsid w:val="00DD2B66"/>
    <w:rsid w:val="00DD6DD5"/>
    <w:rsid w:val="00DD71A0"/>
    <w:rsid w:val="00DE121C"/>
    <w:rsid w:val="00DE5F9F"/>
    <w:rsid w:val="00DF1E2D"/>
    <w:rsid w:val="00DF4235"/>
    <w:rsid w:val="00DF43A3"/>
    <w:rsid w:val="00DF4E9E"/>
    <w:rsid w:val="00E00152"/>
    <w:rsid w:val="00E00937"/>
    <w:rsid w:val="00E04171"/>
    <w:rsid w:val="00E04244"/>
    <w:rsid w:val="00E06FE6"/>
    <w:rsid w:val="00E07A9E"/>
    <w:rsid w:val="00E165A6"/>
    <w:rsid w:val="00E16D1E"/>
    <w:rsid w:val="00E20D36"/>
    <w:rsid w:val="00E21961"/>
    <w:rsid w:val="00E22CF0"/>
    <w:rsid w:val="00E36708"/>
    <w:rsid w:val="00E370E7"/>
    <w:rsid w:val="00E4215A"/>
    <w:rsid w:val="00E423EF"/>
    <w:rsid w:val="00E441CB"/>
    <w:rsid w:val="00E46598"/>
    <w:rsid w:val="00E46A61"/>
    <w:rsid w:val="00E47812"/>
    <w:rsid w:val="00E54732"/>
    <w:rsid w:val="00E551E7"/>
    <w:rsid w:val="00E55857"/>
    <w:rsid w:val="00E60473"/>
    <w:rsid w:val="00E63FBE"/>
    <w:rsid w:val="00E65178"/>
    <w:rsid w:val="00E73766"/>
    <w:rsid w:val="00E7495F"/>
    <w:rsid w:val="00E75185"/>
    <w:rsid w:val="00E7690D"/>
    <w:rsid w:val="00E809A5"/>
    <w:rsid w:val="00E8112F"/>
    <w:rsid w:val="00E8195E"/>
    <w:rsid w:val="00E86B19"/>
    <w:rsid w:val="00E943F4"/>
    <w:rsid w:val="00E96778"/>
    <w:rsid w:val="00EA4439"/>
    <w:rsid w:val="00EB4CE1"/>
    <w:rsid w:val="00EB55F2"/>
    <w:rsid w:val="00EB75A2"/>
    <w:rsid w:val="00EB7D2B"/>
    <w:rsid w:val="00EC5C46"/>
    <w:rsid w:val="00ED07C1"/>
    <w:rsid w:val="00ED1DD9"/>
    <w:rsid w:val="00ED63DF"/>
    <w:rsid w:val="00EE0264"/>
    <w:rsid w:val="00EE2DC7"/>
    <w:rsid w:val="00EE34E8"/>
    <w:rsid w:val="00EE4744"/>
    <w:rsid w:val="00EE51B1"/>
    <w:rsid w:val="00EE7B8A"/>
    <w:rsid w:val="00EF1F0C"/>
    <w:rsid w:val="00EF7118"/>
    <w:rsid w:val="00EF7F88"/>
    <w:rsid w:val="00F00338"/>
    <w:rsid w:val="00F04633"/>
    <w:rsid w:val="00F10193"/>
    <w:rsid w:val="00F140F4"/>
    <w:rsid w:val="00F1580A"/>
    <w:rsid w:val="00F22806"/>
    <w:rsid w:val="00F30DC8"/>
    <w:rsid w:val="00F30E79"/>
    <w:rsid w:val="00F31BF0"/>
    <w:rsid w:val="00F35709"/>
    <w:rsid w:val="00F37696"/>
    <w:rsid w:val="00F412F7"/>
    <w:rsid w:val="00F422F2"/>
    <w:rsid w:val="00F44DFE"/>
    <w:rsid w:val="00F527F2"/>
    <w:rsid w:val="00F54BFB"/>
    <w:rsid w:val="00F557A8"/>
    <w:rsid w:val="00F577D1"/>
    <w:rsid w:val="00F579A9"/>
    <w:rsid w:val="00F82492"/>
    <w:rsid w:val="00F82A8A"/>
    <w:rsid w:val="00F85F6F"/>
    <w:rsid w:val="00F9394E"/>
    <w:rsid w:val="00F96945"/>
    <w:rsid w:val="00FA21FC"/>
    <w:rsid w:val="00FA457F"/>
    <w:rsid w:val="00FA458A"/>
    <w:rsid w:val="00FA4F0B"/>
    <w:rsid w:val="00FA644D"/>
    <w:rsid w:val="00FA6692"/>
    <w:rsid w:val="00FC0408"/>
    <w:rsid w:val="00FC3B65"/>
    <w:rsid w:val="00FC49B8"/>
    <w:rsid w:val="00FD0168"/>
    <w:rsid w:val="00FD4F26"/>
    <w:rsid w:val="00FD5312"/>
    <w:rsid w:val="00FD5CF8"/>
    <w:rsid w:val="00FD656B"/>
    <w:rsid w:val="00FE0017"/>
    <w:rsid w:val="00FE1DAA"/>
    <w:rsid w:val="00FE44E5"/>
    <w:rsid w:val="00FF2B5B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B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752140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2140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52140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2140"/>
    <w:rPr>
      <w:rFonts w:ascii="Calibri" w:hAnsi="Calibri"/>
      <w:noProof/>
    </w:rPr>
  </w:style>
  <w:style w:type="paragraph" w:styleId="ListParagraph">
    <w:name w:val="List Paragraph"/>
    <w:basedOn w:val="Normal"/>
    <w:uiPriority w:val="34"/>
    <w:qFormat/>
    <w:rsid w:val="001A70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3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0D"/>
  </w:style>
  <w:style w:type="paragraph" w:styleId="Footer">
    <w:name w:val="footer"/>
    <w:basedOn w:val="Normal"/>
    <w:link w:val="FooterChar"/>
    <w:uiPriority w:val="99"/>
    <w:unhideWhenUsed/>
    <w:rsid w:val="00DB6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0D"/>
  </w:style>
  <w:style w:type="paragraph" w:styleId="NormalWeb">
    <w:name w:val="Normal (Web)"/>
    <w:basedOn w:val="Normal"/>
    <w:uiPriority w:val="99"/>
    <w:unhideWhenUsed/>
    <w:rsid w:val="00A3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4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752140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2140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52140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2140"/>
    <w:rPr>
      <w:rFonts w:ascii="Calibri" w:hAnsi="Calibri"/>
      <w:noProof/>
    </w:rPr>
  </w:style>
  <w:style w:type="paragraph" w:styleId="ListParagraph">
    <w:name w:val="List Paragraph"/>
    <w:basedOn w:val="Normal"/>
    <w:uiPriority w:val="34"/>
    <w:qFormat/>
    <w:rsid w:val="001A70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3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0D"/>
  </w:style>
  <w:style w:type="paragraph" w:styleId="Footer">
    <w:name w:val="footer"/>
    <w:basedOn w:val="Normal"/>
    <w:link w:val="FooterChar"/>
    <w:uiPriority w:val="99"/>
    <w:unhideWhenUsed/>
    <w:rsid w:val="00DB6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0D"/>
  </w:style>
  <w:style w:type="paragraph" w:styleId="NormalWeb">
    <w:name w:val="Normal (Web)"/>
    <w:basedOn w:val="Normal"/>
    <w:uiPriority w:val="99"/>
    <w:unhideWhenUsed/>
    <w:rsid w:val="00A3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4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C4C7-D30D-4C65-B4C5-E7427E61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Department of Medicine</Company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5</cp:revision>
  <dcterms:created xsi:type="dcterms:W3CDTF">2017-08-16T19:33:00Z</dcterms:created>
  <dcterms:modified xsi:type="dcterms:W3CDTF">2017-08-16T19:49:00Z</dcterms:modified>
</cp:coreProperties>
</file>