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4623" w14:textId="4918B0BB" w:rsidR="00AF42AA" w:rsidRDefault="00EB30B1" w:rsidP="00EB30B1">
      <w:pPr>
        <w:widowControl w:val="0"/>
        <w:tabs>
          <w:tab w:val="decimal" w:pos="350"/>
        </w:tabs>
        <w:autoSpaceDE w:val="0"/>
        <w:autoSpaceDN w:val="0"/>
        <w:snapToGrid w:val="0"/>
        <w:spacing w:line="240" w:lineRule="atLeast"/>
        <w:rPr>
          <w:rFonts w:cs="Times New Roman"/>
          <w:szCs w:val="24"/>
        </w:rPr>
      </w:pPr>
      <w:bookmarkStart w:id="0" w:name="_Hlk52206423"/>
      <w:r>
        <w:rPr>
          <w:rFonts w:cs="Times New Roman"/>
          <w:sz w:val="20"/>
          <w:szCs w:val="20"/>
        </w:rPr>
        <w:t xml:space="preserve"> </w:t>
      </w:r>
      <w:bookmarkEnd w:id="0"/>
    </w:p>
    <w:p w14:paraId="7B4A6E00" w14:textId="77777777" w:rsidR="00CC10D5" w:rsidRDefault="00CC10D5">
      <w:pPr>
        <w:rPr>
          <w:rFonts w:cs="Times New Roman"/>
          <w:szCs w:val="24"/>
        </w:rPr>
      </w:pPr>
    </w:p>
    <w:p w14:paraId="2794722D" w14:textId="77777777" w:rsidR="00AF42AA" w:rsidRDefault="00AF42AA" w:rsidP="00522C8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04ECEA70" w14:textId="77777777" w:rsidR="00AF42AA" w:rsidRDefault="00AF42AA" w:rsidP="00522C8F">
      <w:pPr>
        <w:spacing w:after="0" w:line="240" w:lineRule="atLeast"/>
        <w:jc w:val="center"/>
        <w:outlineLvl w:val="0"/>
        <w:rPr>
          <w:rFonts w:cs="Times New Roman"/>
          <w:b/>
          <w:szCs w:val="24"/>
        </w:rPr>
      </w:pPr>
    </w:p>
    <w:p w14:paraId="0FEA861C" w14:textId="77777777" w:rsidR="00AF42AA" w:rsidRDefault="00AF42AA" w:rsidP="00522C8F">
      <w:pPr>
        <w:spacing w:after="0" w:line="240" w:lineRule="atLeast"/>
        <w:jc w:val="center"/>
        <w:outlineLvl w:val="0"/>
        <w:rPr>
          <w:rFonts w:cs="Times New Roman"/>
          <w:b/>
          <w:szCs w:val="24"/>
        </w:rPr>
      </w:pPr>
    </w:p>
    <w:p w14:paraId="33279539" w14:textId="77777777" w:rsidR="00AF42AA" w:rsidRDefault="00AF42AA" w:rsidP="00522C8F">
      <w:pPr>
        <w:spacing w:after="0" w:line="240" w:lineRule="atLeast"/>
        <w:jc w:val="center"/>
        <w:outlineLvl w:val="0"/>
        <w:rPr>
          <w:rFonts w:cs="Times New Roman"/>
          <w:b/>
          <w:szCs w:val="24"/>
        </w:rPr>
      </w:pPr>
    </w:p>
    <w:p w14:paraId="10947644" w14:textId="77777777" w:rsidR="00AF42AA" w:rsidRDefault="00AF42AA" w:rsidP="00522C8F">
      <w:pPr>
        <w:spacing w:after="0" w:line="240" w:lineRule="atLeast"/>
        <w:jc w:val="center"/>
        <w:outlineLvl w:val="0"/>
        <w:rPr>
          <w:rFonts w:cs="Times New Roman"/>
          <w:b/>
          <w:szCs w:val="24"/>
        </w:rPr>
      </w:pPr>
    </w:p>
    <w:p w14:paraId="0EED3562" w14:textId="4EF64AD8" w:rsidR="00703174" w:rsidRPr="00703174" w:rsidRDefault="00703174" w:rsidP="00703174">
      <w:pPr>
        <w:spacing w:after="0" w:line="480" w:lineRule="auto"/>
        <w:jc w:val="center"/>
        <w:rPr>
          <w:rFonts w:cs="Times New Roman"/>
          <w:caps/>
          <w:szCs w:val="24"/>
        </w:rPr>
      </w:pPr>
      <w:r w:rsidRPr="00703174">
        <w:rPr>
          <w:rFonts w:cs="Times New Roman"/>
          <w:caps/>
          <w:szCs w:val="24"/>
        </w:rPr>
        <w:t xml:space="preserve">Neighborhood </w:t>
      </w:r>
      <w:r w:rsidR="000332B4">
        <w:rPr>
          <w:rFonts w:cs="Times New Roman"/>
          <w:caps/>
          <w:szCs w:val="24"/>
        </w:rPr>
        <w:t xml:space="preserve">structural </w:t>
      </w:r>
      <w:r w:rsidRPr="00703174">
        <w:rPr>
          <w:rFonts w:cs="Times New Roman"/>
          <w:caps/>
          <w:szCs w:val="24"/>
        </w:rPr>
        <w:t>Disadvantage</w:t>
      </w:r>
      <w:r w:rsidR="000332B4">
        <w:rPr>
          <w:rFonts w:cs="Times New Roman"/>
          <w:caps/>
          <w:szCs w:val="24"/>
        </w:rPr>
        <w:t xml:space="preserve"> and biological aging in a sample of black middle age and young adults</w:t>
      </w:r>
      <w:r w:rsidRPr="00703174">
        <w:rPr>
          <w:rFonts w:cs="Times New Roman"/>
          <w:caps/>
          <w:szCs w:val="24"/>
        </w:rPr>
        <w:t xml:space="preserve"> </w:t>
      </w:r>
    </w:p>
    <w:p w14:paraId="0061621B" w14:textId="77777777" w:rsidR="00AF42AA" w:rsidRDefault="00AF42AA" w:rsidP="00522C8F">
      <w:pPr>
        <w:spacing w:after="0" w:line="240" w:lineRule="atLeast"/>
        <w:jc w:val="center"/>
        <w:outlineLvl w:val="0"/>
        <w:rPr>
          <w:rFonts w:cs="Times New Roman"/>
          <w:b/>
          <w:szCs w:val="24"/>
        </w:rPr>
      </w:pPr>
    </w:p>
    <w:p w14:paraId="32FD4DF9" w14:textId="77777777" w:rsidR="00AF42AA" w:rsidRDefault="00AF42AA" w:rsidP="00522C8F">
      <w:pPr>
        <w:spacing w:after="0" w:line="240" w:lineRule="atLeast"/>
        <w:jc w:val="center"/>
        <w:outlineLvl w:val="0"/>
        <w:rPr>
          <w:rFonts w:cs="Times New Roman"/>
          <w:b/>
          <w:szCs w:val="24"/>
        </w:rPr>
      </w:pPr>
    </w:p>
    <w:p w14:paraId="3AA50AB9" w14:textId="77777777" w:rsidR="00AF42AA" w:rsidRPr="00E84191" w:rsidRDefault="00AF42AA" w:rsidP="00522C8F">
      <w:pPr>
        <w:spacing w:after="0" w:line="240" w:lineRule="atLeast"/>
        <w:jc w:val="center"/>
        <w:outlineLvl w:val="0"/>
        <w:rPr>
          <w:rFonts w:cs="Times New Roman"/>
          <w:bCs/>
          <w:szCs w:val="24"/>
        </w:rPr>
      </w:pPr>
      <w:r w:rsidRPr="00E84191">
        <w:rPr>
          <w:rFonts w:cs="Times New Roman"/>
          <w:bCs/>
          <w:szCs w:val="24"/>
        </w:rPr>
        <w:t>ONLINE SUPPLEMENT</w:t>
      </w:r>
    </w:p>
    <w:p w14:paraId="68992516" w14:textId="77777777" w:rsidR="00AF42AA" w:rsidRDefault="00AF42AA" w:rsidP="00522C8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56309A94" w14:textId="77777777" w:rsidR="00AF42AA" w:rsidRDefault="00AF42AA" w:rsidP="00522C8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21A6F496" w14:textId="77777777" w:rsidR="00AF42AA" w:rsidRDefault="00AF42AA" w:rsidP="00522C8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  <w:sectPr w:rsidR="00AF42AA" w:rsidSect="00BD77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01E9A6" w14:textId="77777777" w:rsidR="00AF42AA" w:rsidRPr="003C2441" w:rsidRDefault="00AF42AA" w:rsidP="00522C8F">
      <w:pPr>
        <w:snapToGrid w:val="0"/>
        <w:spacing w:after="0" w:line="240" w:lineRule="atLeast"/>
        <w:rPr>
          <w:rFonts w:cs="Times New Roman"/>
          <w:b/>
          <w:bCs/>
          <w:color w:val="000000" w:themeColor="text1"/>
          <w:szCs w:val="24"/>
        </w:rPr>
      </w:pPr>
      <w:r w:rsidRPr="003C2441">
        <w:rPr>
          <w:rFonts w:cs="Times New Roman"/>
          <w:b/>
          <w:bCs/>
          <w:color w:val="000000" w:themeColor="text1"/>
          <w:szCs w:val="24"/>
        </w:rPr>
        <w:lastRenderedPageBreak/>
        <w:t>Table S1.</w:t>
      </w:r>
    </w:p>
    <w:p w14:paraId="6D6D3FE5" w14:textId="77777777" w:rsidR="00AF42AA" w:rsidRPr="00AD3A81" w:rsidRDefault="00AF42AA" w:rsidP="00522C8F">
      <w:pPr>
        <w:snapToGrid w:val="0"/>
        <w:spacing w:after="0" w:line="240" w:lineRule="atLeast"/>
        <w:rPr>
          <w:rFonts w:eastAsiaTheme="minorEastAsia" w:cs="Times New Roman"/>
          <w:szCs w:val="24"/>
          <w:lang w:eastAsia="zh-TW"/>
        </w:rPr>
      </w:pPr>
      <w:r w:rsidRPr="00AD3A81">
        <w:rPr>
          <w:rFonts w:eastAsiaTheme="minorEastAsia" w:cs="Times New Roman"/>
          <w:szCs w:val="24"/>
          <w:lang w:eastAsia="zh-TW"/>
        </w:rPr>
        <w:t xml:space="preserve">Equivalence of those </w:t>
      </w:r>
      <w:r>
        <w:rPr>
          <w:rFonts w:eastAsiaTheme="minorEastAsia" w:cs="Times New Roman"/>
          <w:szCs w:val="24"/>
          <w:lang w:eastAsia="zh-TW"/>
        </w:rPr>
        <w:t>e</w:t>
      </w:r>
      <w:r w:rsidRPr="00AD3A81">
        <w:rPr>
          <w:rFonts w:eastAsiaTheme="minorEastAsia" w:cs="Times New Roman"/>
          <w:szCs w:val="24"/>
          <w:lang w:eastAsia="zh-TW"/>
        </w:rPr>
        <w:t xml:space="preserve">xcluded for </w:t>
      </w:r>
      <w:r>
        <w:rPr>
          <w:rFonts w:eastAsiaTheme="minorEastAsia" w:cs="Times New Roman"/>
          <w:szCs w:val="24"/>
          <w:lang w:eastAsia="zh-TW"/>
        </w:rPr>
        <w:t>m</w:t>
      </w:r>
      <w:r w:rsidRPr="00AD3A81">
        <w:rPr>
          <w:rFonts w:eastAsiaTheme="minorEastAsia" w:cs="Times New Roman"/>
          <w:szCs w:val="24"/>
          <w:lang w:eastAsia="zh-TW"/>
        </w:rPr>
        <w:t xml:space="preserve">issing </w:t>
      </w:r>
      <w:r>
        <w:rPr>
          <w:rFonts w:eastAsiaTheme="minorEastAsia" w:cs="Times New Roman"/>
          <w:szCs w:val="24"/>
          <w:lang w:eastAsia="zh-TW"/>
        </w:rPr>
        <w:t>d</w:t>
      </w:r>
      <w:r w:rsidRPr="00AD3A81">
        <w:rPr>
          <w:rFonts w:eastAsiaTheme="minorEastAsia" w:cs="Times New Roman"/>
          <w:szCs w:val="24"/>
          <w:lang w:eastAsia="zh-TW"/>
        </w:rPr>
        <w:t xml:space="preserve">ata and those </w:t>
      </w:r>
      <w:r>
        <w:rPr>
          <w:rFonts w:eastAsiaTheme="minorEastAsia" w:cs="Times New Roman"/>
          <w:szCs w:val="24"/>
          <w:lang w:eastAsia="zh-TW"/>
        </w:rPr>
        <w:t>r</w:t>
      </w:r>
      <w:r w:rsidRPr="00AD3A81">
        <w:rPr>
          <w:rFonts w:eastAsiaTheme="minorEastAsia" w:cs="Times New Roman"/>
          <w:szCs w:val="24"/>
          <w:lang w:eastAsia="zh-TW"/>
        </w:rPr>
        <w:t xml:space="preserve">etained for </w:t>
      </w:r>
      <w:r>
        <w:rPr>
          <w:rFonts w:eastAsiaTheme="minorEastAsia" w:cs="Times New Roman"/>
          <w:szCs w:val="24"/>
          <w:lang w:eastAsia="zh-TW"/>
        </w:rPr>
        <w:t>a</w:t>
      </w:r>
      <w:r w:rsidRPr="00AD3A81">
        <w:rPr>
          <w:rFonts w:eastAsiaTheme="minorEastAsia" w:cs="Times New Roman"/>
          <w:szCs w:val="24"/>
          <w:lang w:eastAsia="zh-TW"/>
        </w:rPr>
        <w:t>nalyses</w:t>
      </w:r>
      <w:r>
        <w:rPr>
          <w:rFonts w:eastAsiaTheme="minorEastAsia" w:cs="Times New Roman"/>
          <w:szCs w:val="24"/>
          <w:lang w:eastAsia="zh-TW"/>
        </w:rPr>
        <w:t xml:space="preserve"> (young adulthood)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800"/>
        <w:gridCol w:w="270"/>
        <w:gridCol w:w="1800"/>
        <w:gridCol w:w="270"/>
        <w:gridCol w:w="900"/>
        <w:gridCol w:w="1080"/>
      </w:tblGrid>
      <w:tr w:rsidR="00AF42AA" w:rsidRPr="003C2441" w14:paraId="5D1319DF" w14:textId="77777777" w:rsidTr="00542822">
        <w:tc>
          <w:tcPr>
            <w:tcW w:w="2790" w:type="dxa"/>
            <w:tcBorders>
              <w:top w:val="single" w:sz="4" w:space="0" w:color="auto"/>
            </w:tcBorders>
          </w:tcPr>
          <w:p w14:paraId="1339360C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DB1599" w14:textId="77777777" w:rsidR="00AF42AA" w:rsidRPr="006D1F58" w:rsidRDefault="00AF42AA" w:rsidP="00056AC9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 xml:space="preserve">Retained </w:t>
            </w:r>
          </w:p>
          <w:p w14:paraId="33D83AA4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>(n = 448)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94E77EE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25B8A7A" w14:textId="77777777" w:rsidR="00AF42AA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Without methylation</w:t>
            </w:r>
          </w:p>
          <w:p w14:paraId="2CDC39D2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assessment or </w:t>
            </w:r>
            <w:r w:rsidRPr="00925F0D">
              <w:rPr>
                <w:rFonts w:cs="Times New Roman"/>
                <w:color w:val="000000" w:themeColor="text1"/>
                <w:szCs w:val="24"/>
              </w:rPr>
              <w:t>missing geo-coordinates</w:t>
            </w:r>
          </w:p>
          <w:p w14:paraId="17A2FC6B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 xml:space="preserve"> (n = 108)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2BA4127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E625C6C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E805A40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</w:tr>
      <w:tr w:rsidR="00AF42AA" w:rsidRPr="003C2441" w14:paraId="6411947F" w14:textId="77777777" w:rsidTr="00542822">
        <w:tc>
          <w:tcPr>
            <w:tcW w:w="2790" w:type="dxa"/>
            <w:tcBorders>
              <w:bottom w:val="single" w:sz="4" w:space="0" w:color="auto"/>
            </w:tcBorders>
          </w:tcPr>
          <w:p w14:paraId="40D46AEF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173462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>Mean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5415A1D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72ABB17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>Mean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D582FCD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2ED27E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6D1F58">
              <w:rPr>
                <w:rFonts w:cs="Times New Roman"/>
                <w:i/>
                <w:iCs/>
                <w:color w:val="000000" w:themeColor="text1"/>
                <w:szCs w:val="24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4E11E7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i/>
                <w:iCs/>
                <w:color w:val="000000" w:themeColor="text1"/>
                <w:szCs w:val="24"/>
              </w:rPr>
              <w:t>p</w:t>
            </w:r>
            <w:r w:rsidRPr="006D1F58">
              <w:rPr>
                <w:rFonts w:cs="Times New Roman"/>
                <w:color w:val="000000" w:themeColor="text1"/>
                <w:szCs w:val="24"/>
              </w:rPr>
              <w:t>-value</w:t>
            </w:r>
          </w:p>
        </w:tc>
      </w:tr>
      <w:tr w:rsidR="00AF42AA" w:rsidRPr="003C2441" w14:paraId="4D20B232" w14:textId="77777777" w:rsidTr="00542822">
        <w:tc>
          <w:tcPr>
            <w:tcW w:w="2790" w:type="dxa"/>
          </w:tcPr>
          <w:p w14:paraId="117AB437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szCs w:val="24"/>
              </w:rPr>
              <w:t>Neighborhood disadvantage</w:t>
            </w:r>
          </w:p>
        </w:tc>
        <w:tc>
          <w:tcPr>
            <w:tcW w:w="1800" w:type="dxa"/>
          </w:tcPr>
          <w:p w14:paraId="2B6060EC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6</w:t>
            </w:r>
            <w:r>
              <w:rPr>
                <w:szCs w:val="24"/>
              </w:rPr>
              <w:t>7.968</w:t>
            </w:r>
          </w:p>
        </w:tc>
        <w:tc>
          <w:tcPr>
            <w:tcW w:w="270" w:type="dxa"/>
          </w:tcPr>
          <w:p w14:paraId="2B730764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76EF5001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62.</w:t>
            </w:r>
            <w:r>
              <w:rPr>
                <w:szCs w:val="24"/>
              </w:rPr>
              <w:t>000</w:t>
            </w:r>
          </w:p>
        </w:tc>
        <w:tc>
          <w:tcPr>
            <w:tcW w:w="270" w:type="dxa"/>
          </w:tcPr>
          <w:p w14:paraId="55DD3DE8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239CDDC0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-1.</w:t>
            </w:r>
            <w:r>
              <w:rPr>
                <w:szCs w:val="24"/>
              </w:rPr>
              <w:t>657</w:t>
            </w:r>
          </w:p>
        </w:tc>
        <w:tc>
          <w:tcPr>
            <w:tcW w:w="1080" w:type="dxa"/>
          </w:tcPr>
          <w:p w14:paraId="53F3DAE0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.0</w:t>
            </w:r>
            <w:r>
              <w:rPr>
                <w:szCs w:val="24"/>
              </w:rPr>
              <w:t>99</w:t>
            </w:r>
          </w:p>
        </w:tc>
      </w:tr>
      <w:tr w:rsidR="00AF42AA" w:rsidRPr="003C2441" w14:paraId="39F57DAF" w14:textId="77777777" w:rsidTr="00542822">
        <w:tc>
          <w:tcPr>
            <w:tcW w:w="2790" w:type="dxa"/>
          </w:tcPr>
          <w:p w14:paraId="7A60F470" w14:textId="77777777" w:rsidR="00AF42AA" w:rsidRPr="006D1F58" w:rsidRDefault="00AF42AA" w:rsidP="005A1690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szCs w:val="24"/>
              </w:rPr>
              <w:t>Males</w:t>
            </w:r>
          </w:p>
        </w:tc>
        <w:tc>
          <w:tcPr>
            <w:tcW w:w="1800" w:type="dxa"/>
          </w:tcPr>
          <w:p w14:paraId="748E6971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.38</w:t>
            </w:r>
            <w:r>
              <w:rPr>
                <w:szCs w:val="24"/>
              </w:rPr>
              <w:t>2</w:t>
            </w:r>
          </w:p>
        </w:tc>
        <w:tc>
          <w:tcPr>
            <w:tcW w:w="270" w:type="dxa"/>
          </w:tcPr>
          <w:p w14:paraId="166FFE87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618438DD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.</w:t>
            </w:r>
            <w:r>
              <w:rPr>
                <w:szCs w:val="24"/>
              </w:rPr>
              <w:t>398</w:t>
            </w:r>
          </w:p>
        </w:tc>
        <w:tc>
          <w:tcPr>
            <w:tcW w:w="270" w:type="dxa"/>
          </w:tcPr>
          <w:p w14:paraId="28865C7D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4596F7F5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.3</w:t>
            </w:r>
            <w:r>
              <w:rPr>
                <w:szCs w:val="24"/>
              </w:rPr>
              <w:t>07</w:t>
            </w:r>
          </w:p>
        </w:tc>
        <w:tc>
          <w:tcPr>
            <w:tcW w:w="1080" w:type="dxa"/>
          </w:tcPr>
          <w:p w14:paraId="4BB355F5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.75</w:t>
            </w:r>
            <w:r>
              <w:rPr>
                <w:szCs w:val="24"/>
              </w:rPr>
              <w:t>9</w:t>
            </w:r>
          </w:p>
        </w:tc>
      </w:tr>
      <w:tr w:rsidR="00AF42AA" w:rsidRPr="003C2441" w14:paraId="3EE3717A" w14:textId="77777777" w:rsidTr="00542822">
        <w:tc>
          <w:tcPr>
            <w:tcW w:w="2790" w:type="dxa"/>
          </w:tcPr>
          <w:p w14:paraId="19E368B6" w14:textId="77777777" w:rsidR="00AF42AA" w:rsidRPr="006D1F58" w:rsidRDefault="00AF42AA" w:rsidP="005A1690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szCs w:val="24"/>
              </w:rPr>
              <w:t>Log income</w:t>
            </w:r>
          </w:p>
        </w:tc>
        <w:tc>
          <w:tcPr>
            <w:tcW w:w="1800" w:type="dxa"/>
          </w:tcPr>
          <w:p w14:paraId="4434C231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7.842</w:t>
            </w:r>
          </w:p>
        </w:tc>
        <w:tc>
          <w:tcPr>
            <w:tcW w:w="270" w:type="dxa"/>
          </w:tcPr>
          <w:p w14:paraId="370AB4DB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30C91458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8.283</w:t>
            </w:r>
          </w:p>
        </w:tc>
        <w:tc>
          <w:tcPr>
            <w:tcW w:w="270" w:type="dxa"/>
          </w:tcPr>
          <w:p w14:paraId="2D1E4531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7D513EBD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.984</w:t>
            </w:r>
          </w:p>
        </w:tc>
        <w:tc>
          <w:tcPr>
            <w:tcW w:w="1080" w:type="dxa"/>
          </w:tcPr>
          <w:p w14:paraId="30E0E5FA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.326</w:t>
            </w:r>
          </w:p>
        </w:tc>
      </w:tr>
      <w:tr w:rsidR="00AF42AA" w:rsidRPr="003C2441" w14:paraId="6CE50360" w14:textId="77777777" w:rsidTr="00542822">
        <w:tc>
          <w:tcPr>
            <w:tcW w:w="2790" w:type="dxa"/>
          </w:tcPr>
          <w:p w14:paraId="36851E00" w14:textId="77777777" w:rsidR="00AF42AA" w:rsidRPr="006D1F58" w:rsidRDefault="00AF42AA" w:rsidP="005A1690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szCs w:val="24"/>
              </w:rPr>
              <w:t>Binge drinking</w:t>
            </w:r>
          </w:p>
        </w:tc>
        <w:tc>
          <w:tcPr>
            <w:tcW w:w="1800" w:type="dxa"/>
          </w:tcPr>
          <w:p w14:paraId="2BDCC72F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.784</w:t>
            </w:r>
          </w:p>
        </w:tc>
        <w:tc>
          <w:tcPr>
            <w:tcW w:w="270" w:type="dxa"/>
          </w:tcPr>
          <w:p w14:paraId="4FD2201A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4B2670F8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1.037</w:t>
            </w:r>
          </w:p>
        </w:tc>
        <w:tc>
          <w:tcPr>
            <w:tcW w:w="270" w:type="dxa"/>
          </w:tcPr>
          <w:p w14:paraId="1CC8A6AC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58AEE063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1.819</w:t>
            </w:r>
          </w:p>
        </w:tc>
        <w:tc>
          <w:tcPr>
            <w:tcW w:w="1080" w:type="dxa"/>
          </w:tcPr>
          <w:p w14:paraId="47E30FE1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.070</w:t>
            </w:r>
          </w:p>
        </w:tc>
      </w:tr>
      <w:tr w:rsidR="00AF42AA" w:rsidRPr="000F41D7" w14:paraId="19BEA90C" w14:textId="77777777" w:rsidTr="00542822">
        <w:tc>
          <w:tcPr>
            <w:tcW w:w="2790" w:type="dxa"/>
          </w:tcPr>
          <w:p w14:paraId="28BF7582" w14:textId="77777777" w:rsidR="00AF42AA" w:rsidRPr="006D1F58" w:rsidRDefault="00AF42AA" w:rsidP="005A1690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6D1F58">
              <w:rPr>
                <w:rFonts w:cs="Times New Roman"/>
                <w:szCs w:val="24"/>
              </w:rPr>
              <w:t>Cigarette use</w:t>
            </w:r>
          </w:p>
        </w:tc>
        <w:tc>
          <w:tcPr>
            <w:tcW w:w="1800" w:type="dxa"/>
          </w:tcPr>
          <w:p w14:paraId="540BCAFA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.478</w:t>
            </w:r>
          </w:p>
        </w:tc>
        <w:tc>
          <w:tcPr>
            <w:tcW w:w="270" w:type="dxa"/>
          </w:tcPr>
          <w:p w14:paraId="6376AEFC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5B23F567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.454</w:t>
            </w:r>
          </w:p>
        </w:tc>
        <w:tc>
          <w:tcPr>
            <w:tcW w:w="270" w:type="dxa"/>
          </w:tcPr>
          <w:p w14:paraId="0D8A53ED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0EC266F8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-.222</w:t>
            </w:r>
          </w:p>
        </w:tc>
        <w:tc>
          <w:tcPr>
            <w:tcW w:w="1080" w:type="dxa"/>
          </w:tcPr>
          <w:p w14:paraId="52F4F097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.824</w:t>
            </w:r>
          </w:p>
        </w:tc>
      </w:tr>
      <w:tr w:rsidR="00AF42AA" w:rsidRPr="000F41D7" w14:paraId="4CE08ED1" w14:textId="77777777" w:rsidTr="00542822">
        <w:tc>
          <w:tcPr>
            <w:tcW w:w="2790" w:type="dxa"/>
          </w:tcPr>
          <w:p w14:paraId="4268032E" w14:textId="77777777" w:rsidR="00AF42AA" w:rsidRPr="006D1F58" w:rsidRDefault="00AF42AA" w:rsidP="005A1690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6D1F58">
              <w:rPr>
                <w:rFonts w:cs="Times New Roman"/>
                <w:szCs w:val="24"/>
              </w:rPr>
              <w:t>Healthy diet</w:t>
            </w:r>
          </w:p>
        </w:tc>
        <w:tc>
          <w:tcPr>
            <w:tcW w:w="1800" w:type="dxa"/>
          </w:tcPr>
          <w:p w14:paraId="2B4EE30A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2.327</w:t>
            </w:r>
          </w:p>
        </w:tc>
        <w:tc>
          <w:tcPr>
            <w:tcW w:w="270" w:type="dxa"/>
          </w:tcPr>
          <w:p w14:paraId="0C68BC9F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2918C5E7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2.315</w:t>
            </w:r>
          </w:p>
        </w:tc>
        <w:tc>
          <w:tcPr>
            <w:tcW w:w="270" w:type="dxa"/>
          </w:tcPr>
          <w:p w14:paraId="366CF3DA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0CD3D03C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-.089</w:t>
            </w:r>
          </w:p>
        </w:tc>
        <w:tc>
          <w:tcPr>
            <w:tcW w:w="1080" w:type="dxa"/>
          </w:tcPr>
          <w:p w14:paraId="34E83FB3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.930</w:t>
            </w:r>
          </w:p>
        </w:tc>
      </w:tr>
      <w:tr w:rsidR="00AF42AA" w:rsidRPr="000F41D7" w14:paraId="51C1FDDF" w14:textId="77777777" w:rsidTr="00542822">
        <w:tc>
          <w:tcPr>
            <w:tcW w:w="2790" w:type="dxa"/>
            <w:tcBorders>
              <w:bottom w:val="single" w:sz="4" w:space="0" w:color="auto"/>
            </w:tcBorders>
          </w:tcPr>
          <w:p w14:paraId="5DD3CB21" w14:textId="77777777" w:rsidR="00AF42AA" w:rsidRPr="006D1F58" w:rsidRDefault="00AF42AA" w:rsidP="005A1690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6D1F58">
              <w:rPr>
                <w:rFonts w:cs="Times New Roman"/>
                <w:szCs w:val="24"/>
              </w:rPr>
              <w:t>Relocation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249DB6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.136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4C3181A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804DC7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.157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43484D7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D8F2C4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.472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E607B1" w14:textId="77777777" w:rsidR="00AF42AA" w:rsidRPr="006D1F58" w:rsidRDefault="00AF42AA" w:rsidP="005A1690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.637</w:t>
            </w:r>
          </w:p>
        </w:tc>
      </w:tr>
    </w:tbl>
    <w:p w14:paraId="1A35356C" w14:textId="77777777" w:rsidR="00AF42AA" w:rsidRPr="003C2441" w:rsidRDefault="00AF42AA" w:rsidP="00522C8F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 w:themeColor="text1"/>
          <w:szCs w:val="24"/>
        </w:rPr>
      </w:pPr>
      <w:r w:rsidRPr="00056AC9">
        <w:rPr>
          <w:rFonts w:ascii="TimesTen-Roman" w:hAnsi="TimesTen-Roman" w:cs="TimesTen-Roman"/>
          <w:i/>
          <w:iCs/>
          <w:sz w:val="17"/>
          <w:szCs w:val="17"/>
        </w:rPr>
        <w:t>Note</w:t>
      </w:r>
      <w:r>
        <w:rPr>
          <w:rFonts w:ascii="TimesTen-Roman" w:hAnsi="TimesTen-Roman" w:cs="TimesTen-Roman"/>
          <w:sz w:val="17"/>
          <w:szCs w:val="17"/>
        </w:rPr>
        <w:t xml:space="preserve">: Robust clustered standard errors (Stata code: </w:t>
      </w:r>
      <w:proofErr w:type="spellStart"/>
      <w:r w:rsidRPr="00687EAE">
        <w:rPr>
          <w:rFonts w:ascii="TimesTen-Roman" w:hAnsi="TimesTen-Roman" w:cs="TimesTen-Roman"/>
          <w:sz w:val="17"/>
          <w:szCs w:val="17"/>
        </w:rPr>
        <w:t>clttest</w:t>
      </w:r>
      <w:proofErr w:type="spellEnd"/>
      <w:r>
        <w:rPr>
          <w:rFonts w:ascii="TimesTen-Roman" w:hAnsi="TimesTen-Roman" w:cs="TimesTen-Roman"/>
          <w:sz w:val="17"/>
          <w:szCs w:val="17"/>
        </w:rPr>
        <w:t>) was used.</w:t>
      </w:r>
    </w:p>
    <w:p w14:paraId="064F28CF" w14:textId="77777777" w:rsidR="00AF42AA" w:rsidRDefault="00AF42AA" w:rsidP="00522C8F">
      <w:pPr>
        <w:snapToGrid w:val="0"/>
        <w:spacing w:after="0" w:line="240" w:lineRule="atLeast"/>
        <w:rPr>
          <w:rFonts w:cs="Times New Roman"/>
          <w:b/>
          <w:bCs/>
          <w:color w:val="000000" w:themeColor="text1"/>
          <w:szCs w:val="24"/>
        </w:rPr>
      </w:pPr>
    </w:p>
    <w:p w14:paraId="7BE19544" w14:textId="1828470B" w:rsidR="007C510A" w:rsidRDefault="007C510A">
      <w:pPr>
        <w:spacing w:line="259" w:lineRule="auto"/>
        <w:rPr>
          <w:rFonts w:cs="Times New Roman"/>
          <w:b/>
          <w:bCs/>
          <w:color w:val="000000" w:themeColor="text1"/>
          <w:szCs w:val="24"/>
        </w:rPr>
      </w:pPr>
    </w:p>
    <w:p w14:paraId="0FA80B52" w14:textId="77777777" w:rsidR="00CC10D5" w:rsidRDefault="00CC10D5" w:rsidP="00522C8F">
      <w:pPr>
        <w:snapToGrid w:val="0"/>
        <w:spacing w:after="0" w:line="240" w:lineRule="atLeast"/>
        <w:rPr>
          <w:rFonts w:cs="Times New Roman"/>
          <w:b/>
          <w:bCs/>
          <w:color w:val="000000" w:themeColor="text1"/>
          <w:szCs w:val="24"/>
        </w:rPr>
      </w:pPr>
    </w:p>
    <w:p w14:paraId="3AA5B8E8" w14:textId="77777777" w:rsidR="00CC10D5" w:rsidRDefault="00CC10D5" w:rsidP="00522C8F">
      <w:pPr>
        <w:snapToGrid w:val="0"/>
        <w:spacing w:after="0" w:line="240" w:lineRule="atLeast"/>
        <w:rPr>
          <w:rFonts w:cs="Times New Roman"/>
          <w:b/>
          <w:bCs/>
          <w:color w:val="000000" w:themeColor="text1"/>
          <w:szCs w:val="24"/>
        </w:rPr>
      </w:pPr>
    </w:p>
    <w:p w14:paraId="3B9D341B" w14:textId="3CC708B4" w:rsidR="00AF42AA" w:rsidRPr="003C2441" w:rsidRDefault="00AF42AA" w:rsidP="00522C8F">
      <w:pPr>
        <w:snapToGrid w:val="0"/>
        <w:spacing w:after="0" w:line="240" w:lineRule="atLeast"/>
        <w:rPr>
          <w:rFonts w:cs="Times New Roman"/>
          <w:b/>
          <w:bCs/>
          <w:color w:val="000000" w:themeColor="text1"/>
          <w:szCs w:val="24"/>
        </w:rPr>
      </w:pPr>
      <w:r w:rsidRPr="003C2441">
        <w:rPr>
          <w:rFonts w:cs="Times New Roman"/>
          <w:b/>
          <w:bCs/>
          <w:color w:val="000000" w:themeColor="text1"/>
          <w:szCs w:val="24"/>
        </w:rPr>
        <w:t>Table S</w:t>
      </w:r>
      <w:r>
        <w:rPr>
          <w:rFonts w:cs="Times New Roman"/>
          <w:b/>
          <w:bCs/>
          <w:color w:val="000000" w:themeColor="text1"/>
          <w:szCs w:val="24"/>
        </w:rPr>
        <w:t>2</w:t>
      </w:r>
      <w:r w:rsidRPr="003C2441">
        <w:rPr>
          <w:rFonts w:cs="Times New Roman"/>
          <w:b/>
          <w:bCs/>
          <w:color w:val="000000" w:themeColor="text1"/>
          <w:szCs w:val="24"/>
        </w:rPr>
        <w:t>.</w:t>
      </w:r>
    </w:p>
    <w:p w14:paraId="18E4D424" w14:textId="77777777" w:rsidR="00AF42AA" w:rsidRDefault="00AF42AA" w:rsidP="00522C8F">
      <w:pPr>
        <w:snapToGrid w:val="0"/>
        <w:spacing w:after="0" w:line="240" w:lineRule="atLeast"/>
        <w:rPr>
          <w:rFonts w:eastAsiaTheme="minorEastAsia" w:cs="Times New Roman"/>
          <w:szCs w:val="24"/>
          <w:lang w:eastAsia="zh-TW"/>
        </w:rPr>
      </w:pPr>
      <w:r w:rsidRPr="00AD3A81">
        <w:rPr>
          <w:rFonts w:eastAsiaTheme="minorEastAsia" w:cs="Times New Roman"/>
          <w:szCs w:val="24"/>
          <w:lang w:eastAsia="zh-TW"/>
        </w:rPr>
        <w:t xml:space="preserve">Equivalence of those </w:t>
      </w:r>
      <w:r>
        <w:rPr>
          <w:rFonts w:eastAsiaTheme="minorEastAsia" w:cs="Times New Roman"/>
          <w:szCs w:val="24"/>
          <w:lang w:eastAsia="zh-TW"/>
        </w:rPr>
        <w:t>e</w:t>
      </w:r>
      <w:r w:rsidRPr="00AD3A81">
        <w:rPr>
          <w:rFonts w:eastAsiaTheme="minorEastAsia" w:cs="Times New Roman"/>
          <w:szCs w:val="24"/>
          <w:lang w:eastAsia="zh-TW"/>
        </w:rPr>
        <w:t xml:space="preserve">xcluded for </w:t>
      </w:r>
      <w:r>
        <w:rPr>
          <w:rFonts w:eastAsiaTheme="minorEastAsia" w:cs="Times New Roman"/>
          <w:szCs w:val="24"/>
          <w:lang w:eastAsia="zh-TW"/>
        </w:rPr>
        <w:t>m</w:t>
      </w:r>
      <w:r w:rsidRPr="00AD3A81">
        <w:rPr>
          <w:rFonts w:eastAsiaTheme="minorEastAsia" w:cs="Times New Roman"/>
          <w:szCs w:val="24"/>
          <w:lang w:eastAsia="zh-TW"/>
        </w:rPr>
        <w:t xml:space="preserve">issing </w:t>
      </w:r>
      <w:r>
        <w:rPr>
          <w:rFonts w:eastAsiaTheme="minorEastAsia" w:cs="Times New Roman"/>
          <w:szCs w:val="24"/>
          <w:lang w:eastAsia="zh-TW"/>
        </w:rPr>
        <w:t>d</w:t>
      </w:r>
      <w:r w:rsidRPr="00AD3A81">
        <w:rPr>
          <w:rFonts w:eastAsiaTheme="minorEastAsia" w:cs="Times New Roman"/>
          <w:szCs w:val="24"/>
          <w:lang w:eastAsia="zh-TW"/>
        </w:rPr>
        <w:t xml:space="preserve">ata and those </w:t>
      </w:r>
      <w:r>
        <w:rPr>
          <w:rFonts w:eastAsiaTheme="minorEastAsia" w:cs="Times New Roman"/>
          <w:szCs w:val="24"/>
          <w:lang w:eastAsia="zh-TW"/>
        </w:rPr>
        <w:t>r</w:t>
      </w:r>
      <w:r w:rsidRPr="00AD3A81">
        <w:rPr>
          <w:rFonts w:eastAsiaTheme="minorEastAsia" w:cs="Times New Roman"/>
          <w:szCs w:val="24"/>
          <w:lang w:eastAsia="zh-TW"/>
        </w:rPr>
        <w:t xml:space="preserve">etained for </w:t>
      </w:r>
      <w:r>
        <w:rPr>
          <w:rFonts w:eastAsiaTheme="minorEastAsia" w:cs="Times New Roman"/>
          <w:szCs w:val="24"/>
          <w:lang w:eastAsia="zh-TW"/>
        </w:rPr>
        <w:t>a</w:t>
      </w:r>
      <w:r w:rsidRPr="00AD3A81">
        <w:rPr>
          <w:rFonts w:eastAsiaTheme="minorEastAsia" w:cs="Times New Roman"/>
          <w:szCs w:val="24"/>
          <w:lang w:eastAsia="zh-TW"/>
        </w:rPr>
        <w:t>nalyses</w:t>
      </w:r>
      <w:r>
        <w:rPr>
          <w:rFonts w:eastAsiaTheme="minorEastAsia" w:cs="Times New Roman"/>
          <w:szCs w:val="24"/>
          <w:lang w:eastAsia="zh-TW"/>
        </w:rPr>
        <w:t xml:space="preserve"> (middle age)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800"/>
        <w:gridCol w:w="270"/>
        <w:gridCol w:w="1800"/>
        <w:gridCol w:w="270"/>
        <w:gridCol w:w="900"/>
        <w:gridCol w:w="1080"/>
      </w:tblGrid>
      <w:tr w:rsidR="00AF42AA" w:rsidRPr="003C2441" w14:paraId="57C6CCA6" w14:textId="77777777" w:rsidTr="00E47B1E">
        <w:tc>
          <w:tcPr>
            <w:tcW w:w="2790" w:type="dxa"/>
            <w:tcBorders>
              <w:top w:val="single" w:sz="4" w:space="0" w:color="auto"/>
            </w:tcBorders>
          </w:tcPr>
          <w:p w14:paraId="1DAB24E0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B256E7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 xml:space="preserve">Retained </w:t>
            </w:r>
          </w:p>
          <w:p w14:paraId="59BCB83A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>(n = 4</w:t>
            </w:r>
            <w:r>
              <w:rPr>
                <w:rFonts w:cs="Times New Roman"/>
                <w:color w:val="000000" w:themeColor="text1"/>
                <w:szCs w:val="24"/>
              </w:rPr>
              <w:t>93</w:t>
            </w:r>
            <w:r w:rsidRPr="006D1F5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7F480E2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A012296" w14:textId="77777777" w:rsidR="00AF42AA" w:rsidRDefault="00AF42AA" w:rsidP="00F76FEF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Without methylation</w:t>
            </w:r>
          </w:p>
          <w:p w14:paraId="5898AF14" w14:textId="77777777" w:rsidR="00AF42AA" w:rsidRPr="006D1F58" w:rsidRDefault="00AF42AA" w:rsidP="00F76FEF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assessment or </w:t>
            </w:r>
            <w:r w:rsidRPr="00925F0D">
              <w:rPr>
                <w:rFonts w:cs="Times New Roman"/>
                <w:color w:val="000000" w:themeColor="text1"/>
                <w:szCs w:val="24"/>
              </w:rPr>
              <w:t>missing geo-coordinates</w:t>
            </w:r>
          </w:p>
          <w:p w14:paraId="74818341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 xml:space="preserve"> (n = 1</w:t>
            </w:r>
            <w:r>
              <w:rPr>
                <w:rFonts w:cs="Times New Roman"/>
                <w:color w:val="000000" w:themeColor="text1"/>
                <w:szCs w:val="24"/>
              </w:rPr>
              <w:t>47</w:t>
            </w:r>
            <w:r w:rsidRPr="006D1F5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7955185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6652D5D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28A1EA8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</w:tr>
      <w:tr w:rsidR="00AF42AA" w:rsidRPr="003C2441" w14:paraId="6540766D" w14:textId="77777777" w:rsidTr="00E47B1E">
        <w:tc>
          <w:tcPr>
            <w:tcW w:w="2790" w:type="dxa"/>
            <w:tcBorders>
              <w:bottom w:val="single" w:sz="4" w:space="0" w:color="auto"/>
            </w:tcBorders>
          </w:tcPr>
          <w:p w14:paraId="00A5F04C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9004DFA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>Mean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BBC5CC5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43FB4A1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color w:val="000000" w:themeColor="text1"/>
                <w:szCs w:val="24"/>
              </w:rPr>
              <w:t>Mean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B014DC5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114AC5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6D1F58">
              <w:rPr>
                <w:rFonts w:cs="Times New Roman"/>
                <w:i/>
                <w:iCs/>
                <w:color w:val="000000" w:themeColor="text1"/>
                <w:szCs w:val="24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6E36FD" w14:textId="77777777" w:rsidR="00AF42AA" w:rsidRPr="006D1F58" w:rsidRDefault="00AF42AA" w:rsidP="00E47B1E">
            <w:pPr>
              <w:snapToGrid w:val="0"/>
              <w:spacing w:line="240" w:lineRule="atLeas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i/>
                <w:iCs/>
                <w:color w:val="000000" w:themeColor="text1"/>
                <w:szCs w:val="24"/>
              </w:rPr>
              <w:t>p</w:t>
            </w:r>
            <w:r w:rsidRPr="006D1F58">
              <w:rPr>
                <w:rFonts w:cs="Times New Roman"/>
                <w:color w:val="000000" w:themeColor="text1"/>
                <w:szCs w:val="24"/>
              </w:rPr>
              <w:t>-value</w:t>
            </w:r>
          </w:p>
        </w:tc>
      </w:tr>
      <w:tr w:rsidR="00AF42AA" w:rsidRPr="003C2441" w14:paraId="2CF3DC43" w14:textId="77777777" w:rsidTr="00E47B1E">
        <w:tc>
          <w:tcPr>
            <w:tcW w:w="2790" w:type="dxa"/>
          </w:tcPr>
          <w:p w14:paraId="750C30CD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szCs w:val="24"/>
              </w:rPr>
              <w:t>Neighborhood disadvantage</w:t>
            </w:r>
          </w:p>
        </w:tc>
        <w:tc>
          <w:tcPr>
            <w:tcW w:w="1800" w:type="dxa"/>
          </w:tcPr>
          <w:p w14:paraId="6FB91651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70.398</w:t>
            </w:r>
          </w:p>
        </w:tc>
        <w:tc>
          <w:tcPr>
            <w:tcW w:w="270" w:type="dxa"/>
          </w:tcPr>
          <w:p w14:paraId="2A9A065B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71F29E4F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6D1F58">
              <w:rPr>
                <w:szCs w:val="24"/>
              </w:rPr>
              <w:t>.</w:t>
            </w:r>
            <w:r>
              <w:rPr>
                <w:szCs w:val="24"/>
              </w:rPr>
              <w:t>996</w:t>
            </w:r>
          </w:p>
        </w:tc>
        <w:tc>
          <w:tcPr>
            <w:tcW w:w="270" w:type="dxa"/>
          </w:tcPr>
          <w:p w14:paraId="03B020F5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16ED0BFB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.123</w:t>
            </w:r>
          </w:p>
        </w:tc>
        <w:tc>
          <w:tcPr>
            <w:tcW w:w="1080" w:type="dxa"/>
          </w:tcPr>
          <w:p w14:paraId="1EF15FC5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6D1F58">
              <w:rPr>
                <w:szCs w:val="24"/>
              </w:rPr>
              <w:t>.</w:t>
            </w:r>
            <w:r>
              <w:rPr>
                <w:szCs w:val="24"/>
              </w:rPr>
              <w:t>903</w:t>
            </w:r>
          </w:p>
        </w:tc>
      </w:tr>
      <w:tr w:rsidR="00AF42AA" w:rsidRPr="003C2441" w14:paraId="7ADA4C68" w14:textId="77777777" w:rsidTr="00E47B1E">
        <w:tc>
          <w:tcPr>
            <w:tcW w:w="2790" w:type="dxa"/>
          </w:tcPr>
          <w:p w14:paraId="2255CC0F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szCs w:val="24"/>
              </w:rPr>
              <w:t>Males</w:t>
            </w:r>
          </w:p>
        </w:tc>
        <w:tc>
          <w:tcPr>
            <w:tcW w:w="1800" w:type="dxa"/>
          </w:tcPr>
          <w:p w14:paraId="50822D7F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.256</w:t>
            </w:r>
          </w:p>
        </w:tc>
        <w:tc>
          <w:tcPr>
            <w:tcW w:w="270" w:type="dxa"/>
          </w:tcPr>
          <w:p w14:paraId="2D183702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15030159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.306</w:t>
            </w:r>
          </w:p>
        </w:tc>
        <w:tc>
          <w:tcPr>
            <w:tcW w:w="270" w:type="dxa"/>
          </w:tcPr>
          <w:p w14:paraId="2F5780F6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4AFB17BC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1.217</w:t>
            </w:r>
          </w:p>
        </w:tc>
        <w:tc>
          <w:tcPr>
            <w:tcW w:w="1080" w:type="dxa"/>
          </w:tcPr>
          <w:p w14:paraId="1DCA743F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.225</w:t>
            </w:r>
          </w:p>
        </w:tc>
      </w:tr>
      <w:tr w:rsidR="00AF42AA" w:rsidRPr="003C2441" w14:paraId="709A8832" w14:textId="77777777" w:rsidTr="00E47B1E">
        <w:tc>
          <w:tcPr>
            <w:tcW w:w="2790" w:type="dxa"/>
          </w:tcPr>
          <w:p w14:paraId="23B2227A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szCs w:val="24"/>
              </w:rPr>
              <w:t>Log income</w:t>
            </w:r>
          </w:p>
        </w:tc>
        <w:tc>
          <w:tcPr>
            <w:tcW w:w="1800" w:type="dxa"/>
          </w:tcPr>
          <w:p w14:paraId="03E15CFE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9.274</w:t>
            </w:r>
          </w:p>
        </w:tc>
        <w:tc>
          <w:tcPr>
            <w:tcW w:w="270" w:type="dxa"/>
          </w:tcPr>
          <w:p w14:paraId="77B9385D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17B43B8D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9.777</w:t>
            </w:r>
          </w:p>
        </w:tc>
        <w:tc>
          <w:tcPr>
            <w:tcW w:w="270" w:type="dxa"/>
          </w:tcPr>
          <w:p w14:paraId="785D5C1F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30A4118A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1.305</w:t>
            </w:r>
          </w:p>
        </w:tc>
        <w:tc>
          <w:tcPr>
            <w:tcW w:w="1080" w:type="dxa"/>
          </w:tcPr>
          <w:p w14:paraId="2141B3C6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.193</w:t>
            </w:r>
          </w:p>
        </w:tc>
      </w:tr>
      <w:tr w:rsidR="00AF42AA" w:rsidRPr="003C2441" w14:paraId="6D7C7D06" w14:textId="77777777" w:rsidTr="00E47B1E">
        <w:tc>
          <w:tcPr>
            <w:tcW w:w="2790" w:type="dxa"/>
          </w:tcPr>
          <w:p w14:paraId="7367DB20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color w:val="000000" w:themeColor="text1"/>
                <w:szCs w:val="24"/>
              </w:rPr>
            </w:pPr>
            <w:r w:rsidRPr="006D1F58">
              <w:rPr>
                <w:rFonts w:cs="Times New Roman"/>
                <w:szCs w:val="24"/>
              </w:rPr>
              <w:t>Binge drinking</w:t>
            </w:r>
          </w:p>
        </w:tc>
        <w:tc>
          <w:tcPr>
            <w:tcW w:w="1800" w:type="dxa"/>
          </w:tcPr>
          <w:p w14:paraId="724E494B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.381</w:t>
            </w:r>
          </w:p>
        </w:tc>
        <w:tc>
          <w:tcPr>
            <w:tcW w:w="270" w:type="dxa"/>
          </w:tcPr>
          <w:p w14:paraId="405EA706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0A3A76DC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.273</w:t>
            </w:r>
          </w:p>
        </w:tc>
        <w:tc>
          <w:tcPr>
            <w:tcW w:w="270" w:type="dxa"/>
          </w:tcPr>
          <w:p w14:paraId="7FEE9C0D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7FE59F85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-1.674</w:t>
            </w:r>
          </w:p>
        </w:tc>
        <w:tc>
          <w:tcPr>
            <w:tcW w:w="1080" w:type="dxa"/>
          </w:tcPr>
          <w:p w14:paraId="2725BAD0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.095</w:t>
            </w:r>
          </w:p>
        </w:tc>
      </w:tr>
      <w:tr w:rsidR="00AF42AA" w:rsidRPr="000F41D7" w14:paraId="7B616BAC" w14:textId="77777777" w:rsidTr="00E47B1E">
        <w:tc>
          <w:tcPr>
            <w:tcW w:w="2790" w:type="dxa"/>
          </w:tcPr>
          <w:p w14:paraId="5BD5499C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6D1F58">
              <w:rPr>
                <w:rFonts w:cs="Times New Roman"/>
                <w:szCs w:val="24"/>
              </w:rPr>
              <w:t>Cigarette use</w:t>
            </w:r>
          </w:p>
        </w:tc>
        <w:tc>
          <w:tcPr>
            <w:tcW w:w="1800" w:type="dxa"/>
          </w:tcPr>
          <w:p w14:paraId="2075DE62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.880</w:t>
            </w:r>
          </w:p>
        </w:tc>
        <w:tc>
          <w:tcPr>
            <w:tcW w:w="270" w:type="dxa"/>
          </w:tcPr>
          <w:p w14:paraId="64E120FA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2BBB0CAF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.672</w:t>
            </w:r>
          </w:p>
        </w:tc>
        <w:tc>
          <w:tcPr>
            <w:tcW w:w="270" w:type="dxa"/>
          </w:tcPr>
          <w:p w14:paraId="41E264B3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253DF9AD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-1.586</w:t>
            </w:r>
          </w:p>
        </w:tc>
        <w:tc>
          <w:tcPr>
            <w:tcW w:w="1080" w:type="dxa"/>
          </w:tcPr>
          <w:p w14:paraId="55A022BC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.114</w:t>
            </w:r>
          </w:p>
        </w:tc>
      </w:tr>
      <w:tr w:rsidR="00AF42AA" w:rsidRPr="000F41D7" w14:paraId="0072FF4E" w14:textId="77777777" w:rsidTr="00E47B1E">
        <w:tc>
          <w:tcPr>
            <w:tcW w:w="2790" w:type="dxa"/>
          </w:tcPr>
          <w:p w14:paraId="636C9C78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6D1F58">
              <w:rPr>
                <w:rFonts w:cs="Times New Roman"/>
                <w:szCs w:val="24"/>
              </w:rPr>
              <w:t>Healthy diet</w:t>
            </w:r>
          </w:p>
        </w:tc>
        <w:tc>
          <w:tcPr>
            <w:tcW w:w="1800" w:type="dxa"/>
          </w:tcPr>
          <w:p w14:paraId="58BB9284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1.702</w:t>
            </w:r>
          </w:p>
        </w:tc>
        <w:tc>
          <w:tcPr>
            <w:tcW w:w="270" w:type="dxa"/>
          </w:tcPr>
          <w:p w14:paraId="2EF0B383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</w:tcPr>
          <w:p w14:paraId="63236F18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1.672</w:t>
            </w:r>
          </w:p>
        </w:tc>
        <w:tc>
          <w:tcPr>
            <w:tcW w:w="270" w:type="dxa"/>
          </w:tcPr>
          <w:p w14:paraId="6169E8FF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</w:tcPr>
          <w:p w14:paraId="371C7373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-.289</w:t>
            </w:r>
          </w:p>
        </w:tc>
        <w:tc>
          <w:tcPr>
            <w:tcW w:w="1080" w:type="dxa"/>
          </w:tcPr>
          <w:p w14:paraId="5985E36F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.773</w:t>
            </w:r>
          </w:p>
        </w:tc>
      </w:tr>
      <w:tr w:rsidR="00AF42AA" w:rsidRPr="000F41D7" w14:paraId="030289C7" w14:textId="77777777" w:rsidTr="00E47B1E">
        <w:tc>
          <w:tcPr>
            <w:tcW w:w="2790" w:type="dxa"/>
            <w:tcBorders>
              <w:bottom w:val="single" w:sz="4" w:space="0" w:color="auto"/>
            </w:tcBorders>
          </w:tcPr>
          <w:p w14:paraId="56B90EFA" w14:textId="77777777" w:rsidR="00AF42AA" w:rsidRPr="006D1F58" w:rsidRDefault="00AF42AA" w:rsidP="00E47B1E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6D1F58">
              <w:rPr>
                <w:rFonts w:cs="Times New Roman"/>
                <w:szCs w:val="24"/>
              </w:rPr>
              <w:t>Relocation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807D24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.353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4D97BC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C2CFFA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.258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BB18B00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2E6F64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-1.172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743ADA" w14:textId="77777777" w:rsidR="00AF42AA" w:rsidRPr="006D1F58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.243</w:t>
            </w:r>
          </w:p>
        </w:tc>
      </w:tr>
    </w:tbl>
    <w:p w14:paraId="136C3CD6" w14:textId="2B5B7A37" w:rsidR="00AF42AA" w:rsidRPr="003C2441" w:rsidRDefault="00AF42AA" w:rsidP="00056AC9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 w:themeColor="text1"/>
          <w:szCs w:val="24"/>
        </w:rPr>
      </w:pPr>
      <w:r w:rsidRPr="00056AC9">
        <w:rPr>
          <w:rFonts w:ascii="TimesTen-Roman" w:hAnsi="TimesTen-Roman" w:cs="TimesTen-Roman"/>
          <w:i/>
          <w:iCs/>
          <w:sz w:val="17"/>
          <w:szCs w:val="17"/>
        </w:rPr>
        <w:t>Note</w:t>
      </w:r>
      <w:r>
        <w:rPr>
          <w:rFonts w:ascii="TimesTen-Roman" w:hAnsi="TimesTen-Roman" w:cs="TimesTen-Roman"/>
          <w:sz w:val="17"/>
          <w:szCs w:val="17"/>
        </w:rPr>
        <w:t xml:space="preserve">: Robust clustered standard errors (Stata code: </w:t>
      </w:r>
      <w:proofErr w:type="spellStart"/>
      <w:r w:rsidRPr="00687EAE">
        <w:rPr>
          <w:rFonts w:ascii="TimesTen-Roman" w:hAnsi="TimesTen-Roman" w:cs="TimesTen-Roman"/>
          <w:sz w:val="17"/>
          <w:szCs w:val="17"/>
        </w:rPr>
        <w:t>clttest</w:t>
      </w:r>
      <w:proofErr w:type="spellEnd"/>
      <w:r>
        <w:rPr>
          <w:rFonts w:ascii="TimesTen-Roman" w:hAnsi="TimesTen-Roman" w:cs="TimesTen-Roman"/>
          <w:sz w:val="17"/>
          <w:szCs w:val="17"/>
        </w:rPr>
        <w:t>) was used.</w:t>
      </w:r>
    </w:p>
    <w:p w14:paraId="3A66914C" w14:textId="77777777" w:rsidR="00AF42AA" w:rsidRDefault="00AF42AA" w:rsidP="00522C8F">
      <w:pPr>
        <w:snapToGrid w:val="0"/>
        <w:spacing w:after="0" w:line="240" w:lineRule="atLeast"/>
        <w:rPr>
          <w:rFonts w:eastAsiaTheme="minorEastAsia" w:cs="Times New Roman"/>
          <w:szCs w:val="24"/>
          <w:lang w:eastAsia="zh-TW"/>
        </w:rPr>
      </w:pPr>
    </w:p>
    <w:p w14:paraId="0BE0D9E5" w14:textId="77777777" w:rsidR="00AF42AA" w:rsidRDefault="00AF42AA" w:rsidP="00522C8F">
      <w:pPr>
        <w:snapToGrid w:val="0"/>
        <w:spacing w:after="0" w:line="240" w:lineRule="atLeast"/>
        <w:rPr>
          <w:rFonts w:eastAsiaTheme="minorEastAsia" w:cs="Times New Roman"/>
          <w:szCs w:val="24"/>
          <w:lang w:eastAsia="zh-TW"/>
        </w:rPr>
      </w:pPr>
    </w:p>
    <w:p w14:paraId="4C13CC08" w14:textId="77777777" w:rsidR="00AF42AA" w:rsidRDefault="00AF42AA" w:rsidP="00522C8F">
      <w:pPr>
        <w:snapToGrid w:val="0"/>
        <w:spacing w:after="0" w:line="240" w:lineRule="atLeast"/>
        <w:rPr>
          <w:rFonts w:eastAsiaTheme="minorEastAsia" w:cs="Times New Roman"/>
          <w:szCs w:val="24"/>
          <w:lang w:eastAsia="zh-TW"/>
        </w:rPr>
      </w:pPr>
    </w:p>
    <w:p w14:paraId="2E871E55" w14:textId="77777777" w:rsidR="00AF42AA" w:rsidRDefault="00AF42AA" w:rsidP="00522C8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3D873353" w14:textId="65536EA4" w:rsidR="00AF42AA" w:rsidRPr="008149B6" w:rsidRDefault="00AF42AA" w:rsidP="00522C8F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 w:rsidRPr="008149B6">
        <w:rPr>
          <w:rFonts w:cs="Times New Roman"/>
          <w:b/>
          <w:szCs w:val="24"/>
        </w:rPr>
        <w:lastRenderedPageBreak/>
        <w:t xml:space="preserve">Table </w:t>
      </w:r>
      <w:r>
        <w:rPr>
          <w:rFonts w:cs="Times New Roman"/>
          <w:b/>
          <w:szCs w:val="24"/>
        </w:rPr>
        <w:t>S</w:t>
      </w:r>
      <w:r w:rsidR="00F72CF1">
        <w:rPr>
          <w:rFonts w:cs="Times New Roman"/>
          <w:b/>
          <w:szCs w:val="24"/>
        </w:rPr>
        <w:t>3</w:t>
      </w:r>
      <w:r w:rsidRPr="008149B6">
        <w:rPr>
          <w:rFonts w:cs="Times New Roman"/>
          <w:b/>
          <w:szCs w:val="24"/>
        </w:rPr>
        <w:t>.</w:t>
      </w:r>
      <w:r w:rsidRPr="008149B6">
        <w:rPr>
          <w:rFonts w:cs="Times New Roman"/>
          <w:szCs w:val="24"/>
        </w:rPr>
        <w:t xml:space="preserve"> </w:t>
      </w:r>
    </w:p>
    <w:p w14:paraId="06C8D4F7" w14:textId="77777777" w:rsidR="00AF42AA" w:rsidRPr="008149B6" w:rsidRDefault="00AF42AA" w:rsidP="00522C8F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Regression models</w:t>
      </w:r>
      <w:r w:rsidRPr="008149B6">
        <w:rPr>
          <w:rFonts w:cs="Times New Roman" w:hint="eastAsia"/>
          <w:szCs w:val="24"/>
        </w:rPr>
        <w:t xml:space="preserve"> </w:t>
      </w:r>
      <w:r w:rsidRPr="008149B6">
        <w:rPr>
          <w:rFonts w:cs="Times New Roman"/>
          <w:szCs w:val="24"/>
        </w:rPr>
        <w:t xml:space="preserve">examining </w:t>
      </w:r>
      <w:r>
        <w:rPr>
          <w:rFonts w:cs="Times New Roman"/>
          <w:szCs w:val="24"/>
        </w:rPr>
        <w:t xml:space="preserve">the </w:t>
      </w:r>
      <w:r w:rsidRPr="008149B6">
        <w:rPr>
          <w:rFonts w:cs="Times New Roman"/>
          <w:szCs w:val="24"/>
        </w:rPr>
        <w:t xml:space="preserve">effects of </w:t>
      </w:r>
      <w:r>
        <w:rPr>
          <w:rFonts w:cs="Times New Roman"/>
          <w:szCs w:val="24"/>
        </w:rPr>
        <w:t>sociodemographic and health-related covariates on neighborhood disadvantage</w:t>
      </w:r>
      <w:r>
        <w:rPr>
          <w:rFonts w:eastAsiaTheme="minorEastAsia" w:cs="Times New Roman"/>
          <w:szCs w:val="24"/>
          <w:lang w:eastAsia="zh-TW"/>
        </w:rPr>
        <w:t xml:space="preserve"> (young adulthood)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900"/>
        <w:gridCol w:w="2340"/>
        <w:gridCol w:w="900"/>
      </w:tblGrid>
      <w:tr w:rsidR="00AF42AA" w:rsidRPr="00B4743D" w14:paraId="268FD232" w14:textId="77777777" w:rsidTr="00B4743D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19ECB17" w14:textId="77777777" w:rsidR="00AF42AA" w:rsidRPr="00B4743D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i/>
                <w:szCs w:val="24"/>
              </w:rPr>
            </w:pPr>
            <w:r w:rsidRPr="00B4743D">
              <w:rPr>
                <w:rFonts w:cs="Times New Roman"/>
                <w:szCs w:val="24"/>
              </w:rPr>
              <w:t>DV: Neighborhood disadvantage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21683" w14:textId="77777777" w:rsidR="00AF42AA" w:rsidRPr="00B4743D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3865B4F" w14:textId="77777777" w:rsidR="00AF42AA" w:rsidRPr="00B4743D" w:rsidRDefault="00AF42AA" w:rsidP="00E47B1E">
            <w:pPr>
              <w:ind w:left="425" w:hanging="425"/>
              <w:jc w:val="center"/>
              <w:rPr>
                <w:iCs/>
                <w:szCs w:val="24"/>
              </w:rPr>
            </w:pPr>
            <w:r w:rsidRPr="00B4743D">
              <w:rPr>
                <w:iCs/>
                <w:szCs w:val="24"/>
              </w:rPr>
              <w:t>(95% 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9B69F" w14:textId="77777777" w:rsidR="00AF42AA" w:rsidRPr="00B4743D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p-</w:t>
            </w:r>
            <w:r w:rsidRPr="00B4743D">
              <w:rPr>
                <w:iCs/>
                <w:szCs w:val="24"/>
              </w:rPr>
              <w:t>value</w:t>
            </w:r>
          </w:p>
        </w:tc>
      </w:tr>
      <w:tr w:rsidR="00AF42AA" w:rsidRPr="00B4743D" w14:paraId="7819F43B" w14:textId="77777777" w:rsidTr="001F1F8C">
        <w:tc>
          <w:tcPr>
            <w:tcW w:w="3240" w:type="dxa"/>
          </w:tcPr>
          <w:p w14:paraId="767F993C" w14:textId="77777777" w:rsidR="00AF42AA" w:rsidRPr="00B4743D" w:rsidRDefault="00AF42AA" w:rsidP="00B4743D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Males</w:t>
            </w:r>
          </w:p>
        </w:tc>
        <w:tc>
          <w:tcPr>
            <w:tcW w:w="900" w:type="dxa"/>
          </w:tcPr>
          <w:p w14:paraId="1826812B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2.498</w:t>
            </w:r>
          </w:p>
        </w:tc>
        <w:tc>
          <w:tcPr>
            <w:tcW w:w="2340" w:type="dxa"/>
          </w:tcPr>
          <w:p w14:paraId="18361787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[-1.054,6.050]</w:t>
            </w:r>
          </w:p>
        </w:tc>
        <w:tc>
          <w:tcPr>
            <w:tcW w:w="900" w:type="dxa"/>
          </w:tcPr>
          <w:p w14:paraId="6E3165C4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.168</w:t>
            </w:r>
          </w:p>
        </w:tc>
      </w:tr>
      <w:tr w:rsidR="00AF42AA" w:rsidRPr="00B4743D" w14:paraId="73F46808" w14:textId="77777777" w:rsidTr="001F1F8C">
        <w:tc>
          <w:tcPr>
            <w:tcW w:w="3240" w:type="dxa"/>
          </w:tcPr>
          <w:p w14:paraId="16BB6828" w14:textId="77777777" w:rsidR="00AF42AA" w:rsidRPr="00B4743D" w:rsidRDefault="00AF42AA" w:rsidP="00B4743D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Log income</w:t>
            </w:r>
          </w:p>
        </w:tc>
        <w:tc>
          <w:tcPr>
            <w:tcW w:w="900" w:type="dxa"/>
          </w:tcPr>
          <w:p w14:paraId="2E978F96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-.584</w:t>
            </w:r>
          </w:p>
        </w:tc>
        <w:tc>
          <w:tcPr>
            <w:tcW w:w="2340" w:type="dxa"/>
          </w:tcPr>
          <w:p w14:paraId="076C4B28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[-.</w:t>
            </w:r>
            <w:proofErr w:type="gramStart"/>
            <w:r>
              <w:rPr>
                <w:rFonts w:cs="Times New Roman"/>
                <w:szCs w:val="24"/>
              </w:rPr>
              <w:t>935,-</w:t>
            </w:r>
            <w:proofErr w:type="gramEnd"/>
            <w:r>
              <w:rPr>
                <w:rFonts w:cs="Times New Roman"/>
                <w:szCs w:val="24"/>
              </w:rPr>
              <w:t>.232]</w:t>
            </w:r>
          </w:p>
        </w:tc>
        <w:tc>
          <w:tcPr>
            <w:tcW w:w="900" w:type="dxa"/>
          </w:tcPr>
          <w:p w14:paraId="608BF2F4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.001</w:t>
            </w:r>
          </w:p>
        </w:tc>
      </w:tr>
      <w:tr w:rsidR="00AF42AA" w:rsidRPr="00B4743D" w14:paraId="22337DF5" w14:textId="77777777" w:rsidTr="001F1F8C">
        <w:tc>
          <w:tcPr>
            <w:tcW w:w="3240" w:type="dxa"/>
          </w:tcPr>
          <w:p w14:paraId="0248029B" w14:textId="77777777" w:rsidR="00AF42AA" w:rsidRPr="00B4743D" w:rsidRDefault="00AF42AA" w:rsidP="00B4743D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Binge drinking</w:t>
            </w:r>
          </w:p>
        </w:tc>
        <w:tc>
          <w:tcPr>
            <w:tcW w:w="900" w:type="dxa"/>
          </w:tcPr>
          <w:p w14:paraId="1F98A5FD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-.774</w:t>
            </w:r>
          </w:p>
        </w:tc>
        <w:tc>
          <w:tcPr>
            <w:tcW w:w="2340" w:type="dxa"/>
          </w:tcPr>
          <w:p w14:paraId="3E249ECC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[-2.320,.773]</w:t>
            </w:r>
          </w:p>
        </w:tc>
        <w:tc>
          <w:tcPr>
            <w:tcW w:w="900" w:type="dxa"/>
          </w:tcPr>
          <w:p w14:paraId="1DECD852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.327</w:t>
            </w:r>
          </w:p>
        </w:tc>
      </w:tr>
      <w:tr w:rsidR="00AF42AA" w:rsidRPr="00B4743D" w14:paraId="17ABC61C" w14:textId="77777777" w:rsidTr="001F1F8C">
        <w:tc>
          <w:tcPr>
            <w:tcW w:w="3240" w:type="dxa"/>
          </w:tcPr>
          <w:p w14:paraId="2C73F460" w14:textId="77777777" w:rsidR="00AF42AA" w:rsidRPr="00B4743D" w:rsidRDefault="00AF42AA" w:rsidP="00B4743D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Cigarette use</w:t>
            </w:r>
          </w:p>
        </w:tc>
        <w:tc>
          <w:tcPr>
            <w:tcW w:w="900" w:type="dxa"/>
          </w:tcPr>
          <w:p w14:paraId="7772CE94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.387</w:t>
            </w:r>
          </w:p>
        </w:tc>
        <w:tc>
          <w:tcPr>
            <w:tcW w:w="2340" w:type="dxa"/>
          </w:tcPr>
          <w:p w14:paraId="0A6BFD74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[-1.335,2.108]</w:t>
            </w:r>
          </w:p>
        </w:tc>
        <w:tc>
          <w:tcPr>
            <w:tcW w:w="900" w:type="dxa"/>
          </w:tcPr>
          <w:p w14:paraId="6BE6FE04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.660</w:t>
            </w:r>
          </w:p>
        </w:tc>
      </w:tr>
      <w:tr w:rsidR="00AF42AA" w:rsidRPr="00B4743D" w14:paraId="48F3F32D" w14:textId="77777777" w:rsidTr="001F1F8C">
        <w:tc>
          <w:tcPr>
            <w:tcW w:w="3240" w:type="dxa"/>
          </w:tcPr>
          <w:p w14:paraId="33DBCDF4" w14:textId="77777777" w:rsidR="00AF42AA" w:rsidRPr="00B4743D" w:rsidRDefault="00AF42AA" w:rsidP="00B4743D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Healthy diet</w:t>
            </w:r>
          </w:p>
        </w:tc>
        <w:tc>
          <w:tcPr>
            <w:tcW w:w="900" w:type="dxa"/>
          </w:tcPr>
          <w:p w14:paraId="1278E2CF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1.243</w:t>
            </w:r>
          </w:p>
        </w:tc>
        <w:tc>
          <w:tcPr>
            <w:tcW w:w="2340" w:type="dxa"/>
          </w:tcPr>
          <w:p w14:paraId="42A1D885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[-.156,2.642]</w:t>
            </w:r>
          </w:p>
        </w:tc>
        <w:tc>
          <w:tcPr>
            <w:tcW w:w="900" w:type="dxa"/>
          </w:tcPr>
          <w:p w14:paraId="55FC3E6E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.082</w:t>
            </w:r>
          </w:p>
        </w:tc>
      </w:tr>
      <w:tr w:rsidR="00AF42AA" w:rsidRPr="00B4743D" w14:paraId="2B80889A" w14:textId="77777777" w:rsidTr="001F1F8C">
        <w:tc>
          <w:tcPr>
            <w:tcW w:w="3240" w:type="dxa"/>
          </w:tcPr>
          <w:p w14:paraId="51C4F0CB" w14:textId="77777777" w:rsidR="00AF42AA" w:rsidRPr="00B4743D" w:rsidRDefault="00AF42AA" w:rsidP="00B4743D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Relocation</w:t>
            </w:r>
          </w:p>
        </w:tc>
        <w:tc>
          <w:tcPr>
            <w:tcW w:w="900" w:type="dxa"/>
          </w:tcPr>
          <w:p w14:paraId="0B5687B9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-3.385</w:t>
            </w:r>
          </w:p>
        </w:tc>
        <w:tc>
          <w:tcPr>
            <w:tcW w:w="2340" w:type="dxa"/>
          </w:tcPr>
          <w:p w14:paraId="11A16DDF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[-8.334,1.564]</w:t>
            </w:r>
          </w:p>
        </w:tc>
        <w:tc>
          <w:tcPr>
            <w:tcW w:w="900" w:type="dxa"/>
          </w:tcPr>
          <w:p w14:paraId="7900B72F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.180</w:t>
            </w:r>
          </w:p>
        </w:tc>
      </w:tr>
      <w:tr w:rsidR="00AF42AA" w:rsidRPr="00B4743D" w14:paraId="7F67055A" w14:textId="77777777" w:rsidTr="001F1F8C">
        <w:tc>
          <w:tcPr>
            <w:tcW w:w="3240" w:type="dxa"/>
            <w:tcBorders>
              <w:bottom w:val="single" w:sz="4" w:space="0" w:color="auto"/>
            </w:tcBorders>
          </w:tcPr>
          <w:p w14:paraId="7D053F9A" w14:textId="77777777" w:rsidR="00AF42AA" w:rsidRPr="00B4743D" w:rsidRDefault="00AF42AA" w:rsidP="00B4743D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65F7F9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69.582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BE6DD34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[63.230,75.934]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C0F440" w14:textId="77777777" w:rsidR="00AF42AA" w:rsidRPr="00B4743D" w:rsidRDefault="00AF42AA" w:rsidP="00B4743D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</w:tr>
    </w:tbl>
    <w:p w14:paraId="2E454030" w14:textId="0A017F9C" w:rsidR="00AF42AA" w:rsidRDefault="00AF42AA" w:rsidP="00522C8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8149B6">
        <w:rPr>
          <w:rFonts w:cs="Times New Roman"/>
          <w:i/>
          <w:sz w:val="20"/>
          <w:szCs w:val="20"/>
        </w:rPr>
        <w:t>Note</w:t>
      </w:r>
      <w:r w:rsidRPr="008149B6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Uns</w:t>
      </w:r>
      <w:r w:rsidRPr="008149B6">
        <w:rPr>
          <w:rFonts w:cs="Times New Roman"/>
          <w:sz w:val="20"/>
          <w:szCs w:val="20"/>
        </w:rPr>
        <w:t>tandardized</w:t>
      </w:r>
      <w:r>
        <w:rPr>
          <w:rFonts w:cs="Times New Roman"/>
          <w:sz w:val="20"/>
          <w:szCs w:val="20"/>
        </w:rPr>
        <w:t xml:space="preserve"> regression coefficients</w:t>
      </w:r>
      <w:r w:rsidRPr="008149B6">
        <w:rPr>
          <w:rFonts w:cs="Times New Roman"/>
          <w:sz w:val="20"/>
          <w:szCs w:val="20"/>
        </w:rPr>
        <w:t xml:space="preserve"> (</w:t>
      </w:r>
      <w:r>
        <w:rPr>
          <w:i/>
          <w:sz w:val="20"/>
          <w:szCs w:val="20"/>
        </w:rPr>
        <w:t>b</w:t>
      </w:r>
      <w:r w:rsidRPr="008149B6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 xml:space="preserve">and 95% confidence intervals (95% CI) are presented in the table; income is log-transformed; the </w:t>
      </w:r>
      <w:proofErr w:type="spellStart"/>
      <w:proofErr w:type="gramStart"/>
      <w:r>
        <w:rPr>
          <w:rFonts w:cs="Times New Roman"/>
          <w:sz w:val="20"/>
          <w:szCs w:val="20"/>
        </w:rPr>
        <w:t>vce</w:t>
      </w:r>
      <w:proofErr w:type="spellEnd"/>
      <w:r>
        <w:rPr>
          <w:rFonts w:cs="Times New Roman"/>
          <w:sz w:val="20"/>
          <w:szCs w:val="20"/>
        </w:rPr>
        <w:t>(</w:t>
      </w:r>
      <w:proofErr w:type="gramEnd"/>
      <w:r>
        <w:rPr>
          <w:rFonts w:cs="Times New Roman"/>
          <w:sz w:val="20"/>
          <w:szCs w:val="20"/>
        </w:rPr>
        <w:t>cluster blocks) option in Stata is used to obtain a robust</w:t>
      </w:r>
      <w:r w:rsidR="00D704D1" w:rsidRPr="00D704D1">
        <w:rPr>
          <w:rFonts w:ascii="TimesTen-Roman" w:hAnsi="TimesTen-Roman" w:cs="TimesTen-Roman"/>
          <w:sz w:val="17"/>
          <w:szCs w:val="17"/>
        </w:rPr>
        <w:t xml:space="preserve"> </w:t>
      </w:r>
      <w:r w:rsidR="00D704D1" w:rsidRPr="00D704D1">
        <w:rPr>
          <w:rFonts w:cs="Times New Roman"/>
          <w:sz w:val="20"/>
          <w:szCs w:val="20"/>
        </w:rPr>
        <w:t>clustered</w:t>
      </w:r>
      <w:r w:rsidR="00D704D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standard error that adjusts for within-cluster correlation. </w:t>
      </w:r>
      <w:r w:rsidRPr="00FE6151">
        <w:rPr>
          <w:rFonts w:cs="Times New Roman"/>
          <w:i/>
          <w:iCs/>
          <w:sz w:val="20"/>
          <w:szCs w:val="20"/>
        </w:rPr>
        <w:t>N</w:t>
      </w:r>
      <w:r>
        <w:rPr>
          <w:rFonts w:cs="Times New Roman"/>
          <w:sz w:val="20"/>
          <w:szCs w:val="20"/>
        </w:rPr>
        <w:t xml:space="preserve"> = 448.</w:t>
      </w:r>
    </w:p>
    <w:p w14:paraId="31BC39E5" w14:textId="77777777" w:rsidR="00AF42AA" w:rsidRDefault="00AF42AA" w:rsidP="00522C8F">
      <w:pPr>
        <w:snapToGrid w:val="0"/>
        <w:spacing w:line="480" w:lineRule="auto"/>
        <w:rPr>
          <w:rFonts w:cs="Times New Roman"/>
          <w:szCs w:val="24"/>
        </w:rPr>
      </w:pPr>
    </w:p>
    <w:p w14:paraId="3AAD4A97" w14:textId="77777777" w:rsidR="00CC10D5" w:rsidRDefault="00CC10D5" w:rsidP="00522C8F">
      <w:pPr>
        <w:autoSpaceDE w:val="0"/>
        <w:autoSpaceDN w:val="0"/>
        <w:spacing w:after="0" w:line="240" w:lineRule="atLeast"/>
        <w:outlineLvl w:val="0"/>
        <w:rPr>
          <w:rFonts w:cs="Times New Roman"/>
          <w:b/>
          <w:szCs w:val="24"/>
        </w:rPr>
      </w:pPr>
    </w:p>
    <w:p w14:paraId="6F5CE96D" w14:textId="77777777" w:rsidR="00CC10D5" w:rsidRDefault="00CC10D5" w:rsidP="00522C8F">
      <w:pPr>
        <w:autoSpaceDE w:val="0"/>
        <w:autoSpaceDN w:val="0"/>
        <w:spacing w:after="0" w:line="240" w:lineRule="atLeast"/>
        <w:outlineLvl w:val="0"/>
        <w:rPr>
          <w:rFonts w:cs="Times New Roman"/>
          <w:b/>
          <w:szCs w:val="24"/>
        </w:rPr>
      </w:pPr>
    </w:p>
    <w:p w14:paraId="2EB6F8CE" w14:textId="77777777" w:rsidR="00CC10D5" w:rsidRDefault="00CC10D5" w:rsidP="00522C8F">
      <w:pPr>
        <w:autoSpaceDE w:val="0"/>
        <w:autoSpaceDN w:val="0"/>
        <w:spacing w:after="0" w:line="240" w:lineRule="atLeast"/>
        <w:outlineLvl w:val="0"/>
        <w:rPr>
          <w:rFonts w:cs="Times New Roman"/>
          <w:b/>
          <w:szCs w:val="24"/>
        </w:rPr>
      </w:pPr>
    </w:p>
    <w:p w14:paraId="3EF192DC" w14:textId="77777777" w:rsidR="00CC10D5" w:rsidRDefault="00CC10D5" w:rsidP="00522C8F">
      <w:pPr>
        <w:autoSpaceDE w:val="0"/>
        <w:autoSpaceDN w:val="0"/>
        <w:spacing w:after="0" w:line="240" w:lineRule="atLeast"/>
        <w:outlineLvl w:val="0"/>
        <w:rPr>
          <w:rFonts w:cs="Times New Roman"/>
          <w:b/>
          <w:szCs w:val="24"/>
        </w:rPr>
      </w:pPr>
    </w:p>
    <w:p w14:paraId="1D05D279" w14:textId="70F3F499" w:rsidR="00AF42AA" w:rsidRPr="008149B6" w:rsidRDefault="00AF42AA" w:rsidP="00522C8F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 w:rsidRPr="008149B6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S</w:t>
      </w:r>
      <w:r w:rsidR="00F72CF1">
        <w:rPr>
          <w:rFonts w:cs="Times New Roman"/>
          <w:b/>
          <w:szCs w:val="24"/>
        </w:rPr>
        <w:t>4</w:t>
      </w:r>
      <w:r w:rsidRPr="008149B6">
        <w:rPr>
          <w:rFonts w:cs="Times New Roman"/>
          <w:b/>
          <w:szCs w:val="24"/>
        </w:rPr>
        <w:t>.</w:t>
      </w:r>
      <w:r w:rsidRPr="008149B6">
        <w:rPr>
          <w:rFonts w:cs="Times New Roman"/>
          <w:szCs w:val="24"/>
        </w:rPr>
        <w:t xml:space="preserve"> </w:t>
      </w:r>
    </w:p>
    <w:p w14:paraId="03681BFD" w14:textId="77777777" w:rsidR="00AF42AA" w:rsidRPr="008149B6" w:rsidRDefault="00AF42AA" w:rsidP="00522C8F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Regression models</w:t>
      </w:r>
      <w:r w:rsidRPr="008149B6">
        <w:rPr>
          <w:rFonts w:cs="Times New Roman" w:hint="eastAsia"/>
          <w:szCs w:val="24"/>
        </w:rPr>
        <w:t xml:space="preserve"> </w:t>
      </w:r>
      <w:r w:rsidRPr="008149B6">
        <w:rPr>
          <w:rFonts w:cs="Times New Roman"/>
          <w:szCs w:val="24"/>
        </w:rPr>
        <w:t xml:space="preserve">examining </w:t>
      </w:r>
      <w:r>
        <w:rPr>
          <w:rFonts w:cs="Times New Roman"/>
          <w:szCs w:val="24"/>
        </w:rPr>
        <w:t xml:space="preserve">the </w:t>
      </w:r>
      <w:r w:rsidRPr="008149B6">
        <w:rPr>
          <w:rFonts w:cs="Times New Roman"/>
          <w:szCs w:val="24"/>
        </w:rPr>
        <w:t xml:space="preserve">effects of </w:t>
      </w:r>
      <w:r>
        <w:rPr>
          <w:rFonts w:cs="Times New Roman"/>
          <w:szCs w:val="24"/>
        </w:rPr>
        <w:t>sociodemographic and health-related covariates on neighborhood disadvantage</w:t>
      </w:r>
      <w:r>
        <w:rPr>
          <w:rFonts w:eastAsiaTheme="minorEastAsia" w:cs="Times New Roman"/>
          <w:szCs w:val="24"/>
          <w:lang w:eastAsia="zh-TW"/>
        </w:rPr>
        <w:t xml:space="preserve"> (middle age)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900"/>
        <w:gridCol w:w="2340"/>
        <w:gridCol w:w="900"/>
      </w:tblGrid>
      <w:tr w:rsidR="00AF42AA" w:rsidRPr="00B4743D" w14:paraId="05E88D13" w14:textId="77777777" w:rsidTr="00E47B1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C067CF2" w14:textId="77777777" w:rsidR="00AF42AA" w:rsidRPr="00B4743D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i/>
                <w:szCs w:val="24"/>
              </w:rPr>
            </w:pPr>
            <w:r w:rsidRPr="00B4743D">
              <w:rPr>
                <w:rFonts w:cs="Times New Roman"/>
                <w:szCs w:val="24"/>
              </w:rPr>
              <w:t>DV: Neighborhood disadvantage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4270F" w14:textId="77777777" w:rsidR="00AF42AA" w:rsidRPr="00B4743D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48B2771" w14:textId="77777777" w:rsidR="00AF42AA" w:rsidRPr="00B4743D" w:rsidRDefault="00AF42AA" w:rsidP="00E47B1E">
            <w:pPr>
              <w:ind w:left="425" w:hanging="425"/>
              <w:jc w:val="center"/>
              <w:rPr>
                <w:iCs/>
                <w:szCs w:val="24"/>
              </w:rPr>
            </w:pPr>
            <w:r w:rsidRPr="00B4743D">
              <w:rPr>
                <w:iCs/>
                <w:szCs w:val="24"/>
              </w:rPr>
              <w:t>(95% 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74EE59" w14:textId="77777777" w:rsidR="00AF42AA" w:rsidRPr="00B4743D" w:rsidRDefault="00AF42AA" w:rsidP="00E47B1E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p-</w:t>
            </w:r>
            <w:r w:rsidRPr="00B4743D">
              <w:rPr>
                <w:iCs/>
                <w:szCs w:val="24"/>
              </w:rPr>
              <w:t>value</w:t>
            </w:r>
          </w:p>
        </w:tc>
      </w:tr>
      <w:tr w:rsidR="00AF42AA" w:rsidRPr="00B4743D" w14:paraId="0FDC8E16" w14:textId="77777777" w:rsidTr="00E47B1E">
        <w:tc>
          <w:tcPr>
            <w:tcW w:w="3240" w:type="dxa"/>
          </w:tcPr>
          <w:p w14:paraId="4578C2FB" w14:textId="77777777" w:rsidR="00AF42AA" w:rsidRPr="00B4743D" w:rsidRDefault="00AF42AA" w:rsidP="00BD0D5E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Males</w:t>
            </w:r>
          </w:p>
        </w:tc>
        <w:tc>
          <w:tcPr>
            <w:tcW w:w="900" w:type="dxa"/>
          </w:tcPr>
          <w:p w14:paraId="44DCF00C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-1.199</w:t>
            </w:r>
          </w:p>
        </w:tc>
        <w:tc>
          <w:tcPr>
            <w:tcW w:w="2340" w:type="dxa"/>
          </w:tcPr>
          <w:p w14:paraId="6AF1E688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[-4.071,1.673]</w:t>
            </w:r>
          </w:p>
        </w:tc>
        <w:tc>
          <w:tcPr>
            <w:tcW w:w="900" w:type="dxa"/>
          </w:tcPr>
          <w:p w14:paraId="5D25D801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.413</w:t>
            </w:r>
          </w:p>
        </w:tc>
      </w:tr>
      <w:tr w:rsidR="00AF42AA" w:rsidRPr="00B4743D" w14:paraId="70B9BDD3" w14:textId="77777777" w:rsidTr="00E47B1E">
        <w:tc>
          <w:tcPr>
            <w:tcW w:w="3240" w:type="dxa"/>
          </w:tcPr>
          <w:p w14:paraId="1B438ECD" w14:textId="77777777" w:rsidR="00AF42AA" w:rsidRPr="00B4743D" w:rsidRDefault="00AF42AA" w:rsidP="00BD0D5E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Log income</w:t>
            </w:r>
          </w:p>
        </w:tc>
        <w:tc>
          <w:tcPr>
            <w:tcW w:w="900" w:type="dxa"/>
          </w:tcPr>
          <w:p w14:paraId="09CA19C7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-.012</w:t>
            </w:r>
          </w:p>
        </w:tc>
        <w:tc>
          <w:tcPr>
            <w:tcW w:w="2340" w:type="dxa"/>
          </w:tcPr>
          <w:p w14:paraId="294BAFD3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[-.521,.497]</w:t>
            </w:r>
          </w:p>
        </w:tc>
        <w:tc>
          <w:tcPr>
            <w:tcW w:w="900" w:type="dxa"/>
          </w:tcPr>
          <w:p w14:paraId="57A504E6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.962</w:t>
            </w:r>
          </w:p>
        </w:tc>
      </w:tr>
      <w:tr w:rsidR="00AF42AA" w:rsidRPr="00B4743D" w14:paraId="68E7CA29" w14:textId="77777777" w:rsidTr="00E47B1E">
        <w:tc>
          <w:tcPr>
            <w:tcW w:w="3240" w:type="dxa"/>
          </w:tcPr>
          <w:p w14:paraId="20B4326D" w14:textId="77777777" w:rsidR="00AF42AA" w:rsidRPr="00B4743D" w:rsidRDefault="00AF42AA" w:rsidP="00BD0D5E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Binge drinking</w:t>
            </w:r>
          </w:p>
        </w:tc>
        <w:tc>
          <w:tcPr>
            <w:tcW w:w="900" w:type="dxa"/>
          </w:tcPr>
          <w:p w14:paraId="3BFF534B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1.231</w:t>
            </w:r>
          </w:p>
        </w:tc>
        <w:tc>
          <w:tcPr>
            <w:tcW w:w="2340" w:type="dxa"/>
          </w:tcPr>
          <w:p w14:paraId="4D2B39F7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[-1.255,3.717]</w:t>
            </w:r>
          </w:p>
        </w:tc>
        <w:tc>
          <w:tcPr>
            <w:tcW w:w="900" w:type="dxa"/>
          </w:tcPr>
          <w:p w14:paraId="0E5B8AC8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.332</w:t>
            </w:r>
          </w:p>
        </w:tc>
      </w:tr>
      <w:tr w:rsidR="00AF42AA" w:rsidRPr="00B4743D" w14:paraId="7749C84F" w14:textId="77777777" w:rsidTr="00E47B1E">
        <w:tc>
          <w:tcPr>
            <w:tcW w:w="3240" w:type="dxa"/>
          </w:tcPr>
          <w:p w14:paraId="1F4366E1" w14:textId="77777777" w:rsidR="00AF42AA" w:rsidRPr="00B4743D" w:rsidRDefault="00AF42AA" w:rsidP="00BD0D5E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Cigarette use</w:t>
            </w:r>
          </w:p>
        </w:tc>
        <w:tc>
          <w:tcPr>
            <w:tcW w:w="900" w:type="dxa"/>
          </w:tcPr>
          <w:p w14:paraId="77CE935C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1.104</w:t>
            </w:r>
          </w:p>
        </w:tc>
        <w:tc>
          <w:tcPr>
            <w:tcW w:w="2340" w:type="dxa"/>
          </w:tcPr>
          <w:p w14:paraId="4AF83784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[.129,2.078]</w:t>
            </w:r>
          </w:p>
        </w:tc>
        <w:tc>
          <w:tcPr>
            <w:tcW w:w="900" w:type="dxa"/>
          </w:tcPr>
          <w:p w14:paraId="2F76AFFA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.026</w:t>
            </w:r>
          </w:p>
        </w:tc>
      </w:tr>
      <w:tr w:rsidR="00AF42AA" w:rsidRPr="00B4743D" w14:paraId="7F50BFCF" w14:textId="77777777" w:rsidTr="00E47B1E">
        <w:tc>
          <w:tcPr>
            <w:tcW w:w="3240" w:type="dxa"/>
          </w:tcPr>
          <w:p w14:paraId="64966B45" w14:textId="77777777" w:rsidR="00AF42AA" w:rsidRPr="00B4743D" w:rsidRDefault="00AF42AA" w:rsidP="00BD0D5E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Healthy diet</w:t>
            </w:r>
          </w:p>
        </w:tc>
        <w:tc>
          <w:tcPr>
            <w:tcW w:w="900" w:type="dxa"/>
          </w:tcPr>
          <w:p w14:paraId="799E178C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-.978</w:t>
            </w:r>
          </w:p>
        </w:tc>
        <w:tc>
          <w:tcPr>
            <w:tcW w:w="2340" w:type="dxa"/>
          </w:tcPr>
          <w:p w14:paraId="40FA3BC3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[-2.381,.425]</w:t>
            </w:r>
          </w:p>
        </w:tc>
        <w:tc>
          <w:tcPr>
            <w:tcW w:w="900" w:type="dxa"/>
          </w:tcPr>
          <w:p w14:paraId="5AD382E0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.172</w:t>
            </w:r>
          </w:p>
        </w:tc>
      </w:tr>
      <w:tr w:rsidR="00AF42AA" w:rsidRPr="00B4743D" w14:paraId="1FD664EA" w14:textId="77777777" w:rsidTr="00E47B1E">
        <w:tc>
          <w:tcPr>
            <w:tcW w:w="3240" w:type="dxa"/>
          </w:tcPr>
          <w:p w14:paraId="57DB72BE" w14:textId="77777777" w:rsidR="00AF42AA" w:rsidRPr="00B4743D" w:rsidRDefault="00AF42AA" w:rsidP="00BD0D5E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Relocation</w:t>
            </w:r>
          </w:p>
        </w:tc>
        <w:tc>
          <w:tcPr>
            <w:tcW w:w="900" w:type="dxa"/>
          </w:tcPr>
          <w:p w14:paraId="18CDB752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-.043</w:t>
            </w:r>
          </w:p>
        </w:tc>
        <w:tc>
          <w:tcPr>
            <w:tcW w:w="2340" w:type="dxa"/>
          </w:tcPr>
          <w:p w14:paraId="26FE8587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[-3.972,3.886]</w:t>
            </w:r>
          </w:p>
        </w:tc>
        <w:tc>
          <w:tcPr>
            <w:tcW w:w="900" w:type="dxa"/>
          </w:tcPr>
          <w:p w14:paraId="0D55637D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.983</w:t>
            </w:r>
          </w:p>
        </w:tc>
      </w:tr>
      <w:tr w:rsidR="00AF42AA" w:rsidRPr="00B4743D" w14:paraId="7FC6763E" w14:textId="77777777" w:rsidTr="00E47B1E">
        <w:tc>
          <w:tcPr>
            <w:tcW w:w="3240" w:type="dxa"/>
            <w:tcBorders>
              <w:bottom w:val="single" w:sz="4" w:space="0" w:color="auto"/>
            </w:tcBorders>
          </w:tcPr>
          <w:p w14:paraId="7EEA28D0" w14:textId="77777777" w:rsidR="00AF42AA" w:rsidRPr="00B4743D" w:rsidRDefault="00AF42AA" w:rsidP="00BD0D5E">
            <w:pPr>
              <w:ind w:left="425" w:hanging="425"/>
              <w:rPr>
                <w:rFonts w:cs="Times New Roman"/>
                <w:szCs w:val="24"/>
              </w:rPr>
            </w:pPr>
            <w:r w:rsidRPr="00B4743D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2CC286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71.058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82F7E65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ind w:right="180" w:firstLine="90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[62.032,8.084]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10E24E" w14:textId="77777777" w:rsidR="00AF42AA" w:rsidRPr="00B4743D" w:rsidRDefault="00AF42AA" w:rsidP="00BD0D5E">
            <w:pPr>
              <w:widowControl w:val="0"/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</w:tr>
    </w:tbl>
    <w:p w14:paraId="7BB3134B" w14:textId="75E578A2" w:rsidR="00AF42AA" w:rsidRDefault="00AF42AA" w:rsidP="00522C8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8149B6">
        <w:rPr>
          <w:rFonts w:cs="Times New Roman"/>
          <w:i/>
          <w:sz w:val="20"/>
          <w:szCs w:val="20"/>
        </w:rPr>
        <w:t>Note</w:t>
      </w:r>
      <w:r w:rsidRPr="008149B6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Uns</w:t>
      </w:r>
      <w:r w:rsidRPr="008149B6">
        <w:rPr>
          <w:rFonts w:cs="Times New Roman"/>
          <w:sz w:val="20"/>
          <w:szCs w:val="20"/>
        </w:rPr>
        <w:t>tandardized</w:t>
      </w:r>
      <w:r>
        <w:rPr>
          <w:rFonts w:cs="Times New Roman"/>
          <w:sz w:val="20"/>
          <w:szCs w:val="20"/>
        </w:rPr>
        <w:t xml:space="preserve"> regression coefficients</w:t>
      </w:r>
      <w:r w:rsidRPr="008149B6">
        <w:rPr>
          <w:rFonts w:cs="Times New Roman"/>
          <w:sz w:val="20"/>
          <w:szCs w:val="20"/>
        </w:rPr>
        <w:t xml:space="preserve"> (</w:t>
      </w:r>
      <w:r>
        <w:rPr>
          <w:i/>
          <w:sz w:val="20"/>
          <w:szCs w:val="20"/>
        </w:rPr>
        <w:t>b</w:t>
      </w:r>
      <w:r w:rsidRPr="008149B6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 xml:space="preserve">and 95% confidence intervals (95% CI) are presented in the table; income is log-transformed; the </w:t>
      </w:r>
      <w:proofErr w:type="spellStart"/>
      <w:proofErr w:type="gramStart"/>
      <w:r>
        <w:rPr>
          <w:rFonts w:cs="Times New Roman"/>
          <w:sz w:val="20"/>
          <w:szCs w:val="20"/>
        </w:rPr>
        <w:t>vce</w:t>
      </w:r>
      <w:proofErr w:type="spellEnd"/>
      <w:r>
        <w:rPr>
          <w:rFonts w:cs="Times New Roman"/>
          <w:sz w:val="20"/>
          <w:szCs w:val="20"/>
        </w:rPr>
        <w:t>(</w:t>
      </w:r>
      <w:proofErr w:type="gramEnd"/>
      <w:r>
        <w:rPr>
          <w:rFonts w:cs="Times New Roman"/>
          <w:sz w:val="20"/>
          <w:szCs w:val="20"/>
        </w:rPr>
        <w:t>cluster blocks) option in Stata is used to obtain a robust</w:t>
      </w:r>
      <w:r w:rsidR="00D704D1">
        <w:rPr>
          <w:rFonts w:cs="Times New Roman"/>
          <w:sz w:val="20"/>
          <w:szCs w:val="20"/>
        </w:rPr>
        <w:t xml:space="preserve"> </w:t>
      </w:r>
      <w:r w:rsidR="00D704D1" w:rsidRPr="00D704D1">
        <w:rPr>
          <w:rFonts w:cs="Times New Roman"/>
          <w:sz w:val="20"/>
          <w:szCs w:val="20"/>
        </w:rPr>
        <w:t>clustered</w:t>
      </w:r>
      <w:r>
        <w:rPr>
          <w:rFonts w:cs="Times New Roman"/>
          <w:sz w:val="20"/>
          <w:szCs w:val="20"/>
        </w:rPr>
        <w:t xml:space="preserve"> standard error that adjusts for within-cluster correlation. </w:t>
      </w:r>
      <w:r w:rsidRPr="00FE6151">
        <w:rPr>
          <w:rFonts w:cs="Times New Roman"/>
          <w:i/>
          <w:iCs/>
          <w:sz w:val="20"/>
          <w:szCs w:val="20"/>
        </w:rPr>
        <w:t>N</w:t>
      </w:r>
      <w:r>
        <w:rPr>
          <w:rFonts w:cs="Times New Roman"/>
          <w:sz w:val="20"/>
          <w:szCs w:val="20"/>
        </w:rPr>
        <w:t xml:space="preserve"> = 493.</w:t>
      </w:r>
    </w:p>
    <w:p w14:paraId="1FF829D8" w14:textId="76BA56AE" w:rsidR="0038570C" w:rsidRDefault="0038570C">
      <w:pPr>
        <w:spacing w:line="259" w:lineRule="auto"/>
        <w:rPr>
          <w:rFonts w:cs="Times New Roman"/>
          <w:szCs w:val="24"/>
          <w:lang w:eastAsia="zh-TW"/>
        </w:rPr>
      </w:pPr>
      <w:r>
        <w:rPr>
          <w:rFonts w:cs="Times New Roman"/>
          <w:szCs w:val="24"/>
          <w:lang w:eastAsia="zh-TW"/>
        </w:rPr>
        <w:br w:type="page"/>
      </w:r>
    </w:p>
    <w:p w14:paraId="48575E27" w14:textId="77777777" w:rsidR="0038570C" w:rsidRDefault="0038570C" w:rsidP="00C30D11">
      <w:pPr>
        <w:rPr>
          <w:rFonts w:cs="Times New Roman"/>
          <w:szCs w:val="24"/>
          <w:lang w:eastAsia="zh-TW"/>
        </w:rPr>
        <w:sectPr w:rsidR="0038570C" w:rsidSect="00366EBE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11E90" w14:textId="3496B436" w:rsidR="00124790" w:rsidRDefault="00124790" w:rsidP="00124790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 w:rsidRPr="008149B6">
        <w:rPr>
          <w:rFonts w:cs="Times New Roman"/>
          <w:b/>
          <w:szCs w:val="24"/>
        </w:rPr>
        <w:lastRenderedPageBreak/>
        <w:t xml:space="preserve">Table </w:t>
      </w:r>
      <w:r>
        <w:rPr>
          <w:rFonts w:cs="Times New Roman"/>
          <w:b/>
          <w:szCs w:val="24"/>
        </w:rPr>
        <w:t>S</w:t>
      </w:r>
      <w:r w:rsidR="00C86662">
        <w:rPr>
          <w:rFonts w:cs="Times New Roman"/>
          <w:b/>
          <w:szCs w:val="24"/>
        </w:rPr>
        <w:t>5</w:t>
      </w:r>
      <w:r w:rsidRPr="008149B6">
        <w:rPr>
          <w:rFonts w:cs="Times New Roman"/>
          <w:b/>
          <w:szCs w:val="24"/>
        </w:rPr>
        <w:t>.</w:t>
      </w:r>
      <w:r w:rsidRPr="008149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Robust regression models</w:t>
      </w:r>
      <w:r w:rsidRPr="008149B6">
        <w:rPr>
          <w:rFonts w:cs="Times New Roman" w:hint="eastAsia"/>
          <w:szCs w:val="24"/>
        </w:rPr>
        <w:t xml:space="preserve"> </w:t>
      </w:r>
      <w:r w:rsidRPr="008149B6">
        <w:rPr>
          <w:rFonts w:cs="Times New Roman"/>
          <w:szCs w:val="24"/>
        </w:rPr>
        <w:t xml:space="preserve">examining </w:t>
      </w:r>
      <w:r>
        <w:rPr>
          <w:rFonts w:cs="Times New Roman"/>
          <w:szCs w:val="24"/>
        </w:rPr>
        <w:t xml:space="preserve">the </w:t>
      </w:r>
      <w:r w:rsidRPr="008149B6">
        <w:rPr>
          <w:rFonts w:cs="Times New Roman"/>
          <w:szCs w:val="24"/>
        </w:rPr>
        <w:t xml:space="preserve">effects of </w:t>
      </w:r>
      <w:r>
        <w:rPr>
          <w:rFonts w:cs="Times New Roman"/>
          <w:szCs w:val="24"/>
        </w:rPr>
        <w:t>neighborhood disadvantage on epigenetic aging</w:t>
      </w:r>
    </w:p>
    <w:tbl>
      <w:tblPr>
        <w:tblW w:w="12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620"/>
        <w:gridCol w:w="1620"/>
        <w:gridCol w:w="1620"/>
        <w:gridCol w:w="180"/>
        <w:gridCol w:w="1620"/>
        <w:gridCol w:w="1620"/>
        <w:gridCol w:w="1620"/>
      </w:tblGrid>
      <w:tr w:rsidR="00124790" w:rsidRPr="00874525" w14:paraId="3F0C09F3" w14:textId="77777777" w:rsidTr="00F7557F"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14:paraId="243E7D37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6670C" w14:textId="0CDE8864" w:rsidR="00124790" w:rsidRPr="00842351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Young adulthood (</w:t>
            </w:r>
            <w:r w:rsidRPr="00AA5912">
              <w:rPr>
                <w:rFonts w:cs="Times New Roman"/>
                <w:i/>
                <w:iCs/>
                <w:szCs w:val="24"/>
              </w:rPr>
              <w:t>N</w:t>
            </w:r>
            <w:r w:rsidRPr="00AA5912">
              <w:rPr>
                <w:rFonts w:cs="Times New Roman"/>
                <w:szCs w:val="24"/>
              </w:rPr>
              <w:t xml:space="preserve"> = 448)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</w:tcPr>
          <w:p w14:paraId="69BBF672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A715E" w14:textId="6D384CCC" w:rsidR="00124790" w:rsidRPr="00842351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Middle age (</w:t>
            </w:r>
            <w:r w:rsidRPr="00AA5912">
              <w:rPr>
                <w:rFonts w:cs="Times New Roman"/>
                <w:i/>
                <w:iCs/>
                <w:szCs w:val="24"/>
              </w:rPr>
              <w:t>N</w:t>
            </w:r>
            <w:r w:rsidRPr="00AA5912">
              <w:rPr>
                <w:rFonts w:cs="Times New Roman"/>
                <w:szCs w:val="24"/>
              </w:rPr>
              <w:t xml:space="preserve"> = 4</w:t>
            </w:r>
            <w:r>
              <w:rPr>
                <w:rFonts w:cs="Times New Roman"/>
                <w:szCs w:val="24"/>
              </w:rPr>
              <w:t>93</w:t>
            </w:r>
            <w:r w:rsidRPr="00AA5912">
              <w:rPr>
                <w:rFonts w:cs="Times New Roman"/>
                <w:szCs w:val="24"/>
              </w:rPr>
              <w:t>)</w:t>
            </w:r>
          </w:p>
        </w:tc>
      </w:tr>
      <w:tr w:rsidR="00124790" w:rsidRPr="00874525" w14:paraId="42574275" w14:textId="77777777" w:rsidTr="00F7557F">
        <w:tc>
          <w:tcPr>
            <w:tcW w:w="2970" w:type="dxa"/>
            <w:tcBorders>
              <w:left w:val="nil"/>
              <w:right w:val="nil"/>
            </w:tcBorders>
          </w:tcPr>
          <w:p w14:paraId="4BE69135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675D879A" w14:textId="77777777" w:rsidR="00124790" w:rsidRPr="00823002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23002">
              <w:rPr>
                <w:rFonts w:cs="Times New Roman"/>
                <w:szCs w:val="24"/>
              </w:rPr>
              <w:t>PhenoAgeAccel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0A2807A0" w14:textId="77777777" w:rsidR="00124790" w:rsidRPr="00823002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23002">
              <w:rPr>
                <w:rFonts w:cs="Times New Roman"/>
                <w:szCs w:val="24"/>
              </w:rPr>
              <w:t>GrimAgeAccel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3CB92F16" w14:textId="77777777" w:rsidR="00124790" w:rsidRPr="00823002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23002">
              <w:rPr>
                <w:rFonts w:cs="Times New Roman"/>
                <w:szCs w:val="24"/>
              </w:rPr>
              <w:t>DunedinPoAm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27502E0B" w14:textId="77777777" w:rsidR="00124790" w:rsidRPr="00823002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4A0327AC" w14:textId="77777777" w:rsidR="00124790" w:rsidRPr="00823002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23002">
              <w:rPr>
                <w:rFonts w:cs="Times New Roman"/>
                <w:szCs w:val="24"/>
              </w:rPr>
              <w:t>PhenoAgeAccel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7615DCDB" w14:textId="77777777" w:rsidR="00124790" w:rsidRPr="00823002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23002">
              <w:rPr>
                <w:rFonts w:cs="Times New Roman"/>
                <w:szCs w:val="24"/>
              </w:rPr>
              <w:t>GrimAgeAccel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3FC6A290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23002">
              <w:rPr>
                <w:rFonts w:cs="Times New Roman"/>
                <w:szCs w:val="24"/>
              </w:rPr>
              <w:t>DunedinPoAm</w:t>
            </w:r>
          </w:p>
        </w:tc>
      </w:tr>
      <w:tr w:rsidR="00124790" w:rsidRPr="00874525" w14:paraId="26400397" w14:textId="77777777" w:rsidTr="00F7557F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D5BAC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28ECE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D4CF4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DF77F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C8838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2B851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5CB73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AD451" w14:textId="77777777" w:rsidR="00124790" w:rsidRPr="00874525" w:rsidRDefault="00124790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</w:tr>
      <w:tr w:rsidR="00124790" w:rsidRPr="00874525" w14:paraId="1DC7124E" w14:textId="77777777" w:rsidTr="00F7557F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7B5F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Neighborhood disadvantage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791E0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.448*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41837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.560**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1D31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.007*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CF746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6F5F3" w14:textId="59C34D01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.674**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6239F" w14:textId="346E11D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.347*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17B62" w14:textId="7DAFC703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.007*</w:t>
            </w:r>
          </w:p>
        </w:tc>
      </w:tr>
      <w:tr w:rsidR="00124790" w:rsidRPr="00874525" w14:paraId="207D6DDF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915FA8C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39C03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(.215)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91269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(.158)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82A322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(.003)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6B92A3D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964CAA" w14:textId="5B72B0B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(.240)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07DBD1" w14:textId="59F2CC79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(.172)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88B466" w14:textId="529B364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(.003)</w:t>
            </w:r>
          </w:p>
        </w:tc>
      </w:tr>
      <w:tr w:rsidR="00124790" w:rsidRPr="00874525" w14:paraId="2D99CDBF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6ECBC10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Males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F76031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-1.933**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32225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2.543**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5C956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.015*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FDCB841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959105" w14:textId="277EAA26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E94CF2" w14:textId="4152318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2.434**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39E1D8" w14:textId="0943951D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.017*</w:t>
            </w:r>
          </w:p>
        </w:tc>
      </w:tr>
      <w:tr w:rsidR="00124790" w:rsidRPr="00874525" w14:paraId="10C588D4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076EDA9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8814A1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(.484)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8C5316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(.413)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5C35E7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(.007)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E8CC0A0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C68E92" w14:textId="00BC376E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(.654)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5845B7" w14:textId="4FA72BC9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(.375)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774CAF" w14:textId="5B479A08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(.007)</w:t>
            </w:r>
          </w:p>
        </w:tc>
      </w:tr>
      <w:tr w:rsidR="00124790" w:rsidRPr="00874525" w14:paraId="4EB07278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51EE9C9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Log income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FB836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-.110*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ED2040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-.098</w:t>
            </w:r>
            <w:r>
              <w:rPr>
                <w:rFonts w:cs="Times New Roman"/>
                <w:szCs w:val="24"/>
              </w:rPr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FAE735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-.002**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F849953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FABA0D" w14:textId="64ED0C4E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.063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C067B3" w14:textId="74FDFFA6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573C49" w14:textId="4F45720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-.001</w:t>
            </w:r>
          </w:p>
        </w:tc>
      </w:tr>
      <w:tr w:rsidR="00124790" w:rsidRPr="00874525" w14:paraId="6EDE7B87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224370A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60657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(.054)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21FA45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8B1A10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(.001)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C7387FD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34ED3E" w14:textId="3635222F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(.059)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7E58F0" w14:textId="2F6D272A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26BAF1" w14:textId="098431AE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(.001)</w:t>
            </w:r>
          </w:p>
        </w:tc>
      </w:tr>
      <w:tr w:rsidR="00124790" w:rsidRPr="00874525" w14:paraId="09DFB37B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835CAEC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Binge drinking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B6BAB0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.266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24F4E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D47BF8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.005</w:t>
            </w:r>
            <w:r>
              <w:rPr>
                <w:rFonts w:cs="Times New Roman"/>
                <w:szCs w:val="24"/>
              </w:rPr>
              <w:t>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5A48D18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C5ADCD" w14:textId="2F729543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A99ABD" w14:textId="59D4F5E4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A23BDF" w14:textId="59EA21C4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-.007</w:t>
            </w:r>
          </w:p>
        </w:tc>
      </w:tr>
      <w:tr w:rsidR="00124790" w:rsidRPr="00874525" w14:paraId="47B597BE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5F52483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86A397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(.202)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3E7DD8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(.186)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6EA4D4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(.003)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7B63F4A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A6F7C4" w14:textId="061E324D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(.367)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7BD3AD" w14:textId="4F7C5C22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(.258)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745389" w14:textId="70E76BFA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(.004)</w:t>
            </w:r>
          </w:p>
        </w:tc>
      </w:tr>
      <w:tr w:rsidR="00124790" w:rsidRPr="00874525" w14:paraId="560200E1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C8B4039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Cigarette use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2B8946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.321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3E0F9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.958**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E98A97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.021**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776C888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F7BEAF" w14:textId="792637A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.369*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5AF8AB" w14:textId="4A32CA61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1.879**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02A1B2" w14:textId="198ABFAF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.028**</w:t>
            </w:r>
          </w:p>
        </w:tc>
      </w:tr>
      <w:tr w:rsidR="00124790" w:rsidRPr="00874525" w14:paraId="786F8DE4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5E8A210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9E0FF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(.232)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D81E07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(.170)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04A01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(.003)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47EC9B5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0CEA6F" w14:textId="7AE86B3F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(.181)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8AA1AE" w14:textId="41674573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(.109)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6965B4" w14:textId="31E02678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(.002)</w:t>
            </w:r>
          </w:p>
        </w:tc>
      </w:tr>
      <w:tr w:rsidR="00124790" w:rsidRPr="00874525" w14:paraId="0DAFA3BD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AA36C6C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Healthy diet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834A2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C132C8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.043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C5F05B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BA2BAC3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E38D4D" w14:textId="7F308D53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.074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B0A13B" w14:textId="04AAB12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26419B" w14:textId="235ACC5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.004</w:t>
            </w:r>
          </w:p>
        </w:tc>
      </w:tr>
      <w:tr w:rsidR="00124790" w:rsidRPr="00874525" w14:paraId="671555EA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62947A1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ADA74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(.178)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F74D0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(.151)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53A1A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(.003)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D6E14EE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25D950" w14:textId="6D5E98D2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(.190)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0E8670" w14:textId="6119A15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(.135)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484F41" w14:textId="2F4FFDA5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(.003)</w:t>
            </w:r>
          </w:p>
        </w:tc>
      </w:tr>
      <w:tr w:rsidR="00124790" w:rsidRPr="00874525" w14:paraId="7411C40D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88DE207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Relocation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24EF3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-.064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FA3EE4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4B7AD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2B50F15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106535" w14:textId="2AC277C3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-.093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076E29" w14:textId="01793EFF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.452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19CE72" w14:textId="2372773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.003</w:t>
            </w:r>
          </w:p>
        </w:tc>
      </w:tr>
      <w:tr w:rsidR="00124790" w:rsidRPr="00874525" w14:paraId="121E398C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89B225A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81CBC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(.665)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749A5D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(.525)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52DDA4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(.009)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20DC015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8EC7DD" w14:textId="7954EDE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(.533)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9621DB" w14:textId="4A3853C2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(.340)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9DADB8" w14:textId="6DF2139D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(.005)</w:t>
            </w:r>
          </w:p>
        </w:tc>
      </w:tr>
      <w:tr w:rsidR="00124790" w:rsidRPr="00874525" w14:paraId="07F3DE1D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C927133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CD8</w:t>
            </w:r>
            <w:r>
              <w:rPr>
                <w:rFonts w:cs="Times New Roman"/>
                <w:szCs w:val="24"/>
              </w:rPr>
              <w:t>+</w:t>
            </w:r>
            <w:r w:rsidRPr="00874525">
              <w:rPr>
                <w:rFonts w:cs="Times New Roman"/>
                <w:szCs w:val="24"/>
              </w:rPr>
              <w:t xml:space="preserve"> T cells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0D73FE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-18.770**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278F2B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-14.117**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AC51C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-.591**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9CAA52C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F6D50" w14:textId="7AE75B94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-22.302**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817839" w14:textId="18B12C30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-12.217**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EDD43C" w14:textId="5FF8E4CF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-.425**</w:t>
            </w:r>
          </w:p>
        </w:tc>
      </w:tr>
      <w:tr w:rsidR="00124790" w:rsidRPr="00874525" w14:paraId="6F3296D3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19CA99F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23FD3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(4.591)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B7347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(3.280)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64F6F3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(.063)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0629ED2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73B042" w14:textId="6A6EBBF4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(5.157)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3DC93D" w14:textId="352D68EA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(3.535)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5E0D56" w14:textId="2A1EBAB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(.048)</w:t>
            </w:r>
          </w:p>
        </w:tc>
      </w:tr>
      <w:tr w:rsidR="00124790" w:rsidRPr="00874525" w14:paraId="136E49C2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2D0FCCA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CD4</w:t>
            </w:r>
            <w:r>
              <w:rPr>
                <w:rFonts w:cs="Times New Roman"/>
                <w:szCs w:val="24"/>
              </w:rPr>
              <w:t>+</w:t>
            </w:r>
            <w:r w:rsidRPr="00874525">
              <w:rPr>
                <w:rFonts w:cs="Times New Roman"/>
                <w:szCs w:val="24"/>
              </w:rPr>
              <w:t xml:space="preserve"> T cells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7E86A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-31.580**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00BA7E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-7.370</w:t>
            </w:r>
            <w:r>
              <w:rPr>
                <w:rFonts w:cs="Times New Roman"/>
                <w:szCs w:val="24"/>
              </w:rPr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FF4DFD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-.319**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25FB110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187798" w14:textId="77EDD2E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-31.213**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B0F8AE" w14:textId="79C19CC5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-18.969**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410BCC" w14:textId="13A82748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-.402**</w:t>
            </w:r>
          </w:p>
        </w:tc>
      </w:tr>
      <w:tr w:rsidR="00124790" w:rsidRPr="00874525" w14:paraId="16E1DE98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910573F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EFAF1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(5.544)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1D6085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(3.836)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0CB39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(.058)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C53A46B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D7658C" w14:textId="34F7B66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(3.822)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5FB369" w14:textId="1E1E08B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(2.709)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7266E3" w14:textId="0141A9F5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(.052)</w:t>
            </w:r>
          </w:p>
        </w:tc>
      </w:tr>
      <w:tr w:rsidR="00124790" w:rsidRPr="00874525" w14:paraId="0436F61D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22535AC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Natural killer cells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88FA21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6.554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F0742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-2.335**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A56797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-.373*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C84011D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2BC013" w14:textId="4F21BC13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6.693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74938E" w14:textId="5C38F4DA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-16.142**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4DBC21" w14:textId="10162D3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-.485**</w:t>
            </w:r>
          </w:p>
        </w:tc>
      </w:tr>
      <w:tr w:rsidR="00124790" w:rsidRPr="00874525" w14:paraId="722FD325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B8C6BE2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13A387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(8.304)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75577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(7.272)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AA7AB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(.154)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C33185E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3AD671" w14:textId="3DD208B3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(8.279)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41967A" w14:textId="3DA493D1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(4.764)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368F9A" w14:textId="6DC79C21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(.060)</w:t>
            </w:r>
          </w:p>
        </w:tc>
      </w:tr>
      <w:tr w:rsidR="00124790" w:rsidRPr="00874525" w14:paraId="5F16104B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FC4283B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B cells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482798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-5.816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23A29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-9.876</w:t>
            </w:r>
            <w:r>
              <w:rPr>
                <w:rFonts w:cs="Times New Roman"/>
                <w:szCs w:val="24"/>
              </w:rPr>
              <w:t>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2294A4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-.385**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5AD1A1E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CFAFC4" w14:textId="1DBD8AB6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.971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96B4E4" w14:textId="0B7F312D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-5.831†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A65BA1" w14:textId="298E42A5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-.228**</w:t>
            </w:r>
          </w:p>
        </w:tc>
      </w:tr>
      <w:tr w:rsidR="00124790" w:rsidRPr="00874525" w14:paraId="106FCE20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C7C0128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455BA8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(8.419)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DA2D40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(5.107)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06B56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(.100)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86A49B8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9B0A1C" w14:textId="519F8FBA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(8.636)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DFAE15" w14:textId="7159BFF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(3.417)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265AA2" w14:textId="1B264811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(.042)</w:t>
            </w:r>
          </w:p>
        </w:tc>
      </w:tr>
      <w:tr w:rsidR="00124790" w:rsidRPr="00874525" w14:paraId="09CC941B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C4349DD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Monocytes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756B84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24.638*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AA84B1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6.145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B136B2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-.066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88C0D94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F1A21C" w14:textId="26A765D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9.539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E4E09F" w14:textId="7EFB4671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6.927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89DC12" w14:textId="08CA4C9F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-.125</w:t>
            </w:r>
          </w:p>
        </w:tc>
      </w:tr>
      <w:tr w:rsidR="00124790" w:rsidRPr="00874525" w14:paraId="586421E3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85A8323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659974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(11.291)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BCB26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(8.138)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15339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(.140)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56A2D8F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6295C6" w14:textId="53EA3512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(11.720)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18AA10" w14:textId="5B02CE0D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(7.574)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411F8C" w14:textId="15A7B2C0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(.129)</w:t>
            </w:r>
          </w:p>
        </w:tc>
      </w:tr>
      <w:tr w:rsidR="00124790" w:rsidRPr="00874525" w14:paraId="7E6986F8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474EE1D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DF908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6.876**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B925AB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1.897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E71705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1.151**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86AE512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E2BD9A" w14:textId="5D81240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6.216**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90A385" w14:textId="3E50D852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2.692*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DE18C8" w14:textId="3E879436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1.159**</w:t>
            </w:r>
          </w:p>
        </w:tc>
      </w:tr>
      <w:tr w:rsidR="00124790" w:rsidRPr="00874525" w14:paraId="63044B7A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16BE1E3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C59CCE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(1.382)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1D4E6C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(1.184)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5658ED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74525">
              <w:rPr>
                <w:rFonts w:cs="Times New Roman"/>
                <w:szCs w:val="24"/>
              </w:rPr>
              <w:t>(.020)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09E782F" w14:textId="77777777" w:rsidR="00124790" w:rsidRPr="00874525" w:rsidRDefault="00124790" w:rsidP="00124790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754EC2" w14:textId="724DADF6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(1.633)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5B3E58" w14:textId="2917A81C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(1.311)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73A16B" w14:textId="0B9909D3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BB6FE7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20)</w:t>
            </w:r>
          </w:p>
        </w:tc>
      </w:tr>
      <w:tr w:rsidR="00124790" w:rsidRPr="00874525" w14:paraId="4A61FDFF" w14:textId="77777777" w:rsidTr="00F7557F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07DB5" w14:textId="77777777" w:rsidR="00124790" w:rsidRPr="00874525" w:rsidRDefault="00124790" w:rsidP="00124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92AC4">
              <w:rPr>
                <w:rFonts w:cs="Times New Roman"/>
                <w:i/>
                <w:iCs/>
                <w:szCs w:val="24"/>
              </w:rPr>
              <w:t>R</w:t>
            </w:r>
            <w:r>
              <w:rPr>
                <w:rFonts w:cs="Times New Roman"/>
                <w:szCs w:val="24"/>
              </w:rPr>
              <w:t>-squared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3624A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EB369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6CF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.389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16780" w14:textId="77777777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C6B19" w14:textId="091A9A5B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57081" w14:textId="5CA03919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9D736" w14:textId="09BB5C16" w:rsidR="00124790" w:rsidRPr="00874525" w:rsidRDefault="00124790" w:rsidP="0012479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.489</w:t>
            </w:r>
          </w:p>
        </w:tc>
      </w:tr>
    </w:tbl>
    <w:p w14:paraId="096DD97C" w14:textId="77777777" w:rsidR="00F55924" w:rsidRDefault="00F55924" w:rsidP="00F55924">
      <w:pPr>
        <w:widowControl w:val="0"/>
        <w:tabs>
          <w:tab w:val="decimal" w:pos="350"/>
        </w:tabs>
        <w:autoSpaceDE w:val="0"/>
        <w:autoSpaceDN w:val="0"/>
        <w:snapToGrid w:val="0"/>
        <w:spacing w:line="240" w:lineRule="atLeast"/>
        <w:rPr>
          <w:rFonts w:cs="Times New Roman"/>
          <w:color w:val="000000" w:themeColor="text1"/>
          <w:sz w:val="20"/>
          <w:szCs w:val="20"/>
        </w:rPr>
      </w:pPr>
      <w:r w:rsidRPr="00FC1523">
        <w:rPr>
          <w:rFonts w:cs="Times New Roman"/>
          <w:i/>
          <w:sz w:val="20"/>
          <w:szCs w:val="20"/>
        </w:rPr>
        <w:t>Note</w:t>
      </w:r>
      <w:r w:rsidRPr="00FC1523">
        <w:rPr>
          <w:rFonts w:cs="Times New Roman"/>
          <w:sz w:val="20"/>
          <w:szCs w:val="20"/>
        </w:rPr>
        <w:t xml:space="preserve">: </w:t>
      </w:r>
      <w:r w:rsidRPr="00066151">
        <w:rPr>
          <w:rFonts w:cs="Times New Roman"/>
          <w:sz w:val="20"/>
          <w:szCs w:val="20"/>
        </w:rPr>
        <w:t>Unstandardized (</w:t>
      </w:r>
      <w:r w:rsidRPr="00066151">
        <w:rPr>
          <w:rFonts w:cs="Times New Roman"/>
          <w:i/>
          <w:iCs/>
          <w:sz w:val="20"/>
          <w:szCs w:val="20"/>
        </w:rPr>
        <w:t>b</w:t>
      </w:r>
      <w:r w:rsidRPr="00066151">
        <w:rPr>
          <w:rFonts w:cs="Times New Roman"/>
          <w:sz w:val="20"/>
          <w:szCs w:val="20"/>
        </w:rPr>
        <w:t>) coefficients shown with</w:t>
      </w:r>
      <w:r>
        <w:rPr>
          <w:rFonts w:cs="Times New Roman"/>
          <w:sz w:val="20"/>
          <w:szCs w:val="20"/>
        </w:rPr>
        <w:t xml:space="preserve"> </w:t>
      </w:r>
      <w:r w:rsidRPr="00066151">
        <w:rPr>
          <w:rFonts w:cs="Times New Roman"/>
          <w:sz w:val="20"/>
          <w:szCs w:val="20"/>
        </w:rPr>
        <w:t xml:space="preserve">robust </w:t>
      </w:r>
      <w:r w:rsidRPr="00D704D1">
        <w:rPr>
          <w:rFonts w:cs="Times New Roman"/>
          <w:sz w:val="20"/>
          <w:szCs w:val="20"/>
        </w:rPr>
        <w:t>clustered</w:t>
      </w:r>
      <w:r>
        <w:rPr>
          <w:rFonts w:cs="Times New Roman"/>
          <w:sz w:val="20"/>
          <w:szCs w:val="20"/>
        </w:rPr>
        <w:t xml:space="preserve"> </w:t>
      </w:r>
      <w:r w:rsidRPr="00066151">
        <w:rPr>
          <w:rFonts w:cs="Times New Roman"/>
          <w:sz w:val="20"/>
          <w:szCs w:val="20"/>
        </w:rPr>
        <w:t xml:space="preserve">standard errors in parentheses; </w:t>
      </w:r>
      <w:r>
        <w:rPr>
          <w:rFonts w:cs="Times New Roman"/>
          <w:sz w:val="20"/>
          <w:szCs w:val="20"/>
        </w:rPr>
        <w:t>i</w:t>
      </w:r>
      <w:r w:rsidRPr="00FC1523">
        <w:rPr>
          <w:rFonts w:cs="Times New Roman"/>
          <w:sz w:val="20"/>
          <w:szCs w:val="20"/>
        </w:rPr>
        <w:t>ncome is log-transformed</w:t>
      </w:r>
      <w:r>
        <w:rPr>
          <w:rFonts w:cs="Times New Roman"/>
          <w:sz w:val="20"/>
          <w:szCs w:val="20"/>
        </w:rPr>
        <w:t xml:space="preserve">, and neighborhood disadvantage is standardized by z-transformation (mean = 0 and </w:t>
      </w:r>
      <w:r w:rsidRPr="00F43838">
        <w:rPr>
          <w:rFonts w:cs="Times New Roman"/>
          <w:i/>
          <w:iCs/>
          <w:sz w:val="20"/>
          <w:szCs w:val="20"/>
        </w:rPr>
        <w:t>SD</w:t>
      </w:r>
      <w:r>
        <w:rPr>
          <w:rFonts w:cs="Times New Roman"/>
          <w:sz w:val="20"/>
          <w:szCs w:val="20"/>
        </w:rPr>
        <w:t xml:space="preserve"> =1).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*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.05; **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.01 (two-tailed tests).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1455CD4" w14:textId="6D8BABBB" w:rsidR="00C86662" w:rsidRDefault="00C86662" w:rsidP="00C86662">
      <w:pPr>
        <w:autoSpaceDE w:val="0"/>
        <w:autoSpaceDN w:val="0"/>
        <w:spacing w:after="0" w:line="240" w:lineRule="atLeast"/>
        <w:outlineLvl w:val="0"/>
        <w:rPr>
          <w:rFonts w:eastAsiaTheme="minorEastAsia"/>
          <w:lang w:eastAsia="zh-TW"/>
        </w:rPr>
      </w:pPr>
      <w:r w:rsidRPr="008149B6">
        <w:rPr>
          <w:rFonts w:cs="Times New Roman"/>
          <w:b/>
          <w:szCs w:val="24"/>
        </w:rPr>
        <w:lastRenderedPageBreak/>
        <w:t xml:space="preserve">Table </w:t>
      </w:r>
      <w:r>
        <w:rPr>
          <w:rFonts w:cs="Times New Roman"/>
          <w:b/>
          <w:szCs w:val="24"/>
        </w:rPr>
        <w:t>S6</w:t>
      </w:r>
      <w:r w:rsidRPr="008149B6">
        <w:rPr>
          <w:rFonts w:cs="Times New Roman"/>
          <w:b/>
          <w:szCs w:val="24"/>
        </w:rPr>
        <w:t>.</w:t>
      </w:r>
      <w:r w:rsidRPr="008149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Robust regression models</w:t>
      </w:r>
      <w:r w:rsidRPr="008149B6">
        <w:rPr>
          <w:rFonts w:cs="Times New Roman" w:hint="eastAsia"/>
          <w:szCs w:val="24"/>
        </w:rPr>
        <w:t xml:space="preserve"> </w:t>
      </w:r>
      <w:r w:rsidRPr="008149B6">
        <w:rPr>
          <w:rFonts w:cs="Times New Roman"/>
          <w:szCs w:val="24"/>
        </w:rPr>
        <w:t xml:space="preserve">examining </w:t>
      </w:r>
      <w:r>
        <w:rPr>
          <w:rFonts w:cs="Times New Roman"/>
          <w:szCs w:val="24"/>
        </w:rPr>
        <w:t xml:space="preserve">the </w:t>
      </w:r>
      <w:r w:rsidRPr="008149B6">
        <w:rPr>
          <w:rFonts w:cs="Times New Roman"/>
          <w:szCs w:val="24"/>
        </w:rPr>
        <w:t xml:space="preserve">effects of </w:t>
      </w:r>
      <w:r>
        <w:rPr>
          <w:rFonts w:cs="Times New Roman"/>
          <w:szCs w:val="24"/>
        </w:rPr>
        <w:t xml:space="preserve">neighborhood disadvantage on epigenetic aging, controlling for </w:t>
      </w:r>
      <w:r w:rsidRPr="004727EA">
        <w:rPr>
          <w:rFonts w:eastAsiaTheme="minorEastAsia"/>
          <w:lang w:eastAsia="zh-TW"/>
        </w:rPr>
        <w:t>sociodemographic</w:t>
      </w:r>
      <w:r>
        <w:rPr>
          <w:rFonts w:eastAsiaTheme="minorEastAsia"/>
          <w:lang w:eastAsia="zh-TW"/>
        </w:rPr>
        <w:t xml:space="preserve"> covariates, health-related covariates, and cell-types</w:t>
      </w:r>
    </w:p>
    <w:tbl>
      <w:tblPr>
        <w:tblW w:w="12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620"/>
        <w:gridCol w:w="1620"/>
        <w:gridCol w:w="1620"/>
        <w:gridCol w:w="180"/>
        <w:gridCol w:w="1620"/>
        <w:gridCol w:w="1620"/>
        <w:gridCol w:w="1620"/>
      </w:tblGrid>
      <w:tr w:rsidR="00C86662" w:rsidRPr="00874525" w14:paraId="4FE3C5F2" w14:textId="77777777" w:rsidTr="00F7557F"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14:paraId="21DE6B8B" w14:textId="2EDB5BE7" w:rsidR="00C86662" w:rsidRPr="002003AD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06CBD" w14:textId="72979199" w:rsidR="00C86662" w:rsidRPr="00842351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57628F">
              <w:rPr>
                <w:rFonts w:cs="Times New Roman"/>
                <w:b/>
                <w:bCs/>
                <w:szCs w:val="24"/>
              </w:rPr>
              <w:t>Young adulthood (</w:t>
            </w:r>
            <w:r w:rsidRPr="0057628F">
              <w:rPr>
                <w:rFonts w:cs="Times New Roman"/>
                <w:b/>
                <w:bCs/>
                <w:i/>
                <w:iCs/>
                <w:szCs w:val="24"/>
              </w:rPr>
              <w:t>N</w:t>
            </w:r>
            <w:r w:rsidRPr="0057628F">
              <w:rPr>
                <w:rFonts w:cs="Times New Roman"/>
                <w:b/>
                <w:bCs/>
                <w:szCs w:val="24"/>
              </w:rPr>
              <w:t xml:space="preserve"> = 448)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</w:tcPr>
          <w:p w14:paraId="12E8862D" w14:textId="77777777" w:rsidR="00C86662" w:rsidRPr="00874525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01508" w14:textId="59CD2A44" w:rsidR="00C86662" w:rsidRPr="00842351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57628F">
              <w:rPr>
                <w:rFonts w:cs="Times New Roman"/>
                <w:b/>
                <w:bCs/>
                <w:szCs w:val="24"/>
              </w:rPr>
              <w:t>Middle age (</w:t>
            </w:r>
            <w:r w:rsidRPr="0057628F">
              <w:rPr>
                <w:rFonts w:cs="Times New Roman"/>
                <w:b/>
                <w:bCs/>
                <w:i/>
                <w:iCs/>
                <w:szCs w:val="24"/>
              </w:rPr>
              <w:t>N</w:t>
            </w:r>
            <w:r w:rsidRPr="0057628F">
              <w:rPr>
                <w:rFonts w:cs="Times New Roman"/>
                <w:b/>
                <w:bCs/>
                <w:szCs w:val="24"/>
              </w:rPr>
              <w:t xml:space="preserve"> = 493)</w:t>
            </w:r>
          </w:p>
        </w:tc>
      </w:tr>
      <w:tr w:rsidR="00C86662" w:rsidRPr="00874525" w14:paraId="1F608B24" w14:textId="77777777" w:rsidTr="00F7557F">
        <w:tc>
          <w:tcPr>
            <w:tcW w:w="2970" w:type="dxa"/>
            <w:tcBorders>
              <w:left w:val="nil"/>
              <w:right w:val="nil"/>
            </w:tcBorders>
          </w:tcPr>
          <w:p w14:paraId="702DC06F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263C5544" w14:textId="77777777" w:rsidR="00C86662" w:rsidRPr="00926910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26910">
              <w:rPr>
                <w:rFonts w:cs="Times New Roman"/>
                <w:szCs w:val="24"/>
              </w:rPr>
              <w:t>PhenoAgeAccel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739FDDC1" w14:textId="77777777" w:rsidR="00C86662" w:rsidRPr="00926910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26910">
              <w:rPr>
                <w:rFonts w:cs="Times New Roman"/>
                <w:szCs w:val="24"/>
              </w:rPr>
              <w:t>GrimAgeAccel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570B1CF6" w14:textId="77777777" w:rsidR="00C86662" w:rsidRPr="00926910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26910">
              <w:rPr>
                <w:rFonts w:cs="Times New Roman"/>
                <w:szCs w:val="24"/>
              </w:rPr>
              <w:t>DunedinPoAm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60630047" w14:textId="77777777" w:rsidR="00C86662" w:rsidRPr="00926910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510E87BF" w14:textId="77777777" w:rsidR="00C86662" w:rsidRPr="00926910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26910">
              <w:rPr>
                <w:rFonts w:cs="Times New Roman"/>
                <w:szCs w:val="24"/>
              </w:rPr>
              <w:t>PhenoAgeAccel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357A9011" w14:textId="77777777" w:rsidR="00C86662" w:rsidRPr="00926910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26910">
              <w:rPr>
                <w:rFonts w:cs="Times New Roman"/>
                <w:szCs w:val="24"/>
              </w:rPr>
              <w:t>GrimAgeAccel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39F5A24F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26910">
              <w:rPr>
                <w:rFonts w:cs="Times New Roman"/>
                <w:szCs w:val="24"/>
              </w:rPr>
              <w:t>DunedinPoAm</w:t>
            </w:r>
          </w:p>
        </w:tc>
      </w:tr>
      <w:tr w:rsidR="00C86662" w:rsidRPr="00874525" w14:paraId="06D04DF1" w14:textId="77777777" w:rsidTr="00F7557F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6A0C5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2845A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C41EB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9AA50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7A604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8B0F4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9881C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8399" w14:textId="77777777" w:rsidR="00C86662" w:rsidRPr="00874525" w:rsidRDefault="00C86662" w:rsidP="00F75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066151">
              <w:rPr>
                <w:rFonts w:cs="Times New Roman"/>
                <w:i/>
                <w:iCs/>
                <w:szCs w:val="24"/>
              </w:rPr>
              <w:t>b</w:t>
            </w:r>
            <w:r w:rsidRPr="00874525">
              <w:rPr>
                <w:rFonts w:cs="Times New Roman"/>
                <w:szCs w:val="24"/>
              </w:rPr>
              <w:t>/(</w:t>
            </w:r>
            <w:r w:rsidRPr="00874525">
              <w:rPr>
                <w:rFonts w:cs="Times New Roman"/>
                <w:i/>
                <w:iCs/>
                <w:szCs w:val="24"/>
              </w:rPr>
              <w:t>SE</w:t>
            </w:r>
            <w:r w:rsidRPr="00874525">
              <w:rPr>
                <w:rFonts w:cs="Times New Roman"/>
                <w:szCs w:val="24"/>
              </w:rPr>
              <w:t>)</w:t>
            </w:r>
          </w:p>
        </w:tc>
      </w:tr>
      <w:tr w:rsidR="00C86662" w:rsidRPr="00BB6FE7" w14:paraId="27F7A544" w14:textId="77777777" w:rsidTr="00F7557F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AC35D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Neighborhood disadvantage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56BB9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.498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2871A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.493</w:t>
            </w:r>
            <w:r w:rsidRPr="00186DF8">
              <w:rPr>
                <w:rFonts w:cs="Times New Roman"/>
                <w:szCs w:val="24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5D213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.006</w:t>
            </w:r>
            <w:r w:rsidRPr="00186DF8">
              <w:rPr>
                <w:rFonts w:cs="Times New Roman"/>
                <w:szCs w:val="24"/>
              </w:rPr>
              <w:t>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916BF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A49F8" w14:textId="4EBCDA69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.585</w:t>
            </w:r>
            <w:r w:rsidRPr="001A293A">
              <w:rPr>
                <w:rFonts w:cs="Times New Roman"/>
                <w:szCs w:val="24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48BDB" w14:textId="17971400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.304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62574" w14:textId="4D129098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.006</w:t>
            </w:r>
            <w:r w:rsidRPr="001A293A">
              <w:rPr>
                <w:rFonts w:cs="Times New Roman"/>
                <w:szCs w:val="24"/>
              </w:rPr>
              <w:t>*</w:t>
            </w:r>
          </w:p>
        </w:tc>
      </w:tr>
      <w:tr w:rsidR="00C86662" w:rsidRPr="00BB6FE7" w14:paraId="3DE9620D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28BD82D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F11236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(.311)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546F9F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(.184)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4ADD9C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(.004)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D248203" w14:textId="77777777" w:rsidR="00C86662" w:rsidRPr="00BB6FE7" w:rsidRDefault="00C86662" w:rsidP="00C86662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9C8CDA" w14:textId="6AB807E0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(.237)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D44012" w14:textId="426D8BC5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(.187)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AAA0D8" w14:textId="7F5617CC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(.003)</w:t>
            </w:r>
          </w:p>
        </w:tc>
      </w:tr>
      <w:tr w:rsidR="00C86662" w:rsidRPr="00BB6FE7" w14:paraId="43806D92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D634F8F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Males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EFFBB0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-1.932</w:t>
            </w:r>
            <w:r w:rsidRPr="00186DF8">
              <w:rPr>
                <w:rFonts w:cs="Times New Roman"/>
                <w:szCs w:val="24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976782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2.541</w:t>
            </w:r>
            <w:r w:rsidRPr="00186DF8">
              <w:rPr>
                <w:rFonts w:cs="Times New Roman"/>
                <w:szCs w:val="24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6A8E2B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.015</w:t>
            </w:r>
            <w:r w:rsidRPr="00186DF8">
              <w:rPr>
                <w:rFonts w:cs="Times New Roman"/>
                <w:szCs w:val="24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3DCB3FB" w14:textId="77777777" w:rsidR="00C86662" w:rsidRPr="00BB6FE7" w:rsidRDefault="00C86662" w:rsidP="00C86662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F18309" w14:textId="21CA833B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-.816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3CB92C" w14:textId="6BE35D11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2.438</w:t>
            </w:r>
            <w:r w:rsidRPr="001A293A">
              <w:rPr>
                <w:rFonts w:cs="Times New Roman"/>
                <w:szCs w:val="24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98C313" w14:textId="2D91B738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.017</w:t>
            </w:r>
            <w:r w:rsidRPr="001A293A">
              <w:rPr>
                <w:rFonts w:cs="Times New Roman"/>
                <w:szCs w:val="24"/>
              </w:rPr>
              <w:t>*</w:t>
            </w:r>
          </w:p>
        </w:tc>
      </w:tr>
      <w:tr w:rsidR="00C86662" w:rsidRPr="00BB6FE7" w14:paraId="528013B2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0F84053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C8722A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(.484)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D09013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(.408)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33E213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(.007)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774BD15" w14:textId="77777777" w:rsidR="00C86662" w:rsidRPr="00BB6FE7" w:rsidRDefault="00C86662" w:rsidP="00C86662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86A1B9" w14:textId="79E29B84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(.664)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F720E8" w14:textId="7637602C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(.378)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B630EE" w14:textId="2B1452AB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(.007)</w:t>
            </w:r>
          </w:p>
        </w:tc>
      </w:tr>
      <w:tr w:rsidR="00C86662" w:rsidRPr="00BB6FE7" w14:paraId="2F31ACF0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680699C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Neighborhood disadvantage</w:t>
            </w:r>
            <w:r>
              <w:rPr>
                <w:rFonts w:cs="Times New Roman"/>
                <w:szCs w:val="24"/>
              </w:rPr>
              <w:t xml:space="preserve"> 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604642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-.129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7441D9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0EDC94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B30DCD3" w14:textId="77777777" w:rsidR="00C86662" w:rsidRPr="00BB6FE7" w:rsidRDefault="00C86662" w:rsidP="00C86662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947A4B" w14:textId="2E72339F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.370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2481CF" w14:textId="393FDA1D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94D80F" w14:textId="3C6CF671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.004</w:t>
            </w:r>
          </w:p>
        </w:tc>
      </w:tr>
      <w:tr w:rsidR="00C86662" w:rsidRPr="00BB6FE7" w14:paraId="0715F13D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FC445D6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Males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B7E3A1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(.424)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A47CDD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(.352)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572145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(.007)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AA43EFD" w14:textId="77777777" w:rsidR="00C86662" w:rsidRPr="00BB6FE7" w:rsidRDefault="00C86662" w:rsidP="00C86662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115177" w14:textId="4D910DDD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(.542)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6F2F1A" w14:textId="7CCEF8C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(.339)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6ECF5E" w14:textId="288F9A98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(.006)</w:t>
            </w:r>
          </w:p>
        </w:tc>
      </w:tr>
      <w:tr w:rsidR="00C86662" w:rsidRPr="00BB6FE7" w14:paraId="554D06B1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FD46B74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2B271E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6.886</w:t>
            </w:r>
            <w:r w:rsidRPr="00186DF8">
              <w:rPr>
                <w:rFonts w:cs="Times New Roman"/>
                <w:szCs w:val="24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888BFA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6EED1B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1.151</w:t>
            </w:r>
            <w:r w:rsidRPr="00186DF8">
              <w:rPr>
                <w:rFonts w:cs="Times New Roman"/>
                <w:szCs w:val="24"/>
              </w:rPr>
              <w:t>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88B053D" w14:textId="77777777" w:rsidR="00C86662" w:rsidRPr="00BB6FE7" w:rsidRDefault="00C86662" w:rsidP="00C86662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54EC98" w14:textId="7F2593FF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6.244</w:t>
            </w:r>
            <w:r w:rsidRPr="001A293A">
              <w:rPr>
                <w:rFonts w:cs="Times New Roman"/>
                <w:szCs w:val="24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057197" w14:textId="543DC529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2.705</w:t>
            </w:r>
            <w:r w:rsidRPr="001A293A">
              <w:rPr>
                <w:rFonts w:cs="Times New Roman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E376AF" w14:textId="7F90EFFD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1.159</w:t>
            </w:r>
            <w:r w:rsidRPr="001A293A">
              <w:rPr>
                <w:rFonts w:cs="Times New Roman"/>
                <w:szCs w:val="24"/>
              </w:rPr>
              <w:t>**</w:t>
            </w:r>
          </w:p>
        </w:tc>
      </w:tr>
      <w:tr w:rsidR="00C86662" w:rsidRPr="00BB6FE7" w14:paraId="6D48E23F" w14:textId="77777777" w:rsidTr="00F7557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7069C88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AFB3EC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(1.378)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962626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(1.189)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42493B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(.020)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F005CF0" w14:textId="77777777" w:rsidR="00C86662" w:rsidRPr="00BB6FE7" w:rsidRDefault="00C86662" w:rsidP="00C86662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FA2A5F" w14:textId="0337CDFB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(1.634)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38476C" w14:textId="21C39B12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(1.301)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18A399" w14:textId="4A8803B8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(.019)</w:t>
            </w:r>
          </w:p>
        </w:tc>
      </w:tr>
      <w:tr w:rsidR="00C86662" w:rsidRPr="00BB6FE7" w14:paraId="3026DCB9" w14:textId="77777777" w:rsidTr="00F7557F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C7789" w14:textId="77777777" w:rsidR="00C86662" w:rsidRPr="00BB6FE7" w:rsidRDefault="00C86662" w:rsidP="00C866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i/>
                <w:iCs/>
                <w:szCs w:val="24"/>
              </w:rPr>
              <w:t>R</w:t>
            </w:r>
            <w:r w:rsidRPr="00BB6FE7">
              <w:rPr>
                <w:rFonts w:cs="Times New Roman"/>
                <w:szCs w:val="24"/>
              </w:rPr>
              <w:t>-squared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284ED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B6FE7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28735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9FA0E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.389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AEA51" w14:textId="77777777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BE964" w14:textId="24E841DC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54B24" w14:textId="374176A1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06530" w14:textId="31790A9C" w:rsidR="00C86662" w:rsidRPr="00BB6FE7" w:rsidRDefault="00C86662" w:rsidP="00C866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.489</w:t>
            </w:r>
          </w:p>
        </w:tc>
      </w:tr>
    </w:tbl>
    <w:p w14:paraId="0628F174" w14:textId="77777777" w:rsidR="00F55924" w:rsidRDefault="00F55924" w:rsidP="00F55924">
      <w:pPr>
        <w:widowControl w:val="0"/>
        <w:tabs>
          <w:tab w:val="decimal" w:pos="350"/>
        </w:tabs>
        <w:autoSpaceDE w:val="0"/>
        <w:autoSpaceDN w:val="0"/>
        <w:snapToGrid w:val="0"/>
        <w:spacing w:line="240" w:lineRule="atLeast"/>
        <w:rPr>
          <w:rFonts w:cs="Times New Roman"/>
          <w:color w:val="000000" w:themeColor="text1"/>
          <w:sz w:val="20"/>
          <w:szCs w:val="20"/>
        </w:rPr>
      </w:pPr>
      <w:r w:rsidRPr="00FC1523">
        <w:rPr>
          <w:rFonts w:cs="Times New Roman"/>
          <w:i/>
          <w:sz w:val="20"/>
          <w:szCs w:val="20"/>
        </w:rPr>
        <w:t>Note</w:t>
      </w:r>
      <w:r w:rsidRPr="00FC1523">
        <w:rPr>
          <w:rFonts w:cs="Times New Roman"/>
          <w:sz w:val="20"/>
          <w:szCs w:val="20"/>
        </w:rPr>
        <w:t xml:space="preserve">: </w:t>
      </w:r>
      <w:r w:rsidRPr="00066151">
        <w:rPr>
          <w:rFonts w:cs="Times New Roman"/>
          <w:sz w:val="20"/>
          <w:szCs w:val="20"/>
        </w:rPr>
        <w:t>Unstandardized (</w:t>
      </w:r>
      <w:r w:rsidRPr="00066151">
        <w:rPr>
          <w:rFonts w:cs="Times New Roman"/>
          <w:i/>
          <w:iCs/>
          <w:sz w:val="20"/>
          <w:szCs w:val="20"/>
        </w:rPr>
        <w:t>b</w:t>
      </w:r>
      <w:r w:rsidRPr="00066151">
        <w:rPr>
          <w:rFonts w:cs="Times New Roman"/>
          <w:sz w:val="20"/>
          <w:szCs w:val="20"/>
        </w:rPr>
        <w:t xml:space="preserve">) coefficients shown with robust </w:t>
      </w:r>
      <w:r w:rsidRPr="00D704D1">
        <w:rPr>
          <w:rFonts w:cs="Times New Roman"/>
          <w:sz w:val="20"/>
          <w:szCs w:val="20"/>
        </w:rPr>
        <w:t>clustered</w:t>
      </w:r>
      <w:r>
        <w:rPr>
          <w:rFonts w:cs="Times New Roman"/>
          <w:sz w:val="20"/>
          <w:szCs w:val="20"/>
        </w:rPr>
        <w:t xml:space="preserve"> </w:t>
      </w:r>
      <w:r w:rsidRPr="00066151">
        <w:rPr>
          <w:rFonts w:cs="Times New Roman"/>
          <w:sz w:val="20"/>
          <w:szCs w:val="20"/>
        </w:rPr>
        <w:t>standard errors in parentheses</w:t>
      </w:r>
      <w:r>
        <w:rPr>
          <w:rFonts w:cs="Times New Roman"/>
          <w:sz w:val="20"/>
          <w:szCs w:val="20"/>
        </w:rPr>
        <w:t xml:space="preserve">; neighborhood disadvantage is standardized by z-transformation (mean = 0 and </w:t>
      </w:r>
      <w:r w:rsidRPr="00F43838">
        <w:rPr>
          <w:rFonts w:cs="Times New Roman"/>
          <w:i/>
          <w:iCs/>
          <w:sz w:val="20"/>
          <w:szCs w:val="20"/>
        </w:rPr>
        <w:t>SD</w:t>
      </w:r>
      <w:r>
        <w:rPr>
          <w:rFonts w:cs="Times New Roman"/>
          <w:sz w:val="20"/>
          <w:szCs w:val="20"/>
        </w:rPr>
        <w:t xml:space="preserve"> =1)</w:t>
      </w:r>
      <w:r w:rsidRPr="00FC1523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†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.10; *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.05; **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.01 (two-tailed tests).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2DDF8D9F" w14:textId="77777777" w:rsidR="00124790" w:rsidRDefault="00124790">
      <w:pPr>
        <w:spacing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27F8E3B0" w14:textId="27966F0E" w:rsidR="00C04115" w:rsidRPr="00303A83" w:rsidRDefault="00C04115" w:rsidP="00C04115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 w:rsidRPr="00303A83">
        <w:rPr>
          <w:rFonts w:cs="Times New Roman"/>
          <w:b/>
          <w:szCs w:val="24"/>
        </w:rPr>
        <w:lastRenderedPageBreak/>
        <w:t>Table S</w:t>
      </w:r>
      <w:r w:rsidR="000D2918">
        <w:rPr>
          <w:rFonts w:cs="Times New Roman"/>
          <w:b/>
          <w:szCs w:val="24"/>
        </w:rPr>
        <w:t>7</w:t>
      </w:r>
      <w:r w:rsidRPr="00303A83">
        <w:rPr>
          <w:rFonts w:cs="Times New Roman"/>
          <w:b/>
          <w:szCs w:val="24"/>
        </w:rPr>
        <w:t>.</w:t>
      </w:r>
      <w:r w:rsidRPr="00303A83">
        <w:rPr>
          <w:rFonts w:cs="Times New Roman"/>
          <w:szCs w:val="24"/>
        </w:rPr>
        <w:t xml:space="preserve"> </w:t>
      </w:r>
    </w:p>
    <w:p w14:paraId="12438CBD" w14:textId="3050243E" w:rsidR="00C04115" w:rsidRPr="00303A83" w:rsidRDefault="00C04115" w:rsidP="00C04115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 w:rsidRPr="00303A83">
        <w:rPr>
          <w:rFonts w:cs="Times New Roman"/>
          <w:szCs w:val="24"/>
        </w:rPr>
        <w:t>Robust regression models</w:t>
      </w:r>
      <w:r w:rsidRPr="00303A83">
        <w:rPr>
          <w:rFonts w:cs="Times New Roman" w:hint="eastAsia"/>
          <w:szCs w:val="24"/>
        </w:rPr>
        <w:t xml:space="preserve"> </w:t>
      </w:r>
      <w:bookmarkStart w:id="1" w:name="_Hlk85821752"/>
      <w:r w:rsidR="00BA7CE1">
        <w:rPr>
          <w:rFonts w:cs="Times New Roman"/>
          <w:szCs w:val="24"/>
        </w:rPr>
        <w:t xml:space="preserve">with </w:t>
      </w:r>
      <w:r w:rsidR="00BA7CE1" w:rsidRPr="00BA7CE1">
        <w:rPr>
          <w:rFonts w:cs="Times New Roman"/>
          <w:szCs w:val="24"/>
        </w:rPr>
        <w:t>inverse- probability-of-treatment weighting</w:t>
      </w:r>
      <w:r w:rsidR="00BA7CE1" w:rsidRPr="00303A83">
        <w:rPr>
          <w:rFonts w:cs="Times New Roman"/>
          <w:szCs w:val="24"/>
        </w:rPr>
        <w:t xml:space="preserve"> </w:t>
      </w:r>
      <w:bookmarkEnd w:id="1"/>
      <w:r w:rsidRPr="00303A83">
        <w:rPr>
          <w:rFonts w:cs="Times New Roman"/>
          <w:szCs w:val="24"/>
        </w:rPr>
        <w:t>examining the effects of neighborhood disadvantage on epigenetic aging in young adulthood without controlling for cell-type composition</w:t>
      </w:r>
    </w:p>
    <w:tbl>
      <w:tblPr>
        <w:tblW w:w="1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620"/>
        <w:gridCol w:w="1620"/>
        <w:gridCol w:w="1620"/>
        <w:gridCol w:w="90"/>
        <w:gridCol w:w="1620"/>
        <w:gridCol w:w="1620"/>
        <w:gridCol w:w="1620"/>
      </w:tblGrid>
      <w:tr w:rsidR="00C04115" w:rsidRPr="00303A83" w14:paraId="70DBE776" w14:textId="77777777" w:rsidTr="00BA7CE1">
        <w:tc>
          <w:tcPr>
            <w:tcW w:w="3330" w:type="dxa"/>
            <w:tcBorders>
              <w:top w:val="single" w:sz="4" w:space="0" w:color="auto"/>
              <w:left w:val="nil"/>
              <w:right w:val="nil"/>
            </w:tcBorders>
          </w:tcPr>
          <w:p w14:paraId="1D76F176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0E96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PhenoAgeAccel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E7EB6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GrimAgeAccel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FED72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DunedinPoAm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right w:val="nil"/>
            </w:tcBorders>
          </w:tcPr>
          <w:p w14:paraId="31852CBF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2584D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PhenoAgeAccel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275AA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GrimAgeAccel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8BF9E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DunedinPoAm</w:t>
            </w:r>
          </w:p>
        </w:tc>
      </w:tr>
      <w:tr w:rsidR="00C04115" w:rsidRPr="00303A83" w14:paraId="4C3E0BCB" w14:textId="77777777" w:rsidTr="00BA7CE1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B9C9E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431E3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i/>
                <w:iCs/>
                <w:szCs w:val="24"/>
              </w:rPr>
              <w:t>b</w:t>
            </w:r>
            <w:r w:rsidRPr="00303A83">
              <w:rPr>
                <w:rFonts w:cs="Times New Roman"/>
                <w:szCs w:val="24"/>
              </w:rPr>
              <w:t>/(</w:t>
            </w:r>
            <w:r w:rsidRPr="00303A83">
              <w:rPr>
                <w:rFonts w:cs="Times New Roman"/>
                <w:i/>
                <w:iCs/>
                <w:szCs w:val="24"/>
              </w:rPr>
              <w:t>SE</w:t>
            </w:r>
            <w:r w:rsidRPr="00303A83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ABF29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i/>
                <w:iCs/>
                <w:szCs w:val="24"/>
              </w:rPr>
              <w:t>b</w:t>
            </w:r>
            <w:r w:rsidRPr="00303A83">
              <w:rPr>
                <w:rFonts w:cs="Times New Roman"/>
                <w:szCs w:val="24"/>
              </w:rPr>
              <w:t>/(</w:t>
            </w:r>
            <w:r w:rsidRPr="00303A83">
              <w:rPr>
                <w:rFonts w:cs="Times New Roman"/>
                <w:i/>
                <w:iCs/>
                <w:szCs w:val="24"/>
              </w:rPr>
              <w:t>SE</w:t>
            </w:r>
            <w:r w:rsidRPr="00303A83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45EBC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i/>
                <w:iCs/>
                <w:szCs w:val="24"/>
              </w:rPr>
              <w:t>b</w:t>
            </w:r>
            <w:r w:rsidRPr="00303A83">
              <w:rPr>
                <w:rFonts w:cs="Times New Roman"/>
                <w:szCs w:val="24"/>
              </w:rPr>
              <w:t>/(</w:t>
            </w:r>
            <w:r w:rsidRPr="00303A83">
              <w:rPr>
                <w:rFonts w:cs="Times New Roman"/>
                <w:i/>
                <w:iCs/>
                <w:szCs w:val="24"/>
              </w:rPr>
              <w:t>SE</w:t>
            </w:r>
            <w:r w:rsidRPr="00303A83">
              <w:rPr>
                <w:rFonts w:cs="Times New Roman"/>
                <w:szCs w:val="24"/>
              </w:rPr>
              <w:t>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34025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089DB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i/>
                <w:iCs/>
                <w:szCs w:val="24"/>
              </w:rPr>
              <w:t>b</w:t>
            </w:r>
            <w:r w:rsidRPr="00303A83">
              <w:rPr>
                <w:rFonts w:cs="Times New Roman"/>
                <w:szCs w:val="24"/>
              </w:rPr>
              <w:t>/(</w:t>
            </w:r>
            <w:r w:rsidRPr="00303A83">
              <w:rPr>
                <w:rFonts w:cs="Times New Roman"/>
                <w:i/>
                <w:iCs/>
                <w:szCs w:val="24"/>
              </w:rPr>
              <w:t>SE</w:t>
            </w:r>
            <w:r w:rsidRPr="00303A83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57C29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i/>
                <w:iCs/>
                <w:szCs w:val="24"/>
              </w:rPr>
              <w:t>b</w:t>
            </w:r>
            <w:r w:rsidRPr="00303A83">
              <w:rPr>
                <w:rFonts w:cs="Times New Roman"/>
                <w:szCs w:val="24"/>
              </w:rPr>
              <w:t>/(</w:t>
            </w:r>
            <w:r w:rsidRPr="00303A83">
              <w:rPr>
                <w:rFonts w:cs="Times New Roman"/>
                <w:i/>
                <w:iCs/>
                <w:szCs w:val="24"/>
              </w:rPr>
              <w:t>SE</w:t>
            </w:r>
            <w:r w:rsidRPr="00303A83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9166C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i/>
                <w:iCs/>
                <w:szCs w:val="24"/>
              </w:rPr>
              <w:t>b</w:t>
            </w:r>
            <w:r w:rsidRPr="00303A83">
              <w:rPr>
                <w:rFonts w:cs="Times New Roman"/>
                <w:szCs w:val="24"/>
              </w:rPr>
              <w:t>/(</w:t>
            </w:r>
            <w:r w:rsidRPr="00303A83">
              <w:rPr>
                <w:rFonts w:cs="Times New Roman"/>
                <w:i/>
                <w:iCs/>
                <w:szCs w:val="24"/>
              </w:rPr>
              <w:t>SE</w:t>
            </w:r>
            <w:r w:rsidRPr="00303A83">
              <w:rPr>
                <w:rFonts w:cs="Times New Roman"/>
                <w:szCs w:val="24"/>
              </w:rPr>
              <w:t>)</w:t>
            </w:r>
          </w:p>
        </w:tc>
      </w:tr>
      <w:tr w:rsidR="00C04115" w:rsidRPr="00303A83" w14:paraId="66C362E7" w14:textId="77777777" w:rsidTr="00C511C6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4D6E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Neighborhood disadvantage (ND)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230E7" w14:textId="19BBF447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.465*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AF3BF" w14:textId="0B0541D4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.584**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5BA75" w14:textId="4ACA0233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.007*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EECB3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B72D6" w14:textId="542346BE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.639†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12D1F" w14:textId="23CCD32B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.554**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CCCA2" w14:textId="27F425FF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.009*</w:t>
            </w:r>
          </w:p>
        </w:tc>
      </w:tr>
      <w:tr w:rsidR="00C04115" w:rsidRPr="00303A83" w14:paraId="59154F5C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B62217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46B4F5" w14:textId="743F5984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(.237)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98E45C" w14:textId="7E0D9662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(.160)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7D7097" w14:textId="04125A25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(.003)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4554285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E5D735" w14:textId="35FB71CA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(.339)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7E05DD" w14:textId="784520CD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(.193)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B3C18F" w14:textId="7B1DE2FC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(.004)</w:t>
            </w:r>
          </w:p>
        </w:tc>
      </w:tr>
      <w:tr w:rsidR="00C04115" w:rsidRPr="00303A83" w14:paraId="264E753C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92500B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Males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1584C0" w14:textId="3E19B69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-1.415**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92698E" w14:textId="11AFB53B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2.146**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E84213" w14:textId="1B6491E4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53BDCC4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9153CD" w14:textId="20ADEC34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-1.420**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48980C" w14:textId="3FE91342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2.147**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FDBD28" w14:textId="21B427DB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.003</w:t>
            </w:r>
          </w:p>
        </w:tc>
      </w:tr>
      <w:tr w:rsidR="00C04115" w:rsidRPr="00303A83" w14:paraId="1C4E08DD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F44023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4D412C" w14:textId="01378DA0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(.511)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CA399B" w14:textId="5BBAF9D9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(.415)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10DCA2" w14:textId="17C7AA61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(.008)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7ECE6DA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11549" w14:textId="237016E0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(.508)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7A4E10" w14:textId="5AA85EF7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(.412)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118CA9" w14:textId="17546C00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(.008)</w:t>
            </w:r>
          </w:p>
        </w:tc>
      </w:tr>
      <w:tr w:rsidR="00C04115" w:rsidRPr="00303A83" w14:paraId="50FD7898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B6B51D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ND × Males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4F0788" w14:textId="77777777" w:rsidR="00C04115" w:rsidRPr="00303A83" w:rsidRDefault="00C04115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E0B8C2" w14:textId="77777777" w:rsidR="00C04115" w:rsidRPr="00303A83" w:rsidRDefault="00C04115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1CC7D6" w14:textId="77777777" w:rsidR="00C04115" w:rsidRPr="00303A83" w:rsidRDefault="00C04115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92B4304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B6EE56" w14:textId="55272741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-.462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E212B7" w14:textId="757D0045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F4B62C" w14:textId="344BB72F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-.005</w:t>
            </w:r>
          </w:p>
        </w:tc>
      </w:tr>
      <w:tr w:rsidR="00C04115" w:rsidRPr="00303A83" w14:paraId="691DF2A3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084B6B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420671" w14:textId="77777777" w:rsidR="00C04115" w:rsidRPr="00303A83" w:rsidRDefault="00C04115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FDC3DC" w14:textId="77777777" w:rsidR="00C04115" w:rsidRPr="00303A83" w:rsidRDefault="00C04115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4FD292" w14:textId="77777777" w:rsidR="00C04115" w:rsidRPr="00303A83" w:rsidRDefault="00C04115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64E0A6C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F2B3D6" w14:textId="60EACD9F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(.510)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EA1A71" w14:textId="26D9C61F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(.346)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054B13" w14:textId="0235AFE5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(.008)</w:t>
            </w:r>
          </w:p>
        </w:tc>
      </w:tr>
      <w:tr w:rsidR="00C04115" w:rsidRPr="00303A83" w14:paraId="773DC427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F25625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Log income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DF97BE" w14:textId="7290FAE1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-.184**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CD26BF" w14:textId="2F5DECB5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-.111*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54353E" w14:textId="70F0902B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-.003**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D8B6CC8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D905A8" w14:textId="407186ED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-.182**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BABF13" w14:textId="71CADA1B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-.112*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40E27D" w14:textId="1AAB6C8F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-.003**</w:t>
            </w:r>
          </w:p>
        </w:tc>
      </w:tr>
      <w:tr w:rsidR="00C04115" w:rsidRPr="00303A83" w14:paraId="3775815B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9AF7FE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288D70" w14:textId="698C88CF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C6C413" w14:textId="64F610EB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(.055)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5CE433" w14:textId="14DD6BC7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(.001)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3AB1D17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87EDC6" w14:textId="31B31701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(.062)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B991E2" w14:textId="37CD97E3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(.055)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1E537B" w14:textId="091369E8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(.001)</w:t>
            </w:r>
          </w:p>
        </w:tc>
      </w:tr>
      <w:tr w:rsidR="00C04115" w:rsidRPr="00303A83" w14:paraId="2FB4CF70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F05A93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Binge drinking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CF7D0F" w14:textId="6E26018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.101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FDA979" w14:textId="11510582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5B7F12" w14:textId="757A48F1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5268F9D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6024C0" w14:textId="2E7AAC85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6E7B65" w14:textId="2011C425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.132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809A86" w14:textId="5757EF45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.005</w:t>
            </w:r>
          </w:p>
        </w:tc>
      </w:tr>
      <w:tr w:rsidR="00C04115" w:rsidRPr="00303A83" w14:paraId="1C14A898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86BD79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1FB73B" w14:textId="4A087EB1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(.214)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C517F7" w14:textId="1F8C85E1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(.179)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354E26" w14:textId="31E1E5C2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(.003)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103E58A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89C1E3" w14:textId="7B11A84B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(.214)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E00ABD" w14:textId="396F37A0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(.179)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08D65F" w14:textId="302026C1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(.003)</w:t>
            </w:r>
          </w:p>
        </w:tc>
      </w:tr>
      <w:tr w:rsidR="00C04115" w:rsidRPr="00303A83" w14:paraId="68EB9F76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949DE4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Cigarette use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7A2964" w14:textId="742A6E94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92BAF1" w14:textId="34B3F1E0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.885**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1A92AE" w14:textId="114E2252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.017**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E7A02F7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D08AFC" w14:textId="4B1FCF51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70A36F" w14:textId="2A6AE4B9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.887**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3ADAE0" w14:textId="3D4D63E0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.017**</w:t>
            </w:r>
          </w:p>
        </w:tc>
      </w:tr>
      <w:tr w:rsidR="00C04115" w:rsidRPr="00303A83" w14:paraId="754A2BA0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5154C6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2E00C6" w14:textId="578C0B2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(.280)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E0ABC3" w14:textId="4FE921CD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(.190)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2A06D2" w14:textId="7D8753A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(.004)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5547BDB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20767F" w14:textId="25CFD414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(.282)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6EBC3A" w14:textId="1AB05A52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(.190)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37F1F5" w14:textId="023E5CD9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(.004)</w:t>
            </w:r>
          </w:p>
        </w:tc>
      </w:tr>
      <w:tr w:rsidR="00C04115" w:rsidRPr="00303A83" w14:paraId="136F3836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78A158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Healthy diet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D28F7F" w14:textId="7F11E662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D7F5DF" w14:textId="351B84FF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0033B8" w14:textId="18D35B49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1CCED2B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33D7E" w14:textId="405A0B8D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-.070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4B17C9" w14:textId="54B50FDB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DC7487" w14:textId="72AE6CC6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.001</w:t>
            </w:r>
          </w:p>
        </w:tc>
      </w:tr>
      <w:tr w:rsidR="00C04115" w:rsidRPr="00303A83" w14:paraId="6CF0C97C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CC28F0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4B574E" w14:textId="08F20E1C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(.221)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611630" w14:textId="4CD18D8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(.167)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9D1AE3" w14:textId="17C6CCF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(.003)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91D3C3A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9C34AB" w14:textId="2BC1E9E0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(.219)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9D556C" w14:textId="2BED560C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(.167)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E2C6C8" w14:textId="18DC4F14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(.003)</w:t>
            </w:r>
          </w:p>
        </w:tc>
      </w:tr>
      <w:tr w:rsidR="00C04115" w:rsidRPr="00303A83" w14:paraId="1DE8ADE4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6E8A49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Relocation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BC169E" w14:textId="231A9EC4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.401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BC8E3B" w14:textId="7CC76005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.202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A93751" w14:textId="00F2AD4D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FBBD5A5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00161F" w14:textId="783E54EF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.447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5D94C6" w14:textId="165B2DE9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.194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217741" w14:textId="5C81EA06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.006</w:t>
            </w:r>
          </w:p>
        </w:tc>
      </w:tr>
      <w:tr w:rsidR="00C04115" w:rsidRPr="00303A83" w14:paraId="43F06A89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63BCED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53934F" w14:textId="66B3E9A6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(.690)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4714EA" w14:textId="245817E4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(.570)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FA5655" w14:textId="48DC7AA2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(.011)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7CEE881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BA4673" w14:textId="082E9A42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(.699)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2D7C5A" w14:textId="73AB2EE8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(.572)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08429D" w14:textId="713C063D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(.011)</w:t>
            </w:r>
          </w:p>
        </w:tc>
      </w:tr>
      <w:tr w:rsidR="00C04115" w:rsidRPr="00303A83" w14:paraId="24C06CFE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33DA04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3FB9E5" w14:textId="57C4E505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1.924**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CB7C82" w14:textId="1FF5FCBB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-.748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743370" w14:textId="467B9279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1.030**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1E6099B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0B68CF" w14:textId="1666EE64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1.934**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C0A8E9" w14:textId="29DE687A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-.750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1CD913" w14:textId="53746ADE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1.031**</w:t>
            </w:r>
          </w:p>
        </w:tc>
      </w:tr>
      <w:tr w:rsidR="00C04115" w:rsidRPr="00303A83" w14:paraId="48F49000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2223DE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C6BC17" w14:textId="542C470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(.730)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2A79ED" w14:textId="6D29211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(.586)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943C16" w14:textId="5DD2E65A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(.011)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1D1DA4E" w14:textId="77777777" w:rsidR="00C04115" w:rsidRPr="00303A83" w:rsidRDefault="00C04115" w:rsidP="00711DE5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B0B2A8" w14:textId="508C511E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(.728)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C2D7E8" w14:textId="08A7C3A9" w:rsidR="00C04115" w:rsidRPr="00303A83" w:rsidRDefault="00EC41C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(.586)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E1C94E" w14:textId="06A925FF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(.011)</w:t>
            </w:r>
          </w:p>
        </w:tc>
      </w:tr>
      <w:tr w:rsidR="00C04115" w:rsidRPr="00303A83" w14:paraId="1AABBEE1" w14:textId="77777777" w:rsidTr="00C511C6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2198" w14:textId="77777777" w:rsidR="00C04115" w:rsidRPr="00303A83" w:rsidRDefault="00C04115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i/>
                <w:iCs/>
                <w:szCs w:val="24"/>
              </w:rPr>
              <w:t>R</w:t>
            </w:r>
            <w:r w:rsidRPr="00303A83">
              <w:rPr>
                <w:rFonts w:cs="Times New Roman"/>
                <w:szCs w:val="24"/>
              </w:rPr>
              <w:t>-squared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6BD01" w14:textId="7DE3AB61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A1B6" w14:textId="5B4A6B36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18E80" w14:textId="1FC43D0B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.087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46DA2" w14:textId="77777777" w:rsidR="00C04115" w:rsidRPr="00303A83" w:rsidRDefault="00C04115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ED558" w14:textId="1F84D570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B3D40" w14:textId="407D84AE" w:rsidR="00C04115" w:rsidRPr="00303A83" w:rsidRDefault="0006314E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9A780" w14:textId="190B6BF1" w:rsidR="00C04115" w:rsidRPr="00303A83" w:rsidRDefault="00662260" w:rsidP="00711DE5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03A83">
              <w:rPr>
                <w:rFonts w:cs="Times New Roman"/>
                <w:szCs w:val="24"/>
              </w:rPr>
              <w:t>.088</w:t>
            </w:r>
          </w:p>
        </w:tc>
      </w:tr>
    </w:tbl>
    <w:p w14:paraId="5FDA41A1" w14:textId="77777777" w:rsidR="00F55924" w:rsidRDefault="00F55924" w:rsidP="00F55924">
      <w:pPr>
        <w:widowControl w:val="0"/>
        <w:tabs>
          <w:tab w:val="decimal" w:pos="350"/>
        </w:tabs>
        <w:autoSpaceDE w:val="0"/>
        <w:autoSpaceDN w:val="0"/>
        <w:snapToGrid w:val="0"/>
        <w:spacing w:line="240" w:lineRule="atLeast"/>
        <w:rPr>
          <w:rFonts w:cs="Times New Roman"/>
          <w:color w:val="000000" w:themeColor="text1"/>
          <w:sz w:val="20"/>
          <w:szCs w:val="20"/>
        </w:rPr>
      </w:pPr>
      <w:r w:rsidRPr="00FC1523">
        <w:rPr>
          <w:rFonts w:cs="Times New Roman"/>
          <w:i/>
          <w:sz w:val="20"/>
          <w:szCs w:val="20"/>
        </w:rPr>
        <w:t>Note</w:t>
      </w:r>
      <w:r w:rsidRPr="00FC1523">
        <w:rPr>
          <w:rFonts w:cs="Times New Roman"/>
          <w:sz w:val="20"/>
          <w:szCs w:val="20"/>
        </w:rPr>
        <w:t xml:space="preserve">: </w:t>
      </w:r>
      <w:r w:rsidRPr="00066151">
        <w:rPr>
          <w:rFonts w:cs="Times New Roman"/>
          <w:sz w:val="20"/>
          <w:szCs w:val="20"/>
        </w:rPr>
        <w:t>Unstandardized (</w:t>
      </w:r>
      <w:r w:rsidRPr="00066151">
        <w:rPr>
          <w:rFonts w:cs="Times New Roman"/>
          <w:i/>
          <w:iCs/>
          <w:sz w:val="20"/>
          <w:szCs w:val="20"/>
        </w:rPr>
        <w:t>b</w:t>
      </w:r>
      <w:r w:rsidRPr="00066151">
        <w:rPr>
          <w:rFonts w:cs="Times New Roman"/>
          <w:sz w:val="20"/>
          <w:szCs w:val="20"/>
        </w:rPr>
        <w:t>) coefficients shown with</w:t>
      </w:r>
      <w:r>
        <w:rPr>
          <w:rFonts w:cs="Times New Roman"/>
          <w:sz w:val="20"/>
          <w:szCs w:val="20"/>
        </w:rPr>
        <w:t xml:space="preserve"> </w:t>
      </w:r>
      <w:r w:rsidRPr="00066151">
        <w:rPr>
          <w:rFonts w:cs="Times New Roman"/>
          <w:sz w:val="20"/>
          <w:szCs w:val="20"/>
        </w:rPr>
        <w:t xml:space="preserve">robust </w:t>
      </w:r>
      <w:r w:rsidRPr="00D704D1">
        <w:rPr>
          <w:rFonts w:cs="Times New Roman"/>
          <w:sz w:val="20"/>
          <w:szCs w:val="20"/>
        </w:rPr>
        <w:t>clustered</w:t>
      </w:r>
      <w:r>
        <w:rPr>
          <w:rFonts w:cs="Times New Roman"/>
          <w:sz w:val="20"/>
          <w:szCs w:val="20"/>
        </w:rPr>
        <w:t xml:space="preserve"> </w:t>
      </w:r>
      <w:r w:rsidRPr="00066151">
        <w:rPr>
          <w:rFonts w:cs="Times New Roman"/>
          <w:sz w:val="20"/>
          <w:szCs w:val="20"/>
        </w:rPr>
        <w:t xml:space="preserve">standard errors in parentheses; </w:t>
      </w:r>
      <w:r>
        <w:rPr>
          <w:rFonts w:cs="Times New Roman"/>
          <w:sz w:val="20"/>
          <w:szCs w:val="20"/>
        </w:rPr>
        <w:t>i</w:t>
      </w:r>
      <w:r w:rsidRPr="00FC1523">
        <w:rPr>
          <w:rFonts w:cs="Times New Roman"/>
          <w:sz w:val="20"/>
          <w:szCs w:val="20"/>
        </w:rPr>
        <w:t>ncome is log-transformed</w:t>
      </w:r>
      <w:r>
        <w:rPr>
          <w:rFonts w:cs="Times New Roman"/>
          <w:sz w:val="20"/>
          <w:szCs w:val="20"/>
        </w:rPr>
        <w:t xml:space="preserve">, and neighborhood disadvantage is standardized by z-transformation (mean = 0 and </w:t>
      </w:r>
      <w:r w:rsidRPr="00F43838">
        <w:rPr>
          <w:rFonts w:cs="Times New Roman"/>
          <w:i/>
          <w:iCs/>
          <w:sz w:val="20"/>
          <w:szCs w:val="20"/>
        </w:rPr>
        <w:t>SD</w:t>
      </w:r>
      <w:r>
        <w:rPr>
          <w:rFonts w:cs="Times New Roman"/>
          <w:sz w:val="20"/>
          <w:szCs w:val="20"/>
        </w:rPr>
        <w:t xml:space="preserve"> =1).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*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.05; **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.01 (two-tailed tests).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C2CA66A" w14:textId="77777777" w:rsidR="00C04115" w:rsidRPr="00303A83" w:rsidRDefault="00C04115">
      <w:pPr>
        <w:spacing w:line="259" w:lineRule="auto"/>
        <w:rPr>
          <w:rFonts w:cs="Times New Roman"/>
          <w:b/>
          <w:szCs w:val="24"/>
        </w:rPr>
      </w:pPr>
      <w:r w:rsidRPr="00303A83">
        <w:rPr>
          <w:rFonts w:cs="Times New Roman"/>
          <w:b/>
          <w:szCs w:val="24"/>
        </w:rPr>
        <w:br w:type="page"/>
      </w:r>
    </w:p>
    <w:p w14:paraId="5AC3D888" w14:textId="1D66A91A" w:rsidR="0038570C" w:rsidRPr="00BA593B" w:rsidRDefault="0038570C" w:rsidP="0038570C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 w:rsidRPr="00BA593B">
        <w:rPr>
          <w:rFonts w:cs="Times New Roman"/>
          <w:b/>
          <w:szCs w:val="24"/>
        </w:rPr>
        <w:lastRenderedPageBreak/>
        <w:t>Table S</w:t>
      </w:r>
      <w:r w:rsidR="000D2918">
        <w:rPr>
          <w:rFonts w:cs="Times New Roman"/>
          <w:b/>
          <w:szCs w:val="24"/>
        </w:rPr>
        <w:t>8</w:t>
      </w:r>
      <w:r w:rsidRPr="00BA593B">
        <w:rPr>
          <w:rFonts w:cs="Times New Roman"/>
          <w:b/>
          <w:szCs w:val="24"/>
        </w:rPr>
        <w:t>.</w:t>
      </w:r>
      <w:r w:rsidRPr="00BA593B">
        <w:rPr>
          <w:rFonts w:cs="Times New Roman"/>
          <w:szCs w:val="24"/>
        </w:rPr>
        <w:t xml:space="preserve"> </w:t>
      </w:r>
    </w:p>
    <w:p w14:paraId="2656B57F" w14:textId="59144143" w:rsidR="0038570C" w:rsidRPr="00BA593B" w:rsidRDefault="0038570C" w:rsidP="0038570C">
      <w:pPr>
        <w:autoSpaceDE w:val="0"/>
        <w:autoSpaceDN w:val="0"/>
        <w:spacing w:after="0" w:line="240" w:lineRule="atLeast"/>
        <w:outlineLvl w:val="0"/>
        <w:rPr>
          <w:rFonts w:cs="Times New Roman"/>
          <w:szCs w:val="24"/>
        </w:rPr>
      </w:pPr>
      <w:r w:rsidRPr="00BA593B">
        <w:rPr>
          <w:rFonts w:cs="Times New Roman"/>
          <w:szCs w:val="24"/>
        </w:rPr>
        <w:t>Robust regression models</w:t>
      </w:r>
      <w:r w:rsidRPr="00BA593B">
        <w:rPr>
          <w:rFonts w:cs="Times New Roman" w:hint="eastAsia"/>
          <w:szCs w:val="24"/>
        </w:rPr>
        <w:t xml:space="preserve"> </w:t>
      </w:r>
      <w:r w:rsidR="00BD24AD">
        <w:rPr>
          <w:rFonts w:cs="Times New Roman"/>
          <w:szCs w:val="24"/>
        </w:rPr>
        <w:t xml:space="preserve">with </w:t>
      </w:r>
      <w:r w:rsidR="00BD24AD" w:rsidRPr="00BA7CE1">
        <w:rPr>
          <w:rFonts w:cs="Times New Roman"/>
          <w:szCs w:val="24"/>
        </w:rPr>
        <w:t>inverse- probability-of-treatment weighting</w:t>
      </w:r>
      <w:r w:rsidR="00BD24AD" w:rsidRPr="00303A83">
        <w:rPr>
          <w:rFonts w:cs="Times New Roman"/>
          <w:szCs w:val="24"/>
        </w:rPr>
        <w:t xml:space="preserve"> </w:t>
      </w:r>
      <w:r w:rsidRPr="00BA593B">
        <w:rPr>
          <w:rFonts w:cs="Times New Roman"/>
          <w:szCs w:val="24"/>
        </w:rPr>
        <w:t>examining the effects of neighborhood disadvantage on epigenetic aging in middle age</w:t>
      </w:r>
      <w:r w:rsidR="00C511C6" w:rsidRPr="00BA593B">
        <w:rPr>
          <w:rFonts w:cs="Times New Roman"/>
          <w:szCs w:val="24"/>
        </w:rPr>
        <w:t xml:space="preserve"> without </w:t>
      </w:r>
      <w:r w:rsidR="00C04115" w:rsidRPr="00BA593B">
        <w:rPr>
          <w:rFonts w:cs="Times New Roman"/>
          <w:szCs w:val="24"/>
        </w:rPr>
        <w:t>controlling</w:t>
      </w:r>
      <w:r w:rsidR="00C511C6" w:rsidRPr="00BA593B">
        <w:rPr>
          <w:rFonts w:cs="Times New Roman"/>
          <w:szCs w:val="24"/>
        </w:rPr>
        <w:t xml:space="preserve"> for cell-type composition</w:t>
      </w:r>
    </w:p>
    <w:tbl>
      <w:tblPr>
        <w:tblW w:w="1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620"/>
        <w:gridCol w:w="1620"/>
        <w:gridCol w:w="1620"/>
        <w:gridCol w:w="90"/>
        <w:gridCol w:w="1620"/>
        <w:gridCol w:w="1620"/>
        <w:gridCol w:w="1620"/>
      </w:tblGrid>
      <w:tr w:rsidR="0038570C" w:rsidRPr="00BA593B" w14:paraId="57E1BB3D" w14:textId="77777777" w:rsidTr="00BD24AD">
        <w:tc>
          <w:tcPr>
            <w:tcW w:w="3330" w:type="dxa"/>
            <w:tcBorders>
              <w:top w:val="single" w:sz="4" w:space="0" w:color="auto"/>
              <w:left w:val="nil"/>
              <w:right w:val="nil"/>
            </w:tcBorders>
          </w:tcPr>
          <w:p w14:paraId="1C173E09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39644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PhenoAgeAccel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894FA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GrimAgeAccel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838B3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DunedinPoAm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right w:val="nil"/>
            </w:tcBorders>
          </w:tcPr>
          <w:p w14:paraId="70C40ADC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17FFA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PhenoAgeAccel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75C96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GrimAgeAccel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793E7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DunedinPoAm</w:t>
            </w:r>
          </w:p>
        </w:tc>
      </w:tr>
      <w:tr w:rsidR="0038570C" w:rsidRPr="00BA593B" w14:paraId="2488B00F" w14:textId="77777777" w:rsidTr="00BD24AD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90774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F9D05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i/>
                <w:iCs/>
                <w:szCs w:val="24"/>
              </w:rPr>
              <w:t>b</w:t>
            </w:r>
            <w:r w:rsidRPr="00BA593B">
              <w:rPr>
                <w:rFonts w:cs="Times New Roman"/>
                <w:szCs w:val="24"/>
              </w:rPr>
              <w:t>/(</w:t>
            </w:r>
            <w:r w:rsidRPr="00BA593B">
              <w:rPr>
                <w:rFonts w:cs="Times New Roman"/>
                <w:i/>
                <w:iCs/>
                <w:szCs w:val="24"/>
              </w:rPr>
              <w:t>SE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7A548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i/>
                <w:iCs/>
                <w:szCs w:val="24"/>
              </w:rPr>
              <w:t>b</w:t>
            </w:r>
            <w:r w:rsidRPr="00BA593B">
              <w:rPr>
                <w:rFonts w:cs="Times New Roman"/>
                <w:szCs w:val="24"/>
              </w:rPr>
              <w:t>/(</w:t>
            </w:r>
            <w:r w:rsidRPr="00BA593B">
              <w:rPr>
                <w:rFonts w:cs="Times New Roman"/>
                <w:i/>
                <w:iCs/>
                <w:szCs w:val="24"/>
              </w:rPr>
              <w:t>SE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742D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i/>
                <w:iCs/>
                <w:szCs w:val="24"/>
              </w:rPr>
              <w:t>b</w:t>
            </w:r>
            <w:r w:rsidRPr="00BA593B">
              <w:rPr>
                <w:rFonts w:cs="Times New Roman"/>
                <w:szCs w:val="24"/>
              </w:rPr>
              <w:t>/(</w:t>
            </w:r>
            <w:r w:rsidRPr="00BA593B">
              <w:rPr>
                <w:rFonts w:cs="Times New Roman"/>
                <w:i/>
                <w:iCs/>
                <w:szCs w:val="24"/>
              </w:rPr>
              <w:t>SE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1C4F4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D9FFB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i/>
                <w:iCs/>
                <w:szCs w:val="24"/>
              </w:rPr>
              <w:t>b</w:t>
            </w:r>
            <w:r w:rsidRPr="00BA593B">
              <w:rPr>
                <w:rFonts w:cs="Times New Roman"/>
                <w:szCs w:val="24"/>
              </w:rPr>
              <w:t>/(</w:t>
            </w:r>
            <w:r w:rsidRPr="00BA593B">
              <w:rPr>
                <w:rFonts w:cs="Times New Roman"/>
                <w:i/>
                <w:iCs/>
                <w:szCs w:val="24"/>
              </w:rPr>
              <w:t>SE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F23C5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i/>
                <w:iCs/>
                <w:szCs w:val="24"/>
              </w:rPr>
              <w:t>b</w:t>
            </w:r>
            <w:r w:rsidRPr="00BA593B">
              <w:rPr>
                <w:rFonts w:cs="Times New Roman"/>
                <w:szCs w:val="24"/>
              </w:rPr>
              <w:t>/(</w:t>
            </w:r>
            <w:r w:rsidRPr="00BA593B">
              <w:rPr>
                <w:rFonts w:cs="Times New Roman"/>
                <w:i/>
                <w:iCs/>
                <w:szCs w:val="24"/>
              </w:rPr>
              <w:t>SE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C1044" w14:textId="77777777" w:rsidR="0038570C" w:rsidRPr="00BA593B" w:rsidRDefault="0038570C" w:rsidP="00711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i/>
                <w:iCs/>
                <w:szCs w:val="24"/>
              </w:rPr>
              <w:t>b</w:t>
            </w:r>
            <w:r w:rsidRPr="00BA593B">
              <w:rPr>
                <w:rFonts w:cs="Times New Roman"/>
                <w:szCs w:val="24"/>
              </w:rPr>
              <w:t>/(</w:t>
            </w:r>
            <w:r w:rsidRPr="00BA593B">
              <w:rPr>
                <w:rFonts w:cs="Times New Roman"/>
                <w:i/>
                <w:iCs/>
                <w:szCs w:val="24"/>
              </w:rPr>
              <w:t>SE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</w:tr>
      <w:tr w:rsidR="00682408" w:rsidRPr="00BA593B" w14:paraId="1D670132" w14:textId="77777777" w:rsidTr="00C511C6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7017F" w14:textId="2796D35F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Neighborhood disadvantage (ND)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13B02" w14:textId="09F9DF99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.782**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17559" w14:textId="18AE8C71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.423*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FA4F4" w14:textId="45229DD8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.009*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82BBD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2B852" w14:textId="7A6951A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.746**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5E047" w14:textId="6D68CE99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.390†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9F05E" w14:textId="1A7FCB7C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.008*</w:t>
            </w:r>
          </w:p>
        </w:tc>
      </w:tr>
      <w:tr w:rsidR="00682408" w:rsidRPr="00BA593B" w14:paraId="6537C3B0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A593BD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217274" w14:textId="601D39D9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(.244)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30C034" w14:textId="30AA921B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(.209)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4A7298" w14:textId="284B7820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(.004)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01AF3AF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033878" w14:textId="29C0AE15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(.235)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9A40C4" w14:textId="55BC560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(.210)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B36BB5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(.003)</w:t>
            </w:r>
          </w:p>
        </w:tc>
      </w:tr>
      <w:tr w:rsidR="00682408" w:rsidRPr="00BA593B" w14:paraId="16009889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5B14F9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bookmarkStart w:id="2" w:name="_Hlk75880695"/>
            <w:r w:rsidRPr="00BA593B">
              <w:rPr>
                <w:rFonts w:cs="Times New Roman"/>
                <w:szCs w:val="24"/>
              </w:rPr>
              <w:t>Males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406CB8" w14:textId="4A0E461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-.189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97CDFE" w14:textId="7664CE6E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2.502**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C692EB" w14:textId="57DB0C6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.013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CFF0EC5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E68DC1" w14:textId="0905B929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-.189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D91E6C" w14:textId="2210C1B5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2.503**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70F1FE" w14:textId="4BF1F19B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.013</w:t>
            </w:r>
          </w:p>
        </w:tc>
      </w:tr>
      <w:tr w:rsidR="00682408" w:rsidRPr="00BA593B" w14:paraId="0B2D885B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E86B87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71F6E2" w14:textId="46A2405D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(.666)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18F199" w14:textId="7F311ED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(.408)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F96EF2" w14:textId="7F4D69A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(.008)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8222E22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507757" w14:textId="5A49B67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(.669)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FF05CC" w14:textId="20274DB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(.408)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8E17A2" w14:textId="5F54142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(.008)</w:t>
            </w:r>
          </w:p>
        </w:tc>
      </w:tr>
      <w:tr w:rsidR="00682408" w:rsidRPr="00BA593B" w14:paraId="62BE21CB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71E592" w14:textId="112253CB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ND × Males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80EECD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56035D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CBFF45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80CD6E6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9D37C8" w14:textId="7A317CA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.154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71C1CE" w14:textId="0BE5A0D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.139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24E6FC" w14:textId="49E5D0D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.003</w:t>
            </w:r>
          </w:p>
        </w:tc>
      </w:tr>
      <w:tr w:rsidR="00682408" w:rsidRPr="00BA593B" w14:paraId="485E86FE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A327BB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37EDFF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B25144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E45A52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369D39A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E7B6A6" w14:textId="4F82DAEB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(.567)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56FA3C" w14:textId="685B890D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(.375)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CABA6C" w14:textId="4B28294C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(.007)</w:t>
            </w:r>
          </w:p>
        </w:tc>
      </w:tr>
      <w:tr w:rsidR="00682408" w:rsidRPr="00BA593B" w14:paraId="39E77D01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D4D11D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Log income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673F5F" w14:textId="6E231C3B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F6E07B" w14:textId="01B2A3B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0E6E4D" w14:textId="7FBCAA7D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8AA72D7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047E0B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6440F8" w14:textId="295141A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1D1CD2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-.001</w:t>
            </w:r>
          </w:p>
        </w:tc>
      </w:tr>
      <w:tr w:rsidR="00682408" w:rsidRPr="00BA593B" w14:paraId="003F0A3C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B36B9B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33BD6C" w14:textId="45E5264B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F6C735" w14:textId="42EEFB8E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44FBB9" w14:textId="632C6348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(.001)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87995EA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790434" w14:textId="0FB36A6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A322B1" w14:textId="7CE446DA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76DE68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(.001)</w:t>
            </w:r>
          </w:p>
        </w:tc>
      </w:tr>
      <w:tr w:rsidR="00682408" w:rsidRPr="00BA593B" w14:paraId="063A6166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785A18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Binge drinking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250A55" w14:textId="245B112C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-.124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0A4F40" w14:textId="66A035E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8F3DA4" w14:textId="4B2BC7C1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93C8BEE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D0EAA6" w14:textId="31AE2AE4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C6BD31" w14:textId="219E6CD1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54E74D" w14:textId="4B5643F5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-.009†</w:t>
            </w:r>
          </w:p>
        </w:tc>
      </w:tr>
      <w:tr w:rsidR="00682408" w:rsidRPr="00BA593B" w14:paraId="5186D008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B7332A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329311" w14:textId="21DBB62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(.456)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40F7F2" w14:textId="2D5E3E2B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(.292)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74FA05" w14:textId="7FB4D1FA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(.005)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7A87C5D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B7E0DE" w14:textId="68BC04C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</w:t>
            </w:r>
            <w:r w:rsidR="00D36C7C" w:rsidRPr="00BA593B">
              <w:rPr>
                <w:rFonts w:cs="Times New Roman"/>
                <w:szCs w:val="24"/>
              </w:rPr>
              <w:t>456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3A5979" w14:textId="5B44228A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(.292)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8752F8" w14:textId="3513F7FE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(.005)</w:t>
            </w:r>
          </w:p>
        </w:tc>
      </w:tr>
      <w:tr w:rsidR="00682408" w:rsidRPr="00BA593B" w14:paraId="76C627AF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E797E0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Cigarette use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BA4577" w14:textId="3DC36098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.179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07BEF3" w14:textId="5F064AF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1.786**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352627" w14:textId="2D15832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.026**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90570A5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BF58EA" w14:textId="28E9924B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</w:t>
            </w:r>
            <w:r w:rsidR="00D36C7C" w:rsidRPr="00BA593B">
              <w:rPr>
                <w:rFonts w:cs="Times New Roman"/>
                <w:szCs w:val="24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C2BCDC" w14:textId="72BF1D3D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1.789**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D41213" w14:textId="3B1B2053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.026**</w:t>
            </w:r>
          </w:p>
        </w:tc>
      </w:tr>
      <w:tr w:rsidR="00682408" w:rsidRPr="00BA593B" w14:paraId="36B772AC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ED5B0A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CA48D9" w14:textId="1C8BF55E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(.195)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59B234" w14:textId="480716B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(.131)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165B05" w14:textId="61CA515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(.002)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9AE9865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1942C4" w14:textId="1B646B99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(.1</w:t>
            </w:r>
            <w:r w:rsidR="00D36C7C" w:rsidRPr="00BA593B">
              <w:rPr>
                <w:rFonts w:cs="Times New Roman"/>
                <w:szCs w:val="24"/>
              </w:rPr>
              <w:t>93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233E94" w14:textId="2D8C3D14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(.130)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24AAC1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(.002)</w:t>
            </w:r>
          </w:p>
        </w:tc>
      </w:tr>
      <w:tr w:rsidR="00682408" w:rsidRPr="00BA593B" w14:paraId="3919BFCD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B7120B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Healthy diet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3BF681" w14:textId="24C89848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6C89C8" w14:textId="61EF84C0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EE8C1C" w14:textId="1E59976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.002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781C877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F46336" w14:textId="2FDFA2D1" w:rsidR="00682408" w:rsidRPr="00BA593B" w:rsidRDefault="00D36C7C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</w:t>
            </w:r>
            <w:r w:rsidR="00682408" w:rsidRPr="00BA593B">
              <w:rPr>
                <w:rFonts w:cs="Times New Roman"/>
                <w:szCs w:val="24"/>
              </w:rPr>
              <w:t>.0</w:t>
            </w:r>
            <w:r w:rsidRPr="00BA593B">
              <w:rPr>
                <w:rFonts w:cs="Times New Roman"/>
                <w:szCs w:val="24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8ECA43" w14:textId="33392B43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-.057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F2364A" w14:textId="021932FA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.002</w:t>
            </w:r>
          </w:p>
        </w:tc>
      </w:tr>
      <w:tr w:rsidR="00682408" w:rsidRPr="00BA593B" w14:paraId="0A23D400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DFEC52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79DF41" w14:textId="1E923BF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(.217)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7695D0" w14:textId="5F475808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(.147)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5DEDD6" w14:textId="60682E8C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(.003)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479D0BB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49734C" w14:textId="30BD6D0A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</w:t>
            </w:r>
            <w:r w:rsidR="00D36C7C" w:rsidRPr="00BA593B">
              <w:rPr>
                <w:rFonts w:cs="Times New Roman"/>
                <w:szCs w:val="24"/>
              </w:rPr>
              <w:t>217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D8EA85" w14:textId="59DE4D6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(.147)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A9EE32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(.003)</w:t>
            </w:r>
          </w:p>
        </w:tc>
      </w:tr>
      <w:tr w:rsidR="00682408" w:rsidRPr="00BA593B" w14:paraId="1AABD317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88C3B1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Relocation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C81FE9" w14:textId="56EEA26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.321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7D19D7" w14:textId="62D32C90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.707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553209" w14:textId="3FD39391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.006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16D5071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B402B4" w14:textId="74449D30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</w:t>
            </w:r>
            <w:r w:rsidR="00D36C7C" w:rsidRPr="00BA593B">
              <w:rPr>
                <w:rFonts w:cs="Times New Roman"/>
                <w:szCs w:val="24"/>
              </w:rPr>
              <w:t>311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D86C69" w14:textId="50E82E9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.697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C3DAC0" w14:textId="7C201AB4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.006</w:t>
            </w:r>
          </w:p>
        </w:tc>
      </w:tr>
      <w:bookmarkEnd w:id="2"/>
      <w:tr w:rsidR="00682408" w:rsidRPr="00BA593B" w14:paraId="575E4CEA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CDDCF1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A1DD40" w14:textId="3692A56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(.578)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B18F9B" w14:textId="04253CD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(.433)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DEFF5B" w14:textId="161FCAB2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(.007)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FF71BED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F73315" w14:textId="7C0F1A3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(.5</w:t>
            </w:r>
            <w:r w:rsidR="00D36C7C" w:rsidRPr="00BA593B">
              <w:rPr>
                <w:rFonts w:cs="Times New Roman"/>
                <w:szCs w:val="24"/>
              </w:rPr>
              <w:t>77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6F7A41" w14:textId="3AF88E84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(.433)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B1F059" w14:textId="74B24739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(.007)</w:t>
            </w:r>
          </w:p>
        </w:tc>
      </w:tr>
      <w:tr w:rsidR="00682408" w:rsidRPr="00BA593B" w14:paraId="3393F1AD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9A45F6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7AC270" w14:textId="604C828A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-.593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8214E3" w14:textId="297A546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-2.166**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6805E9" w14:textId="52DD8FB4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1.014**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EB76D06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DE4D8E" w14:textId="7D2FC88C" w:rsidR="00682408" w:rsidRPr="00BA593B" w:rsidRDefault="00D36C7C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</w:t>
            </w:r>
            <w:r w:rsidR="00682408" w:rsidRPr="00BA593B">
              <w:rPr>
                <w:rFonts w:cs="Times New Roman"/>
                <w:szCs w:val="24"/>
              </w:rPr>
              <w:t>.</w:t>
            </w:r>
            <w:r w:rsidRPr="00BA593B">
              <w:rPr>
                <w:rFonts w:cs="Times New Roman"/>
                <w:szCs w:val="24"/>
              </w:rPr>
              <w:t>595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521A46" w14:textId="231BC1B6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-2.168*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C6D987" w14:textId="694FCB18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1.014**</w:t>
            </w:r>
          </w:p>
        </w:tc>
      </w:tr>
      <w:tr w:rsidR="00682408" w:rsidRPr="00BA593B" w14:paraId="0BDEB0A5" w14:textId="77777777" w:rsidTr="00C511C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AB4753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DC0DF3" w14:textId="202C46CC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.855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0FF21B" w14:textId="77DF284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(.735)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C7AC95" w14:textId="37B7BC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(.014)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034A181" w14:textId="77777777" w:rsidR="00682408" w:rsidRPr="00BA593B" w:rsidRDefault="00682408" w:rsidP="00682408">
            <w:pPr>
              <w:widowControl w:val="0"/>
              <w:tabs>
                <w:tab w:val="decimal" w:pos="334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248F60" w14:textId="109E2E73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</w:t>
            </w:r>
            <w:r w:rsidR="00D36C7C" w:rsidRPr="00BA593B">
              <w:rPr>
                <w:rFonts w:cs="Times New Roman"/>
                <w:szCs w:val="24"/>
              </w:rPr>
              <w:t>.854</w:t>
            </w:r>
            <w:r w:rsidRPr="00BA593B">
              <w:rPr>
                <w:rFonts w:cs="Times New Roman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9D5AF3" w14:textId="6AA83818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(.733)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B6F4EB" w14:textId="728C5E94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(.013)</w:t>
            </w:r>
          </w:p>
        </w:tc>
      </w:tr>
      <w:tr w:rsidR="00682408" w:rsidRPr="00BA593B" w14:paraId="61E72731" w14:textId="77777777" w:rsidTr="00C511C6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B522D" w14:textId="77777777" w:rsidR="00682408" w:rsidRPr="00BA593B" w:rsidRDefault="00682408" w:rsidP="00682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i/>
                <w:iCs/>
                <w:szCs w:val="24"/>
              </w:rPr>
              <w:t>R</w:t>
            </w:r>
            <w:r w:rsidRPr="00BA593B">
              <w:rPr>
                <w:rFonts w:cs="Times New Roman"/>
                <w:szCs w:val="24"/>
              </w:rPr>
              <w:t>-squared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C76F2" w14:textId="15FCCB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BD94A" w14:textId="089E2BD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A847" w14:textId="7690A459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.218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36EB5" w14:textId="77777777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AD119" w14:textId="6B764C81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</w:t>
            </w:r>
            <w:r w:rsidR="00D36C7C" w:rsidRPr="00BA593B">
              <w:rPr>
                <w:rFonts w:cs="Times New Roman"/>
                <w:szCs w:val="24"/>
              </w:rPr>
              <w:t>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48086" w14:textId="092655DF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389B9" w14:textId="5D1F4EF9" w:rsidR="00682408" w:rsidRPr="00BA593B" w:rsidRDefault="00682408" w:rsidP="00682408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BA593B">
              <w:rPr>
                <w:rFonts w:cs="Times New Roman"/>
                <w:szCs w:val="24"/>
              </w:rPr>
              <w:t>.218</w:t>
            </w:r>
          </w:p>
        </w:tc>
      </w:tr>
    </w:tbl>
    <w:p w14:paraId="12375D42" w14:textId="77777777" w:rsidR="00F55924" w:rsidRDefault="00F55924" w:rsidP="00F55924">
      <w:pPr>
        <w:widowControl w:val="0"/>
        <w:tabs>
          <w:tab w:val="decimal" w:pos="350"/>
        </w:tabs>
        <w:autoSpaceDE w:val="0"/>
        <w:autoSpaceDN w:val="0"/>
        <w:snapToGrid w:val="0"/>
        <w:spacing w:line="240" w:lineRule="atLeast"/>
        <w:rPr>
          <w:rFonts w:cs="Times New Roman"/>
          <w:color w:val="000000" w:themeColor="text1"/>
          <w:sz w:val="20"/>
          <w:szCs w:val="20"/>
        </w:rPr>
      </w:pPr>
      <w:r w:rsidRPr="00FC1523">
        <w:rPr>
          <w:rFonts w:cs="Times New Roman"/>
          <w:i/>
          <w:sz w:val="20"/>
          <w:szCs w:val="20"/>
        </w:rPr>
        <w:t>Note</w:t>
      </w:r>
      <w:r w:rsidRPr="00FC1523">
        <w:rPr>
          <w:rFonts w:cs="Times New Roman"/>
          <w:sz w:val="20"/>
          <w:szCs w:val="20"/>
        </w:rPr>
        <w:t xml:space="preserve">: </w:t>
      </w:r>
      <w:r w:rsidRPr="00066151">
        <w:rPr>
          <w:rFonts w:cs="Times New Roman"/>
          <w:sz w:val="20"/>
          <w:szCs w:val="20"/>
        </w:rPr>
        <w:t>Unstandardized (</w:t>
      </w:r>
      <w:r w:rsidRPr="00066151">
        <w:rPr>
          <w:rFonts w:cs="Times New Roman"/>
          <w:i/>
          <w:iCs/>
          <w:sz w:val="20"/>
          <w:szCs w:val="20"/>
        </w:rPr>
        <w:t>b</w:t>
      </w:r>
      <w:r w:rsidRPr="00066151">
        <w:rPr>
          <w:rFonts w:cs="Times New Roman"/>
          <w:sz w:val="20"/>
          <w:szCs w:val="20"/>
        </w:rPr>
        <w:t>) coefficients shown with</w:t>
      </w:r>
      <w:r>
        <w:rPr>
          <w:rFonts w:cs="Times New Roman"/>
          <w:sz w:val="20"/>
          <w:szCs w:val="20"/>
        </w:rPr>
        <w:t xml:space="preserve"> </w:t>
      </w:r>
      <w:r w:rsidRPr="00066151">
        <w:rPr>
          <w:rFonts w:cs="Times New Roman"/>
          <w:sz w:val="20"/>
          <w:szCs w:val="20"/>
        </w:rPr>
        <w:t xml:space="preserve">robust </w:t>
      </w:r>
      <w:r w:rsidRPr="00D704D1">
        <w:rPr>
          <w:rFonts w:cs="Times New Roman"/>
          <w:sz w:val="20"/>
          <w:szCs w:val="20"/>
        </w:rPr>
        <w:t>clustered</w:t>
      </w:r>
      <w:r>
        <w:rPr>
          <w:rFonts w:cs="Times New Roman"/>
          <w:sz w:val="20"/>
          <w:szCs w:val="20"/>
        </w:rPr>
        <w:t xml:space="preserve"> </w:t>
      </w:r>
      <w:r w:rsidRPr="00066151">
        <w:rPr>
          <w:rFonts w:cs="Times New Roman"/>
          <w:sz w:val="20"/>
          <w:szCs w:val="20"/>
        </w:rPr>
        <w:t xml:space="preserve">standard errors in parentheses; </w:t>
      </w:r>
      <w:r>
        <w:rPr>
          <w:rFonts w:cs="Times New Roman"/>
          <w:sz w:val="20"/>
          <w:szCs w:val="20"/>
        </w:rPr>
        <w:t>i</w:t>
      </w:r>
      <w:r w:rsidRPr="00FC1523">
        <w:rPr>
          <w:rFonts w:cs="Times New Roman"/>
          <w:sz w:val="20"/>
          <w:szCs w:val="20"/>
        </w:rPr>
        <w:t>ncome is log-transformed</w:t>
      </w:r>
      <w:r>
        <w:rPr>
          <w:rFonts w:cs="Times New Roman"/>
          <w:sz w:val="20"/>
          <w:szCs w:val="20"/>
        </w:rPr>
        <w:t xml:space="preserve">, and neighborhood disadvantage is standardized by z-transformation (mean = 0 and </w:t>
      </w:r>
      <w:r w:rsidRPr="00F43838">
        <w:rPr>
          <w:rFonts w:cs="Times New Roman"/>
          <w:i/>
          <w:iCs/>
          <w:sz w:val="20"/>
          <w:szCs w:val="20"/>
        </w:rPr>
        <w:t>SD</w:t>
      </w:r>
      <w:r>
        <w:rPr>
          <w:rFonts w:cs="Times New Roman"/>
          <w:sz w:val="20"/>
          <w:szCs w:val="20"/>
        </w:rPr>
        <w:t xml:space="preserve"> =1).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*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.05; ** </w:t>
      </w:r>
      <w:r w:rsidRPr="00FC1523">
        <w:rPr>
          <w:rFonts w:cs="Times New Roman"/>
          <w:i/>
          <w:color w:val="000000" w:themeColor="text1"/>
          <w:sz w:val="20"/>
          <w:szCs w:val="20"/>
        </w:rPr>
        <w:t>p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≤</w:t>
      </w:r>
      <w:r w:rsidRPr="00FC1523">
        <w:rPr>
          <w:rFonts w:cs="Times New Roman"/>
          <w:color w:val="000000" w:themeColor="text1"/>
          <w:sz w:val="20"/>
          <w:szCs w:val="20"/>
        </w:rPr>
        <w:t xml:space="preserve"> .01 (two-tailed tests).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172FBA2B" w14:textId="7174358D" w:rsidR="00C3013A" w:rsidRPr="00BA593B" w:rsidRDefault="00C3013A" w:rsidP="00F55924">
      <w:pPr>
        <w:widowControl w:val="0"/>
        <w:tabs>
          <w:tab w:val="decimal" w:pos="350"/>
        </w:tabs>
        <w:autoSpaceDE w:val="0"/>
        <w:autoSpaceDN w:val="0"/>
        <w:snapToGrid w:val="0"/>
        <w:spacing w:line="240" w:lineRule="atLeast"/>
      </w:pPr>
    </w:p>
    <w:sectPr w:rsidR="00C3013A" w:rsidRPr="00BA593B" w:rsidSect="003857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5733" w14:textId="77777777" w:rsidR="00946B02" w:rsidRDefault="00946B02">
      <w:pPr>
        <w:spacing w:after="0"/>
      </w:pPr>
      <w:r>
        <w:separator/>
      </w:r>
    </w:p>
  </w:endnote>
  <w:endnote w:type="continuationSeparator" w:id="0">
    <w:p w14:paraId="3ABF7752" w14:textId="77777777" w:rsidR="00946B02" w:rsidRDefault="00946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19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75581" w14:textId="77777777" w:rsidR="00E25FDC" w:rsidRDefault="00487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8815F5" w14:textId="77777777" w:rsidR="00E25FDC" w:rsidRDefault="00946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889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5BF01" w14:textId="77777777" w:rsidR="00E25FDC" w:rsidRDefault="00487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D87FD" w14:textId="77777777" w:rsidR="00E25FDC" w:rsidRDefault="00946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D141" w14:textId="77777777" w:rsidR="00946B02" w:rsidRDefault="00946B02">
      <w:pPr>
        <w:spacing w:after="0"/>
      </w:pPr>
      <w:r>
        <w:separator/>
      </w:r>
    </w:p>
  </w:footnote>
  <w:footnote w:type="continuationSeparator" w:id="0">
    <w:p w14:paraId="4608164D" w14:textId="77777777" w:rsidR="00946B02" w:rsidRDefault="00946B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3D91" w14:textId="50CC6877" w:rsidR="009042F9" w:rsidRDefault="009042F9">
    <w:pPr>
      <w:pStyle w:val="Header"/>
    </w:pPr>
    <w:r>
      <w:t>Running head: Neighborhood disadvantage and 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3E0"/>
    <w:multiLevelType w:val="multilevel"/>
    <w:tmpl w:val="C61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3F8A"/>
    <w:multiLevelType w:val="multilevel"/>
    <w:tmpl w:val="C74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578E8"/>
    <w:multiLevelType w:val="hybridMultilevel"/>
    <w:tmpl w:val="B686AE60"/>
    <w:lvl w:ilvl="0" w:tplc="236ADBD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F7B8D"/>
    <w:multiLevelType w:val="hybridMultilevel"/>
    <w:tmpl w:val="B6B4A3B8"/>
    <w:lvl w:ilvl="0" w:tplc="F6FEF0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39AF"/>
    <w:multiLevelType w:val="hybridMultilevel"/>
    <w:tmpl w:val="3D02DD54"/>
    <w:lvl w:ilvl="0" w:tplc="9670F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CED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4B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A1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40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61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6C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AA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B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08B"/>
    <w:multiLevelType w:val="hybridMultilevel"/>
    <w:tmpl w:val="AB6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41D"/>
    <w:multiLevelType w:val="hybridMultilevel"/>
    <w:tmpl w:val="621E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05203"/>
    <w:multiLevelType w:val="hybridMultilevel"/>
    <w:tmpl w:val="0A52581C"/>
    <w:lvl w:ilvl="0" w:tplc="A7029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4970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05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0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E6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4C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67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4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2B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D7603"/>
    <w:multiLevelType w:val="hybridMultilevel"/>
    <w:tmpl w:val="225A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5403"/>
    <w:multiLevelType w:val="multilevel"/>
    <w:tmpl w:val="C61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36967"/>
    <w:multiLevelType w:val="multilevel"/>
    <w:tmpl w:val="C61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29AB"/>
    <w:multiLevelType w:val="multilevel"/>
    <w:tmpl w:val="76C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F42AA"/>
    <w:rsid w:val="00002683"/>
    <w:rsid w:val="000174A7"/>
    <w:rsid w:val="000332B4"/>
    <w:rsid w:val="00034164"/>
    <w:rsid w:val="000574D6"/>
    <w:rsid w:val="0006314E"/>
    <w:rsid w:val="000650AC"/>
    <w:rsid w:val="000C172F"/>
    <w:rsid w:val="000D178D"/>
    <w:rsid w:val="000D2918"/>
    <w:rsid w:val="00124790"/>
    <w:rsid w:val="00126329"/>
    <w:rsid w:val="001264BD"/>
    <w:rsid w:val="00187120"/>
    <w:rsid w:val="00196A94"/>
    <w:rsid w:val="00230C5B"/>
    <w:rsid w:val="002C37B9"/>
    <w:rsid w:val="002D562A"/>
    <w:rsid w:val="002F7FF7"/>
    <w:rsid w:val="00303A83"/>
    <w:rsid w:val="00317C6E"/>
    <w:rsid w:val="0038570C"/>
    <w:rsid w:val="003B17AB"/>
    <w:rsid w:val="003C0A66"/>
    <w:rsid w:val="003D00E4"/>
    <w:rsid w:val="003D6D6C"/>
    <w:rsid w:val="003F0681"/>
    <w:rsid w:val="00412279"/>
    <w:rsid w:val="00417A53"/>
    <w:rsid w:val="004238AC"/>
    <w:rsid w:val="00434D1F"/>
    <w:rsid w:val="00475E1A"/>
    <w:rsid w:val="00487ADD"/>
    <w:rsid w:val="00487C0B"/>
    <w:rsid w:val="004B0122"/>
    <w:rsid w:val="004F0F95"/>
    <w:rsid w:val="00504658"/>
    <w:rsid w:val="00535107"/>
    <w:rsid w:val="00544F58"/>
    <w:rsid w:val="00562FF5"/>
    <w:rsid w:val="005A4C00"/>
    <w:rsid w:val="005B5F52"/>
    <w:rsid w:val="005D6391"/>
    <w:rsid w:val="005E72CE"/>
    <w:rsid w:val="00620AFA"/>
    <w:rsid w:val="006540B6"/>
    <w:rsid w:val="00662260"/>
    <w:rsid w:val="006805EF"/>
    <w:rsid w:val="00682408"/>
    <w:rsid w:val="006A6CB7"/>
    <w:rsid w:val="006B49B6"/>
    <w:rsid w:val="006E544D"/>
    <w:rsid w:val="006F678B"/>
    <w:rsid w:val="00703174"/>
    <w:rsid w:val="00736D8C"/>
    <w:rsid w:val="00762753"/>
    <w:rsid w:val="007666C7"/>
    <w:rsid w:val="007844C3"/>
    <w:rsid w:val="00793A7F"/>
    <w:rsid w:val="007C510A"/>
    <w:rsid w:val="007E27C9"/>
    <w:rsid w:val="007F4429"/>
    <w:rsid w:val="00823002"/>
    <w:rsid w:val="00840AAC"/>
    <w:rsid w:val="008577BB"/>
    <w:rsid w:val="00865141"/>
    <w:rsid w:val="008B08FD"/>
    <w:rsid w:val="008B1EB2"/>
    <w:rsid w:val="008B3606"/>
    <w:rsid w:val="009042F9"/>
    <w:rsid w:val="00915F0D"/>
    <w:rsid w:val="00926315"/>
    <w:rsid w:val="00926910"/>
    <w:rsid w:val="009352EA"/>
    <w:rsid w:val="00946099"/>
    <w:rsid w:val="00946B02"/>
    <w:rsid w:val="00970839"/>
    <w:rsid w:val="009711DE"/>
    <w:rsid w:val="00975903"/>
    <w:rsid w:val="009935DF"/>
    <w:rsid w:val="009A2D51"/>
    <w:rsid w:val="009B7F55"/>
    <w:rsid w:val="009C6592"/>
    <w:rsid w:val="009E7BF8"/>
    <w:rsid w:val="00A2363F"/>
    <w:rsid w:val="00A33DAB"/>
    <w:rsid w:val="00A57D2B"/>
    <w:rsid w:val="00A926E7"/>
    <w:rsid w:val="00AA0D03"/>
    <w:rsid w:val="00AF42AA"/>
    <w:rsid w:val="00B0117D"/>
    <w:rsid w:val="00B51F72"/>
    <w:rsid w:val="00B8300D"/>
    <w:rsid w:val="00B873F9"/>
    <w:rsid w:val="00BA593B"/>
    <w:rsid w:val="00BA7CE1"/>
    <w:rsid w:val="00BC0A08"/>
    <w:rsid w:val="00BD24AD"/>
    <w:rsid w:val="00BD3C59"/>
    <w:rsid w:val="00C04115"/>
    <w:rsid w:val="00C100A9"/>
    <w:rsid w:val="00C21BE4"/>
    <w:rsid w:val="00C3013A"/>
    <w:rsid w:val="00C36429"/>
    <w:rsid w:val="00C4081F"/>
    <w:rsid w:val="00C511C6"/>
    <w:rsid w:val="00C801E8"/>
    <w:rsid w:val="00C86662"/>
    <w:rsid w:val="00CC10D5"/>
    <w:rsid w:val="00CD1643"/>
    <w:rsid w:val="00CF4993"/>
    <w:rsid w:val="00D05F1F"/>
    <w:rsid w:val="00D0651D"/>
    <w:rsid w:val="00D14F29"/>
    <w:rsid w:val="00D244AA"/>
    <w:rsid w:val="00D35552"/>
    <w:rsid w:val="00D36C7C"/>
    <w:rsid w:val="00D63479"/>
    <w:rsid w:val="00D704D1"/>
    <w:rsid w:val="00D852D5"/>
    <w:rsid w:val="00DB3333"/>
    <w:rsid w:val="00E10657"/>
    <w:rsid w:val="00E30214"/>
    <w:rsid w:val="00E55405"/>
    <w:rsid w:val="00E70904"/>
    <w:rsid w:val="00E912CA"/>
    <w:rsid w:val="00EA33E2"/>
    <w:rsid w:val="00EB30B1"/>
    <w:rsid w:val="00EC41CE"/>
    <w:rsid w:val="00ED0EF0"/>
    <w:rsid w:val="00ED2EF3"/>
    <w:rsid w:val="00ED4203"/>
    <w:rsid w:val="00EE4646"/>
    <w:rsid w:val="00F20B5E"/>
    <w:rsid w:val="00F54472"/>
    <w:rsid w:val="00F55924"/>
    <w:rsid w:val="00F71934"/>
    <w:rsid w:val="00F72CF1"/>
    <w:rsid w:val="00F8763E"/>
    <w:rsid w:val="00FD5EA8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54C6"/>
  <w15:chartTrackingRefBased/>
  <w15:docId w15:val="{83394EE4-B793-47EB-A974-4DE0B66A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AA"/>
    <w:pPr>
      <w:spacing w:line="240" w:lineRule="auto"/>
    </w:pPr>
    <w:rPr>
      <w:rFonts w:ascii="Times New Roman" w:eastAsia="PMingLiU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F42AA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kern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2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4"/>
    <w:rsid w:val="00AF42AA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4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42AA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AF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2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AA"/>
    <w:rPr>
      <w:rFonts w:ascii="Segoe UI" w:eastAsia="PMingLiU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42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2AA"/>
    <w:rPr>
      <w:rFonts w:ascii="Times New Roman" w:eastAsia="PMingLiU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42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2AA"/>
    <w:rPr>
      <w:rFonts w:ascii="Times New Roman" w:eastAsia="PMingLiU" w:hAnsi="Times New Roman"/>
      <w:sz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F42AA"/>
    <w:pPr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42AA"/>
    <w:rPr>
      <w:rFonts w:ascii="Times New Roman" w:eastAsia="PMingLiU" w:hAnsi="Times New Roman" w:cs="Times New Roman"/>
      <w:noProof/>
      <w:sz w:val="24"/>
      <w:lang w:eastAsia="en-US"/>
    </w:rPr>
  </w:style>
  <w:style w:type="character" w:customStyle="1" w:styleId="fm-vol-iss-date">
    <w:name w:val="fm-vol-iss-date"/>
    <w:basedOn w:val="DefaultParagraphFont"/>
    <w:rsid w:val="00AF42AA"/>
  </w:style>
  <w:style w:type="character" w:customStyle="1" w:styleId="doi">
    <w:name w:val="doi"/>
    <w:basedOn w:val="DefaultParagraphFont"/>
    <w:rsid w:val="00AF42AA"/>
  </w:style>
  <w:style w:type="character" w:customStyle="1" w:styleId="cit">
    <w:name w:val="cit"/>
    <w:basedOn w:val="DefaultParagraphFont"/>
    <w:rsid w:val="00AF42AA"/>
  </w:style>
  <w:style w:type="character" w:customStyle="1" w:styleId="citation-doi">
    <w:name w:val="citation-doi"/>
    <w:basedOn w:val="DefaultParagraphFont"/>
    <w:rsid w:val="00AF42AA"/>
  </w:style>
  <w:style w:type="character" w:styleId="UnresolvedMention">
    <w:name w:val="Unresolved Mention"/>
    <w:basedOn w:val="DefaultParagraphFont"/>
    <w:uiPriority w:val="99"/>
    <w:semiHidden/>
    <w:unhideWhenUsed/>
    <w:rsid w:val="00AF42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42AA"/>
    <w:rPr>
      <w:color w:val="808080"/>
    </w:rPr>
  </w:style>
  <w:style w:type="character" w:customStyle="1" w:styleId="ref-journal">
    <w:name w:val="ref-journal"/>
    <w:basedOn w:val="DefaultParagraphFont"/>
    <w:rsid w:val="00AF42AA"/>
  </w:style>
  <w:style w:type="character" w:customStyle="1" w:styleId="ref-vol">
    <w:name w:val="ref-vol"/>
    <w:basedOn w:val="DefaultParagraphFont"/>
    <w:rsid w:val="00AF42AA"/>
  </w:style>
  <w:style w:type="paragraph" w:customStyle="1" w:styleId="Default">
    <w:name w:val="Default"/>
    <w:rsid w:val="00AF42AA"/>
    <w:pPr>
      <w:autoSpaceDE w:val="0"/>
      <w:autoSpaceDN w:val="0"/>
      <w:adjustRightInd w:val="0"/>
      <w:spacing w:after="0" w:line="240" w:lineRule="auto"/>
    </w:pPr>
    <w:rPr>
      <w:rFonts w:ascii="Univers LT Std 57 Cn" w:hAnsi="Univers LT Std 57 Cn" w:cs="Univers LT Std 57 C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F42AA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42AA"/>
    <w:rPr>
      <w:rFonts w:ascii="Times New Roman" w:eastAsia="PMingLiU" w:hAnsi="Times New Roman" w:cs="Times New Roman"/>
      <w:noProof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AA"/>
    <w:rPr>
      <w:rFonts w:ascii="Times New Roman" w:eastAsia="PMingLiU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AA"/>
    <w:rPr>
      <w:rFonts w:ascii="Times New Roman" w:eastAsia="PMingLiU" w:hAnsi="Times New Roman"/>
      <w:b/>
      <w:bCs/>
      <w:sz w:val="20"/>
      <w:szCs w:val="20"/>
      <w:lang w:eastAsia="en-US"/>
    </w:rPr>
  </w:style>
  <w:style w:type="character" w:customStyle="1" w:styleId="nlmyear">
    <w:name w:val="nlm_year"/>
    <w:basedOn w:val="DefaultParagraphFont"/>
    <w:rsid w:val="00187120"/>
  </w:style>
  <w:style w:type="character" w:customStyle="1" w:styleId="nlmarticle-title">
    <w:name w:val="nlm_article-title"/>
    <w:basedOn w:val="DefaultParagraphFont"/>
    <w:rsid w:val="00187120"/>
  </w:style>
  <w:style w:type="character" w:customStyle="1" w:styleId="nlmfpage">
    <w:name w:val="nlm_fpage"/>
    <w:basedOn w:val="DefaultParagraphFont"/>
    <w:rsid w:val="00187120"/>
  </w:style>
  <w:style w:type="character" w:customStyle="1" w:styleId="nlmlpage">
    <w:name w:val="nlm_lpage"/>
    <w:basedOn w:val="DefaultParagraphFont"/>
    <w:rsid w:val="00187120"/>
  </w:style>
  <w:style w:type="paragraph" w:customStyle="1" w:styleId="dx-doi">
    <w:name w:val="dx-doi"/>
    <w:basedOn w:val="Normal"/>
    <w:rsid w:val="008B08FD"/>
    <w:pPr>
      <w:spacing w:before="100" w:beforeAutospacing="1" w:after="100" w:afterAutospacing="1"/>
    </w:pPr>
    <w:rPr>
      <w:rFonts w:eastAsia="Times New Roman" w:cs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3389-89D1-4F89-90DF-21EE40F8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Lei</dc:creator>
  <cp:keywords/>
  <dc:description/>
  <cp:lastModifiedBy>Karlo Lei</cp:lastModifiedBy>
  <cp:revision>25</cp:revision>
  <dcterms:created xsi:type="dcterms:W3CDTF">2021-08-13T19:26:00Z</dcterms:created>
  <dcterms:modified xsi:type="dcterms:W3CDTF">2021-10-31T18:32:00Z</dcterms:modified>
</cp:coreProperties>
</file>