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3A" w:rsidRDefault="00AF3E3A" w:rsidP="00AF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table 1. Proportion of receiving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Oncotype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DX test in patient subgroup, among hormone receptor positive breast cancer patients</w:t>
      </w:r>
      <w:r w:rsidRPr="00C86ACC">
        <w:rPr>
          <w:rFonts w:ascii="Times New Roman" w:hAnsi="Times New Roman" w:cs="Times New Roman"/>
        </w:rPr>
        <w:t xml:space="preserve"> </w:t>
      </w:r>
      <w:r w:rsidRPr="00261969">
        <w:rPr>
          <w:rFonts w:ascii="Times New Roman" w:hAnsi="Times New Roman" w:cs="Times New Roman"/>
          <w:i/>
        </w:rPr>
        <w:t>with negative axillary lymph node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 SEER registries, 2004-2015.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614"/>
        <w:gridCol w:w="614"/>
        <w:gridCol w:w="614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AF3E3A" w:rsidTr="002829DB">
        <w:tc>
          <w:tcPr>
            <w:tcW w:w="2965" w:type="dxa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90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05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</w:tr>
      <w:tr w:rsidR="00AF3E3A" w:rsidTr="002829DB">
        <w:tc>
          <w:tcPr>
            <w:tcW w:w="2965" w:type="dxa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18,847</w:t>
            </w:r>
          </w:p>
        </w:tc>
        <w:tc>
          <w:tcPr>
            <w:tcW w:w="90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19,227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20,488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21,757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22,691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24,129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24,344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25,635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26,798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27,664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29,138</w:t>
            </w:r>
          </w:p>
        </w:tc>
        <w:tc>
          <w:tcPr>
            <w:tcW w:w="805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28,966</w:t>
            </w:r>
          </w:p>
        </w:tc>
      </w:tr>
      <w:tr w:rsidR="00AF3E3A" w:rsidTr="002829DB">
        <w:tc>
          <w:tcPr>
            <w:tcW w:w="2965" w:type="dxa"/>
            <w:tcBorders>
              <w:bottom w:val="single" w:sz="4" w:space="0" w:color="auto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of receiving 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23.74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31.83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34.89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40.22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42.56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42.70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&lt;50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48.31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54.72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52.83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50-59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48.71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50.94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53.74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54.85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54.81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60-69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48.97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48.41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70-79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≥80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6.90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Race/Ethnicity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white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42.77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42.28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black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34.74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41.67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American Indian/Alaska Native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43.38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41.67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Asian or Pacific Islander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39.29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46.46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Hispanic (all races)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29.90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42.21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unknown race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30.77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45.31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40.71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44.64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37.61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44.09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40.24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Marital status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Married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36.86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44.70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46.65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46.89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Single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32.33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44.19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42.67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Other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28.39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30.66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33.46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34.05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30.12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37.38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39.52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40.07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Insurance type (2007-2015)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Insured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36.67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43.63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44.12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Medicaid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39.66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Insured but insurance type not specified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29.61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36.67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37.83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Uninsured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37.41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44.41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39.18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44.58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39.34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42.41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46.74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42.17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Tumor grade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Well 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28.48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37.11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37.21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39.76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40.42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Moderately 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25.99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43.90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44.71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46.62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46.19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Poorly differentiated/Undifferentiated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30.65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32.76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37.39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27.41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31.98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32.69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32.64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35.86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34.66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31.63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Tumor size, cm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0.6-2.0 for </w:t>
            </w:r>
            <w:proofErr w:type="spellStart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N0</w:t>
            </w:r>
            <w:proofErr w:type="spellEnd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or ≤2.0 for </w:t>
            </w:r>
            <w:proofErr w:type="spellStart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N1</w:t>
            </w:r>
            <w:proofErr w:type="spellEnd"/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43.41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2.1-5.0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43.23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&gt;5.0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27.22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Surgery &amp; Reported radiation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Mastectomy, no/unknown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29.31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32.70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42.33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41.44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Mastectomy,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24.48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27.74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Lumpectomy, no/unknown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25.37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Lumpectomy, radiation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44.96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46.99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46.88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49.09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49.48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Reported chemotherapy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Yes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34.65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33.70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No/Unknown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34.21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36.23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39.28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41.34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44.89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45.23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State/Area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California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28.76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35.33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36.75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Connecticut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24.65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49.78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50.66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Georgia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31.63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47.75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Hawaii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42.83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55.89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Iowa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41.94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Kentucky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41.79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40.91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41.22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Louisiana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45.76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Detroit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47.21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50.98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54.89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New Jersey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19.70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56.39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57.25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New Mexico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40.64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55.83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Utah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33.60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37.15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34.43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23.44</w:t>
            </w:r>
          </w:p>
        </w:tc>
      </w:tr>
      <w:tr w:rsidR="00AF3E3A" w:rsidTr="002829DB">
        <w:tc>
          <w:tcPr>
            <w:tcW w:w="2965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Seattle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30.56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32.17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32.68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33.17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38.96</w:t>
            </w:r>
          </w:p>
        </w:tc>
        <w:tc>
          <w:tcPr>
            <w:tcW w:w="805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37.67</w:t>
            </w:r>
          </w:p>
        </w:tc>
      </w:tr>
    </w:tbl>
    <w:p w:rsidR="00AF3E3A" w:rsidRPr="006C02CF" w:rsidRDefault="00AF3E3A" w:rsidP="00AF3E3A">
      <w:pPr>
        <w:spacing w:after="0" w:line="240" w:lineRule="auto"/>
        <w:rPr>
          <w:rFonts w:ascii="Times New Roman" w:hAnsi="Times New Roman" w:cs="Times New Roman"/>
        </w:rPr>
      </w:pPr>
      <w:r w:rsidRPr="006C02CF">
        <w:rPr>
          <w:rFonts w:ascii="Times New Roman" w:hAnsi="Times New Roman" w:cs="Times New Roman"/>
        </w:rPr>
        <w:t>Abbreviation: NH: non-Hispanic.</w:t>
      </w:r>
    </w:p>
    <w:p w:rsidR="00AF3E3A" w:rsidRDefault="00AF3E3A" w:rsidP="00AF3E3A">
      <w:pPr>
        <w:rPr>
          <w:rFonts w:ascii="Times New Roman" w:hAnsi="Times New Roman" w:cs="Times New Roman"/>
          <w:sz w:val="24"/>
          <w:szCs w:val="24"/>
        </w:rPr>
      </w:pPr>
    </w:p>
    <w:p w:rsidR="00AF3E3A" w:rsidRDefault="00AF3E3A" w:rsidP="00AF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3E3A" w:rsidRDefault="00AF3E3A" w:rsidP="00AF3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Supplemental table 2. Proportion of receiving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Oncotype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DX test in patient subgroup, among hormone receptor positive breast cancer patients</w:t>
      </w:r>
      <w:r w:rsidRPr="00C86ACC">
        <w:rPr>
          <w:rFonts w:ascii="Times New Roman" w:hAnsi="Times New Roman" w:cs="Times New Roman"/>
        </w:rPr>
        <w:t xml:space="preserve"> </w:t>
      </w:r>
      <w:r w:rsidRPr="00261969">
        <w:rPr>
          <w:rFonts w:ascii="Times New Roman" w:hAnsi="Times New Roman" w:cs="Times New Roman"/>
          <w:i/>
        </w:rPr>
        <w:t>with 1-3 positive axillary lymph nodes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17 SEER registries, 2004-2015.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591"/>
        <w:gridCol w:w="597"/>
        <w:gridCol w:w="592"/>
        <w:gridCol w:w="592"/>
        <w:gridCol w:w="598"/>
        <w:gridCol w:w="598"/>
        <w:gridCol w:w="592"/>
        <w:gridCol w:w="592"/>
        <w:gridCol w:w="592"/>
        <w:gridCol w:w="592"/>
        <w:gridCol w:w="592"/>
        <w:gridCol w:w="591"/>
      </w:tblGrid>
      <w:tr w:rsidR="00AF3E3A" w:rsidTr="002829DB">
        <w:tc>
          <w:tcPr>
            <w:tcW w:w="2965" w:type="dxa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90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810" w:type="dxa"/>
            <w:vAlign w:val="center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90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10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05" w:type="dxa"/>
            <w:vAlign w:val="bottom"/>
          </w:tcPr>
          <w:p w:rsidR="00AF3E3A" w:rsidRPr="00C86ACC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</w:tr>
      <w:tr w:rsidR="00AF3E3A" w:rsidTr="002829DB">
        <w:tc>
          <w:tcPr>
            <w:tcW w:w="2965" w:type="dxa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10" w:type="dxa"/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7,280</w:t>
            </w:r>
          </w:p>
        </w:tc>
        <w:tc>
          <w:tcPr>
            <w:tcW w:w="900" w:type="dxa"/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7,252</w:t>
            </w:r>
          </w:p>
        </w:tc>
        <w:tc>
          <w:tcPr>
            <w:tcW w:w="810" w:type="dxa"/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7,594</w:t>
            </w:r>
          </w:p>
        </w:tc>
        <w:tc>
          <w:tcPr>
            <w:tcW w:w="810" w:type="dxa"/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7,943</w:t>
            </w:r>
          </w:p>
        </w:tc>
        <w:tc>
          <w:tcPr>
            <w:tcW w:w="90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8,205</w:t>
            </w:r>
          </w:p>
        </w:tc>
        <w:tc>
          <w:tcPr>
            <w:tcW w:w="90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8,435</w:t>
            </w:r>
          </w:p>
        </w:tc>
        <w:tc>
          <w:tcPr>
            <w:tcW w:w="81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8,578</w:t>
            </w:r>
          </w:p>
        </w:tc>
        <w:tc>
          <w:tcPr>
            <w:tcW w:w="81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8,993</w:t>
            </w:r>
          </w:p>
        </w:tc>
        <w:tc>
          <w:tcPr>
            <w:tcW w:w="81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9,158</w:t>
            </w:r>
          </w:p>
        </w:tc>
        <w:tc>
          <w:tcPr>
            <w:tcW w:w="81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9,300</w:t>
            </w:r>
          </w:p>
        </w:tc>
        <w:tc>
          <w:tcPr>
            <w:tcW w:w="810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9,456</w:t>
            </w:r>
          </w:p>
        </w:tc>
        <w:tc>
          <w:tcPr>
            <w:tcW w:w="805" w:type="dxa"/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9,518</w:t>
            </w:r>
          </w:p>
        </w:tc>
      </w:tr>
      <w:tr w:rsidR="00AF3E3A" w:rsidTr="002829DB">
        <w:tc>
          <w:tcPr>
            <w:tcW w:w="2965" w:type="dxa"/>
            <w:tcBorders>
              <w:bottom w:val="single" w:sz="4" w:space="0" w:color="auto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 of receiving 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22.72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24.45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27.94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&lt;50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19.98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21.65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50-59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60-69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23.78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32.78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70-79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≥80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10.66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Race/Ethnicity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white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30.18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black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23.73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American Indian/Alaska Native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Asian or Pacific Islander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24.81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27.69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Hispanic (all races)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18.90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NH unknown race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24.49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30.16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Marital status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Married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20.41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29.94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Single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Other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24.20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17.77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25.89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Insurance type (2007-2015)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Insured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8.90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27.04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29.27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Medicaid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17.93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Insured but insurance type not specified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29.90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Uninsured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26.40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9.79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22.22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30.23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29.71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Tumor grade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Well 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17.64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Moderately 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25.45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Poorly differentiated/Undifferentiated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14.78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Tumor size, cm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0.6-2.0 for </w:t>
            </w:r>
            <w:proofErr w:type="spellStart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N0</w:t>
            </w:r>
            <w:proofErr w:type="spellEnd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or ≤2.0 for </w:t>
            </w:r>
            <w:proofErr w:type="spellStart"/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N1</w:t>
            </w:r>
            <w:proofErr w:type="spellEnd"/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37.79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2.1-5.0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&gt;5.0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9.48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Surgery &amp; Reported radiation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Mastectomy, no/unknown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22.92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25.18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Mastectomy,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Lumpectomy, no/unknown radiation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23.32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Lumpectomy, radiation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25.66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36.35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39.11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Reported chemotherapy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Yes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13.74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No/Unknown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31.31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34.61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39.58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40.10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46.08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49.59</w:t>
            </w:r>
          </w:p>
        </w:tc>
      </w:tr>
      <w:tr w:rsidR="00AF3E3A" w:rsidTr="002829DB">
        <w:tc>
          <w:tcPr>
            <w:tcW w:w="2965" w:type="dxa"/>
            <w:tcBorders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>State/Area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California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26.21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Connecticut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10.69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31.76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33.82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Georgia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24.82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26.39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Hawaii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24.65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30.81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33.71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33.12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Iowa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19.93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Kentucky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8.70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18.66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24.12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26.67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Louisiana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23.97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23.85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Detroit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20.97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30.36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New Jersey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3.69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9.80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25.89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34.95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36.43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New Mexico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26.56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22.80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29.67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32.39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32.07</w:t>
            </w:r>
          </w:p>
        </w:tc>
      </w:tr>
      <w:tr w:rsidR="00AF3E3A" w:rsidTr="002829DB">
        <w:tc>
          <w:tcPr>
            <w:tcW w:w="2965" w:type="dxa"/>
            <w:tcBorders>
              <w:top w:val="nil"/>
              <w:bottom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Utah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10.87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805" w:type="dxa"/>
            <w:tcBorders>
              <w:top w:val="nil"/>
              <w:bottom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16.67</w:t>
            </w:r>
          </w:p>
        </w:tc>
      </w:tr>
      <w:tr w:rsidR="00AF3E3A" w:rsidTr="002829DB">
        <w:tc>
          <w:tcPr>
            <w:tcW w:w="2965" w:type="dxa"/>
            <w:tcBorders>
              <w:top w:val="nil"/>
            </w:tcBorders>
            <w:vAlign w:val="bottom"/>
          </w:tcPr>
          <w:p w:rsidR="00AF3E3A" w:rsidRPr="00C86ACC" w:rsidRDefault="00AF3E3A" w:rsidP="002829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6ACC">
              <w:rPr>
                <w:rFonts w:ascii="Times New Roman" w:hAnsi="Times New Roman" w:cs="Times New Roman"/>
                <w:sz w:val="16"/>
                <w:szCs w:val="16"/>
              </w:rPr>
              <w:t xml:space="preserve">   Seattle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90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25.16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805" w:type="dxa"/>
            <w:tcBorders>
              <w:top w:val="nil"/>
            </w:tcBorders>
            <w:vAlign w:val="bottom"/>
          </w:tcPr>
          <w:p w:rsidR="00AF3E3A" w:rsidRPr="003B41A6" w:rsidRDefault="00AF3E3A" w:rsidP="002829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28.67</w:t>
            </w:r>
          </w:p>
        </w:tc>
      </w:tr>
    </w:tbl>
    <w:p w:rsidR="00AF3E3A" w:rsidRPr="006C02CF" w:rsidRDefault="00AF3E3A" w:rsidP="00AF3E3A">
      <w:pPr>
        <w:spacing w:after="0" w:line="240" w:lineRule="auto"/>
        <w:rPr>
          <w:rFonts w:ascii="Times New Roman" w:hAnsi="Times New Roman" w:cs="Times New Roman"/>
        </w:rPr>
      </w:pPr>
      <w:r w:rsidRPr="006C02CF">
        <w:rPr>
          <w:rFonts w:ascii="Times New Roman" w:hAnsi="Times New Roman" w:cs="Times New Roman"/>
        </w:rPr>
        <w:t>Abbreviation: NH: non-Hispanic.</w:t>
      </w:r>
      <w:bookmarkStart w:id="0" w:name="_GoBack"/>
      <w:bookmarkEnd w:id="0"/>
    </w:p>
    <w:sectPr w:rsidR="00AF3E3A" w:rsidRPr="006C0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3A"/>
    <w:rsid w:val="000544AE"/>
    <w:rsid w:val="00093103"/>
    <w:rsid w:val="000A101F"/>
    <w:rsid w:val="00153EEC"/>
    <w:rsid w:val="00252E07"/>
    <w:rsid w:val="00291A15"/>
    <w:rsid w:val="002F624D"/>
    <w:rsid w:val="00303460"/>
    <w:rsid w:val="0036422B"/>
    <w:rsid w:val="00396D8C"/>
    <w:rsid w:val="00396F5C"/>
    <w:rsid w:val="003A7B4B"/>
    <w:rsid w:val="003B5087"/>
    <w:rsid w:val="00415A7A"/>
    <w:rsid w:val="004956D2"/>
    <w:rsid w:val="004B42C8"/>
    <w:rsid w:val="004D2AB5"/>
    <w:rsid w:val="004E35CA"/>
    <w:rsid w:val="00563311"/>
    <w:rsid w:val="00591E60"/>
    <w:rsid w:val="00602A39"/>
    <w:rsid w:val="00636D25"/>
    <w:rsid w:val="006440E1"/>
    <w:rsid w:val="00665052"/>
    <w:rsid w:val="006708FE"/>
    <w:rsid w:val="006727EE"/>
    <w:rsid w:val="006D2EF1"/>
    <w:rsid w:val="007121C1"/>
    <w:rsid w:val="007F2E67"/>
    <w:rsid w:val="007F4F60"/>
    <w:rsid w:val="0083598C"/>
    <w:rsid w:val="00885A95"/>
    <w:rsid w:val="008938A9"/>
    <w:rsid w:val="008E2A8D"/>
    <w:rsid w:val="008E5B8A"/>
    <w:rsid w:val="00902021"/>
    <w:rsid w:val="009360C6"/>
    <w:rsid w:val="00973ED2"/>
    <w:rsid w:val="009A49B5"/>
    <w:rsid w:val="009C54C3"/>
    <w:rsid w:val="009F09B6"/>
    <w:rsid w:val="00A15BA2"/>
    <w:rsid w:val="00A25EBC"/>
    <w:rsid w:val="00A95FC6"/>
    <w:rsid w:val="00AC169D"/>
    <w:rsid w:val="00AD4230"/>
    <w:rsid w:val="00AF3E3A"/>
    <w:rsid w:val="00B37B80"/>
    <w:rsid w:val="00B71615"/>
    <w:rsid w:val="00B775BF"/>
    <w:rsid w:val="00BA799D"/>
    <w:rsid w:val="00BB7299"/>
    <w:rsid w:val="00C33C66"/>
    <w:rsid w:val="00C361B4"/>
    <w:rsid w:val="00C87567"/>
    <w:rsid w:val="00C93358"/>
    <w:rsid w:val="00CF0D98"/>
    <w:rsid w:val="00CF6745"/>
    <w:rsid w:val="00D34EC3"/>
    <w:rsid w:val="00D37857"/>
    <w:rsid w:val="00D56C13"/>
    <w:rsid w:val="00DF2761"/>
    <w:rsid w:val="00E2508B"/>
    <w:rsid w:val="00EA7771"/>
    <w:rsid w:val="00EC033D"/>
    <w:rsid w:val="00ED2D89"/>
    <w:rsid w:val="00ED52D3"/>
    <w:rsid w:val="00F6447C"/>
    <w:rsid w:val="00F8645A"/>
    <w:rsid w:val="00F95323"/>
    <w:rsid w:val="00FD0C88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4843B-A8A8-4475-9F08-CE8EB67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AF3E3A"/>
    <w:pPr>
      <w:spacing w:after="0"/>
      <w:jc w:val="center"/>
    </w:pPr>
    <w:rPr>
      <w:rFonts w:ascii="Calibri" w:eastAsiaTheme="minorEastAsia" w:hAnsi="Calibri" w:cs="Calibri"/>
      <w:noProof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F3E3A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AF3E3A"/>
    <w:pPr>
      <w:spacing w:line="240" w:lineRule="auto"/>
    </w:pPr>
    <w:rPr>
      <w:rFonts w:ascii="Calibri" w:eastAsiaTheme="minorEastAsia" w:hAnsi="Calibri" w:cs="Calibri"/>
      <w:noProof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AF3E3A"/>
    <w:rPr>
      <w:rFonts w:ascii="Calibri" w:eastAsiaTheme="minorEastAsia" w:hAnsi="Calibri" w:cs="Calibri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AF3E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3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E3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E3A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E3A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3A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3A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F3E3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F3E3A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3E3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F3E3A"/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AF3E3A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E3A"/>
    <w:pPr>
      <w:ind w:left="720"/>
      <w:contextualSpacing/>
    </w:pPr>
    <w:rPr>
      <w:rFonts w:eastAsiaTheme="minorEastAsia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Vanitha A.</dc:creator>
  <cp:keywords/>
  <dc:description/>
  <cp:lastModifiedBy>Vanitha A.</cp:lastModifiedBy>
  <cp:revision>1</cp:revision>
  <dcterms:created xsi:type="dcterms:W3CDTF">2020-02-03T00:44:00Z</dcterms:created>
  <dcterms:modified xsi:type="dcterms:W3CDTF">2020-02-03T00:48:00Z</dcterms:modified>
</cp:coreProperties>
</file>