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B2509" w14:textId="77777777" w:rsidR="00753555" w:rsidRDefault="004E3C79">
      <w:pPr>
        <w:spacing w:line="480" w:lineRule="auto"/>
        <w:rPr>
          <w:rFonts w:ascii="Times New Roman" w:hAnsi="Times New Roman" w:cs="Times New Roman"/>
          <w:iCs/>
        </w:rPr>
      </w:pPr>
      <w:bookmarkStart w:id="0" w:name="_GoBack"/>
      <w:bookmarkEnd w:id="0"/>
      <w:r>
        <w:rPr>
          <w:rFonts w:ascii="Times New Roman" w:hAnsi="Times New Roman" w:cs="Times New Roman"/>
          <w:iCs/>
          <w:noProof/>
          <w:lang w:val="en-PH" w:eastAsia="en-PH"/>
        </w:rPr>
        <w:drawing>
          <wp:inline distT="0" distB="0" distL="114300" distR="114300" wp14:anchorId="6B0FC8BC" wp14:editId="5794C91C">
            <wp:extent cx="7086600" cy="4723765"/>
            <wp:effectExtent l="0" t="0" r="0" b="635"/>
            <wp:docPr id="3" name="Picture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2"/>
                    <pic:cNvPicPr>
                      <a:picLocks noChangeAspect="1"/>
                    </pic:cNvPicPr>
                  </pic:nvPicPr>
                  <pic:blipFill>
                    <a:blip r:embed="rId10"/>
                    <a:stretch>
                      <a:fillRect/>
                    </a:stretch>
                  </pic:blipFill>
                  <pic:spPr>
                    <a:xfrm>
                      <a:off x="0" y="0"/>
                      <a:ext cx="7086926" cy="4724238"/>
                    </a:xfrm>
                    <a:prstGeom prst="rect">
                      <a:avLst/>
                    </a:prstGeom>
                  </pic:spPr>
                </pic:pic>
              </a:graphicData>
            </a:graphic>
          </wp:inline>
        </w:drawing>
      </w:r>
    </w:p>
    <w:p w14:paraId="2598AE13" w14:textId="77777777" w:rsidR="00753555" w:rsidRDefault="004E3C79">
      <w:pPr>
        <w:spacing w:line="480" w:lineRule="auto"/>
        <w:rPr>
          <w:rFonts w:ascii="Times New Roman" w:hAnsi="Times New Roman" w:cs="Times New Roman"/>
          <w:iCs/>
        </w:rPr>
      </w:pPr>
      <w:r>
        <w:rPr>
          <w:rFonts w:ascii="Times New Roman" w:hAnsi="Times New Roman" w:cs="Times New Roman"/>
          <w:b/>
          <w:iCs/>
        </w:rPr>
        <w:t xml:space="preserve">Supplemental Figure: </w:t>
      </w:r>
      <w:r>
        <w:rPr>
          <w:rFonts w:ascii="Times New Roman" w:hAnsi="Times New Roman" w:cs="Times New Roman"/>
          <w:iCs/>
        </w:rPr>
        <w:t>Average number of overdose deaths per 100,000 population per quarter and ZIP Code in Massachusetts, 2014-2018.</w:t>
      </w:r>
    </w:p>
    <w:p w14:paraId="05404FAF" w14:textId="77777777" w:rsidR="000D0CD3" w:rsidRDefault="000D0CD3" w:rsidP="00416C8F">
      <w:pPr>
        <w:rPr>
          <w:rFonts w:ascii="Times New Roman" w:hAnsi="Times New Roman" w:cs="Times New Roman"/>
          <w:b/>
          <w:iCs/>
        </w:rPr>
        <w:sectPr w:rsidR="000D0CD3">
          <w:footerReference w:type="even" r:id="rId11"/>
          <w:footerReference w:type="default" r:id="rId12"/>
          <w:pgSz w:w="16838" w:h="11906" w:orient="landscape"/>
          <w:pgMar w:top="1800" w:right="1440" w:bottom="1800" w:left="1440" w:header="720" w:footer="720" w:gutter="0"/>
          <w:cols w:space="720"/>
          <w:docGrid w:linePitch="360"/>
        </w:sectPr>
      </w:pPr>
    </w:p>
    <w:p w14:paraId="1911B681" w14:textId="13537F1E" w:rsidR="00416C8F" w:rsidRPr="00AF623F" w:rsidRDefault="00F370E5" w:rsidP="00416C8F">
      <w:pPr>
        <w:rPr>
          <w:rFonts w:ascii="Times New Roman" w:hAnsi="Times New Roman" w:cs="Times New Roman"/>
          <w:iCs/>
        </w:rPr>
      </w:pPr>
      <w:r w:rsidRPr="00AF623F">
        <w:rPr>
          <w:rFonts w:ascii="Times New Roman" w:hAnsi="Times New Roman" w:cs="Times New Roman"/>
          <w:b/>
          <w:iCs/>
        </w:rPr>
        <w:lastRenderedPageBreak/>
        <w:t>Supplemental Table 1:</w:t>
      </w:r>
      <w:r w:rsidR="00416C8F" w:rsidRPr="00AF623F">
        <w:rPr>
          <w:rFonts w:ascii="Times New Roman" w:hAnsi="Times New Roman" w:cs="Times New Roman"/>
          <w:b/>
          <w:iCs/>
        </w:rPr>
        <w:t xml:space="preserve"> </w:t>
      </w:r>
      <w:r w:rsidR="00416C8F" w:rsidRPr="00AF623F">
        <w:rPr>
          <w:rFonts w:ascii="Times New Roman" w:hAnsi="Times New Roman" w:cs="Times New Roman"/>
          <w:iCs/>
        </w:rPr>
        <w:t>Initial list of co-variates</w:t>
      </w:r>
      <w:r w:rsidR="001F3B9F" w:rsidRPr="00AF623F">
        <w:rPr>
          <w:rFonts w:ascii="Times New Roman" w:hAnsi="Times New Roman" w:cs="Times New Roman"/>
          <w:iCs/>
        </w:rPr>
        <w:t xml:space="preserve"> from the American Community</w:t>
      </w:r>
      <w:r w:rsidR="00416C8F" w:rsidRPr="00AF623F">
        <w:rPr>
          <w:rFonts w:ascii="Times New Roman" w:hAnsi="Times New Roman" w:cs="Times New Roman"/>
          <w:iCs/>
        </w:rPr>
        <w:t xml:space="preserve"> Survey describing </w:t>
      </w:r>
      <w:r w:rsidR="00416C8F" w:rsidRPr="00AF623F">
        <w:rPr>
          <w:rFonts w:ascii="Times New Roman" w:hAnsi="Times New Roman" w:cs="Times New Roman"/>
        </w:rPr>
        <w:t>sociodemographic characteristics of residents in Massachusetts ZIP Codes between 2014 and 2018.</w:t>
      </w:r>
    </w:p>
    <w:tbl>
      <w:tblPr>
        <w:tblW w:w="5980" w:type="dxa"/>
        <w:tblInd w:w="93" w:type="dxa"/>
        <w:tblLook w:val="04A0" w:firstRow="1" w:lastRow="0" w:firstColumn="1" w:lastColumn="0" w:noHBand="0" w:noVBand="1"/>
      </w:tblPr>
      <w:tblGrid>
        <w:gridCol w:w="2599"/>
        <w:gridCol w:w="3381"/>
      </w:tblGrid>
      <w:tr w:rsidR="00416C8F" w:rsidRPr="00AF623F" w14:paraId="21181EEF" w14:textId="77777777" w:rsidTr="00902C79">
        <w:trPr>
          <w:trHeight w:val="280"/>
        </w:trPr>
        <w:tc>
          <w:tcPr>
            <w:tcW w:w="5980" w:type="dxa"/>
            <w:gridSpan w:val="2"/>
            <w:tcBorders>
              <w:top w:val="single" w:sz="4" w:space="0" w:color="auto"/>
              <w:bottom w:val="single" w:sz="4" w:space="0" w:color="auto"/>
            </w:tcBorders>
            <w:shd w:val="clear" w:color="auto" w:fill="auto"/>
            <w:noWrap/>
            <w:vAlign w:val="center"/>
            <w:hideMark/>
          </w:tcPr>
          <w:p w14:paraId="1131084D" w14:textId="77777777" w:rsidR="00416C8F" w:rsidRPr="00AF623F" w:rsidRDefault="00416C8F" w:rsidP="00416C8F">
            <w:pPr>
              <w:jc w:val="center"/>
              <w:rPr>
                <w:rFonts w:ascii="Times New Roman" w:eastAsia="Times New Roman" w:hAnsi="Times New Roman" w:cs="Times New Roman"/>
                <w:b/>
                <w:bCs/>
                <w:color w:val="000000"/>
              </w:rPr>
            </w:pPr>
            <w:r w:rsidRPr="00AF623F">
              <w:rPr>
                <w:rFonts w:ascii="Times New Roman" w:eastAsia="Times New Roman" w:hAnsi="Times New Roman" w:cs="Times New Roman"/>
                <w:b/>
                <w:bCs/>
                <w:color w:val="000000"/>
              </w:rPr>
              <w:t>Variables list</w:t>
            </w:r>
          </w:p>
        </w:tc>
      </w:tr>
      <w:tr w:rsidR="00416C8F" w:rsidRPr="00AF623F" w14:paraId="7BC18D34" w14:textId="77777777" w:rsidTr="004F2C92">
        <w:trPr>
          <w:trHeight w:val="280"/>
        </w:trPr>
        <w:tc>
          <w:tcPr>
            <w:tcW w:w="2599" w:type="dxa"/>
            <w:vMerge w:val="restart"/>
            <w:tcBorders>
              <w:top w:val="nil"/>
              <w:bottom w:val="single" w:sz="4" w:space="0" w:color="auto"/>
            </w:tcBorders>
            <w:shd w:val="clear" w:color="auto" w:fill="auto"/>
            <w:noWrap/>
            <w:vAlign w:val="center"/>
            <w:hideMark/>
          </w:tcPr>
          <w:p w14:paraId="356769B4" w14:textId="77777777" w:rsidR="00416C8F" w:rsidRPr="00AF623F" w:rsidRDefault="00416C8F" w:rsidP="00416C8F">
            <w:pPr>
              <w:jc w:val="center"/>
              <w:rPr>
                <w:rFonts w:ascii="Times New Roman" w:eastAsia="Times New Roman" w:hAnsi="Times New Roman" w:cs="Times New Roman"/>
                <w:color w:val="000000"/>
              </w:rPr>
            </w:pPr>
            <w:r w:rsidRPr="00AF623F">
              <w:rPr>
                <w:rFonts w:ascii="Times New Roman" w:eastAsia="Times New Roman" w:hAnsi="Times New Roman" w:cs="Times New Roman"/>
                <w:color w:val="000000"/>
              </w:rPr>
              <w:t>Age</w:t>
            </w:r>
          </w:p>
        </w:tc>
        <w:tc>
          <w:tcPr>
            <w:tcW w:w="3381" w:type="dxa"/>
            <w:tcBorders>
              <w:top w:val="nil"/>
              <w:bottom w:val="single" w:sz="4" w:space="0" w:color="auto"/>
            </w:tcBorders>
            <w:shd w:val="clear" w:color="auto" w:fill="auto"/>
            <w:vAlign w:val="center"/>
            <w:hideMark/>
          </w:tcPr>
          <w:p w14:paraId="5B4EDEAE"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Age 25-44</w:t>
            </w:r>
          </w:p>
        </w:tc>
      </w:tr>
      <w:tr w:rsidR="00416C8F" w:rsidRPr="00AF623F" w14:paraId="4A4DD30A" w14:textId="77777777" w:rsidTr="004F2C92">
        <w:trPr>
          <w:trHeight w:val="280"/>
        </w:trPr>
        <w:tc>
          <w:tcPr>
            <w:tcW w:w="2599" w:type="dxa"/>
            <w:vMerge/>
            <w:tcBorders>
              <w:top w:val="nil"/>
              <w:bottom w:val="single" w:sz="4" w:space="0" w:color="auto"/>
            </w:tcBorders>
            <w:vAlign w:val="center"/>
            <w:hideMark/>
          </w:tcPr>
          <w:p w14:paraId="4B52F57B"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48A0579C"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Age 45-54</w:t>
            </w:r>
          </w:p>
        </w:tc>
      </w:tr>
      <w:tr w:rsidR="00416C8F" w:rsidRPr="00AF623F" w14:paraId="4AA36878" w14:textId="77777777" w:rsidTr="004F2C92">
        <w:trPr>
          <w:trHeight w:val="280"/>
        </w:trPr>
        <w:tc>
          <w:tcPr>
            <w:tcW w:w="2599" w:type="dxa"/>
            <w:vMerge/>
            <w:tcBorders>
              <w:top w:val="nil"/>
              <w:bottom w:val="single" w:sz="4" w:space="0" w:color="auto"/>
            </w:tcBorders>
            <w:vAlign w:val="center"/>
            <w:hideMark/>
          </w:tcPr>
          <w:p w14:paraId="26A5F888"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483C4156"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Age 55-64</w:t>
            </w:r>
          </w:p>
        </w:tc>
      </w:tr>
      <w:tr w:rsidR="00416C8F" w:rsidRPr="00AF623F" w14:paraId="1E498D05" w14:textId="77777777" w:rsidTr="004F2C92">
        <w:trPr>
          <w:trHeight w:val="280"/>
        </w:trPr>
        <w:tc>
          <w:tcPr>
            <w:tcW w:w="2599" w:type="dxa"/>
            <w:vMerge/>
            <w:tcBorders>
              <w:top w:val="nil"/>
              <w:bottom w:val="single" w:sz="4" w:space="0" w:color="auto"/>
            </w:tcBorders>
            <w:vAlign w:val="center"/>
            <w:hideMark/>
          </w:tcPr>
          <w:p w14:paraId="79EB9078"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5D12335E"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Age &lt;25</w:t>
            </w:r>
          </w:p>
        </w:tc>
      </w:tr>
      <w:tr w:rsidR="00416C8F" w:rsidRPr="00AF623F" w14:paraId="0ABD5229" w14:textId="77777777" w:rsidTr="004F2C92">
        <w:trPr>
          <w:trHeight w:val="280"/>
        </w:trPr>
        <w:tc>
          <w:tcPr>
            <w:tcW w:w="2599" w:type="dxa"/>
            <w:vMerge/>
            <w:tcBorders>
              <w:top w:val="nil"/>
              <w:bottom w:val="single" w:sz="4" w:space="0" w:color="auto"/>
            </w:tcBorders>
            <w:vAlign w:val="center"/>
            <w:hideMark/>
          </w:tcPr>
          <w:p w14:paraId="06B3B390"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36FC5E60"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Age &gt;64</w:t>
            </w:r>
          </w:p>
        </w:tc>
      </w:tr>
      <w:tr w:rsidR="00416C8F" w:rsidRPr="00AF623F" w14:paraId="18F2E45E" w14:textId="77777777" w:rsidTr="004F2C92">
        <w:trPr>
          <w:trHeight w:val="280"/>
        </w:trPr>
        <w:tc>
          <w:tcPr>
            <w:tcW w:w="2599" w:type="dxa"/>
            <w:tcBorders>
              <w:top w:val="nil"/>
              <w:bottom w:val="single" w:sz="4" w:space="0" w:color="auto"/>
            </w:tcBorders>
            <w:shd w:val="clear" w:color="auto" w:fill="auto"/>
            <w:noWrap/>
            <w:vAlign w:val="center"/>
            <w:hideMark/>
          </w:tcPr>
          <w:p w14:paraId="1C0594BC" w14:textId="77777777" w:rsidR="00416C8F" w:rsidRPr="00AF623F" w:rsidRDefault="00416C8F" w:rsidP="00416C8F">
            <w:pPr>
              <w:jc w:val="center"/>
              <w:rPr>
                <w:rFonts w:ascii="Times New Roman" w:eastAsia="Times New Roman" w:hAnsi="Times New Roman" w:cs="Times New Roman"/>
                <w:color w:val="000000"/>
              </w:rPr>
            </w:pPr>
            <w:r w:rsidRPr="00AF623F">
              <w:rPr>
                <w:rFonts w:ascii="Times New Roman" w:eastAsia="Times New Roman" w:hAnsi="Times New Roman" w:cs="Times New Roman"/>
                <w:color w:val="000000"/>
              </w:rPr>
              <w:t>Gender</w:t>
            </w:r>
          </w:p>
        </w:tc>
        <w:tc>
          <w:tcPr>
            <w:tcW w:w="3381" w:type="dxa"/>
            <w:tcBorders>
              <w:top w:val="single" w:sz="4" w:space="0" w:color="auto"/>
              <w:bottom w:val="single" w:sz="4" w:space="0" w:color="auto"/>
            </w:tcBorders>
            <w:shd w:val="clear" w:color="auto" w:fill="auto"/>
            <w:vAlign w:val="center"/>
            <w:hideMark/>
          </w:tcPr>
          <w:p w14:paraId="1D27BFB9" w14:textId="77777777" w:rsidR="00416C8F" w:rsidRPr="00AF623F" w:rsidRDefault="00416C8F" w:rsidP="00416C8F">
            <w:pPr>
              <w:rPr>
                <w:rFonts w:ascii="Times New Roman" w:eastAsia="Times New Roman" w:hAnsi="Times New Roman" w:cs="Times New Roman"/>
                <w:color w:val="000000"/>
              </w:rPr>
            </w:pPr>
            <w:proofErr w:type="spellStart"/>
            <w:r w:rsidRPr="00AF623F">
              <w:rPr>
                <w:rFonts w:ascii="Times New Roman" w:eastAsia="Times New Roman" w:hAnsi="Times New Roman" w:cs="Times New Roman"/>
                <w:color w:val="000000"/>
              </w:rPr>
              <w:t>Gender_female</w:t>
            </w:r>
            <w:proofErr w:type="spellEnd"/>
          </w:p>
        </w:tc>
      </w:tr>
      <w:tr w:rsidR="00416C8F" w:rsidRPr="00AF623F" w14:paraId="74AF79FB" w14:textId="77777777" w:rsidTr="004F2C92">
        <w:trPr>
          <w:trHeight w:val="280"/>
        </w:trPr>
        <w:tc>
          <w:tcPr>
            <w:tcW w:w="2599" w:type="dxa"/>
            <w:vMerge w:val="restart"/>
            <w:tcBorders>
              <w:top w:val="nil"/>
              <w:bottom w:val="single" w:sz="4" w:space="0" w:color="auto"/>
            </w:tcBorders>
            <w:shd w:val="clear" w:color="auto" w:fill="auto"/>
            <w:noWrap/>
            <w:vAlign w:val="center"/>
            <w:hideMark/>
          </w:tcPr>
          <w:p w14:paraId="392F9A8E" w14:textId="77777777" w:rsidR="00416C8F" w:rsidRPr="00AF623F" w:rsidRDefault="00416C8F" w:rsidP="00416C8F">
            <w:pPr>
              <w:jc w:val="center"/>
              <w:rPr>
                <w:rFonts w:ascii="Times New Roman" w:eastAsia="Times New Roman" w:hAnsi="Times New Roman" w:cs="Times New Roman"/>
                <w:color w:val="000000"/>
              </w:rPr>
            </w:pPr>
            <w:r w:rsidRPr="00AF623F">
              <w:rPr>
                <w:rFonts w:ascii="Times New Roman" w:eastAsia="Times New Roman" w:hAnsi="Times New Roman" w:cs="Times New Roman"/>
                <w:color w:val="000000"/>
              </w:rPr>
              <w:t>Race and Ethnicity</w:t>
            </w:r>
          </w:p>
        </w:tc>
        <w:tc>
          <w:tcPr>
            <w:tcW w:w="3381" w:type="dxa"/>
            <w:tcBorders>
              <w:top w:val="single" w:sz="4" w:space="0" w:color="auto"/>
              <w:bottom w:val="single" w:sz="4" w:space="0" w:color="auto"/>
            </w:tcBorders>
            <w:shd w:val="clear" w:color="auto" w:fill="auto"/>
            <w:vAlign w:val="center"/>
            <w:hideMark/>
          </w:tcPr>
          <w:p w14:paraId="7248FA19"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Non-white population</w:t>
            </w:r>
          </w:p>
        </w:tc>
      </w:tr>
      <w:tr w:rsidR="00416C8F" w:rsidRPr="00AF623F" w14:paraId="70948AD5" w14:textId="77777777" w:rsidTr="004F2C92">
        <w:trPr>
          <w:trHeight w:val="280"/>
        </w:trPr>
        <w:tc>
          <w:tcPr>
            <w:tcW w:w="2599" w:type="dxa"/>
            <w:vMerge/>
            <w:tcBorders>
              <w:top w:val="nil"/>
              <w:bottom w:val="single" w:sz="4" w:space="0" w:color="auto"/>
            </w:tcBorders>
            <w:vAlign w:val="center"/>
            <w:hideMark/>
          </w:tcPr>
          <w:p w14:paraId="0AE7776A"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6CDCE044"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Hispanic population</w:t>
            </w:r>
          </w:p>
        </w:tc>
      </w:tr>
      <w:tr w:rsidR="00416C8F" w:rsidRPr="00AF623F" w14:paraId="3AEBA35C" w14:textId="77777777" w:rsidTr="004F2C92">
        <w:trPr>
          <w:trHeight w:val="280"/>
        </w:trPr>
        <w:tc>
          <w:tcPr>
            <w:tcW w:w="2599" w:type="dxa"/>
            <w:vMerge w:val="restart"/>
            <w:tcBorders>
              <w:top w:val="nil"/>
              <w:bottom w:val="single" w:sz="4" w:space="0" w:color="auto"/>
            </w:tcBorders>
            <w:shd w:val="clear" w:color="auto" w:fill="auto"/>
            <w:noWrap/>
            <w:vAlign w:val="center"/>
            <w:hideMark/>
          </w:tcPr>
          <w:p w14:paraId="0D9F1095" w14:textId="77777777" w:rsidR="00416C8F" w:rsidRPr="00AF623F" w:rsidRDefault="00416C8F" w:rsidP="00416C8F">
            <w:pPr>
              <w:jc w:val="center"/>
              <w:rPr>
                <w:rFonts w:ascii="Times New Roman" w:eastAsia="Times New Roman" w:hAnsi="Times New Roman" w:cs="Times New Roman"/>
                <w:color w:val="000000"/>
              </w:rPr>
            </w:pPr>
            <w:r w:rsidRPr="00AF623F">
              <w:rPr>
                <w:rFonts w:ascii="Times New Roman" w:eastAsia="Times New Roman" w:hAnsi="Times New Roman" w:cs="Times New Roman"/>
                <w:color w:val="000000"/>
              </w:rPr>
              <w:t>Annual income level</w:t>
            </w:r>
          </w:p>
        </w:tc>
        <w:tc>
          <w:tcPr>
            <w:tcW w:w="3381" w:type="dxa"/>
            <w:tcBorders>
              <w:top w:val="single" w:sz="4" w:space="0" w:color="auto"/>
              <w:bottom w:val="single" w:sz="4" w:space="0" w:color="auto"/>
            </w:tcBorders>
            <w:shd w:val="clear" w:color="auto" w:fill="auto"/>
            <w:vAlign w:val="center"/>
            <w:hideMark/>
          </w:tcPr>
          <w:p w14:paraId="2A4BD9B4"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Income 1-9999</w:t>
            </w:r>
          </w:p>
        </w:tc>
      </w:tr>
      <w:tr w:rsidR="00416C8F" w:rsidRPr="00AF623F" w14:paraId="2E763F93" w14:textId="77777777" w:rsidTr="004F2C92">
        <w:trPr>
          <w:trHeight w:val="280"/>
        </w:trPr>
        <w:tc>
          <w:tcPr>
            <w:tcW w:w="2599" w:type="dxa"/>
            <w:vMerge/>
            <w:tcBorders>
              <w:top w:val="nil"/>
              <w:bottom w:val="single" w:sz="4" w:space="0" w:color="auto"/>
            </w:tcBorders>
            <w:vAlign w:val="center"/>
            <w:hideMark/>
          </w:tcPr>
          <w:p w14:paraId="7CE6D982"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3F334F4E"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Income 10,000-14,999</w:t>
            </w:r>
          </w:p>
        </w:tc>
      </w:tr>
      <w:tr w:rsidR="00416C8F" w:rsidRPr="00AF623F" w14:paraId="0FE89BF9" w14:textId="77777777" w:rsidTr="004F2C92">
        <w:trPr>
          <w:trHeight w:val="280"/>
        </w:trPr>
        <w:tc>
          <w:tcPr>
            <w:tcW w:w="2599" w:type="dxa"/>
            <w:vMerge/>
            <w:tcBorders>
              <w:top w:val="nil"/>
              <w:bottom w:val="single" w:sz="4" w:space="0" w:color="auto"/>
            </w:tcBorders>
            <w:vAlign w:val="center"/>
            <w:hideMark/>
          </w:tcPr>
          <w:p w14:paraId="0971B4E2"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6A350AB4"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Income_15,000-24,999</w:t>
            </w:r>
          </w:p>
        </w:tc>
      </w:tr>
      <w:tr w:rsidR="00416C8F" w:rsidRPr="00AF623F" w14:paraId="4E0C9695" w14:textId="77777777" w:rsidTr="004F2C92">
        <w:trPr>
          <w:trHeight w:val="280"/>
        </w:trPr>
        <w:tc>
          <w:tcPr>
            <w:tcW w:w="2599" w:type="dxa"/>
            <w:vMerge/>
            <w:tcBorders>
              <w:top w:val="nil"/>
              <w:bottom w:val="single" w:sz="4" w:space="0" w:color="auto"/>
            </w:tcBorders>
            <w:vAlign w:val="center"/>
            <w:hideMark/>
          </w:tcPr>
          <w:p w14:paraId="69B4473E"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441E00AC"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Income_25,000-34,999</w:t>
            </w:r>
          </w:p>
        </w:tc>
      </w:tr>
      <w:tr w:rsidR="00416C8F" w:rsidRPr="00AF623F" w14:paraId="15557ADD" w14:textId="77777777" w:rsidTr="004F2C92">
        <w:trPr>
          <w:trHeight w:val="280"/>
        </w:trPr>
        <w:tc>
          <w:tcPr>
            <w:tcW w:w="2599" w:type="dxa"/>
            <w:vMerge/>
            <w:tcBorders>
              <w:top w:val="nil"/>
              <w:bottom w:val="single" w:sz="4" w:space="0" w:color="auto"/>
            </w:tcBorders>
            <w:vAlign w:val="center"/>
            <w:hideMark/>
          </w:tcPr>
          <w:p w14:paraId="53F9B2A3"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2D46EF42"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Income_35,000-49,999</w:t>
            </w:r>
          </w:p>
        </w:tc>
      </w:tr>
      <w:tr w:rsidR="00416C8F" w:rsidRPr="00AF623F" w14:paraId="7BE78C45" w14:textId="77777777" w:rsidTr="004F2C92">
        <w:trPr>
          <w:trHeight w:val="280"/>
        </w:trPr>
        <w:tc>
          <w:tcPr>
            <w:tcW w:w="2599" w:type="dxa"/>
            <w:vMerge/>
            <w:tcBorders>
              <w:top w:val="nil"/>
              <w:bottom w:val="single" w:sz="4" w:space="0" w:color="auto"/>
            </w:tcBorders>
            <w:vAlign w:val="center"/>
            <w:hideMark/>
          </w:tcPr>
          <w:p w14:paraId="0B57397E"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2C455C02"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Income_50,000-64,999</w:t>
            </w:r>
          </w:p>
        </w:tc>
      </w:tr>
      <w:tr w:rsidR="00416C8F" w:rsidRPr="00AF623F" w14:paraId="30B2CF38" w14:textId="77777777" w:rsidTr="004F2C92">
        <w:trPr>
          <w:trHeight w:val="280"/>
        </w:trPr>
        <w:tc>
          <w:tcPr>
            <w:tcW w:w="2599" w:type="dxa"/>
            <w:vMerge/>
            <w:tcBorders>
              <w:top w:val="nil"/>
              <w:bottom w:val="single" w:sz="4" w:space="0" w:color="auto"/>
            </w:tcBorders>
            <w:vAlign w:val="center"/>
            <w:hideMark/>
          </w:tcPr>
          <w:p w14:paraId="7CFD2135"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15EFEF0F"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Income_65,000-74,999</w:t>
            </w:r>
          </w:p>
        </w:tc>
      </w:tr>
      <w:tr w:rsidR="00416C8F" w:rsidRPr="00AF623F" w14:paraId="4B9A1A5F" w14:textId="77777777" w:rsidTr="004F2C92">
        <w:trPr>
          <w:trHeight w:val="560"/>
        </w:trPr>
        <w:tc>
          <w:tcPr>
            <w:tcW w:w="2599" w:type="dxa"/>
            <w:vMerge/>
            <w:tcBorders>
              <w:top w:val="nil"/>
              <w:bottom w:val="single" w:sz="4" w:space="0" w:color="auto"/>
            </w:tcBorders>
            <w:vAlign w:val="center"/>
            <w:hideMark/>
          </w:tcPr>
          <w:p w14:paraId="56C456BB"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45403766" w14:textId="77777777" w:rsidR="00416C8F" w:rsidRPr="00AF623F" w:rsidRDefault="00416C8F" w:rsidP="00416C8F">
            <w:pPr>
              <w:rPr>
                <w:rFonts w:ascii="Times New Roman" w:eastAsia="Times New Roman" w:hAnsi="Times New Roman" w:cs="Times New Roman"/>
                <w:color w:val="000000"/>
              </w:rPr>
            </w:pPr>
            <w:proofErr w:type="spellStart"/>
            <w:r w:rsidRPr="00AF623F">
              <w:rPr>
                <w:rFonts w:ascii="Times New Roman" w:eastAsia="Times New Roman" w:hAnsi="Times New Roman" w:cs="Times New Roman"/>
                <w:color w:val="000000"/>
              </w:rPr>
              <w:t>Income_greater</w:t>
            </w:r>
            <w:proofErr w:type="spellEnd"/>
            <w:r w:rsidRPr="00AF623F">
              <w:rPr>
                <w:rFonts w:ascii="Times New Roman" w:eastAsia="Times New Roman" w:hAnsi="Times New Roman" w:cs="Times New Roman"/>
                <w:color w:val="000000"/>
              </w:rPr>
              <w:t xml:space="preserve"> or equal than 75,000</w:t>
            </w:r>
          </w:p>
        </w:tc>
      </w:tr>
      <w:tr w:rsidR="00416C8F" w:rsidRPr="00AF623F" w14:paraId="7C46FFB0" w14:textId="77777777" w:rsidTr="004F2C92">
        <w:trPr>
          <w:trHeight w:val="560"/>
        </w:trPr>
        <w:tc>
          <w:tcPr>
            <w:tcW w:w="2599" w:type="dxa"/>
            <w:vMerge w:val="restart"/>
            <w:tcBorders>
              <w:top w:val="nil"/>
              <w:bottom w:val="single" w:sz="4" w:space="0" w:color="auto"/>
            </w:tcBorders>
            <w:shd w:val="clear" w:color="auto" w:fill="auto"/>
            <w:noWrap/>
            <w:vAlign w:val="center"/>
            <w:hideMark/>
          </w:tcPr>
          <w:p w14:paraId="71F291F0" w14:textId="77777777" w:rsidR="00416C8F" w:rsidRPr="00AF623F" w:rsidRDefault="00416C8F" w:rsidP="00416C8F">
            <w:pPr>
              <w:jc w:val="center"/>
              <w:rPr>
                <w:rFonts w:ascii="Times New Roman" w:eastAsia="Times New Roman" w:hAnsi="Times New Roman" w:cs="Times New Roman"/>
                <w:color w:val="000000"/>
              </w:rPr>
            </w:pPr>
            <w:r w:rsidRPr="00AF623F">
              <w:rPr>
                <w:rFonts w:ascii="Times New Roman" w:eastAsia="Times New Roman" w:hAnsi="Times New Roman" w:cs="Times New Roman"/>
                <w:color w:val="000000"/>
              </w:rPr>
              <w:t>Poverty status</w:t>
            </w:r>
          </w:p>
        </w:tc>
        <w:tc>
          <w:tcPr>
            <w:tcW w:w="3381" w:type="dxa"/>
            <w:tcBorders>
              <w:top w:val="single" w:sz="4" w:space="0" w:color="auto"/>
              <w:bottom w:val="single" w:sz="4" w:space="0" w:color="auto"/>
            </w:tcBorders>
            <w:shd w:val="clear" w:color="auto" w:fill="auto"/>
            <w:vAlign w:val="center"/>
            <w:hideMark/>
          </w:tcPr>
          <w:p w14:paraId="01D5A5D1" w14:textId="77777777" w:rsidR="00416C8F" w:rsidRPr="00AF623F" w:rsidRDefault="00416C8F" w:rsidP="00416C8F">
            <w:pPr>
              <w:rPr>
                <w:rFonts w:ascii="Times New Roman" w:eastAsia="Times New Roman" w:hAnsi="Times New Roman" w:cs="Times New Roman"/>
                <w:color w:val="000000"/>
              </w:rPr>
            </w:pPr>
            <w:proofErr w:type="spellStart"/>
            <w:r w:rsidRPr="00AF623F">
              <w:rPr>
                <w:rFonts w:ascii="Times New Roman" w:eastAsia="Times New Roman" w:hAnsi="Times New Roman" w:cs="Times New Roman"/>
                <w:color w:val="000000"/>
              </w:rPr>
              <w:t>Poverty_above</w:t>
            </w:r>
            <w:proofErr w:type="spellEnd"/>
            <w:r w:rsidRPr="00AF623F">
              <w:rPr>
                <w:rFonts w:ascii="Times New Roman" w:eastAsia="Times New Roman" w:hAnsi="Times New Roman" w:cs="Times New Roman"/>
                <w:color w:val="000000"/>
              </w:rPr>
              <w:t xml:space="preserve"> 150% poverty guideline</w:t>
            </w:r>
          </w:p>
        </w:tc>
      </w:tr>
      <w:tr w:rsidR="00416C8F" w:rsidRPr="00AF623F" w14:paraId="3B61B4EC" w14:textId="77777777" w:rsidTr="004F2C92">
        <w:trPr>
          <w:trHeight w:val="560"/>
        </w:trPr>
        <w:tc>
          <w:tcPr>
            <w:tcW w:w="2599" w:type="dxa"/>
            <w:vMerge/>
            <w:tcBorders>
              <w:top w:val="nil"/>
              <w:bottom w:val="single" w:sz="4" w:space="0" w:color="auto"/>
            </w:tcBorders>
            <w:vAlign w:val="center"/>
            <w:hideMark/>
          </w:tcPr>
          <w:p w14:paraId="4ACC0F0E"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116A7045" w14:textId="77777777" w:rsidR="00416C8F" w:rsidRPr="00AF623F" w:rsidRDefault="00416C8F" w:rsidP="00416C8F">
            <w:pPr>
              <w:rPr>
                <w:rFonts w:ascii="Times New Roman" w:eastAsia="Times New Roman" w:hAnsi="Times New Roman" w:cs="Times New Roman"/>
                <w:color w:val="000000"/>
              </w:rPr>
            </w:pPr>
            <w:proofErr w:type="spellStart"/>
            <w:r w:rsidRPr="00AF623F">
              <w:rPr>
                <w:rFonts w:ascii="Times New Roman" w:eastAsia="Times New Roman" w:hAnsi="Times New Roman" w:cs="Times New Roman"/>
                <w:color w:val="000000"/>
              </w:rPr>
              <w:t>Poverty_below</w:t>
            </w:r>
            <w:proofErr w:type="spellEnd"/>
            <w:r w:rsidRPr="00AF623F">
              <w:rPr>
                <w:rFonts w:ascii="Times New Roman" w:eastAsia="Times New Roman" w:hAnsi="Times New Roman" w:cs="Times New Roman"/>
                <w:color w:val="000000"/>
              </w:rPr>
              <w:t xml:space="preserve"> 150% poverty guideline</w:t>
            </w:r>
          </w:p>
        </w:tc>
      </w:tr>
      <w:tr w:rsidR="00416C8F" w:rsidRPr="00AF623F" w14:paraId="2607F91C" w14:textId="77777777" w:rsidTr="004F2C92">
        <w:trPr>
          <w:trHeight w:val="280"/>
        </w:trPr>
        <w:tc>
          <w:tcPr>
            <w:tcW w:w="2599" w:type="dxa"/>
            <w:vMerge w:val="restart"/>
            <w:tcBorders>
              <w:top w:val="nil"/>
              <w:bottom w:val="single" w:sz="4" w:space="0" w:color="auto"/>
            </w:tcBorders>
            <w:shd w:val="clear" w:color="auto" w:fill="auto"/>
            <w:noWrap/>
            <w:vAlign w:val="center"/>
            <w:hideMark/>
          </w:tcPr>
          <w:p w14:paraId="2E66A1DE" w14:textId="77777777" w:rsidR="00416C8F" w:rsidRPr="00AF623F" w:rsidRDefault="00416C8F" w:rsidP="00416C8F">
            <w:pPr>
              <w:jc w:val="center"/>
              <w:rPr>
                <w:rFonts w:ascii="Times New Roman" w:eastAsia="Times New Roman" w:hAnsi="Times New Roman" w:cs="Times New Roman"/>
                <w:color w:val="000000"/>
              </w:rPr>
            </w:pPr>
            <w:r w:rsidRPr="00AF623F">
              <w:rPr>
                <w:rFonts w:ascii="Times New Roman" w:eastAsia="Times New Roman" w:hAnsi="Times New Roman" w:cs="Times New Roman"/>
                <w:color w:val="000000"/>
              </w:rPr>
              <w:t>Other covariates</w:t>
            </w:r>
          </w:p>
        </w:tc>
        <w:tc>
          <w:tcPr>
            <w:tcW w:w="3381" w:type="dxa"/>
            <w:tcBorders>
              <w:top w:val="single" w:sz="4" w:space="0" w:color="auto"/>
              <w:bottom w:val="single" w:sz="4" w:space="0" w:color="auto"/>
            </w:tcBorders>
            <w:shd w:val="clear" w:color="auto" w:fill="auto"/>
            <w:vAlign w:val="center"/>
            <w:hideMark/>
          </w:tcPr>
          <w:p w14:paraId="325C9D36"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Isolation score</w:t>
            </w:r>
          </w:p>
        </w:tc>
      </w:tr>
      <w:tr w:rsidR="00416C8F" w:rsidRPr="00AF623F" w14:paraId="7F11E43B" w14:textId="77777777" w:rsidTr="004F2C92">
        <w:trPr>
          <w:trHeight w:val="560"/>
        </w:trPr>
        <w:tc>
          <w:tcPr>
            <w:tcW w:w="2599" w:type="dxa"/>
            <w:vMerge/>
            <w:tcBorders>
              <w:top w:val="nil"/>
              <w:bottom w:val="single" w:sz="4" w:space="0" w:color="auto"/>
            </w:tcBorders>
            <w:vAlign w:val="center"/>
            <w:hideMark/>
          </w:tcPr>
          <w:p w14:paraId="1AEC6E82"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7B5821B4"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percentage of population with public insurance</w:t>
            </w:r>
          </w:p>
        </w:tc>
      </w:tr>
      <w:tr w:rsidR="00416C8F" w:rsidRPr="00AF623F" w14:paraId="6DFCBE9E" w14:textId="77777777" w:rsidTr="000D0CD3">
        <w:trPr>
          <w:trHeight w:val="280"/>
        </w:trPr>
        <w:tc>
          <w:tcPr>
            <w:tcW w:w="2599" w:type="dxa"/>
            <w:vMerge/>
            <w:tcBorders>
              <w:top w:val="nil"/>
              <w:bottom w:val="single" w:sz="4" w:space="0" w:color="auto"/>
            </w:tcBorders>
            <w:vAlign w:val="center"/>
            <w:hideMark/>
          </w:tcPr>
          <w:p w14:paraId="6C6DB6B9"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4807CAD2"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Pharmacy density</w:t>
            </w:r>
          </w:p>
        </w:tc>
      </w:tr>
      <w:tr w:rsidR="00416C8F" w:rsidRPr="00AF623F" w14:paraId="39CB2460" w14:textId="77777777" w:rsidTr="000D0CD3">
        <w:trPr>
          <w:trHeight w:val="280"/>
        </w:trPr>
        <w:tc>
          <w:tcPr>
            <w:tcW w:w="2599" w:type="dxa"/>
            <w:vMerge/>
            <w:tcBorders>
              <w:top w:val="nil"/>
              <w:bottom w:val="single" w:sz="4" w:space="0" w:color="auto"/>
            </w:tcBorders>
            <w:vAlign w:val="center"/>
            <w:hideMark/>
          </w:tcPr>
          <w:p w14:paraId="1429958F"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1A5B40A1"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Buprenorphine admission</w:t>
            </w:r>
          </w:p>
        </w:tc>
      </w:tr>
      <w:tr w:rsidR="00416C8F" w:rsidRPr="00AF623F" w14:paraId="799B33D4" w14:textId="77777777" w:rsidTr="000D0CD3">
        <w:trPr>
          <w:trHeight w:val="280"/>
        </w:trPr>
        <w:tc>
          <w:tcPr>
            <w:tcW w:w="2599" w:type="dxa"/>
            <w:vMerge/>
            <w:tcBorders>
              <w:top w:val="nil"/>
              <w:bottom w:val="single" w:sz="4" w:space="0" w:color="auto"/>
            </w:tcBorders>
            <w:vAlign w:val="center"/>
            <w:hideMark/>
          </w:tcPr>
          <w:p w14:paraId="413F4015" w14:textId="77777777" w:rsidR="00416C8F" w:rsidRPr="00AF623F" w:rsidRDefault="00416C8F" w:rsidP="00416C8F">
            <w:pPr>
              <w:rPr>
                <w:rFonts w:ascii="Times New Roman" w:eastAsia="Times New Roman" w:hAnsi="Times New Roman" w:cs="Times New Roman"/>
                <w:color w:val="000000"/>
              </w:rPr>
            </w:pPr>
          </w:p>
        </w:tc>
        <w:tc>
          <w:tcPr>
            <w:tcW w:w="3381" w:type="dxa"/>
            <w:tcBorders>
              <w:top w:val="single" w:sz="4" w:space="0" w:color="auto"/>
              <w:bottom w:val="single" w:sz="4" w:space="0" w:color="auto"/>
            </w:tcBorders>
            <w:shd w:val="clear" w:color="auto" w:fill="auto"/>
            <w:vAlign w:val="center"/>
            <w:hideMark/>
          </w:tcPr>
          <w:p w14:paraId="328A2ADD" w14:textId="77777777" w:rsidR="00416C8F" w:rsidRPr="00AF623F" w:rsidRDefault="00416C8F" w:rsidP="00416C8F">
            <w:pPr>
              <w:rPr>
                <w:rFonts w:ascii="Times New Roman" w:eastAsia="Times New Roman" w:hAnsi="Times New Roman" w:cs="Times New Roman"/>
                <w:color w:val="000000"/>
              </w:rPr>
            </w:pPr>
            <w:r w:rsidRPr="00AF623F">
              <w:rPr>
                <w:rFonts w:ascii="Times New Roman" w:eastAsia="Times New Roman" w:hAnsi="Times New Roman" w:cs="Times New Roman"/>
                <w:color w:val="000000"/>
              </w:rPr>
              <w:t>Methadone admission</w:t>
            </w:r>
          </w:p>
        </w:tc>
      </w:tr>
    </w:tbl>
    <w:p w14:paraId="4E234532" w14:textId="653E10A7" w:rsidR="00F370E5" w:rsidRDefault="00F370E5">
      <w:pPr>
        <w:spacing w:line="480" w:lineRule="auto"/>
        <w:rPr>
          <w:rFonts w:ascii="Times New Roman" w:hAnsi="Times New Roman" w:cs="Times New Roman"/>
          <w:b/>
          <w:iCs/>
        </w:rPr>
      </w:pPr>
      <w:r>
        <w:rPr>
          <w:rFonts w:ascii="Times New Roman" w:hAnsi="Times New Roman" w:cs="Times New Roman"/>
          <w:b/>
          <w:iCs/>
        </w:rPr>
        <w:t xml:space="preserve"> </w:t>
      </w:r>
    </w:p>
    <w:p w14:paraId="0F3D9F61" w14:textId="77777777" w:rsidR="000D0CD3" w:rsidRDefault="000D0CD3">
      <w:pPr>
        <w:spacing w:line="480" w:lineRule="auto"/>
        <w:rPr>
          <w:rFonts w:ascii="Times New Roman" w:hAnsi="Times New Roman" w:cs="Times New Roman"/>
          <w:b/>
          <w:iCs/>
        </w:rPr>
      </w:pPr>
    </w:p>
    <w:p w14:paraId="4A18058F" w14:textId="77777777" w:rsidR="000D0CD3" w:rsidRDefault="000D0CD3">
      <w:pPr>
        <w:spacing w:line="480" w:lineRule="auto"/>
        <w:rPr>
          <w:rFonts w:ascii="Times New Roman" w:hAnsi="Times New Roman" w:cs="Times New Roman"/>
          <w:b/>
          <w:iCs/>
        </w:rPr>
      </w:pPr>
    </w:p>
    <w:p w14:paraId="169A1711" w14:textId="77777777" w:rsidR="000D0CD3" w:rsidRDefault="000D0CD3">
      <w:pPr>
        <w:spacing w:line="480" w:lineRule="auto"/>
        <w:rPr>
          <w:rFonts w:ascii="Times New Roman" w:hAnsi="Times New Roman" w:cs="Times New Roman"/>
          <w:b/>
          <w:iCs/>
        </w:rPr>
      </w:pPr>
    </w:p>
    <w:p w14:paraId="3073B208" w14:textId="77777777" w:rsidR="000D0CD3" w:rsidRDefault="000D0CD3">
      <w:pPr>
        <w:spacing w:line="480" w:lineRule="auto"/>
        <w:rPr>
          <w:rFonts w:ascii="Times New Roman" w:hAnsi="Times New Roman" w:cs="Times New Roman"/>
          <w:b/>
          <w:iCs/>
        </w:rPr>
      </w:pPr>
    </w:p>
    <w:p w14:paraId="6181A1FD" w14:textId="77777777" w:rsidR="000D0CD3" w:rsidRDefault="000D0CD3">
      <w:pPr>
        <w:spacing w:line="480" w:lineRule="auto"/>
        <w:rPr>
          <w:rFonts w:ascii="Times New Roman" w:hAnsi="Times New Roman" w:cs="Times New Roman"/>
          <w:b/>
          <w:iCs/>
        </w:rPr>
      </w:pPr>
    </w:p>
    <w:p w14:paraId="453052E2" w14:textId="77777777" w:rsidR="000D0CD3" w:rsidRDefault="000D0CD3">
      <w:pPr>
        <w:spacing w:line="480" w:lineRule="auto"/>
        <w:rPr>
          <w:rFonts w:ascii="Times New Roman" w:hAnsi="Times New Roman" w:cs="Times New Roman"/>
          <w:b/>
          <w:iCs/>
        </w:rPr>
      </w:pPr>
    </w:p>
    <w:p w14:paraId="69E8781F" w14:textId="77777777" w:rsidR="000D0CD3" w:rsidRDefault="000D0CD3">
      <w:pPr>
        <w:spacing w:line="480" w:lineRule="auto"/>
        <w:rPr>
          <w:rFonts w:ascii="Times New Roman" w:hAnsi="Times New Roman" w:cs="Times New Roman"/>
          <w:b/>
          <w:iCs/>
        </w:rPr>
      </w:pPr>
    </w:p>
    <w:p w14:paraId="16553D2B" w14:textId="77777777" w:rsidR="000D0CD3" w:rsidRDefault="000D0CD3">
      <w:pPr>
        <w:spacing w:line="480" w:lineRule="auto"/>
        <w:rPr>
          <w:rFonts w:ascii="Times New Roman" w:hAnsi="Times New Roman" w:cs="Times New Roman"/>
          <w:b/>
          <w:iCs/>
        </w:rPr>
      </w:pPr>
    </w:p>
    <w:p w14:paraId="2BB7ABC7" w14:textId="3A2AF5A6" w:rsidR="00771513" w:rsidRPr="00771513" w:rsidRDefault="00771513" w:rsidP="00771513">
      <w:pPr>
        <w:rPr>
          <w:rFonts w:ascii="Times New Roman" w:hAnsi="Times New Roman" w:cs="Times New Roman"/>
        </w:rPr>
      </w:pPr>
      <w:proofErr w:type="gramStart"/>
      <w:r>
        <w:rPr>
          <w:rFonts w:ascii="Times New Roman" w:hAnsi="Times New Roman" w:cs="Times New Roman"/>
          <w:b/>
        </w:rPr>
        <w:lastRenderedPageBreak/>
        <w:t>Supplemental Table 2.</w:t>
      </w:r>
      <w:proofErr w:type="gramEnd"/>
      <w:r>
        <w:rPr>
          <w:rFonts w:ascii="Times New Roman" w:hAnsi="Times New Roman" w:cs="Times New Roman"/>
        </w:rPr>
        <w:t xml:space="preserve"> </w:t>
      </w:r>
      <w:proofErr w:type="gramStart"/>
      <w:r>
        <w:rPr>
          <w:rFonts w:ascii="Times New Roman" w:hAnsi="Times New Roman" w:cs="Times New Roman"/>
        </w:rPr>
        <w:t>Adjusted relationships between ZIP Code characteristics, whether standing order naloxone was dispensed, and quantity of standing order naloxone</w:t>
      </w:r>
      <w:r w:rsidR="00873BC0">
        <w:rPr>
          <w:rFonts w:ascii="Times New Roman" w:hAnsi="Times New Roman" w:cs="Times New Roman"/>
        </w:rPr>
        <w:t xml:space="preserve"> dispensing events from a </w:t>
      </w:r>
      <w:r>
        <w:rPr>
          <w:rFonts w:ascii="Times New Roman" w:hAnsi="Times New Roman" w:cs="Times New Roman"/>
        </w:rPr>
        <w:t xml:space="preserve">sample </w:t>
      </w:r>
      <w:r w:rsidR="00873BC0">
        <w:rPr>
          <w:rFonts w:ascii="Times New Roman" w:hAnsi="Times New Roman" w:cs="Times New Roman"/>
        </w:rPr>
        <w:t xml:space="preserve">(59%) </w:t>
      </w:r>
      <w:r>
        <w:rPr>
          <w:rFonts w:ascii="Times New Roman" w:hAnsi="Times New Roman" w:cs="Times New Roman"/>
        </w:rPr>
        <w:t>of retail pharmacies in Massachusetts, 2014-2018.</w:t>
      </w:r>
      <w:proofErr w:type="gramEnd"/>
      <w:r>
        <w:rPr>
          <w:rFonts w:ascii="Times New Roman" w:hAnsi="Times New Roman" w:cs="Times New Roman"/>
        </w:rPr>
        <w:t xml:space="preserve"> This sensitivity analysis included individually prescribed naloxone quantities.</w:t>
      </w:r>
    </w:p>
    <w:tbl>
      <w:tblPr>
        <w:tblW w:w="9423" w:type="dxa"/>
        <w:tblLayout w:type="fixed"/>
        <w:tblCellMar>
          <w:top w:w="15" w:type="dxa"/>
          <w:left w:w="15" w:type="dxa"/>
          <w:bottom w:w="15" w:type="dxa"/>
          <w:right w:w="15" w:type="dxa"/>
        </w:tblCellMar>
        <w:tblLook w:val="04A0" w:firstRow="1" w:lastRow="0" w:firstColumn="1" w:lastColumn="0" w:noHBand="0" w:noVBand="1"/>
      </w:tblPr>
      <w:tblGrid>
        <w:gridCol w:w="4090"/>
        <w:gridCol w:w="2503"/>
        <w:gridCol w:w="2830"/>
      </w:tblGrid>
      <w:tr w:rsidR="000D0CD3" w14:paraId="7296B83F" w14:textId="77777777" w:rsidTr="000D0CD3">
        <w:trPr>
          <w:trHeight w:val="850"/>
        </w:trPr>
        <w:tc>
          <w:tcPr>
            <w:tcW w:w="4090" w:type="dxa"/>
            <w:vMerge w:val="restart"/>
            <w:tcBorders>
              <w:top w:val="single" w:sz="12" w:space="0" w:color="000000"/>
              <w:bottom w:val="single" w:sz="12" w:space="0" w:color="000000"/>
            </w:tcBorders>
            <w:shd w:val="clear" w:color="auto" w:fill="auto"/>
            <w:vAlign w:val="bottom"/>
          </w:tcPr>
          <w:p w14:paraId="0DC0261E"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Variables</w:t>
            </w:r>
          </w:p>
        </w:tc>
        <w:tc>
          <w:tcPr>
            <w:tcW w:w="2503" w:type="dxa"/>
            <w:tcBorders>
              <w:top w:val="single" w:sz="12" w:space="0" w:color="000000"/>
              <w:bottom w:val="single" w:sz="12" w:space="0" w:color="000000"/>
            </w:tcBorders>
            <w:shd w:val="clear" w:color="auto" w:fill="auto"/>
            <w:vAlign w:val="bottom"/>
          </w:tcPr>
          <w:p w14:paraId="1F830060"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Zero-inflated model, OR (95% CI)</w:t>
            </w:r>
          </w:p>
        </w:tc>
        <w:tc>
          <w:tcPr>
            <w:tcW w:w="2830" w:type="dxa"/>
            <w:tcBorders>
              <w:top w:val="single" w:sz="12" w:space="0" w:color="000000"/>
              <w:bottom w:val="single" w:sz="12" w:space="0" w:color="000000"/>
            </w:tcBorders>
            <w:shd w:val="clear" w:color="auto" w:fill="auto"/>
            <w:vAlign w:val="bottom"/>
          </w:tcPr>
          <w:p w14:paraId="7FB2348B"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Negative binomial model, IRR (95% CI)</w:t>
            </w:r>
          </w:p>
        </w:tc>
      </w:tr>
      <w:tr w:rsidR="000D0CD3" w14:paraId="535ECBB7" w14:textId="77777777" w:rsidTr="000D0CD3">
        <w:trPr>
          <w:trHeight w:val="291"/>
        </w:trPr>
        <w:tc>
          <w:tcPr>
            <w:tcW w:w="4090" w:type="dxa"/>
            <w:vMerge/>
            <w:tcBorders>
              <w:top w:val="single" w:sz="12" w:space="0" w:color="000000"/>
              <w:bottom w:val="single" w:sz="12" w:space="0" w:color="000000"/>
            </w:tcBorders>
            <w:shd w:val="clear" w:color="auto" w:fill="auto"/>
            <w:vAlign w:val="bottom"/>
          </w:tcPr>
          <w:p w14:paraId="1B273D8D" w14:textId="77777777" w:rsidR="000D0CD3" w:rsidRPr="00AF623F" w:rsidRDefault="000D0CD3" w:rsidP="00771513">
            <w:pPr>
              <w:jc w:val="center"/>
              <w:rPr>
                <w:rFonts w:ascii="Times New Roman" w:hAnsi="Times New Roman" w:cs="Times New Roman"/>
              </w:rPr>
            </w:pPr>
          </w:p>
        </w:tc>
        <w:tc>
          <w:tcPr>
            <w:tcW w:w="2503" w:type="dxa"/>
            <w:tcBorders>
              <w:top w:val="single" w:sz="12" w:space="0" w:color="000000"/>
              <w:bottom w:val="single" w:sz="12" w:space="0" w:color="000000"/>
            </w:tcBorders>
            <w:shd w:val="clear" w:color="auto" w:fill="auto"/>
            <w:vAlign w:val="bottom"/>
          </w:tcPr>
          <w:p w14:paraId="4B711D05"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Dichotomous odds ratio (OR) outcome of whether any standing order naloxone was dispensed</w:t>
            </w:r>
          </w:p>
        </w:tc>
        <w:tc>
          <w:tcPr>
            <w:tcW w:w="2830" w:type="dxa"/>
            <w:tcBorders>
              <w:top w:val="single" w:sz="12" w:space="0" w:color="000000"/>
              <w:bottom w:val="single" w:sz="12" w:space="0" w:color="000000"/>
            </w:tcBorders>
            <w:shd w:val="clear" w:color="auto" w:fill="auto"/>
            <w:vAlign w:val="bottom"/>
          </w:tcPr>
          <w:p w14:paraId="4D7317A4"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Incidence rate ratio (IRR) outcome of the quantity of standing order naloxone in zip codes that dispense standing order naloxone</w:t>
            </w:r>
          </w:p>
        </w:tc>
      </w:tr>
      <w:tr w:rsidR="000D0CD3" w14:paraId="41E0DF29"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76B9FCD9" w14:textId="77777777" w:rsidR="000D0CD3" w:rsidRPr="00AF623F" w:rsidRDefault="000D0CD3" w:rsidP="00771513">
            <w:pPr>
              <w:textAlignment w:val="bottom"/>
              <w:rPr>
                <w:rFonts w:ascii="Times New Roman" w:hAnsi="Times New Roman" w:cs="Times New Roman"/>
              </w:rPr>
            </w:pPr>
            <w:r w:rsidRPr="00AF623F">
              <w:rPr>
                <w:rFonts w:ascii="Times New Roman" w:eastAsia="SimSun" w:hAnsi="Times New Roman" w:cs="Times New Roman"/>
                <w:lang w:eastAsia="zh-CN" w:bidi="ar"/>
              </w:rPr>
              <w:t>Year</w:t>
            </w:r>
          </w:p>
        </w:tc>
        <w:tc>
          <w:tcPr>
            <w:tcW w:w="2503" w:type="dxa"/>
            <w:tcBorders>
              <w:top w:val="single" w:sz="12" w:space="0" w:color="000000"/>
              <w:bottom w:val="single" w:sz="12" w:space="0" w:color="000000"/>
            </w:tcBorders>
            <w:shd w:val="clear" w:color="auto" w:fill="auto"/>
            <w:vAlign w:val="bottom"/>
          </w:tcPr>
          <w:p w14:paraId="58261B13" w14:textId="77777777" w:rsidR="000D0CD3" w:rsidRPr="00AF623F" w:rsidRDefault="000D0CD3" w:rsidP="00771513">
            <w:pPr>
              <w:jc w:val="center"/>
              <w:rPr>
                <w:rFonts w:ascii="Times New Roman" w:hAnsi="Times New Roman" w:cs="Times New Roman"/>
              </w:rPr>
            </w:pPr>
          </w:p>
        </w:tc>
        <w:tc>
          <w:tcPr>
            <w:tcW w:w="2830" w:type="dxa"/>
            <w:tcBorders>
              <w:top w:val="single" w:sz="12" w:space="0" w:color="000000"/>
              <w:bottom w:val="single" w:sz="12" w:space="0" w:color="000000"/>
            </w:tcBorders>
            <w:shd w:val="clear" w:color="auto" w:fill="auto"/>
            <w:vAlign w:val="bottom"/>
          </w:tcPr>
          <w:p w14:paraId="48E986B0" w14:textId="77777777" w:rsidR="000D0CD3" w:rsidRPr="00AF623F" w:rsidRDefault="000D0CD3" w:rsidP="00771513">
            <w:pPr>
              <w:jc w:val="center"/>
              <w:rPr>
                <w:rFonts w:ascii="Times New Roman" w:hAnsi="Times New Roman" w:cs="Times New Roman"/>
              </w:rPr>
            </w:pPr>
          </w:p>
        </w:tc>
      </w:tr>
      <w:tr w:rsidR="000D0CD3" w14:paraId="70579978"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6ADDFDD6"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2014</w:t>
            </w:r>
          </w:p>
        </w:tc>
        <w:tc>
          <w:tcPr>
            <w:tcW w:w="2503" w:type="dxa"/>
            <w:tcBorders>
              <w:top w:val="single" w:sz="12" w:space="0" w:color="000000"/>
              <w:bottom w:val="single" w:sz="12" w:space="0" w:color="000000"/>
            </w:tcBorders>
            <w:shd w:val="clear" w:color="auto" w:fill="auto"/>
            <w:vAlign w:val="bottom"/>
          </w:tcPr>
          <w:p w14:paraId="615FE1B1"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Ref</w:t>
            </w:r>
          </w:p>
        </w:tc>
        <w:tc>
          <w:tcPr>
            <w:tcW w:w="2830" w:type="dxa"/>
            <w:tcBorders>
              <w:top w:val="single" w:sz="12" w:space="0" w:color="000000"/>
              <w:bottom w:val="single" w:sz="12" w:space="0" w:color="000000"/>
            </w:tcBorders>
            <w:shd w:val="clear" w:color="auto" w:fill="auto"/>
            <w:vAlign w:val="bottom"/>
          </w:tcPr>
          <w:p w14:paraId="36623352"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Ref</w:t>
            </w:r>
          </w:p>
        </w:tc>
      </w:tr>
      <w:tr w:rsidR="000D0CD3" w14:paraId="5A960566"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6BA771C6"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2015</w:t>
            </w:r>
          </w:p>
        </w:tc>
        <w:tc>
          <w:tcPr>
            <w:tcW w:w="2503" w:type="dxa"/>
            <w:tcBorders>
              <w:top w:val="single" w:sz="12" w:space="0" w:color="000000"/>
              <w:bottom w:val="single" w:sz="12" w:space="0" w:color="000000"/>
            </w:tcBorders>
            <w:shd w:val="clear" w:color="auto" w:fill="auto"/>
            <w:vAlign w:val="bottom"/>
          </w:tcPr>
          <w:p w14:paraId="11C4A966"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4.57 (2.44, 8.56)**</w:t>
            </w:r>
          </w:p>
        </w:tc>
        <w:tc>
          <w:tcPr>
            <w:tcW w:w="2830" w:type="dxa"/>
            <w:tcBorders>
              <w:top w:val="single" w:sz="12" w:space="0" w:color="000000"/>
              <w:bottom w:val="single" w:sz="12" w:space="0" w:color="000000"/>
            </w:tcBorders>
            <w:shd w:val="clear" w:color="auto" w:fill="auto"/>
            <w:vAlign w:val="bottom"/>
          </w:tcPr>
          <w:p w14:paraId="40A37A42"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2.21 (1.59, 3.08)*</w:t>
            </w:r>
          </w:p>
        </w:tc>
      </w:tr>
      <w:tr w:rsidR="000D0CD3" w14:paraId="567F5F09" w14:textId="77777777" w:rsidTr="000D0CD3">
        <w:trPr>
          <w:trHeight w:val="301"/>
        </w:trPr>
        <w:tc>
          <w:tcPr>
            <w:tcW w:w="4090" w:type="dxa"/>
            <w:tcBorders>
              <w:top w:val="single" w:sz="12" w:space="0" w:color="000000"/>
              <w:bottom w:val="single" w:sz="12" w:space="0" w:color="000000"/>
            </w:tcBorders>
            <w:shd w:val="clear" w:color="auto" w:fill="auto"/>
            <w:vAlign w:val="bottom"/>
          </w:tcPr>
          <w:p w14:paraId="485A0893"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2016</w:t>
            </w:r>
          </w:p>
        </w:tc>
        <w:tc>
          <w:tcPr>
            <w:tcW w:w="2503" w:type="dxa"/>
            <w:tcBorders>
              <w:top w:val="single" w:sz="12" w:space="0" w:color="000000"/>
              <w:bottom w:val="single" w:sz="12" w:space="0" w:color="000000"/>
            </w:tcBorders>
            <w:shd w:val="clear" w:color="auto" w:fill="auto"/>
            <w:vAlign w:val="bottom"/>
          </w:tcPr>
          <w:p w14:paraId="4107C62B"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8.38 (4.50, 15.62)**</w:t>
            </w:r>
          </w:p>
        </w:tc>
        <w:tc>
          <w:tcPr>
            <w:tcW w:w="2830" w:type="dxa"/>
            <w:tcBorders>
              <w:top w:val="single" w:sz="12" w:space="0" w:color="000000"/>
              <w:bottom w:val="single" w:sz="12" w:space="0" w:color="000000"/>
            </w:tcBorders>
            <w:shd w:val="clear" w:color="auto" w:fill="auto"/>
            <w:vAlign w:val="bottom"/>
          </w:tcPr>
          <w:p w14:paraId="624A467F"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3.82 (2.74, 5.31)**</w:t>
            </w:r>
          </w:p>
        </w:tc>
      </w:tr>
      <w:tr w:rsidR="000D0CD3" w14:paraId="180108B6" w14:textId="77777777" w:rsidTr="000D0CD3">
        <w:trPr>
          <w:trHeight w:val="301"/>
        </w:trPr>
        <w:tc>
          <w:tcPr>
            <w:tcW w:w="4090" w:type="dxa"/>
            <w:tcBorders>
              <w:top w:val="single" w:sz="12" w:space="0" w:color="000000"/>
              <w:bottom w:val="single" w:sz="12" w:space="0" w:color="000000"/>
            </w:tcBorders>
            <w:shd w:val="clear" w:color="auto" w:fill="auto"/>
            <w:vAlign w:val="bottom"/>
          </w:tcPr>
          <w:p w14:paraId="6F6DC17F"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2017</w:t>
            </w:r>
          </w:p>
        </w:tc>
        <w:tc>
          <w:tcPr>
            <w:tcW w:w="2503" w:type="dxa"/>
            <w:tcBorders>
              <w:top w:val="single" w:sz="12" w:space="0" w:color="000000"/>
              <w:bottom w:val="single" w:sz="12" w:space="0" w:color="000000"/>
            </w:tcBorders>
            <w:shd w:val="clear" w:color="auto" w:fill="auto"/>
            <w:vAlign w:val="bottom"/>
          </w:tcPr>
          <w:p w14:paraId="60A50E2F"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11.59 (6.12, 21.95)**</w:t>
            </w:r>
          </w:p>
        </w:tc>
        <w:tc>
          <w:tcPr>
            <w:tcW w:w="2830" w:type="dxa"/>
            <w:tcBorders>
              <w:top w:val="single" w:sz="12" w:space="0" w:color="000000"/>
              <w:bottom w:val="single" w:sz="12" w:space="0" w:color="000000"/>
            </w:tcBorders>
            <w:shd w:val="clear" w:color="auto" w:fill="auto"/>
            <w:vAlign w:val="bottom"/>
          </w:tcPr>
          <w:p w14:paraId="371E1464"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4.72 (3.38, 6.60)**</w:t>
            </w:r>
          </w:p>
        </w:tc>
      </w:tr>
      <w:tr w:rsidR="000D0CD3" w14:paraId="053DF3E8" w14:textId="77777777" w:rsidTr="000D0CD3">
        <w:trPr>
          <w:trHeight w:val="301"/>
        </w:trPr>
        <w:tc>
          <w:tcPr>
            <w:tcW w:w="4090" w:type="dxa"/>
            <w:tcBorders>
              <w:top w:val="single" w:sz="12" w:space="0" w:color="000000"/>
              <w:bottom w:val="single" w:sz="12" w:space="0" w:color="000000"/>
            </w:tcBorders>
            <w:shd w:val="clear" w:color="auto" w:fill="auto"/>
            <w:vAlign w:val="bottom"/>
          </w:tcPr>
          <w:p w14:paraId="7AB7F36C"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2018</w:t>
            </w:r>
          </w:p>
        </w:tc>
        <w:tc>
          <w:tcPr>
            <w:tcW w:w="2503" w:type="dxa"/>
            <w:tcBorders>
              <w:top w:val="single" w:sz="12" w:space="0" w:color="000000"/>
              <w:bottom w:val="single" w:sz="12" w:space="0" w:color="000000"/>
            </w:tcBorders>
            <w:shd w:val="clear" w:color="auto" w:fill="auto"/>
            <w:vAlign w:val="bottom"/>
          </w:tcPr>
          <w:p w14:paraId="7E02771C"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15.48 (8.01, 29.91)**</w:t>
            </w:r>
          </w:p>
        </w:tc>
        <w:tc>
          <w:tcPr>
            <w:tcW w:w="2830" w:type="dxa"/>
            <w:tcBorders>
              <w:top w:val="single" w:sz="12" w:space="0" w:color="000000"/>
              <w:bottom w:val="single" w:sz="12" w:space="0" w:color="000000"/>
            </w:tcBorders>
            <w:shd w:val="clear" w:color="auto" w:fill="auto"/>
            <w:vAlign w:val="bottom"/>
          </w:tcPr>
          <w:p w14:paraId="3FA05732"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4.96 (3.53, 6.96)**</w:t>
            </w:r>
          </w:p>
        </w:tc>
      </w:tr>
      <w:tr w:rsidR="000D0CD3" w14:paraId="1CD731F2"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34C2BD7C" w14:textId="77777777" w:rsidR="000D0CD3" w:rsidRPr="00AF623F" w:rsidRDefault="000D0CD3" w:rsidP="00771513">
            <w:pPr>
              <w:textAlignment w:val="bottom"/>
              <w:rPr>
                <w:rFonts w:ascii="Times New Roman" w:hAnsi="Times New Roman" w:cs="Times New Roman"/>
              </w:rPr>
            </w:pPr>
            <w:r w:rsidRPr="00AF623F">
              <w:rPr>
                <w:rFonts w:ascii="Times New Roman" w:eastAsia="SimSun" w:hAnsi="Times New Roman" w:cs="Times New Roman"/>
                <w:lang w:eastAsia="zh-CN" w:bidi="ar"/>
              </w:rPr>
              <w:t>Age</w:t>
            </w:r>
          </w:p>
        </w:tc>
        <w:tc>
          <w:tcPr>
            <w:tcW w:w="2503" w:type="dxa"/>
            <w:tcBorders>
              <w:top w:val="single" w:sz="12" w:space="0" w:color="000000"/>
              <w:bottom w:val="single" w:sz="12" w:space="0" w:color="000000"/>
            </w:tcBorders>
            <w:shd w:val="clear" w:color="auto" w:fill="auto"/>
            <w:vAlign w:val="bottom"/>
          </w:tcPr>
          <w:p w14:paraId="2DEC0C59" w14:textId="77777777" w:rsidR="000D0CD3" w:rsidRPr="00AF623F" w:rsidRDefault="000D0CD3" w:rsidP="00771513">
            <w:pPr>
              <w:jc w:val="center"/>
              <w:rPr>
                <w:rFonts w:ascii="Times New Roman" w:hAnsi="Times New Roman" w:cs="Times New Roman"/>
              </w:rPr>
            </w:pPr>
          </w:p>
        </w:tc>
        <w:tc>
          <w:tcPr>
            <w:tcW w:w="2830" w:type="dxa"/>
            <w:tcBorders>
              <w:top w:val="single" w:sz="12" w:space="0" w:color="000000"/>
              <w:bottom w:val="single" w:sz="12" w:space="0" w:color="000000"/>
            </w:tcBorders>
            <w:shd w:val="clear" w:color="auto" w:fill="auto"/>
            <w:vAlign w:val="bottom"/>
          </w:tcPr>
          <w:p w14:paraId="53A2850D" w14:textId="77777777" w:rsidR="000D0CD3" w:rsidRPr="00AF623F" w:rsidRDefault="000D0CD3" w:rsidP="00771513">
            <w:pPr>
              <w:jc w:val="center"/>
              <w:rPr>
                <w:rFonts w:ascii="Times New Roman" w:hAnsi="Times New Roman" w:cs="Times New Roman"/>
              </w:rPr>
            </w:pPr>
          </w:p>
        </w:tc>
      </w:tr>
      <w:tr w:rsidR="000D0CD3" w14:paraId="3DBD35A1"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06A3CBD0" w14:textId="0F31F6AC"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Less than 25 years old (5)</w:t>
            </w:r>
            <w:r w:rsidR="00873BC0">
              <w:rPr>
                <w:rFonts w:ascii="Wingdings" w:eastAsia="SimSun" w:hAnsi="Wingdings" w:cs="Wingdings"/>
                <w:color w:val="000000"/>
                <w:sz w:val="22"/>
                <w:szCs w:val="22"/>
                <w:lang w:eastAsia="zh-CN" w:bidi="ar"/>
              </w:rPr>
              <w:t></w:t>
            </w:r>
          </w:p>
        </w:tc>
        <w:tc>
          <w:tcPr>
            <w:tcW w:w="2503" w:type="dxa"/>
            <w:tcBorders>
              <w:top w:val="single" w:sz="12" w:space="0" w:color="000000"/>
              <w:bottom w:val="single" w:sz="12" w:space="0" w:color="000000"/>
            </w:tcBorders>
            <w:shd w:val="clear" w:color="auto" w:fill="auto"/>
            <w:vAlign w:val="bottom"/>
          </w:tcPr>
          <w:p w14:paraId="54CE9532"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1.05 (0.94, 1.18)</w:t>
            </w:r>
          </w:p>
        </w:tc>
        <w:tc>
          <w:tcPr>
            <w:tcW w:w="2830" w:type="dxa"/>
            <w:tcBorders>
              <w:top w:val="single" w:sz="12" w:space="0" w:color="000000"/>
              <w:bottom w:val="single" w:sz="12" w:space="0" w:color="000000"/>
            </w:tcBorders>
            <w:shd w:val="clear" w:color="auto" w:fill="auto"/>
            <w:vAlign w:val="bottom"/>
          </w:tcPr>
          <w:p w14:paraId="143E8691"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lang w:eastAsia="zh-CN" w:bidi="ar"/>
              </w:rPr>
              <w:t>0.96 (0.89, 1.04)</w:t>
            </w:r>
          </w:p>
        </w:tc>
      </w:tr>
      <w:tr w:rsidR="000D0CD3" w14:paraId="2C0A04FF"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1EBF29DF" w14:textId="4E06DFBE"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More than 65 years old (5)</w:t>
            </w:r>
            <w:r w:rsidR="00873BC0">
              <w:rPr>
                <w:rFonts w:ascii="Wingdings" w:eastAsia="SimSun" w:hAnsi="Wingdings" w:cs="Wingdings"/>
                <w:color w:val="000000"/>
                <w:sz w:val="22"/>
                <w:szCs w:val="22"/>
                <w:lang w:eastAsia="zh-CN" w:bidi="ar"/>
              </w:rPr>
              <w:t></w:t>
            </w:r>
          </w:p>
        </w:tc>
        <w:tc>
          <w:tcPr>
            <w:tcW w:w="2503" w:type="dxa"/>
            <w:tcBorders>
              <w:top w:val="single" w:sz="12" w:space="0" w:color="000000"/>
              <w:bottom w:val="single" w:sz="12" w:space="0" w:color="000000"/>
            </w:tcBorders>
            <w:shd w:val="clear" w:color="auto" w:fill="auto"/>
            <w:vAlign w:val="bottom"/>
          </w:tcPr>
          <w:p w14:paraId="26B61552"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1.05 (0.91, 1.20)</w:t>
            </w:r>
          </w:p>
        </w:tc>
        <w:tc>
          <w:tcPr>
            <w:tcW w:w="2830" w:type="dxa"/>
            <w:tcBorders>
              <w:top w:val="single" w:sz="12" w:space="0" w:color="000000"/>
              <w:bottom w:val="single" w:sz="12" w:space="0" w:color="000000"/>
            </w:tcBorders>
            <w:shd w:val="clear" w:color="auto" w:fill="auto"/>
            <w:vAlign w:val="bottom"/>
          </w:tcPr>
          <w:p w14:paraId="325CC54E"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1.09 (0.99, 1.20)</w:t>
            </w:r>
          </w:p>
        </w:tc>
      </w:tr>
      <w:tr w:rsidR="000D0CD3" w14:paraId="2FAA9437"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176E854E" w14:textId="77777777" w:rsidR="000D0CD3" w:rsidRPr="00AF623F" w:rsidRDefault="000D0CD3" w:rsidP="00771513">
            <w:pPr>
              <w:textAlignment w:val="bottom"/>
              <w:rPr>
                <w:rFonts w:ascii="Times New Roman" w:hAnsi="Times New Roman" w:cs="Times New Roman"/>
              </w:rPr>
            </w:pPr>
            <w:r w:rsidRPr="00AF623F">
              <w:rPr>
                <w:rFonts w:ascii="Times New Roman" w:eastAsia="SimSun" w:hAnsi="Times New Roman" w:cs="Times New Roman"/>
                <w:lang w:eastAsia="zh-CN" w:bidi="ar"/>
              </w:rPr>
              <w:t>Gender</w:t>
            </w:r>
          </w:p>
        </w:tc>
        <w:tc>
          <w:tcPr>
            <w:tcW w:w="2503" w:type="dxa"/>
            <w:tcBorders>
              <w:top w:val="single" w:sz="12" w:space="0" w:color="000000"/>
              <w:bottom w:val="single" w:sz="12" w:space="0" w:color="000000"/>
            </w:tcBorders>
            <w:shd w:val="clear" w:color="auto" w:fill="auto"/>
            <w:vAlign w:val="bottom"/>
          </w:tcPr>
          <w:p w14:paraId="05FCAC93" w14:textId="77777777" w:rsidR="000D0CD3" w:rsidRPr="00AF623F" w:rsidRDefault="000D0CD3" w:rsidP="00771513">
            <w:pPr>
              <w:jc w:val="center"/>
              <w:rPr>
                <w:rFonts w:ascii="Times New Roman" w:hAnsi="Times New Roman" w:cs="Times New Roman"/>
              </w:rPr>
            </w:pPr>
          </w:p>
        </w:tc>
        <w:tc>
          <w:tcPr>
            <w:tcW w:w="2830" w:type="dxa"/>
            <w:tcBorders>
              <w:top w:val="single" w:sz="12" w:space="0" w:color="000000"/>
              <w:bottom w:val="single" w:sz="12" w:space="0" w:color="000000"/>
            </w:tcBorders>
            <w:shd w:val="clear" w:color="auto" w:fill="auto"/>
            <w:vAlign w:val="bottom"/>
          </w:tcPr>
          <w:p w14:paraId="49752F76" w14:textId="77777777" w:rsidR="000D0CD3" w:rsidRPr="00AF623F" w:rsidRDefault="000D0CD3" w:rsidP="00771513">
            <w:pPr>
              <w:jc w:val="center"/>
              <w:rPr>
                <w:rFonts w:ascii="Times New Roman" w:hAnsi="Times New Roman" w:cs="Times New Roman"/>
              </w:rPr>
            </w:pPr>
          </w:p>
        </w:tc>
      </w:tr>
      <w:tr w:rsidR="000D0CD3" w14:paraId="618F1F91"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3E04CD5C" w14:textId="74BEBDBE"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 xml:space="preserve">  Female (1)</w:t>
            </w:r>
            <w:r w:rsidR="00873BC0">
              <w:rPr>
                <w:rFonts w:ascii="Wingdings" w:eastAsia="SimSun" w:hAnsi="Wingdings" w:cs="Wingdings"/>
                <w:color w:val="000000"/>
                <w:sz w:val="22"/>
                <w:szCs w:val="22"/>
                <w:lang w:eastAsia="zh-CN" w:bidi="ar"/>
              </w:rPr>
              <w:t></w:t>
            </w:r>
          </w:p>
        </w:tc>
        <w:tc>
          <w:tcPr>
            <w:tcW w:w="2503" w:type="dxa"/>
            <w:tcBorders>
              <w:top w:val="single" w:sz="12" w:space="0" w:color="000000"/>
              <w:bottom w:val="single" w:sz="12" w:space="0" w:color="000000"/>
            </w:tcBorders>
            <w:shd w:val="clear" w:color="auto" w:fill="auto"/>
            <w:vAlign w:val="bottom"/>
          </w:tcPr>
          <w:p w14:paraId="594711EB"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0.94 (0.90, 0.99)**</w:t>
            </w:r>
          </w:p>
        </w:tc>
        <w:tc>
          <w:tcPr>
            <w:tcW w:w="2830" w:type="dxa"/>
            <w:tcBorders>
              <w:top w:val="single" w:sz="12" w:space="0" w:color="000000"/>
              <w:bottom w:val="single" w:sz="12" w:space="0" w:color="000000"/>
            </w:tcBorders>
            <w:shd w:val="clear" w:color="auto" w:fill="auto"/>
            <w:vAlign w:val="bottom"/>
          </w:tcPr>
          <w:p w14:paraId="168759DD"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0.98 (0.95, 1.00)</w:t>
            </w:r>
          </w:p>
        </w:tc>
      </w:tr>
      <w:tr w:rsidR="000D0CD3" w14:paraId="645AA579"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4ABAE4ED" w14:textId="77777777" w:rsidR="000D0CD3" w:rsidRPr="00AF623F" w:rsidRDefault="000D0CD3" w:rsidP="00771513">
            <w:pPr>
              <w:textAlignment w:val="bottom"/>
              <w:rPr>
                <w:rFonts w:ascii="Times New Roman" w:hAnsi="Times New Roman" w:cs="Times New Roman"/>
              </w:rPr>
            </w:pPr>
            <w:r w:rsidRPr="00AF623F">
              <w:rPr>
                <w:rFonts w:ascii="Times New Roman" w:eastAsia="SimSun" w:hAnsi="Times New Roman" w:cs="Times New Roman"/>
                <w:lang w:eastAsia="zh-CN" w:bidi="ar"/>
              </w:rPr>
              <w:t>Race</w:t>
            </w:r>
          </w:p>
        </w:tc>
        <w:tc>
          <w:tcPr>
            <w:tcW w:w="2503" w:type="dxa"/>
            <w:tcBorders>
              <w:top w:val="single" w:sz="12" w:space="0" w:color="000000"/>
              <w:bottom w:val="single" w:sz="12" w:space="0" w:color="000000"/>
            </w:tcBorders>
            <w:shd w:val="clear" w:color="auto" w:fill="auto"/>
            <w:vAlign w:val="bottom"/>
          </w:tcPr>
          <w:p w14:paraId="7EED3D79" w14:textId="77777777" w:rsidR="000D0CD3" w:rsidRPr="00AF623F" w:rsidRDefault="000D0CD3" w:rsidP="00771513">
            <w:pPr>
              <w:jc w:val="center"/>
              <w:rPr>
                <w:rFonts w:ascii="Times New Roman" w:hAnsi="Times New Roman" w:cs="Times New Roman"/>
              </w:rPr>
            </w:pPr>
          </w:p>
        </w:tc>
        <w:tc>
          <w:tcPr>
            <w:tcW w:w="2830" w:type="dxa"/>
            <w:tcBorders>
              <w:top w:val="single" w:sz="12" w:space="0" w:color="000000"/>
              <w:bottom w:val="single" w:sz="12" w:space="0" w:color="000000"/>
            </w:tcBorders>
            <w:shd w:val="clear" w:color="auto" w:fill="auto"/>
            <w:vAlign w:val="bottom"/>
          </w:tcPr>
          <w:p w14:paraId="6E5C41F1" w14:textId="77777777" w:rsidR="000D0CD3" w:rsidRPr="00AF623F" w:rsidRDefault="000D0CD3" w:rsidP="00771513">
            <w:pPr>
              <w:jc w:val="center"/>
              <w:rPr>
                <w:rFonts w:ascii="Times New Roman" w:hAnsi="Times New Roman" w:cs="Times New Roman"/>
              </w:rPr>
            </w:pPr>
          </w:p>
        </w:tc>
      </w:tr>
      <w:tr w:rsidR="000D0CD3" w14:paraId="0907D0AD"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048AF498" w14:textId="5EA1F67C"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 xml:space="preserve">  Nonwhite population (5)</w:t>
            </w:r>
            <w:r w:rsidR="00873BC0">
              <w:rPr>
                <w:rFonts w:ascii="Wingdings" w:eastAsia="SimSun" w:hAnsi="Wingdings" w:cs="Wingdings"/>
                <w:color w:val="000000"/>
                <w:sz w:val="22"/>
                <w:szCs w:val="22"/>
                <w:lang w:eastAsia="zh-CN" w:bidi="ar"/>
              </w:rPr>
              <w:t></w:t>
            </w:r>
          </w:p>
        </w:tc>
        <w:tc>
          <w:tcPr>
            <w:tcW w:w="2503" w:type="dxa"/>
            <w:tcBorders>
              <w:top w:val="single" w:sz="12" w:space="0" w:color="000000"/>
              <w:bottom w:val="single" w:sz="12" w:space="0" w:color="000000"/>
            </w:tcBorders>
            <w:shd w:val="clear" w:color="auto" w:fill="auto"/>
            <w:vAlign w:val="bottom"/>
          </w:tcPr>
          <w:p w14:paraId="61D61254"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1.04 (0.98, 1.10)</w:t>
            </w:r>
          </w:p>
        </w:tc>
        <w:tc>
          <w:tcPr>
            <w:tcW w:w="2830" w:type="dxa"/>
            <w:tcBorders>
              <w:top w:val="single" w:sz="12" w:space="0" w:color="000000"/>
              <w:bottom w:val="single" w:sz="12" w:space="0" w:color="000000"/>
            </w:tcBorders>
            <w:shd w:val="clear" w:color="auto" w:fill="auto"/>
            <w:vAlign w:val="bottom"/>
          </w:tcPr>
          <w:p w14:paraId="6C8A19AC"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lang w:eastAsia="zh-CN" w:bidi="ar"/>
              </w:rPr>
              <w:t>0.99 (0.96, 1.03)</w:t>
            </w:r>
          </w:p>
        </w:tc>
      </w:tr>
      <w:tr w:rsidR="000D0CD3" w14:paraId="28C6CE25"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0BDD33A0" w14:textId="77777777" w:rsidR="000D0CD3" w:rsidRPr="00AF623F" w:rsidRDefault="000D0CD3" w:rsidP="00771513">
            <w:pPr>
              <w:textAlignment w:val="bottom"/>
              <w:rPr>
                <w:rFonts w:ascii="Times New Roman" w:hAnsi="Times New Roman" w:cs="Times New Roman"/>
              </w:rPr>
            </w:pPr>
            <w:r w:rsidRPr="00AF623F">
              <w:rPr>
                <w:rFonts w:ascii="Times New Roman" w:eastAsia="SimSun" w:hAnsi="Times New Roman" w:cs="Times New Roman"/>
                <w:lang w:eastAsia="zh-CN" w:bidi="ar"/>
              </w:rPr>
              <w:t>Ethnicity</w:t>
            </w:r>
          </w:p>
        </w:tc>
        <w:tc>
          <w:tcPr>
            <w:tcW w:w="2503" w:type="dxa"/>
            <w:tcBorders>
              <w:top w:val="single" w:sz="12" w:space="0" w:color="000000"/>
              <w:bottom w:val="single" w:sz="12" w:space="0" w:color="000000"/>
            </w:tcBorders>
            <w:shd w:val="clear" w:color="auto" w:fill="auto"/>
            <w:vAlign w:val="bottom"/>
          </w:tcPr>
          <w:p w14:paraId="40122C22" w14:textId="77777777" w:rsidR="000D0CD3" w:rsidRPr="00AF623F" w:rsidRDefault="000D0CD3" w:rsidP="00771513">
            <w:pPr>
              <w:jc w:val="center"/>
              <w:rPr>
                <w:rFonts w:ascii="Times New Roman" w:hAnsi="Times New Roman" w:cs="Times New Roman"/>
              </w:rPr>
            </w:pPr>
          </w:p>
        </w:tc>
        <w:tc>
          <w:tcPr>
            <w:tcW w:w="2830" w:type="dxa"/>
            <w:tcBorders>
              <w:top w:val="single" w:sz="12" w:space="0" w:color="000000"/>
              <w:bottom w:val="single" w:sz="12" w:space="0" w:color="000000"/>
            </w:tcBorders>
            <w:shd w:val="clear" w:color="auto" w:fill="auto"/>
            <w:vAlign w:val="bottom"/>
          </w:tcPr>
          <w:p w14:paraId="1433F83C" w14:textId="77777777" w:rsidR="000D0CD3" w:rsidRPr="00AF623F" w:rsidRDefault="000D0CD3" w:rsidP="00771513">
            <w:pPr>
              <w:jc w:val="center"/>
              <w:rPr>
                <w:rFonts w:ascii="Times New Roman" w:hAnsi="Times New Roman" w:cs="Times New Roman"/>
                <w:b/>
              </w:rPr>
            </w:pPr>
          </w:p>
        </w:tc>
      </w:tr>
      <w:tr w:rsidR="000D0CD3" w14:paraId="70363992"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6DDF2BB1" w14:textId="2A31DC2A"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 xml:space="preserve"> Hispanic population (5)</w:t>
            </w:r>
            <w:r w:rsidR="00873BC0">
              <w:rPr>
                <w:rFonts w:ascii="Wingdings" w:eastAsia="SimSun" w:hAnsi="Wingdings" w:cs="Wingdings"/>
                <w:color w:val="000000"/>
                <w:sz w:val="22"/>
                <w:szCs w:val="22"/>
                <w:lang w:eastAsia="zh-CN" w:bidi="ar"/>
              </w:rPr>
              <w:t></w:t>
            </w:r>
          </w:p>
        </w:tc>
        <w:tc>
          <w:tcPr>
            <w:tcW w:w="2503" w:type="dxa"/>
            <w:tcBorders>
              <w:top w:val="single" w:sz="12" w:space="0" w:color="000000"/>
              <w:bottom w:val="single" w:sz="12" w:space="0" w:color="000000"/>
            </w:tcBorders>
            <w:shd w:val="clear" w:color="auto" w:fill="auto"/>
            <w:vAlign w:val="bottom"/>
          </w:tcPr>
          <w:p w14:paraId="259C25BB"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0.90 (0.85, 0.95)**</w:t>
            </w:r>
          </w:p>
        </w:tc>
        <w:tc>
          <w:tcPr>
            <w:tcW w:w="2830" w:type="dxa"/>
            <w:tcBorders>
              <w:top w:val="single" w:sz="12" w:space="0" w:color="000000"/>
              <w:bottom w:val="single" w:sz="12" w:space="0" w:color="000000"/>
            </w:tcBorders>
            <w:shd w:val="clear" w:color="auto" w:fill="auto"/>
            <w:vAlign w:val="bottom"/>
          </w:tcPr>
          <w:p w14:paraId="7260374B"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lang w:eastAsia="zh-CN" w:bidi="ar"/>
              </w:rPr>
              <w:t>0.98 (0.95, 1.02)</w:t>
            </w:r>
          </w:p>
        </w:tc>
      </w:tr>
      <w:tr w:rsidR="000D0CD3" w14:paraId="757D3249"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6B4B83A8" w14:textId="77777777" w:rsidR="000D0CD3" w:rsidRPr="00AF623F" w:rsidRDefault="000D0CD3" w:rsidP="00771513">
            <w:pPr>
              <w:textAlignment w:val="bottom"/>
              <w:rPr>
                <w:rFonts w:ascii="Times New Roman" w:hAnsi="Times New Roman" w:cs="Times New Roman"/>
              </w:rPr>
            </w:pPr>
            <w:r w:rsidRPr="00AF623F">
              <w:rPr>
                <w:rFonts w:ascii="Times New Roman" w:eastAsia="SimSun" w:hAnsi="Times New Roman" w:cs="Times New Roman"/>
                <w:lang w:eastAsia="zh-CN" w:bidi="ar"/>
              </w:rPr>
              <w:t>Rurality</w:t>
            </w:r>
          </w:p>
        </w:tc>
        <w:tc>
          <w:tcPr>
            <w:tcW w:w="2503" w:type="dxa"/>
            <w:tcBorders>
              <w:top w:val="single" w:sz="12" w:space="0" w:color="000000"/>
              <w:bottom w:val="single" w:sz="12" w:space="0" w:color="000000"/>
            </w:tcBorders>
            <w:shd w:val="clear" w:color="auto" w:fill="auto"/>
            <w:vAlign w:val="bottom"/>
          </w:tcPr>
          <w:p w14:paraId="4B06BA58" w14:textId="77777777" w:rsidR="000D0CD3" w:rsidRPr="00AF623F" w:rsidRDefault="000D0CD3" w:rsidP="00771513">
            <w:pPr>
              <w:jc w:val="center"/>
              <w:rPr>
                <w:rFonts w:ascii="Times New Roman" w:hAnsi="Times New Roman" w:cs="Times New Roman"/>
              </w:rPr>
            </w:pPr>
          </w:p>
        </w:tc>
        <w:tc>
          <w:tcPr>
            <w:tcW w:w="2830" w:type="dxa"/>
            <w:tcBorders>
              <w:top w:val="single" w:sz="12" w:space="0" w:color="000000"/>
              <w:bottom w:val="single" w:sz="12" w:space="0" w:color="000000"/>
            </w:tcBorders>
            <w:shd w:val="clear" w:color="auto" w:fill="auto"/>
            <w:vAlign w:val="bottom"/>
          </w:tcPr>
          <w:p w14:paraId="5C27949D" w14:textId="77777777" w:rsidR="000D0CD3" w:rsidRPr="00AF623F" w:rsidRDefault="000D0CD3" w:rsidP="00771513">
            <w:pPr>
              <w:jc w:val="center"/>
              <w:rPr>
                <w:rFonts w:ascii="Times New Roman" w:hAnsi="Times New Roman" w:cs="Times New Roman"/>
                <w:b/>
              </w:rPr>
            </w:pPr>
          </w:p>
        </w:tc>
      </w:tr>
      <w:tr w:rsidR="000D0CD3" w14:paraId="02128A85"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5EFEFFE5" w14:textId="28F16AE1"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 xml:space="preserve">  Isolation score (1)</w:t>
            </w:r>
            <w:r w:rsidR="00873BC0">
              <w:rPr>
                <w:rFonts w:ascii="Wingdings" w:eastAsia="SimSun" w:hAnsi="Wingdings" w:cs="Wingdings"/>
                <w:color w:val="000000"/>
                <w:sz w:val="22"/>
                <w:szCs w:val="22"/>
                <w:lang w:eastAsia="zh-CN" w:bidi="ar"/>
              </w:rPr>
              <w:t></w:t>
            </w:r>
          </w:p>
        </w:tc>
        <w:tc>
          <w:tcPr>
            <w:tcW w:w="2503" w:type="dxa"/>
            <w:tcBorders>
              <w:top w:val="single" w:sz="12" w:space="0" w:color="000000"/>
              <w:bottom w:val="single" w:sz="12" w:space="0" w:color="000000"/>
            </w:tcBorders>
            <w:shd w:val="clear" w:color="auto" w:fill="auto"/>
            <w:vAlign w:val="bottom"/>
          </w:tcPr>
          <w:p w14:paraId="77ABEB40"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0.83 (0.74, 0.92)**</w:t>
            </w:r>
          </w:p>
        </w:tc>
        <w:tc>
          <w:tcPr>
            <w:tcW w:w="2830" w:type="dxa"/>
            <w:tcBorders>
              <w:top w:val="single" w:sz="12" w:space="0" w:color="000000"/>
              <w:bottom w:val="single" w:sz="12" w:space="0" w:color="000000"/>
            </w:tcBorders>
            <w:shd w:val="clear" w:color="auto" w:fill="auto"/>
            <w:vAlign w:val="bottom"/>
          </w:tcPr>
          <w:p w14:paraId="196CE825"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lang w:eastAsia="zh-CN" w:bidi="ar"/>
              </w:rPr>
              <w:t>1.04 (0.96, 1.13)</w:t>
            </w:r>
          </w:p>
        </w:tc>
      </w:tr>
      <w:tr w:rsidR="000D0CD3" w14:paraId="6237DB8F" w14:textId="77777777" w:rsidTr="000D0CD3">
        <w:trPr>
          <w:trHeight w:val="301"/>
        </w:trPr>
        <w:tc>
          <w:tcPr>
            <w:tcW w:w="4090" w:type="dxa"/>
            <w:tcBorders>
              <w:top w:val="single" w:sz="12" w:space="0" w:color="000000"/>
              <w:bottom w:val="single" w:sz="12" w:space="0" w:color="000000"/>
            </w:tcBorders>
            <w:shd w:val="clear" w:color="auto" w:fill="auto"/>
            <w:vAlign w:val="bottom"/>
          </w:tcPr>
          <w:p w14:paraId="1C58B0D6" w14:textId="77777777" w:rsidR="000D0CD3" w:rsidRPr="00AF623F" w:rsidRDefault="000D0CD3" w:rsidP="00771513">
            <w:pPr>
              <w:textAlignment w:val="bottom"/>
              <w:rPr>
                <w:rFonts w:ascii="Times New Roman" w:hAnsi="Times New Roman" w:cs="Times New Roman"/>
              </w:rPr>
            </w:pPr>
            <w:r w:rsidRPr="00AF623F">
              <w:rPr>
                <w:rFonts w:ascii="Times New Roman" w:eastAsia="SimSun" w:hAnsi="Times New Roman" w:cs="Times New Roman"/>
                <w:lang w:eastAsia="zh-CN" w:bidi="ar"/>
              </w:rPr>
              <w:t>Income</w:t>
            </w:r>
          </w:p>
        </w:tc>
        <w:tc>
          <w:tcPr>
            <w:tcW w:w="2503" w:type="dxa"/>
            <w:tcBorders>
              <w:top w:val="single" w:sz="12" w:space="0" w:color="000000"/>
              <w:bottom w:val="single" w:sz="12" w:space="0" w:color="000000"/>
            </w:tcBorders>
            <w:shd w:val="clear" w:color="auto" w:fill="auto"/>
            <w:vAlign w:val="bottom"/>
          </w:tcPr>
          <w:p w14:paraId="1184D525" w14:textId="77777777" w:rsidR="000D0CD3" w:rsidRPr="00AF623F" w:rsidRDefault="000D0CD3" w:rsidP="00771513">
            <w:pPr>
              <w:jc w:val="center"/>
              <w:rPr>
                <w:rFonts w:ascii="Times New Roman" w:hAnsi="Times New Roman" w:cs="Times New Roman"/>
              </w:rPr>
            </w:pPr>
          </w:p>
        </w:tc>
        <w:tc>
          <w:tcPr>
            <w:tcW w:w="2830" w:type="dxa"/>
            <w:tcBorders>
              <w:top w:val="single" w:sz="12" w:space="0" w:color="000000"/>
              <w:bottom w:val="single" w:sz="12" w:space="0" w:color="000000"/>
            </w:tcBorders>
            <w:shd w:val="clear" w:color="auto" w:fill="auto"/>
            <w:vAlign w:val="bottom"/>
          </w:tcPr>
          <w:p w14:paraId="2FF196ED" w14:textId="77777777" w:rsidR="000D0CD3" w:rsidRPr="00AF623F" w:rsidRDefault="000D0CD3" w:rsidP="00771513">
            <w:pPr>
              <w:jc w:val="center"/>
              <w:rPr>
                <w:rFonts w:ascii="Times New Roman" w:hAnsi="Times New Roman" w:cs="Times New Roman"/>
                <w:b/>
              </w:rPr>
            </w:pPr>
          </w:p>
        </w:tc>
      </w:tr>
      <w:tr w:rsidR="000D0CD3" w14:paraId="1E4838CB"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13EEF882" w14:textId="6F50A5E9"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 xml:space="preserve"> Annual income greater than 75,000 (5)</w:t>
            </w:r>
            <w:r w:rsidR="00873BC0">
              <w:rPr>
                <w:rFonts w:ascii="Wingdings" w:eastAsia="SimSun" w:hAnsi="Wingdings" w:cs="Wingdings"/>
                <w:color w:val="000000"/>
                <w:sz w:val="22"/>
                <w:szCs w:val="22"/>
                <w:lang w:eastAsia="zh-CN" w:bidi="ar"/>
              </w:rPr>
              <w:t></w:t>
            </w:r>
          </w:p>
        </w:tc>
        <w:tc>
          <w:tcPr>
            <w:tcW w:w="2503" w:type="dxa"/>
            <w:tcBorders>
              <w:top w:val="single" w:sz="12" w:space="0" w:color="000000"/>
              <w:bottom w:val="single" w:sz="12" w:space="0" w:color="000000"/>
            </w:tcBorders>
            <w:shd w:val="clear" w:color="auto" w:fill="auto"/>
            <w:vAlign w:val="bottom"/>
          </w:tcPr>
          <w:p w14:paraId="51C05ADB"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0.90 (0.83, 0.97)**</w:t>
            </w:r>
          </w:p>
        </w:tc>
        <w:tc>
          <w:tcPr>
            <w:tcW w:w="2830" w:type="dxa"/>
            <w:tcBorders>
              <w:top w:val="single" w:sz="12" w:space="0" w:color="000000"/>
              <w:bottom w:val="single" w:sz="12" w:space="0" w:color="000000"/>
            </w:tcBorders>
            <w:shd w:val="clear" w:color="auto" w:fill="auto"/>
            <w:vAlign w:val="bottom"/>
          </w:tcPr>
          <w:p w14:paraId="5B6A7646"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0.91 (0.87, 0.96)**</w:t>
            </w:r>
          </w:p>
        </w:tc>
      </w:tr>
      <w:tr w:rsidR="000D0CD3" w14:paraId="615E195F"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53B783A9" w14:textId="18E1D67A" w:rsidR="000D0CD3" w:rsidRPr="00AF623F" w:rsidRDefault="000D0CD3" w:rsidP="00771513">
            <w:pPr>
              <w:textAlignment w:val="bottom"/>
              <w:rPr>
                <w:rFonts w:ascii="Times New Roman" w:hAnsi="Times New Roman" w:cs="Times New Roman"/>
              </w:rPr>
            </w:pPr>
            <w:r w:rsidRPr="00AF623F">
              <w:rPr>
                <w:rFonts w:ascii="Times New Roman" w:eastAsia="SimSun" w:hAnsi="Times New Roman" w:cs="Times New Roman"/>
                <w:lang w:eastAsia="zh-CN" w:bidi="ar"/>
              </w:rPr>
              <w:t>Buprenorphine admission (100)</w:t>
            </w:r>
            <w:r w:rsidR="00873BC0">
              <w:rPr>
                <w:rFonts w:ascii="Wingdings" w:eastAsia="SimSun" w:hAnsi="Wingdings" w:cs="Wingdings"/>
                <w:color w:val="000000"/>
                <w:sz w:val="22"/>
                <w:szCs w:val="22"/>
                <w:lang w:eastAsia="zh-CN" w:bidi="ar"/>
              </w:rPr>
              <w:t></w:t>
            </w:r>
          </w:p>
        </w:tc>
        <w:tc>
          <w:tcPr>
            <w:tcW w:w="2503" w:type="dxa"/>
            <w:tcBorders>
              <w:top w:val="single" w:sz="12" w:space="0" w:color="000000"/>
              <w:bottom w:val="single" w:sz="12" w:space="0" w:color="000000"/>
            </w:tcBorders>
            <w:shd w:val="clear" w:color="auto" w:fill="auto"/>
            <w:vAlign w:val="bottom"/>
          </w:tcPr>
          <w:p w14:paraId="4242C1E9"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Cs/>
                <w:lang w:eastAsia="zh-CN" w:bidi="ar"/>
              </w:rPr>
              <w:t>1.69 (0.93, 3.08)</w:t>
            </w:r>
          </w:p>
        </w:tc>
        <w:tc>
          <w:tcPr>
            <w:tcW w:w="2830" w:type="dxa"/>
            <w:tcBorders>
              <w:top w:val="single" w:sz="12" w:space="0" w:color="000000"/>
              <w:bottom w:val="single" w:sz="12" w:space="0" w:color="000000"/>
            </w:tcBorders>
            <w:shd w:val="clear" w:color="auto" w:fill="auto"/>
            <w:vAlign w:val="bottom"/>
          </w:tcPr>
          <w:p w14:paraId="1615E77B"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1.24 (1.05, 1.48)**</w:t>
            </w:r>
          </w:p>
        </w:tc>
      </w:tr>
      <w:tr w:rsidR="000D0CD3" w14:paraId="3F71AD51" w14:textId="77777777" w:rsidTr="000D0CD3">
        <w:trPr>
          <w:trHeight w:val="291"/>
        </w:trPr>
        <w:tc>
          <w:tcPr>
            <w:tcW w:w="4090" w:type="dxa"/>
            <w:tcBorders>
              <w:top w:val="single" w:sz="12" w:space="0" w:color="000000"/>
              <w:bottom w:val="single" w:sz="12" w:space="0" w:color="000000"/>
            </w:tcBorders>
            <w:shd w:val="clear" w:color="auto" w:fill="auto"/>
            <w:vAlign w:val="bottom"/>
          </w:tcPr>
          <w:p w14:paraId="72003A7C" w14:textId="7E1A8333" w:rsidR="000D0CD3" w:rsidRPr="00AF623F" w:rsidRDefault="000D0CD3" w:rsidP="00771513">
            <w:pPr>
              <w:textAlignment w:val="bottom"/>
              <w:rPr>
                <w:rFonts w:ascii="Times New Roman" w:hAnsi="Times New Roman" w:cs="Times New Roman"/>
              </w:rPr>
            </w:pPr>
            <w:r w:rsidRPr="00AF623F">
              <w:rPr>
                <w:rFonts w:ascii="Times New Roman" w:eastAsia="SimSun" w:hAnsi="Times New Roman" w:cs="Times New Roman"/>
                <w:lang w:eastAsia="zh-CN" w:bidi="ar"/>
              </w:rPr>
              <w:t>Methadone admission (100)</w:t>
            </w:r>
            <w:r w:rsidR="00873BC0">
              <w:rPr>
                <w:rFonts w:ascii="Wingdings" w:eastAsia="SimSun" w:hAnsi="Wingdings" w:cs="Wingdings"/>
                <w:color w:val="000000"/>
                <w:sz w:val="22"/>
                <w:szCs w:val="22"/>
                <w:lang w:eastAsia="zh-CN" w:bidi="ar"/>
              </w:rPr>
              <w:t></w:t>
            </w:r>
          </w:p>
        </w:tc>
        <w:tc>
          <w:tcPr>
            <w:tcW w:w="2503" w:type="dxa"/>
            <w:tcBorders>
              <w:top w:val="single" w:sz="12" w:space="0" w:color="000000"/>
              <w:bottom w:val="single" w:sz="12" w:space="0" w:color="000000"/>
            </w:tcBorders>
            <w:shd w:val="clear" w:color="auto" w:fill="auto"/>
            <w:vAlign w:val="bottom"/>
          </w:tcPr>
          <w:p w14:paraId="0DD0933F"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0.89 (0.56, 1.43)</w:t>
            </w:r>
          </w:p>
        </w:tc>
        <w:tc>
          <w:tcPr>
            <w:tcW w:w="2830" w:type="dxa"/>
            <w:tcBorders>
              <w:top w:val="single" w:sz="12" w:space="0" w:color="000000"/>
              <w:bottom w:val="single" w:sz="12" w:space="0" w:color="000000"/>
            </w:tcBorders>
            <w:shd w:val="clear" w:color="auto" w:fill="auto"/>
            <w:vAlign w:val="bottom"/>
          </w:tcPr>
          <w:p w14:paraId="15AD9674"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lang w:eastAsia="zh-CN" w:bidi="ar"/>
              </w:rPr>
              <w:t>1.12 (0.96, 1.30)</w:t>
            </w:r>
          </w:p>
        </w:tc>
      </w:tr>
      <w:tr w:rsidR="000D0CD3" w14:paraId="12B2F455" w14:textId="77777777" w:rsidTr="000D0CD3">
        <w:trPr>
          <w:trHeight w:val="301"/>
        </w:trPr>
        <w:tc>
          <w:tcPr>
            <w:tcW w:w="4090" w:type="dxa"/>
            <w:tcBorders>
              <w:top w:val="single" w:sz="12" w:space="0" w:color="000000"/>
              <w:bottom w:val="single" w:sz="12" w:space="0" w:color="000000"/>
            </w:tcBorders>
            <w:shd w:val="clear" w:color="auto" w:fill="auto"/>
            <w:vAlign w:val="bottom"/>
          </w:tcPr>
          <w:p w14:paraId="0712D9B7" w14:textId="6FB42245" w:rsidR="000D0CD3" w:rsidRPr="00AF623F" w:rsidRDefault="000D0CD3" w:rsidP="00771513">
            <w:pPr>
              <w:textAlignment w:val="bottom"/>
              <w:rPr>
                <w:rFonts w:ascii="Times New Roman" w:hAnsi="Times New Roman" w:cs="Times New Roman"/>
              </w:rPr>
            </w:pPr>
            <w:r w:rsidRPr="00AF623F">
              <w:rPr>
                <w:rFonts w:ascii="Times New Roman" w:eastAsia="SimSun" w:hAnsi="Times New Roman" w:cs="Times New Roman"/>
                <w:lang w:eastAsia="zh-CN" w:bidi="ar"/>
              </w:rPr>
              <w:t>Overdose death (100)</w:t>
            </w:r>
            <w:r w:rsidR="00873BC0">
              <w:rPr>
                <w:rFonts w:ascii="Wingdings" w:eastAsia="SimSun" w:hAnsi="Wingdings" w:cs="Wingdings"/>
                <w:color w:val="000000"/>
                <w:sz w:val="22"/>
                <w:szCs w:val="22"/>
                <w:lang w:eastAsia="zh-CN" w:bidi="ar"/>
              </w:rPr>
              <w:t></w:t>
            </w:r>
          </w:p>
        </w:tc>
        <w:tc>
          <w:tcPr>
            <w:tcW w:w="2503" w:type="dxa"/>
            <w:tcBorders>
              <w:top w:val="single" w:sz="12" w:space="0" w:color="000000"/>
              <w:bottom w:val="single" w:sz="12" w:space="0" w:color="000000"/>
            </w:tcBorders>
            <w:shd w:val="clear" w:color="auto" w:fill="auto"/>
            <w:vAlign w:val="bottom"/>
          </w:tcPr>
          <w:p w14:paraId="7936FA6C"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0.96 (0.90, 1.02)</w:t>
            </w:r>
          </w:p>
        </w:tc>
        <w:tc>
          <w:tcPr>
            <w:tcW w:w="2830" w:type="dxa"/>
            <w:tcBorders>
              <w:top w:val="single" w:sz="12" w:space="0" w:color="000000"/>
              <w:bottom w:val="single" w:sz="12" w:space="0" w:color="000000"/>
            </w:tcBorders>
            <w:shd w:val="clear" w:color="auto" w:fill="auto"/>
            <w:vAlign w:val="bottom"/>
          </w:tcPr>
          <w:p w14:paraId="4D32033C"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b/>
                <w:lang w:eastAsia="zh-CN" w:bidi="ar"/>
              </w:rPr>
              <w:t>1.13 (1.08, 1.17)**</w:t>
            </w:r>
          </w:p>
        </w:tc>
      </w:tr>
      <w:tr w:rsidR="000D0CD3" w14:paraId="480F86B0" w14:textId="77777777" w:rsidTr="000D0CD3">
        <w:trPr>
          <w:trHeight w:val="301"/>
        </w:trPr>
        <w:tc>
          <w:tcPr>
            <w:tcW w:w="4090" w:type="dxa"/>
            <w:tcBorders>
              <w:top w:val="single" w:sz="12" w:space="0" w:color="000000"/>
              <w:bottom w:val="single" w:sz="12" w:space="0" w:color="000000"/>
            </w:tcBorders>
            <w:shd w:val="clear" w:color="auto" w:fill="auto"/>
            <w:vAlign w:val="bottom"/>
          </w:tcPr>
          <w:p w14:paraId="76542B0E" w14:textId="0F148FC7" w:rsidR="000D0CD3" w:rsidRPr="00AF623F" w:rsidRDefault="000D0CD3" w:rsidP="00771513">
            <w:pPr>
              <w:textAlignment w:val="bottom"/>
              <w:rPr>
                <w:rFonts w:ascii="Times New Roman" w:hAnsi="Times New Roman" w:cs="Times New Roman"/>
              </w:rPr>
            </w:pPr>
            <w:r w:rsidRPr="00AF623F">
              <w:rPr>
                <w:rFonts w:ascii="Times New Roman" w:eastAsia="SimSun" w:hAnsi="Times New Roman" w:cs="Times New Roman"/>
                <w:lang w:eastAsia="zh-CN" w:bidi="ar"/>
              </w:rPr>
              <w:t>OEND naloxone distribution (100)</w:t>
            </w:r>
            <w:r w:rsidR="00873BC0">
              <w:rPr>
                <w:rFonts w:ascii="Wingdings" w:eastAsia="SimSun" w:hAnsi="Wingdings" w:cs="Wingdings"/>
                <w:color w:val="000000"/>
                <w:sz w:val="22"/>
                <w:szCs w:val="22"/>
                <w:lang w:eastAsia="zh-CN" w:bidi="ar"/>
              </w:rPr>
              <w:t></w:t>
            </w:r>
          </w:p>
        </w:tc>
        <w:tc>
          <w:tcPr>
            <w:tcW w:w="2503" w:type="dxa"/>
            <w:tcBorders>
              <w:top w:val="single" w:sz="12" w:space="0" w:color="000000"/>
              <w:bottom w:val="single" w:sz="12" w:space="0" w:color="000000"/>
            </w:tcBorders>
            <w:shd w:val="clear" w:color="auto" w:fill="auto"/>
            <w:vAlign w:val="bottom"/>
          </w:tcPr>
          <w:p w14:paraId="1604B18C" w14:textId="77777777" w:rsidR="000D0CD3" w:rsidRPr="00AF623F" w:rsidRDefault="000D0CD3" w:rsidP="00771513">
            <w:pPr>
              <w:jc w:val="center"/>
              <w:textAlignment w:val="bottom"/>
              <w:rPr>
                <w:rFonts w:ascii="Times New Roman" w:hAnsi="Times New Roman" w:cs="Times New Roman"/>
              </w:rPr>
            </w:pPr>
            <w:r w:rsidRPr="00AF623F">
              <w:rPr>
                <w:rFonts w:ascii="Times New Roman" w:eastAsia="SimSun" w:hAnsi="Times New Roman" w:cs="Times New Roman"/>
                <w:lang w:eastAsia="zh-CN" w:bidi="ar"/>
              </w:rPr>
              <w:t>1.21 (1.04, 1.40)*</w:t>
            </w:r>
          </w:p>
        </w:tc>
        <w:tc>
          <w:tcPr>
            <w:tcW w:w="2830" w:type="dxa"/>
            <w:tcBorders>
              <w:top w:val="single" w:sz="12" w:space="0" w:color="000000"/>
              <w:bottom w:val="single" w:sz="12" w:space="0" w:color="000000"/>
            </w:tcBorders>
            <w:shd w:val="clear" w:color="auto" w:fill="auto"/>
            <w:vAlign w:val="bottom"/>
          </w:tcPr>
          <w:p w14:paraId="4D1C0C45" w14:textId="77777777" w:rsidR="000D0CD3" w:rsidRPr="00AF623F" w:rsidRDefault="000D0CD3" w:rsidP="00771513">
            <w:pPr>
              <w:jc w:val="center"/>
              <w:textAlignment w:val="bottom"/>
              <w:rPr>
                <w:rFonts w:ascii="Times New Roman" w:hAnsi="Times New Roman" w:cs="Times New Roman"/>
                <w:b/>
              </w:rPr>
            </w:pPr>
            <w:r w:rsidRPr="00AF623F">
              <w:rPr>
                <w:rFonts w:ascii="Times New Roman" w:eastAsia="SimSun" w:hAnsi="Times New Roman" w:cs="Times New Roman"/>
                <w:lang w:eastAsia="zh-CN" w:bidi="ar"/>
              </w:rPr>
              <w:t>1.01 (0.97, 1.05)</w:t>
            </w:r>
          </w:p>
        </w:tc>
      </w:tr>
      <w:tr w:rsidR="000D0CD3" w14:paraId="6191DC7A" w14:textId="77777777" w:rsidTr="000D0CD3">
        <w:trPr>
          <w:trHeight w:val="301"/>
        </w:trPr>
        <w:tc>
          <w:tcPr>
            <w:tcW w:w="4090" w:type="dxa"/>
            <w:tcBorders>
              <w:top w:val="single" w:sz="12" w:space="0" w:color="000000"/>
              <w:bottom w:val="single" w:sz="12" w:space="0" w:color="000000"/>
            </w:tcBorders>
            <w:shd w:val="clear" w:color="auto" w:fill="auto"/>
            <w:vAlign w:val="bottom"/>
          </w:tcPr>
          <w:p w14:paraId="16AEDCB1" w14:textId="11061A0B" w:rsidR="000D0CD3" w:rsidRPr="00AF623F" w:rsidRDefault="000221EE" w:rsidP="00771513">
            <w:pPr>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Individual</w:t>
            </w:r>
            <w:r w:rsidR="000D0CD3" w:rsidRPr="00AF623F">
              <w:rPr>
                <w:rFonts w:ascii="Times New Roman" w:eastAsia="SimSun" w:hAnsi="Times New Roman" w:cs="Times New Roman"/>
                <w:lang w:eastAsia="zh-CN" w:bidi="ar"/>
              </w:rPr>
              <w:t xml:space="preserve"> </w:t>
            </w:r>
            <w:r>
              <w:rPr>
                <w:rFonts w:ascii="Times New Roman" w:eastAsia="SimSun" w:hAnsi="Times New Roman" w:cs="Times New Roman"/>
                <w:lang w:eastAsia="zh-CN" w:bidi="ar"/>
              </w:rPr>
              <w:t xml:space="preserve">prescription </w:t>
            </w:r>
            <w:r w:rsidR="000D0CD3" w:rsidRPr="00AF623F">
              <w:rPr>
                <w:rFonts w:ascii="Times New Roman" w:eastAsia="SimSun" w:hAnsi="Times New Roman" w:cs="Times New Roman"/>
                <w:lang w:eastAsia="zh-CN" w:bidi="ar"/>
              </w:rPr>
              <w:t>naloxo</w:t>
            </w:r>
            <w:r>
              <w:rPr>
                <w:rFonts w:ascii="Times New Roman" w:eastAsia="SimSun" w:hAnsi="Times New Roman" w:cs="Times New Roman"/>
                <w:lang w:eastAsia="zh-CN" w:bidi="ar"/>
              </w:rPr>
              <w:t>ne dispensing events</w:t>
            </w:r>
          </w:p>
        </w:tc>
        <w:tc>
          <w:tcPr>
            <w:tcW w:w="2503" w:type="dxa"/>
            <w:tcBorders>
              <w:top w:val="single" w:sz="12" w:space="0" w:color="000000"/>
              <w:bottom w:val="single" w:sz="12" w:space="0" w:color="000000"/>
            </w:tcBorders>
            <w:shd w:val="clear" w:color="auto" w:fill="auto"/>
            <w:vAlign w:val="bottom"/>
          </w:tcPr>
          <w:p w14:paraId="4D55221B" w14:textId="77777777" w:rsidR="000D0CD3" w:rsidRPr="00AF623F" w:rsidRDefault="000D0CD3" w:rsidP="00771513">
            <w:pPr>
              <w:jc w:val="center"/>
              <w:textAlignment w:val="bottom"/>
              <w:rPr>
                <w:rFonts w:ascii="Times New Roman" w:eastAsia="SimSun" w:hAnsi="Times New Roman" w:cs="Times New Roman"/>
                <w:lang w:eastAsia="zh-CN" w:bidi="ar"/>
              </w:rPr>
            </w:pPr>
            <w:r w:rsidRPr="00AF623F">
              <w:rPr>
                <w:rFonts w:ascii="Times New Roman" w:eastAsia="SimSun" w:hAnsi="Times New Roman" w:cs="Times New Roman"/>
                <w:lang w:eastAsia="zh-CN" w:bidi="ar"/>
              </w:rPr>
              <w:t>1.04 (1.01, 1.08)*</w:t>
            </w:r>
          </w:p>
        </w:tc>
        <w:tc>
          <w:tcPr>
            <w:tcW w:w="2830" w:type="dxa"/>
            <w:tcBorders>
              <w:top w:val="single" w:sz="12" w:space="0" w:color="000000"/>
              <w:bottom w:val="single" w:sz="12" w:space="0" w:color="000000"/>
            </w:tcBorders>
            <w:shd w:val="clear" w:color="auto" w:fill="auto"/>
            <w:vAlign w:val="bottom"/>
          </w:tcPr>
          <w:p w14:paraId="560A3B4D" w14:textId="77777777" w:rsidR="000D0CD3" w:rsidRPr="00AF623F" w:rsidRDefault="000D0CD3" w:rsidP="00771513">
            <w:pPr>
              <w:jc w:val="center"/>
              <w:textAlignment w:val="bottom"/>
              <w:rPr>
                <w:rFonts w:ascii="Times New Roman" w:eastAsia="SimSun" w:hAnsi="Times New Roman" w:cs="Times New Roman"/>
                <w:lang w:eastAsia="zh-CN" w:bidi="ar"/>
              </w:rPr>
            </w:pPr>
            <w:r w:rsidRPr="00AF623F">
              <w:rPr>
                <w:rFonts w:ascii="Times New Roman" w:eastAsia="SimSun" w:hAnsi="Times New Roman" w:cs="Times New Roman"/>
                <w:lang w:eastAsia="zh-CN" w:bidi="ar"/>
              </w:rPr>
              <w:t>1.01 (1.00, 1.01)*</w:t>
            </w:r>
          </w:p>
        </w:tc>
      </w:tr>
      <w:tr w:rsidR="000D0CD3" w14:paraId="5D14967F" w14:textId="77777777" w:rsidTr="000D0CD3">
        <w:trPr>
          <w:trHeight w:val="2286"/>
        </w:trPr>
        <w:tc>
          <w:tcPr>
            <w:tcW w:w="9423" w:type="dxa"/>
            <w:gridSpan w:val="3"/>
            <w:tcBorders>
              <w:top w:val="single" w:sz="12" w:space="0" w:color="000000"/>
              <w:bottom w:val="single" w:sz="12" w:space="0" w:color="000000"/>
            </w:tcBorders>
            <w:shd w:val="clear" w:color="auto" w:fill="auto"/>
            <w:vAlign w:val="center"/>
          </w:tcPr>
          <w:p w14:paraId="33C4168D" w14:textId="77777777" w:rsidR="000D0CD3" w:rsidRPr="00AF623F" w:rsidRDefault="000D0CD3" w:rsidP="00771513">
            <w:pPr>
              <w:textAlignment w:val="bottom"/>
              <w:rPr>
                <w:rFonts w:ascii="Times New Roman" w:eastAsia="SimSun" w:hAnsi="Times New Roman" w:cs="Times New Roman"/>
                <w:lang w:eastAsia="zh-CN" w:bidi="ar"/>
              </w:rPr>
            </w:pPr>
            <w:r w:rsidRPr="00AF623F">
              <w:rPr>
                <w:rFonts w:ascii="Times New Roman" w:eastAsia="SimSun" w:hAnsi="Times New Roman" w:cs="Times New Roman"/>
                <w:lang w:eastAsia="zh-CN" w:bidi="ar"/>
              </w:rPr>
              <w:lastRenderedPageBreak/>
              <w:t>The zero-inflated model has a dichotomous outcome of whether or not any standing order naloxone was dispensed, while the negative binomial model has an outcome of the quantity of standing order naloxone in ZIP Codes that do dispense standing order naloxone.</w:t>
            </w:r>
          </w:p>
          <w:p w14:paraId="04A1FE16" w14:textId="6D3369CC" w:rsidR="000D0CD3" w:rsidRPr="00AF623F" w:rsidRDefault="00873BC0" w:rsidP="00771513">
            <w:pPr>
              <w:textAlignment w:val="center"/>
              <w:rPr>
                <w:rStyle w:val="font61"/>
                <w:rFonts w:eastAsia="SimSun"/>
                <w:color w:val="auto"/>
                <w:sz w:val="24"/>
                <w:szCs w:val="24"/>
                <w:lang w:eastAsia="zh-CN" w:bidi="ar"/>
              </w:rPr>
            </w:pPr>
            <w:r>
              <w:rPr>
                <w:rFonts w:ascii="Wingdings" w:eastAsia="SimSun" w:hAnsi="Wingdings" w:cs="Wingdings"/>
                <w:color w:val="000000"/>
                <w:sz w:val="22"/>
                <w:szCs w:val="22"/>
                <w:lang w:eastAsia="zh-CN" w:bidi="ar"/>
              </w:rPr>
              <w:t></w:t>
            </w:r>
            <w:r w:rsidR="000D0CD3" w:rsidRPr="00AF623F">
              <w:rPr>
                <w:rStyle w:val="font21"/>
                <w:rFonts w:eastAsia="SimSun"/>
                <w:color w:val="auto"/>
                <w:lang w:eastAsia="zh-CN" w:bidi="ar"/>
              </w:rPr>
              <w:t>The numbers in parentheses indicate the unit of analysis for the regression. For example, for every 5 percentage point increase in proportion of people younger than 25, the odds rati</w:t>
            </w:r>
            <w:r>
              <w:rPr>
                <w:rStyle w:val="font21"/>
                <w:rFonts w:eastAsia="SimSun"/>
                <w:color w:val="auto"/>
                <w:lang w:eastAsia="zh-CN" w:bidi="ar"/>
              </w:rPr>
              <w:t xml:space="preserve">o is 1.05 (0.94, 1.18) in the </w:t>
            </w:r>
            <w:r w:rsidR="000D0CD3" w:rsidRPr="00AF623F">
              <w:rPr>
                <w:rStyle w:val="font21"/>
                <w:rFonts w:eastAsia="SimSun"/>
                <w:color w:val="auto"/>
                <w:lang w:eastAsia="zh-CN" w:bidi="ar"/>
              </w:rPr>
              <w:t>adjusted, zero-inflated model.</w:t>
            </w:r>
            <w:r w:rsidR="000D0CD3" w:rsidRPr="00AF623F">
              <w:rPr>
                <w:rStyle w:val="font61"/>
                <w:rFonts w:eastAsia="SimSun"/>
                <w:color w:val="auto"/>
                <w:sz w:val="24"/>
                <w:szCs w:val="24"/>
                <w:lang w:eastAsia="zh-CN" w:bidi="ar"/>
              </w:rPr>
              <w:t xml:space="preserve"> </w:t>
            </w:r>
          </w:p>
          <w:p w14:paraId="559D43D2" w14:textId="77777777" w:rsidR="000D0CD3" w:rsidRPr="00AF623F" w:rsidRDefault="000D0CD3" w:rsidP="00771513">
            <w:pPr>
              <w:textAlignment w:val="center"/>
              <w:rPr>
                <w:rStyle w:val="font61"/>
                <w:rFonts w:eastAsia="SimSun"/>
                <w:color w:val="auto"/>
                <w:sz w:val="24"/>
                <w:szCs w:val="24"/>
                <w:lang w:eastAsia="zh-CN" w:bidi="ar"/>
              </w:rPr>
            </w:pPr>
            <w:r w:rsidRPr="00AF623F">
              <w:rPr>
                <w:rStyle w:val="font61"/>
                <w:rFonts w:eastAsia="SimSun"/>
                <w:color w:val="auto"/>
                <w:sz w:val="24"/>
                <w:szCs w:val="24"/>
                <w:lang w:eastAsia="zh-CN" w:bidi="ar"/>
              </w:rPr>
              <w:t>*=p&lt;0.05</w:t>
            </w:r>
          </w:p>
          <w:p w14:paraId="0D3FA11D" w14:textId="77777777" w:rsidR="000D0CD3" w:rsidRPr="00AF623F" w:rsidRDefault="000D0CD3" w:rsidP="00771513">
            <w:pPr>
              <w:textAlignment w:val="center"/>
              <w:rPr>
                <w:rFonts w:ascii="Times New Roman" w:hAnsi="Times New Roman" w:cs="Times New Roman"/>
              </w:rPr>
            </w:pPr>
            <w:r w:rsidRPr="00AF623F">
              <w:rPr>
                <w:rStyle w:val="font61"/>
                <w:rFonts w:eastAsia="SimSun"/>
                <w:color w:val="auto"/>
                <w:sz w:val="24"/>
                <w:szCs w:val="24"/>
                <w:lang w:eastAsia="zh-CN" w:bidi="ar"/>
              </w:rPr>
              <w:t>**=p&lt;0.01</w:t>
            </w:r>
          </w:p>
        </w:tc>
      </w:tr>
    </w:tbl>
    <w:p w14:paraId="42D202BF" w14:textId="77777777" w:rsidR="000D0CD3" w:rsidRPr="00F370E5" w:rsidRDefault="000D0CD3">
      <w:pPr>
        <w:spacing w:line="480" w:lineRule="auto"/>
        <w:rPr>
          <w:rFonts w:ascii="Times New Roman" w:hAnsi="Times New Roman" w:cs="Times New Roman"/>
          <w:b/>
          <w:iCs/>
        </w:rPr>
      </w:pPr>
    </w:p>
    <w:sectPr w:rsidR="000D0CD3" w:rsidRPr="00F370E5" w:rsidSect="000D0CD3">
      <w:pgSz w:w="11894" w:h="16819"/>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E5ABBB" w15:done="0"/>
  <w15:commentEx w15:paraId="2A352287" w15:done="0"/>
  <w15:commentEx w15:paraId="6FEDCE6A" w15:done="0"/>
  <w15:commentEx w15:paraId="4FDC38C8" w15:done="0"/>
  <w15:commentEx w15:paraId="28E8D0A2" w15:done="0"/>
  <w15:commentEx w15:paraId="39FF4774" w15:done="0"/>
  <w15:commentEx w15:paraId="29BCDB23" w15:done="0"/>
  <w15:commentEx w15:paraId="66B56FA6" w15:paraIdParent="29BCDB23" w15:done="0"/>
  <w15:commentEx w15:paraId="19E8EDC1" w15:paraIdParent="29BCDB23" w15:done="0"/>
  <w15:commentEx w15:paraId="463F813D" w15:done="0"/>
  <w15:commentEx w15:paraId="2E9E4C9D" w15:done="0"/>
  <w15:commentEx w15:paraId="19BAFF42" w15:done="0"/>
  <w15:commentEx w15:paraId="06D7B3E9" w15:done="0"/>
  <w15:commentEx w15:paraId="502624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3EBD3" w16cex:dateUtc="2021-10-15T16:00:00Z"/>
  <w16cex:commentExtensible w16cex:durableId="2513ED87" w16cex:dateUtc="2021-10-15T16:07:00Z"/>
  <w16cex:commentExtensible w16cex:durableId="2513F670" w16cex:dateUtc="2021-10-15T16:45:00Z"/>
  <w16cex:commentExtensible w16cex:durableId="2513F6D3" w16cex:dateUtc="2021-10-15T16:47:00Z"/>
  <w16cex:commentExtensible w16cex:durableId="2513F222" w16cex:dateUtc="2021-10-15T16:27:00Z"/>
  <w16cex:commentExtensible w16cex:durableId="2509737D" w16cex:dateUtc="2021-10-07T17:24:00Z"/>
  <w16cex:commentExtensible w16cex:durableId="250EFF25" w16cex:dateUtc="2021-10-11T22:21:00Z"/>
  <w16cex:commentExtensible w16cex:durableId="2512617E" w16cex:dateUtc="2021-10-14T11:57:00Z"/>
  <w16cex:commentExtensible w16cex:durableId="250EFFED" w16cex:dateUtc="2021-10-11T22:24:00Z"/>
  <w16cex:commentExtensible w16cex:durableId="250F005C" w16cex:dateUtc="2021-10-11T22:26:00Z"/>
  <w16cex:commentExtensible w16cex:durableId="251261D4" w16cex:dateUtc="2021-10-14T11:59:00Z"/>
  <w16cex:commentExtensible w16cex:durableId="250F006E" w16cex:dateUtc="2021-10-11T22:26:00Z"/>
  <w16cex:commentExtensible w16cex:durableId="25126235" w16cex:dateUtc="2021-10-14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E5ABBB" w16cid:durableId="2513EBD3"/>
  <w16cid:commentId w16cid:paraId="2A352287" w16cid:durableId="250EFE46"/>
  <w16cid:commentId w16cid:paraId="6FEDCE6A" w16cid:durableId="2513ED87"/>
  <w16cid:commentId w16cid:paraId="4FDC38C8" w16cid:durableId="2513F670"/>
  <w16cid:commentId w16cid:paraId="28E8D0A2" w16cid:durableId="2513F6D3"/>
  <w16cid:commentId w16cid:paraId="39FF4774" w16cid:durableId="2513F222"/>
  <w16cid:commentId w16cid:paraId="29BCDB23" w16cid:durableId="2509737D"/>
  <w16cid:commentId w16cid:paraId="66B56FA6" w16cid:durableId="250EFF25"/>
  <w16cid:commentId w16cid:paraId="19E8EDC1" w16cid:durableId="2512617E"/>
  <w16cid:commentId w16cid:paraId="463F813D" w16cid:durableId="250EFFED"/>
  <w16cid:commentId w16cid:paraId="2E9E4C9D" w16cid:durableId="250F005C"/>
  <w16cid:commentId w16cid:paraId="19BAFF42" w16cid:durableId="251261D4"/>
  <w16cid:commentId w16cid:paraId="06D7B3E9" w16cid:durableId="250F006E"/>
  <w16cid:commentId w16cid:paraId="50262460" w16cid:durableId="251262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D740C" w14:textId="77777777" w:rsidR="00696C7C" w:rsidRDefault="00696C7C">
      <w:r>
        <w:separator/>
      </w:r>
    </w:p>
  </w:endnote>
  <w:endnote w:type="continuationSeparator" w:id="0">
    <w:p w14:paraId="621DD0C9" w14:textId="77777777" w:rsidR="00696C7C" w:rsidRDefault="0069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5148" w14:textId="77777777" w:rsidR="00696C7C" w:rsidRDefault="00696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00634" w14:textId="77777777" w:rsidR="00696C7C" w:rsidRDefault="00696C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F97B" w14:textId="546CEFD0" w:rsidR="00696C7C" w:rsidRDefault="00696C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190">
      <w:rPr>
        <w:rStyle w:val="PageNumber"/>
        <w:noProof/>
      </w:rPr>
      <w:t>1</w:t>
    </w:r>
    <w:r>
      <w:rPr>
        <w:rStyle w:val="PageNumber"/>
      </w:rPr>
      <w:fldChar w:fldCharType="end"/>
    </w:r>
  </w:p>
  <w:p w14:paraId="1F00AE51" w14:textId="77777777" w:rsidR="00696C7C" w:rsidRDefault="00696C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0F0DD" w14:textId="77777777" w:rsidR="00696C7C" w:rsidRDefault="00696C7C">
      <w:r>
        <w:separator/>
      </w:r>
    </w:p>
  </w:footnote>
  <w:footnote w:type="continuationSeparator" w:id="0">
    <w:p w14:paraId="6AC50413" w14:textId="77777777" w:rsidR="00696C7C" w:rsidRDefault="00696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1853"/>
    <w:multiLevelType w:val="multilevel"/>
    <w:tmpl w:val="52F4D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opka, Thomas">
    <w15:presenceInfo w15:providerId="AD" w15:userId="S::tstopk01@tufts.edu::2d32784a-7cfa-4a6e-af05-d16e0d14e2a6"/>
  </w15:person>
  <w15:person w15:author="Pollini, Robin">
    <w15:presenceInfo w15:providerId="AD" w15:userId="S::rap0026@hsc.wvu.edu::b6a81708-1386-419f-9391-c117ad0cdd62"/>
  </w15:person>
  <w15:person w15:author="Morgan, Jake Roberts">
    <w15:presenceInfo w15:providerId="AD" w15:userId="S-1-5-21-848115496-1524922173-1168901340-511841"/>
  </w15:person>
  <w15:person w15:author="Xuan, Ziming">
    <w15:presenceInfo w15:providerId="AD" w15:userId="S::zxuan@bu.edu::7ec164ed-bb4c-4a7f-bbc2-5157221078cf"/>
  </w15:person>
  <w15:person w15:author="Alex Walley">
    <w15:presenceInfo w15:providerId="Windows Live" w15:userId="6e9d4c5662935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35"/>
    <w:rsid w:val="00006DE0"/>
    <w:rsid w:val="00010063"/>
    <w:rsid w:val="00010BE1"/>
    <w:rsid w:val="00011913"/>
    <w:rsid w:val="0001699B"/>
    <w:rsid w:val="0002179C"/>
    <w:rsid w:val="00021ED0"/>
    <w:rsid w:val="000221EE"/>
    <w:rsid w:val="00022FF4"/>
    <w:rsid w:val="00023A0E"/>
    <w:rsid w:val="0002645A"/>
    <w:rsid w:val="00030ABD"/>
    <w:rsid w:val="00032A58"/>
    <w:rsid w:val="000378F9"/>
    <w:rsid w:val="000446D4"/>
    <w:rsid w:val="00051594"/>
    <w:rsid w:val="00053018"/>
    <w:rsid w:val="00056C86"/>
    <w:rsid w:val="000630E8"/>
    <w:rsid w:val="00072C99"/>
    <w:rsid w:val="00074FDD"/>
    <w:rsid w:val="000765BE"/>
    <w:rsid w:val="00076DE6"/>
    <w:rsid w:val="00085A31"/>
    <w:rsid w:val="000904F4"/>
    <w:rsid w:val="000A0504"/>
    <w:rsid w:val="000A3324"/>
    <w:rsid w:val="000A6859"/>
    <w:rsid w:val="000B0691"/>
    <w:rsid w:val="000B0C1F"/>
    <w:rsid w:val="000C464D"/>
    <w:rsid w:val="000C588F"/>
    <w:rsid w:val="000D051A"/>
    <w:rsid w:val="000D0CD3"/>
    <w:rsid w:val="000D26D9"/>
    <w:rsid w:val="000D60A2"/>
    <w:rsid w:val="000D61C3"/>
    <w:rsid w:val="000D7B98"/>
    <w:rsid w:val="000E3F2A"/>
    <w:rsid w:val="000E481B"/>
    <w:rsid w:val="000F1C83"/>
    <w:rsid w:val="000F472F"/>
    <w:rsid w:val="000F7152"/>
    <w:rsid w:val="001028B3"/>
    <w:rsid w:val="00102B2A"/>
    <w:rsid w:val="00104691"/>
    <w:rsid w:val="001047FB"/>
    <w:rsid w:val="0011271E"/>
    <w:rsid w:val="00117988"/>
    <w:rsid w:val="00124234"/>
    <w:rsid w:val="00130C26"/>
    <w:rsid w:val="00130E3D"/>
    <w:rsid w:val="001313E6"/>
    <w:rsid w:val="00131A9A"/>
    <w:rsid w:val="001333B4"/>
    <w:rsid w:val="00134613"/>
    <w:rsid w:val="00140EF7"/>
    <w:rsid w:val="00142DD1"/>
    <w:rsid w:val="0014549A"/>
    <w:rsid w:val="00151684"/>
    <w:rsid w:val="00152A96"/>
    <w:rsid w:val="00156590"/>
    <w:rsid w:val="0016414B"/>
    <w:rsid w:val="00167097"/>
    <w:rsid w:val="001672FA"/>
    <w:rsid w:val="00172A27"/>
    <w:rsid w:val="00173D07"/>
    <w:rsid w:val="00175A8F"/>
    <w:rsid w:val="001773B1"/>
    <w:rsid w:val="00182477"/>
    <w:rsid w:val="001844D9"/>
    <w:rsid w:val="00184F12"/>
    <w:rsid w:val="0018714E"/>
    <w:rsid w:val="001875B4"/>
    <w:rsid w:val="0019137F"/>
    <w:rsid w:val="001920BA"/>
    <w:rsid w:val="001A15C0"/>
    <w:rsid w:val="001A1DCF"/>
    <w:rsid w:val="001A510A"/>
    <w:rsid w:val="001B5346"/>
    <w:rsid w:val="001B6A79"/>
    <w:rsid w:val="001B6D8D"/>
    <w:rsid w:val="001C6EAE"/>
    <w:rsid w:val="001C756B"/>
    <w:rsid w:val="001D2F1B"/>
    <w:rsid w:val="001D367F"/>
    <w:rsid w:val="001D3D35"/>
    <w:rsid w:val="001D6DC4"/>
    <w:rsid w:val="001E1239"/>
    <w:rsid w:val="001E49BF"/>
    <w:rsid w:val="001F05DA"/>
    <w:rsid w:val="001F1718"/>
    <w:rsid w:val="001F3B9F"/>
    <w:rsid w:val="001F68D6"/>
    <w:rsid w:val="00201B51"/>
    <w:rsid w:val="0020494A"/>
    <w:rsid w:val="0020530C"/>
    <w:rsid w:val="002063C5"/>
    <w:rsid w:val="00212DD8"/>
    <w:rsid w:val="002146E1"/>
    <w:rsid w:val="00216547"/>
    <w:rsid w:val="002204AD"/>
    <w:rsid w:val="0022674C"/>
    <w:rsid w:val="0023531B"/>
    <w:rsid w:val="00244FCB"/>
    <w:rsid w:val="0024747B"/>
    <w:rsid w:val="00247F33"/>
    <w:rsid w:val="00256F93"/>
    <w:rsid w:val="00263098"/>
    <w:rsid w:val="002654E5"/>
    <w:rsid w:val="00266657"/>
    <w:rsid w:val="00267AE8"/>
    <w:rsid w:val="00267E01"/>
    <w:rsid w:val="00270825"/>
    <w:rsid w:val="00272749"/>
    <w:rsid w:val="00272752"/>
    <w:rsid w:val="0027375F"/>
    <w:rsid w:val="00275020"/>
    <w:rsid w:val="002751C9"/>
    <w:rsid w:val="00277643"/>
    <w:rsid w:val="002831F4"/>
    <w:rsid w:val="00283F9A"/>
    <w:rsid w:val="002847FC"/>
    <w:rsid w:val="00284EC0"/>
    <w:rsid w:val="00287097"/>
    <w:rsid w:val="002905A3"/>
    <w:rsid w:val="00290979"/>
    <w:rsid w:val="00291658"/>
    <w:rsid w:val="00293DA3"/>
    <w:rsid w:val="0029538B"/>
    <w:rsid w:val="002A1DEF"/>
    <w:rsid w:val="002A4223"/>
    <w:rsid w:val="002A4CE2"/>
    <w:rsid w:val="002A4DDE"/>
    <w:rsid w:val="002A5364"/>
    <w:rsid w:val="002A69ED"/>
    <w:rsid w:val="002A7ECB"/>
    <w:rsid w:val="002B10B0"/>
    <w:rsid w:val="002B1795"/>
    <w:rsid w:val="002B2446"/>
    <w:rsid w:val="002B3B74"/>
    <w:rsid w:val="002B7C9B"/>
    <w:rsid w:val="002C2E9D"/>
    <w:rsid w:val="002C418E"/>
    <w:rsid w:val="002C4992"/>
    <w:rsid w:val="002D2789"/>
    <w:rsid w:val="002D385D"/>
    <w:rsid w:val="002D3BF4"/>
    <w:rsid w:val="002D43CA"/>
    <w:rsid w:val="002D47AD"/>
    <w:rsid w:val="002D4A2B"/>
    <w:rsid w:val="002D5517"/>
    <w:rsid w:val="002E2D42"/>
    <w:rsid w:val="002F6E2F"/>
    <w:rsid w:val="0030535D"/>
    <w:rsid w:val="00306584"/>
    <w:rsid w:val="00307130"/>
    <w:rsid w:val="00312FB1"/>
    <w:rsid w:val="003143AC"/>
    <w:rsid w:val="003178BF"/>
    <w:rsid w:val="00320A05"/>
    <w:rsid w:val="003232E0"/>
    <w:rsid w:val="00327B0F"/>
    <w:rsid w:val="00332511"/>
    <w:rsid w:val="003343BC"/>
    <w:rsid w:val="0034194A"/>
    <w:rsid w:val="00343937"/>
    <w:rsid w:val="00343B63"/>
    <w:rsid w:val="00344696"/>
    <w:rsid w:val="003460D6"/>
    <w:rsid w:val="003471C4"/>
    <w:rsid w:val="003506E7"/>
    <w:rsid w:val="003530DC"/>
    <w:rsid w:val="003539EC"/>
    <w:rsid w:val="00355615"/>
    <w:rsid w:val="0035624D"/>
    <w:rsid w:val="00366B3A"/>
    <w:rsid w:val="0037040D"/>
    <w:rsid w:val="003722B9"/>
    <w:rsid w:val="00373D2C"/>
    <w:rsid w:val="00374A71"/>
    <w:rsid w:val="0037550B"/>
    <w:rsid w:val="003776CD"/>
    <w:rsid w:val="00382C20"/>
    <w:rsid w:val="00386074"/>
    <w:rsid w:val="003872F1"/>
    <w:rsid w:val="00394722"/>
    <w:rsid w:val="003A26D5"/>
    <w:rsid w:val="003A4391"/>
    <w:rsid w:val="003A71AA"/>
    <w:rsid w:val="003A7BBC"/>
    <w:rsid w:val="003B2D94"/>
    <w:rsid w:val="003B423E"/>
    <w:rsid w:val="003C0B12"/>
    <w:rsid w:val="003C1A8A"/>
    <w:rsid w:val="003C3472"/>
    <w:rsid w:val="003C3677"/>
    <w:rsid w:val="003D295B"/>
    <w:rsid w:val="003D7781"/>
    <w:rsid w:val="003E1D0D"/>
    <w:rsid w:val="003E59D3"/>
    <w:rsid w:val="003E5FB7"/>
    <w:rsid w:val="003E7274"/>
    <w:rsid w:val="003E7BA2"/>
    <w:rsid w:val="003F16D7"/>
    <w:rsid w:val="003F2C64"/>
    <w:rsid w:val="003F38FA"/>
    <w:rsid w:val="003F4455"/>
    <w:rsid w:val="003F5713"/>
    <w:rsid w:val="00402063"/>
    <w:rsid w:val="0040443F"/>
    <w:rsid w:val="00407FFB"/>
    <w:rsid w:val="00412075"/>
    <w:rsid w:val="00413004"/>
    <w:rsid w:val="00414963"/>
    <w:rsid w:val="004152BB"/>
    <w:rsid w:val="00416C8F"/>
    <w:rsid w:val="004220BC"/>
    <w:rsid w:val="004227D5"/>
    <w:rsid w:val="004261B9"/>
    <w:rsid w:val="00432988"/>
    <w:rsid w:val="004332B1"/>
    <w:rsid w:val="004339DD"/>
    <w:rsid w:val="004341F4"/>
    <w:rsid w:val="004367F9"/>
    <w:rsid w:val="00440044"/>
    <w:rsid w:val="0044119C"/>
    <w:rsid w:val="00444894"/>
    <w:rsid w:val="00444C42"/>
    <w:rsid w:val="004451AD"/>
    <w:rsid w:val="00445862"/>
    <w:rsid w:val="004472BD"/>
    <w:rsid w:val="0045010B"/>
    <w:rsid w:val="00450B80"/>
    <w:rsid w:val="00451B0C"/>
    <w:rsid w:val="00452FD7"/>
    <w:rsid w:val="00455C52"/>
    <w:rsid w:val="00456FB6"/>
    <w:rsid w:val="004578E0"/>
    <w:rsid w:val="004631A0"/>
    <w:rsid w:val="0046380C"/>
    <w:rsid w:val="004638BB"/>
    <w:rsid w:val="00466BE8"/>
    <w:rsid w:val="00466CCD"/>
    <w:rsid w:val="0047076B"/>
    <w:rsid w:val="00471494"/>
    <w:rsid w:val="0047215B"/>
    <w:rsid w:val="004751FB"/>
    <w:rsid w:val="0047594C"/>
    <w:rsid w:val="004827B6"/>
    <w:rsid w:val="0048550F"/>
    <w:rsid w:val="00485B6F"/>
    <w:rsid w:val="00486A28"/>
    <w:rsid w:val="00491428"/>
    <w:rsid w:val="004979A6"/>
    <w:rsid w:val="004A24FE"/>
    <w:rsid w:val="004B0B72"/>
    <w:rsid w:val="004B5DF5"/>
    <w:rsid w:val="004C002D"/>
    <w:rsid w:val="004C0A93"/>
    <w:rsid w:val="004C19E3"/>
    <w:rsid w:val="004D4157"/>
    <w:rsid w:val="004D726A"/>
    <w:rsid w:val="004E0EA7"/>
    <w:rsid w:val="004E3C79"/>
    <w:rsid w:val="004E7F39"/>
    <w:rsid w:val="004F0EA2"/>
    <w:rsid w:val="004F2C92"/>
    <w:rsid w:val="004F4742"/>
    <w:rsid w:val="004F71FD"/>
    <w:rsid w:val="004F742B"/>
    <w:rsid w:val="00501C3B"/>
    <w:rsid w:val="00504C85"/>
    <w:rsid w:val="00505DE9"/>
    <w:rsid w:val="00506D71"/>
    <w:rsid w:val="0050732B"/>
    <w:rsid w:val="005079ED"/>
    <w:rsid w:val="00511E06"/>
    <w:rsid w:val="0051305A"/>
    <w:rsid w:val="00514012"/>
    <w:rsid w:val="0051592D"/>
    <w:rsid w:val="00515D14"/>
    <w:rsid w:val="00517D7A"/>
    <w:rsid w:val="00520466"/>
    <w:rsid w:val="00521EBF"/>
    <w:rsid w:val="00530213"/>
    <w:rsid w:val="00532375"/>
    <w:rsid w:val="005347BA"/>
    <w:rsid w:val="00534E32"/>
    <w:rsid w:val="00535E43"/>
    <w:rsid w:val="00536C3F"/>
    <w:rsid w:val="005400A5"/>
    <w:rsid w:val="005432F2"/>
    <w:rsid w:val="0054370F"/>
    <w:rsid w:val="005440ED"/>
    <w:rsid w:val="00552BF7"/>
    <w:rsid w:val="005543DB"/>
    <w:rsid w:val="00570B4B"/>
    <w:rsid w:val="005755AB"/>
    <w:rsid w:val="00576F36"/>
    <w:rsid w:val="00577EAB"/>
    <w:rsid w:val="005809F1"/>
    <w:rsid w:val="0058348D"/>
    <w:rsid w:val="0058472A"/>
    <w:rsid w:val="00586313"/>
    <w:rsid w:val="00586BF9"/>
    <w:rsid w:val="00591BCB"/>
    <w:rsid w:val="00596B39"/>
    <w:rsid w:val="0059734C"/>
    <w:rsid w:val="005975A8"/>
    <w:rsid w:val="00597B46"/>
    <w:rsid w:val="005A00D1"/>
    <w:rsid w:val="005A534E"/>
    <w:rsid w:val="005B007D"/>
    <w:rsid w:val="005B1DF0"/>
    <w:rsid w:val="005C2527"/>
    <w:rsid w:val="005C33B1"/>
    <w:rsid w:val="005C556F"/>
    <w:rsid w:val="005C6E9A"/>
    <w:rsid w:val="005D31F3"/>
    <w:rsid w:val="005D5C07"/>
    <w:rsid w:val="005E0593"/>
    <w:rsid w:val="005E1ECD"/>
    <w:rsid w:val="005E20A2"/>
    <w:rsid w:val="005E2CC2"/>
    <w:rsid w:val="005E4E4D"/>
    <w:rsid w:val="005F3738"/>
    <w:rsid w:val="005F4DEB"/>
    <w:rsid w:val="005F513F"/>
    <w:rsid w:val="005F60FD"/>
    <w:rsid w:val="00602D77"/>
    <w:rsid w:val="006061E2"/>
    <w:rsid w:val="00612BC3"/>
    <w:rsid w:val="006166E0"/>
    <w:rsid w:val="00616C2E"/>
    <w:rsid w:val="006217E9"/>
    <w:rsid w:val="006261FD"/>
    <w:rsid w:val="0063141F"/>
    <w:rsid w:val="006356C0"/>
    <w:rsid w:val="006376EE"/>
    <w:rsid w:val="006377C6"/>
    <w:rsid w:val="00642C00"/>
    <w:rsid w:val="006431AC"/>
    <w:rsid w:val="00644E97"/>
    <w:rsid w:val="00645F9C"/>
    <w:rsid w:val="006461F8"/>
    <w:rsid w:val="00650D2D"/>
    <w:rsid w:val="006543D4"/>
    <w:rsid w:val="00662ED3"/>
    <w:rsid w:val="00663C43"/>
    <w:rsid w:val="00665729"/>
    <w:rsid w:val="0066712C"/>
    <w:rsid w:val="00671CE5"/>
    <w:rsid w:val="00673A98"/>
    <w:rsid w:val="00675D89"/>
    <w:rsid w:val="00676448"/>
    <w:rsid w:val="006806DB"/>
    <w:rsid w:val="00682BB7"/>
    <w:rsid w:val="00682C84"/>
    <w:rsid w:val="00683AD6"/>
    <w:rsid w:val="00683D80"/>
    <w:rsid w:val="00684D37"/>
    <w:rsid w:val="0068716C"/>
    <w:rsid w:val="00691C15"/>
    <w:rsid w:val="00694B64"/>
    <w:rsid w:val="0069581C"/>
    <w:rsid w:val="00695C04"/>
    <w:rsid w:val="00696C7C"/>
    <w:rsid w:val="006A13E9"/>
    <w:rsid w:val="006A1431"/>
    <w:rsid w:val="006A21CA"/>
    <w:rsid w:val="006A3760"/>
    <w:rsid w:val="006A43E7"/>
    <w:rsid w:val="006A6909"/>
    <w:rsid w:val="006B3A05"/>
    <w:rsid w:val="006B4123"/>
    <w:rsid w:val="006B51EA"/>
    <w:rsid w:val="006D0718"/>
    <w:rsid w:val="006D29BC"/>
    <w:rsid w:val="006D6268"/>
    <w:rsid w:val="006D64AA"/>
    <w:rsid w:val="006E1327"/>
    <w:rsid w:val="006E16BF"/>
    <w:rsid w:val="006E4B1B"/>
    <w:rsid w:val="006F654B"/>
    <w:rsid w:val="00700151"/>
    <w:rsid w:val="007001E7"/>
    <w:rsid w:val="00700563"/>
    <w:rsid w:val="0070171A"/>
    <w:rsid w:val="00703F17"/>
    <w:rsid w:val="00704D87"/>
    <w:rsid w:val="007115BD"/>
    <w:rsid w:val="00711AEA"/>
    <w:rsid w:val="007173CD"/>
    <w:rsid w:val="0071755F"/>
    <w:rsid w:val="0072153B"/>
    <w:rsid w:val="00724410"/>
    <w:rsid w:val="00725073"/>
    <w:rsid w:val="007254FE"/>
    <w:rsid w:val="00726BE7"/>
    <w:rsid w:val="0073093D"/>
    <w:rsid w:val="007341D3"/>
    <w:rsid w:val="007347D7"/>
    <w:rsid w:val="00744EE2"/>
    <w:rsid w:val="007463DA"/>
    <w:rsid w:val="00752A1F"/>
    <w:rsid w:val="00753555"/>
    <w:rsid w:val="00754D82"/>
    <w:rsid w:val="00757558"/>
    <w:rsid w:val="00760EE4"/>
    <w:rsid w:val="00771513"/>
    <w:rsid w:val="00773598"/>
    <w:rsid w:val="007832EC"/>
    <w:rsid w:val="007871E9"/>
    <w:rsid w:val="0079191D"/>
    <w:rsid w:val="00793200"/>
    <w:rsid w:val="00795231"/>
    <w:rsid w:val="00796000"/>
    <w:rsid w:val="0079717E"/>
    <w:rsid w:val="007A3CDE"/>
    <w:rsid w:val="007B20B3"/>
    <w:rsid w:val="007B70D8"/>
    <w:rsid w:val="007B7E55"/>
    <w:rsid w:val="007C015A"/>
    <w:rsid w:val="007C2E19"/>
    <w:rsid w:val="007C3181"/>
    <w:rsid w:val="007C62E8"/>
    <w:rsid w:val="007C7AB3"/>
    <w:rsid w:val="007D0806"/>
    <w:rsid w:val="007D1EE2"/>
    <w:rsid w:val="007D4A93"/>
    <w:rsid w:val="007D4BB5"/>
    <w:rsid w:val="007D601D"/>
    <w:rsid w:val="007E243D"/>
    <w:rsid w:val="007E2904"/>
    <w:rsid w:val="007E5A42"/>
    <w:rsid w:val="007E6696"/>
    <w:rsid w:val="007E6C40"/>
    <w:rsid w:val="007F1564"/>
    <w:rsid w:val="007F2654"/>
    <w:rsid w:val="007F64D7"/>
    <w:rsid w:val="008004F7"/>
    <w:rsid w:val="0080283D"/>
    <w:rsid w:val="00805C2C"/>
    <w:rsid w:val="00814563"/>
    <w:rsid w:val="00815EE2"/>
    <w:rsid w:val="008225CB"/>
    <w:rsid w:val="0082731E"/>
    <w:rsid w:val="008344CD"/>
    <w:rsid w:val="00835A1E"/>
    <w:rsid w:val="008423E7"/>
    <w:rsid w:val="00843DD2"/>
    <w:rsid w:val="00846064"/>
    <w:rsid w:val="00847091"/>
    <w:rsid w:val="0085228A"/>
    <w:rsid w:val="00855476"/>
    <w:rsid w:val="00857497"/>
    <w:rsid w:val="008730DE"/>
    <w:rsid w:val="00873BC0"/>
    <w:rsid w:val="00875D2E"/>
    <w:rsid w:val="00883AC1"/>
    <w:rsid w:val="00886857"/>
    <w:rsid w:val="008908E2"/>
    <w:rsid w:val="00892649"/>
    <w:rsid w:val="00897607"/>
    <w:rsid w:val="008A1F77"/>
    <w:rsid w:val="008A23C9"/>
    <w:rsid w:val="008A2E0E"/>
    <w:rsid w:val="008A30EB"/>
    <w:rsid w:val="008A35E2"/>
    <w:rsid w:val="008A5570"/>
    <w:rsid w:val="008B1789"/>
    <w:rsid w:val="008B1AC7"/>
    <w:rsid w:val="008B2439"/>
    <w:rsid w:val="008B3A48"/>
    <w:rsid w:val="008C5043"/>
    <w:rsid w:val="008C5CE2"/>
    <w:rsid w:val="008C6726"/>
    <w:rsid w:val="008C7CB6"/>
    <w:rsid w:val="008D00CE"/>
    <w:rsid w:val="008D0616"/>
    <w:rsid w:val="008D568D"/>
    <w:rsid w:val="008D7CF8"/>
    <w:rsid w:val="008E130C"/>
    <w:rsid w:val="008E41D3"/>
    <w:rsid w:val="008E43DB"/>
    <w:rsid w:val="008E4C3F"/>
    <w:rsid w:val="008E6223"/>
    <w:rsid w:val="008E7898"/>
    <w:rsid w:val="008F0EB0"/>
    <w:rsid w:val="008F5784"/>
    <w:rsid w:val="008F6A2F"/>
    <w:rsid w:val="00902C79"/>
    <w:rsid w:val="009061F4"/>
    <w:rsid w:val="00915F36"/>
    <w:rsid w:val="00925AEB"/>
    <w:rsid w:val="00925DA8"/>
    <w:rsid w:val="00926731"/>
    <w:rsid w:val="0093375D"/>
    <w:rsid w:val="00933FC5"/>
    <w:rsid w:val="00942D57"/>
    <w:rsid w:val="00943162"/>
    <w:rsid w:val="00943F43"/>
    <w:rsid w:val="009471EB"/>
    <w:rsid w:val="009534E5"/>
    <w:rsid w:val="00957037"/>
    <w:rsid w:val="00961B66"/>
    <w:rsid w:val="0096302F"/>
    <w:rsid w:val="00963F5B"/>
    <w:rsid w:val="00964934"/>
    <w:rsid w:val="009662C8"/>
    <w:rsid w:val="00976A06"/>
    <w:rsid w:val="00977488"/>
    <w:rsid w:val="0097760C"/>
    <w:rsid w:val="00977825"/>
    <w:rsid w:val="00980004"/>
    <w:rsid w:val="009859A8"/>
    <w:rsid w:val="00987B76"/>
    <w:rsid w:val="00992B22"/>
    <w:rsid w:val="009A17D7"/>
    <w:rsid w:val="009B2169"/>
    <w:rsid w:val="009B27D0"/>
    <w:rsid w:val="009B2E33"/>
    <w:rsid w:val="009B3FAE"/>
    <w:rsid w:val="009C1136"/>
    <w:rsid w:val="009D0B7B"/>
    <w:rsid w:val="009D33FD"/>
    <w:rsid w:val="009D3884"/>
    <w:rsid w:val="009E1DFE"/>
    <w:rsid w:val="009E33A7"/>
    <w:rsid w:val="009E4982"/>
    <w:rsid w:val="009E577A"/>
    <w:rsid w:val="009F3C8C"/>
    <w:rsid w:val="009F59BF"/>
    <w:rsid w:val="009F66E2"/>
    <w:rsid w:val="009F7091"/>
    <w:rsid w:val="00A01382"/>
    <w:rsid w:val="00A05E4F"/>
    <w:rsid w:val="00A06BF2"/>
    <w:rsid w:val="00A13818"/>
    <w:rsid w:val="00A153DD"/>
    <w:rsid w:val="00A20366"/>
    <w:rsid w:val="00A243FF"/>
    <w:rsid w:val="00A249ED"/>
    <w:rsid w:val="00A25224"/>
    <w:rsid w:val="00A2709F"/>
    <w:rsid w:val="00A36CC1"/>
    <w:rsid w:val="00A37988"/>
    <w:rsid w:val="00A40E66"/>
    <w:rsid w:val="00A422F6"/>
    <w:rsid w:val="00A520C7"/>
    <w:rsid w:val="00A5317B"/>
    <w:rsid w:val="00A53C38"/>
    <w:rsid w:val="00A5500E"/>
    <w:rsid w:val="00A56640"/>
    <w:rsid w:val="00A6357E"/>
    <w:rsid w:val="00A63CE6"/>
    <w:rsid w:val="00A65577"/>
    <w:rsid w:val="00A65FC6"/>
    <w:rsid w:val="00A66A81"/>
    <w:rsid w:val="00A7482A"/>
    <w:rsid w:val="00A75D4E"/>
    <w:rsid w:val="00A761CE"/>
    <w:rsid w:val="00A84489"/>
    <w:rsid w:val="00A8523A"/>
    <w:rsid w:val="00A92FB3"/>
    <w:rsid w:val="00A95198"/>
    <w:rsid w:val="00A951BC"/>
    <w:rsid w:val="00A9793D"/>
    <w:rsid w:val="00AA550C"/>
    <w:rsid w:val="00AB09C2"/>
    <w:rsid w:val="00AB0A79"/>
    <w:rsid w:val="00AB130D"/>
    <w:rsid w:val="00AB47FA"/>
    <w:rsid w:val="00AB522F"/>
    <w:rsid w:val="00AC3873"/>
    <w:rsid w:val="00AC46AE"/>
    <w:rsid w:val="00AC7E90"/>
    <w:rsid w:val="00AD0CE9"/>
    <w:rsid w:val="00AD0F60"/>
    <w:rsid w:val="00AD3D72"/>
    <w:rsid w:val="00AD4552"/>
    <w:rsid w:val="00AD481C"/>
    <w:rsid w:val="00AD65DA"/>
    <w:rsid w:val="00AD784B"/>
    <w:rsid w:val="00AE0863"/>
    <w:rsid w:val="00AE3BFF"/>
    <w:rsid w:val="00AE49D3"/>
    <w:rsid w:val="00AE5DEE"/>
    <w:rsid w:val="00AF1CD0"/>
    <w:rsid w:val="00AF2694"/>
    <w:rsid w:val="00AF5243"/>
    <w:rsid w:val="00AF623F"/>
    <w:rsid w:val="00B06ABD"/>
    <w:rsid w:val="00B106A1"/>
    <w:rsid w:val="00B12DFB"/>
    <w:rsid w:val="00B1380F"/>
    <w:rsid w:val="00B1510F"/>
    <w:rsid w:val="00B22078"/>
    <w:rsid w:val="00B23BDA"/>
    <w:rsid w:val="00B26EEF"/>
    <w:rsid w:val="00B275F6"/>
    <w:rsid w:val="00B308E1"/>
    <w:rsid w:val="00B33F53"/>
    <w:rsid w:val="00B46553"/>
    <w:rsid w:val="00B52E62"/>
    <w:rsid w:val="00B57647"/>
    <w:rsid w:val="00B60901"/>
    <w:rsid w:val="00B61BB5"/>
    <w:rsid w:val="00B65726"/>
    <w:rsid w:val="00B6583C"/>
    <w:rsid w:val="00B71505"/>
    <w:rsid w:val="00B71563"/>
    <w:rsid w:val="00B72315"/>
    <w:rsid w:val="00B76130"/>
    <w:rsid w:val="00B774DE"/>
    <w:rsid w:val="00B80613"/>
    <w:rsid w:val="00B819CB"/>
    <w:rsid w:val="00B87AC1"/>
    <w:rsid w:val="00BA4F84"/>
    <w:rsid w:val="00BA53A1"/>
    <w:rsid w:val="00BA62A9"/>
    <w:rsid w:val="00BA78C5"/>
    <w:rsid w:val="00BB13C9"/>
    <w:rsid w:val="00BC27AA"/>
    <w:rsid w:val="00BC2A34"/>
    <w:rsid w:val="00BC4CC1"/>
    <w:rsid w:val="00BC4DE2"/>
    <w:rsid w:val="00BC6A4C"/>
    <w:rsid w:val="00BD534A"/>
    <w:rsid w:val="00BD73F1"/>
    <w:rsid w:val="00BE27B2"/>
    <w:rsid w:val="00BE384B"/>
    <w:rsid w:val="00BF1878"/>
    <w:rsid w:val="00BF1B54"/>
    <w:rsid w:val="00BF5024"/>
    <w:rsid w:val="00C039D1"/>
    <w:rsid w:val="00C05850"/>
    <w:rsid w:val="00C064D8"/>
    <w:rsid w:val="00C11514"/>
    <w:rsid w:val="00C36A88"/>
    <w:rsid w:val="00C41473"/>
    <w:rsid w:val="00C45C32"/>
    <w:rsid w:val="00C54778"/>
    <w:rsid w:val="00C614E6"/>
    <w:rsid w:val="00C616EF"/>
    <w:rsid w:val="00C618CE"/>
    <w:rsid w:val="00C702FE"/>
    <w:rsid w:val="00C73ADB"/>
    <w:rsid w:val="00C74064"/>
    <w:rsid w:val="00C774D2"/>
    <w:rsid w:val="00C80FA2"/>
    <w:rsid w:val="00C830F8"/>
    <w:rsid w:val="00C90532"/>
    <w:rsid w:val="00C93ACC"/>
    <w:rsid w:val="00CA6D90"/>
    <w:rsid w:val="00CA7079"/>
    <w:rsid w:val="00CA7AA1"/>
    <w:rsid w:val="00CB0E37"/>
    <w:rsid w:val="00CB13CA"/>
    <w:rsid w:val="00CB251E"/>
    <w:rsid w:val="00CB3238"/>
    <w:rsid w:val="00CB454E"/>
    <w:rsid w:val="00CB4684"/>
    <w:rsid w:val="00CC1727"/>
    <w:rsid w:val="00CC5119"/>
    <w:rsid w:val="00CC617E"/>
    <w:rsid w:val="00CD0D29"/>
    <w:rsid w:val="00CD2613"/>
    <w:rsid w:val="00CD282F"/>
    <w:rsid w:val="00CD4592"/>
    <w:rsid w:val="00CD6D91"/>
    <w:rsid w:val="00CD75ED"/>
    <w:rsid w:val="00CE2BF8"/>
    <w:rsid w:val="00CE656D"/>
    <w:rsid w:val="00CF7596"/>
    <w:rsid w:val="00D02F37"/>
    <w:rsid w:val="00D15C7F"/>
    <w:rsid w:val="00D239A2"/>
    <w:rsid w:val="00D27F10"/>
    <w:rsid w:val="00D30ADC"/>
    <w:rsid w:val="00D319B0"/>
    <w:rsid w:val="00D34C2E"/>
    <w:rsid w:val="00D35803"/>
    <w:rsid w:val="00D35C37"/>
    <w:rsid w:val="00D405A9"/>
    <w:rsid w:val="00D40B0F"/>
    <w:rsid w:val="00D4661E"/>
    <w:rsid w:val="00D5030E"/>
    <w:rsid w:val="00D54B2F"/>
    <w:rsid w:val="00D608AB"/>
    <w:rsid w:val="00D60F4B"/>
    <w:rsid w:val="00D6165F"/>
    <w:rsid w:val="00D61BBF"/>
    <w:rsid w:val="00D636F9"/>
    <w:rsid w:val="00D74D88"/>
    <w:rsid w:val="00D834E4"/>
    <w:rsid w:val="00D86525"/>
    <w:rsid w:val="00D87359"/>
    <w:rsid w:val="00D87371"/>
    <w:rsid w:val="00D87BC4"/>
    <w:rsid w:val="00D91E90"/>
    <w:rsid w:val="00D9437C"/>
    <w:rsid w:val="00D97232"/>
    <w:rsid w:val="00DA4F2B"/>
    <w:rsid w:val="00DA651D"/>
    <w:rsid w:val="00DA78E6"/>
    <w:rsid w:val="00DB1326"/>
    <w:rsid w:val="00DB4C27"/>
    <w:rsid w:val="00DB5121"/>
    <w:rsid w:val="00DB7C53"/>
    <w:rsid w:val="00DC37C5"/>
    <w:rsid w:val="00DC50A8"/>
    <w:rsid w:val="00DC6510"/>
    <w:rsid w:val="00DC6676"/>
    <w:rsid w:val="00DD0257"/>
    <w:rsid w:val="00DD1BDA"/>
    <w:rsid w:val="00DD1BF4"/>
    <w:rsid w:val="00DD23D6"/>
    <w:rsid w:val="00DD331C"/>
    <w:rsid w:val="00DD5042"/>
    <w:rsid w:val="00DD62FC"/>
    <w:rsid w:val="00DD7908"/>
    <w:rsid w:val="00DE1DB5"/>
    <w:rsid w:val="00DF2580"/>
    <w:rsid w:val="00DF51BC"/>
    <w:rsid w:val="00DF5A93"/>
    <w:rsid w:val="00DF6D90"/>
    <w:rsid w:val="00DF7082"/>
    <w:rsid w:val="00DF7814"/>
    <w:rsid w:val="00E05300"/>
    <w:rsid w:val="00E12646"/>
    <w:rsid w:val="00E17562"/>
    <w:rsid w:val="00E17692"/>
    <w:rsid w:val="00E20FDC"/>
    <w:rsid w:val="00E21AAC"/>
    <w:rsid w:val="00E21B5D"/>
    <w:rsid w:val="00E23615"/>
    <w:rsid w:val="00E23CB4"/>
    <w:rsid w:val="00E23CD0"/>
    <w:rsid w:val="00E2422C"/>
    <w:rsid w:val="00E24B47"/>
    <w:rsid w:val="00E2539E"/>
    <w:rsid w:val="00E265A1"/>
    <w:rsid w:val="00E32A27"/>
    <w:rsid w:val="00E36507"/>
    <w:rsid w:val="00E4070D"/>
    <w:rsid w:val="00E41602"/>
    <w:rsid w:val="00E41651"/>
    <w:rsid w:val="00E45FC9"/>
    <w:rsid w:val="00E47D67"/>
    <w:rsid w:val="00E53055"/>
    <w:rsid w:val="00E53A16"/>
    <w:rsid w:val="00E546F1"/>
    <w:rsid w:val="00E5639F"/>
    <w:rsid w:val="00E604B5"/>
    <w:rsid w:val="00E750D1"/>
    <w:rsid w:val="00E77604"/>
    <w:rsid w:val="00E80312"/>
    <w:rsid w:val="00E826BD"/>
    <w:rsid w:val="00E87AFC"/>
    <w:rsid w:val="00E90111"/>
    <w:rsid w:val="00E91E01"/>
    <w:rsid w:val="00E967FE"/>
    <w:rsid w:val="00EA0564"/>
    <w:rsid w:val="00EA2E21"/>
    <w:rsid w:val="00EA41BD"/>
    <w:rsid w:val="00EB29E9"/>
    <w:rsid w:val="00EB5B9D"/>
    <w:rsid w:val="00EB6BC4"/>
    <w:rsid w:val="00EB7FCF"/>
    <w:rsid w:val="00EC77D4"/>
    <w:rsid w:val="00ED34F0"/>
    <w:rsid w:val="00ED4190"/>
    <w:rsid w:val="00ED532E"/>
    <w:rsid w:val="00ED645B"/>
    <w:rsid w:val="00EE339D"/>
    <w:rsid w:val="00EE4FBD"/>
    <w:rsid w:val="00EE551D"/>
    <w:rsid w:val="00EE6083"/>
    <w:rsid w:val="00EE6B9E"/>
    <w:rsid w:val="00EF09DE"/>
    <w:rsid w:val="00EF7C1F"/>
    <w:rsid w:val="00F00489"/>
    <w:rsid w:val="00F0687A"/>
    <w:rsid w:val="00F07E96"/>
    <w:rsid w:val="00F11CA1"/>
    <w:rsid w:val="00F16575"/>
    <w:rsid w:val="00F22577"/>
    <w:rsid w:val="00F27018"/>
    <w:rsid w:val="00F30C4D"/>
    <w:rsid w:val="00F313DC"/>
    <w:rsid w:val="00F324AF"/>
    <w:rsid w:val="00F332ED"/>
    <w:rsid w:val="00F35A3A"/>
    <w:rsid w:val="00F35F7D"/>
    <w:rsid w:val="00F370E5"/>
    <w:rsid w:val="00F378E2"/>
    <w:rsid w:val="00F37C54"/>
    <w:rsid w:val="00F40EB6"/>
    <w:rsid w:val="00F465F0"/>
    <w:rsid w:val="00F52BBC"/>
    <w:rsid w:val="00F53033"/>
    <w:rsid w:val="00F535C7"/>
    <w:rsid w:val="00F56E4F"/>
    <w:rsid w:val="00F57474"/>
    <w:rsid w:val="00F57FF2"/>
    <w:rsid w:val="00F60351"/>
    <w:rsid w:val="00F63051"/>
    <w:rsid w:val="00F70C4F"/>
    <w:rsid w:val="00F70F0C"/>
    <w:rsid w:val="00F75155"/>
    <w:rsid w:val="00F770B2"/>
    <w:rsid w:val="00F772D4"/>
    <w:rsid w:val="00F80142"/>
    <w:rsid w:val="00F83019"/>
    <w:rsid w:val="00F8438F"/>
    <w:rsid w:val="00F84FF6"/>
    <w:rsid w:val="00F90272"/>
    <w:rsid w:val="00F90314"/>
    <w:rsid w:val="00F925BE"/>
    <w:rsid w:val="00F9311D"/>
    <w:rsid w:val="00F936D7"/>
    <w:rsid w:val="00FA333E"/>
    <w:rsid w:val="00FA3DB7"/>
    <w:rsid w:val="00FA4AEA"/>
    <w:rsid w:val="00FA6E62"/>
    <w:rsid w:val="00FA7350"/>
    <w:rsid w:val="00FB1B0B"/>
    <w:rsid w:val="00FB57DF"/>
    <w:rsid w:val="00FC3109"/>
    <w:rsid w:val="00FC37D8"/>
    <w:rsid w:val="00FC7856"/>
    <w:rsid w:val="00FD0051"/>
    <w:rsid w:val="00FD0792"/>
    <w:rsid w:val="00FD2332"/>
    <w:rsid w:val="00FD2462"/>
    <w:rsid w:val="00FD3536"/>
    <w:rsid w:val="00FD3CD7"/>
    <w:rsid w:val="00FE28EC"/>
    <w:rsid w:val="00FE3A9C"/>
    <w:rsid w:val="00FE5C88"/>
    <w:rsid w:val="00FF0DA2"/>
    <w:rsid w:val="00FF170C"/>
    <w:rsid w:val="00FF1889"/>
    <w:rsid w:val="00FF4F79"/>
    <w:rsid w:val="0ABE27C0"/>
    <w:rsid w:val="15D2381D"/>
    <w:rsid w:val="164D3AC8"/>
    <w:rsid w:val="18BE1B16"/>
    <w:rsid w:val="20BD571B"/>
    <w:rsid w:val="24435B79"/>
    <w:rsid w:val="28967F0A"/>
    <w:rsid w:val="2C4D1351"/>
    <w:rsid w:val="2C9775AA"/>
    <w:rsid w:val="2EBB6F22"/>
    <w:rsid w:val="30641FC7"/>
    <w:rsid w:val="32A90EFC"/>
    <w:rsid w:val="35F445B3"/>
    <w:rsid w:val="3AF01D32"/>
    <w:rsid w:val="3B82517D"/>
    <w:rsid w:val="3C524536"/>
    <w:rsid w:val="3D6E0419"/>
    <w:rsid w:val="3EF31698"/>
    <w:rsid w:val="403134AF"/>
    <w:rsid w:val="407B4922"/>
    <w:rsid w:val="47EE463E"/>
    <w:rsid w:val="53AC2A9C"/>
    <w:rsid w:val="56FD4876"/>
    <w:rsid w:val="5A0005EA"/>
    <w:rsid w:val="5CD01837"/>
    <w:rsid w:val="5ECE07A0"/>
    <w:rsid w:val="61E01944"/>
    <w:rsid w:val="661414F3"/>
    <w:rsid w:val="66AB1902"/>
    <w:rsid w:val="68F27C77"/>
    <w:rsid w:val="6ED73D60"/>
    <w:rsid w:val="6FBD40C7"/>
    <w:rsid w:val="732B0993"/>
    <w:rsid w:val="74304588"/>
    <w:rsid w:val="75E7589A"/>
    <w:rsid w:val="76B15403"/>
    <w:rsid w:val="7CE21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17F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320"/>
        <w:tab w:val="right" w:pos="8640"/>
      </w:tabs>
    </w:p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u w:val="single"/>
    </w:rPr>
  </w:style>
  <w:style w:type="character" w:styleId="PageNumber">
    <w:name w:val="page number"/>
    <w:basedOn w:val="DefaultParagraphFont"/>
    <w:uiPriority w:val="99"/>
    <w:semiHidden/>
    <w:unhideWhenUsed/>
    <w:qFormat/>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Revision1">
    <w:name w:val="Revision1"/>
    <w:hidden/>
    <w:uiPriority w:val="99"/>
    <w:semiHidden/>
    <w:qFormat/>
    <w:rPr>
      <w:rFonts w:asciiTheme="minorHAnsi" w:eastAsiaTheme="minorEastAsia" w:hAnsiTheme="minorHAnsi" w:cstheme="minorBidi"/>
      <w:sz w:val="24"/>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sion2">
    <w:name w:val="Revision2"/>
    <w:hidden/>
    <w:uiPriority w:val="99"/>
    <w:semiHidden/>
    <w:qFormat/>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Pr>
      <w:rFonts w:asciiTheme="minorHAnsi" w:eastAsiaTheme="minorEastAsia" w:hAnsiTheme="minorHAnsi" w:cstheme="minorBidi"/>
      <w:sz w:val="24"/>
      <w:szCs w:val="24"/>
    </w:rPr>
  </w:style>
  <w:style w:type="character" w:customStyle="1" w:styleId="font11">
    <w:name w:val="font11"/>
    <w:qFormat/>
    <w:rPr>
      <w:rFonts w:ascii="Wingdings" w:hAnsi="Wingdings" w:cs="Wingdings"/>
      <w:color w:val="000000"/>
      <w:sz w:val="22"/>
      <w:szCs w:val="22"/>
      <w:u w:val="none"/>
    </w:rPr>
  </w:style>
  <w:style w:type="character" w:customStyle="1" w:styleId="font21">
    <w:name w:val="font21"/>
    <w:rPr>
      <w:rFonts w:ascii="Times New Roman" w:hAnsi="Times New Roman" w:cs="Times New Roman" w:hint="default"/>
      <w:color w:val="000000"/>
      <w:sz w:val="24"/>
      <w:szCs w:val="24"/>
      <w:u w:val="none"/>
    </w:rPr>
  </w:style>
  <w:style w:type="character" w:customStyle="1" w:styleId="font61">
    <w:name w:val="font61"/>
    <w:qFormat/>
    <w:rPr>
      <w:rFonts w:ascii="Times New Roman" w:hAnsi="Times New Roman" w:cs="Times New Roman" w:hint="default"/>
      <w:color w:val="000000"/>
      <w:sz w:val="22"/>
      <w:szCs w:val="22"/>
      <w:u w:val="none"/>
    </w:rPr>
  </w:style>
  <w:style w:type="character" w:customStyle="1" w:styleId="font51">
    <w:name w:val="font51"/>
    <w:rPr>
      <w:rFonts w:ascii="Times New Roman" w:hAnsi="Times New Roman" w:cs="Times New Roman" w:hint="default"/>
      <w:color w:val="000000"/>
      <w:sz w:val="24"/>
      <w:szCs w:val="24"/>
      <w:u w:val="none"/>
    </w:rPr>
  </w:style>
  <w:style w:type="character" w:customStyle="1" w:styleId="font01">
    <w:name w:val="font01"/>
    <w:rPr>
      <w:rFonts w:ascii="Times New Roman" w:hAnsi="Times New Roman" w:cs="Times New Roman" w:hint="default"/>
      <w:i/>
      <w:color w:val="000000"/>
      <w:sz w:val="24"/>
      <w:szCs w:val="24"/>
      <w:u w:val="none"/>
    </w:rPr>
  </w:style>
  <w:style w:type="paragraph" w:styleId="Header">
    <w:name w:val="header"/>
    <w:basedOn w:val="Normal"/>
    <w:link w:val="HeaderChar"/>
    <w:uiPriority w:val="99"/>
    <w:unhideWhenUsed/>
    <w:rsid w:val="00754D82"/>
    <w:pPr>
      <w:tabs>
        <w:tab w:val="center" w:pos="4680"/>
        <w:tab w:val="right" w:pos="9360"/>
      </w:tabs>
    </w:pPr>
  </w:style>
  <w:style w:type="character" w:customStyle="1" w:styleId="HeaderChar">
    <w:name w:val="Header Char"/>
    <w:basedOn w:val="DefaultParagraphFont"/>
    <w:link w:val="Header"/>
    <w:uiPriority w:val="99"/>
    <w:rsid w:val="00754D82"/>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320"/>
        <w:tab w:val="right" w:pos="8640"/>
      </w:tabs>
    </w:p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u w:val="single"/>
    </w:rPr>
  </w:style>
  <w:style w:type="character" w:styleId="PageNumber">
    <w:name w:val="page number"/>
    <w:basedOn w:val="DefaultParagraphFont"/>
    <w:uiPriority w:val="99"/>
    <w:semiHidden/>
    <w:unhideWhenUsed/>
    <w:qFormat/>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Revision1">
    <w:name w:val="Revision1"/>
    <w:hidden/>
    <w:uiPriority w:val="99"/>
    <w:semiHidden/>
    <w:qFormat/>
    <w:rPr>
      <w:rFonts w:asciiTheme="minorHAnsi" w:eastAsiaTheme="minorEastAsia" w:hAnsiTheme="minorHAnsi" w:cstheme="minorBidi"/>
      <w:sz w:val="24"/>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sion2">
    <w:name w:val="Revision2"/>
    <w:hidden/>
    <w:uiPriority w:val="99"/>
    <w:semiHidden/>
    <w:qFormat/>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Pr>
      <w:rFonts w:asciiTheme="minorHAnsi" w:eastAsiaTheme="minorEastAsia" w:hAnsiTheme="minorHAnsi" w:cstheme="minorBidi"/>
      <w:sz w:val="24"/>
      <w:szCs w:val="24"/>
    </w:rPr>
  </w:style>
  <w:style w:type="character" w:customStyle="1" w:styleId="font11">
    <w:name w:val="font11"/>
    <w:qFormat/>
    <w:rPr>
      <w:rFonts w:ascii="Wingdings" w:hAnsi="Wingdings" w:cs="Wingdings"/>
      <w:color w:val="000000"/>
      <w:sz w:val="22"/>
      <w:szCs w:val="22"/>
      <w:u w:val="none"/>
    </w:rPr>
  </w:style>
  <w:style w:type="character" w:customStyle="1" w:styleId="font21">
    <w:name w:val="font21"/>
    <w:rPr>
      <w:rFonts w:ascii="Times New Roman" w:hAnsi="Times New Roman" w:cs="Times New Roman" w:hint="default"/>
      <w:color w:val="000000"/>
      <w:sz w:val="24"/>
      <w:szCs w:val="24"/>
      <w:u w:val="none"/>
    </w:rPr>
  </w:style>
  <w:style w:type="character" w:customStyle="1" w:styleId="font61">
    <w:name w:val="font61"/>
    <w:qFormat/>
    <w:rPr>
      <w:rFonts w:ascii="Times New Roman" w:hAnsi="Times New Roman" w:cs="Times New Roman" w:hint="default"/>
      <w:color w:val="000000"/>
      <w:sz w:val="22"/>
      <w:szCs w:val="22"/>
      <w:u w:val="none"/>
    </w:rPr>
  </w:style>
  <w:style w:type="character" w:customStyle="1" w:styleId="font51">
    <w:name w:val="font51"/>
    <w:rPr>
      <w:rFonts w:ascii="Times New Roman" w:hAnsi="Times New Roman" w:cs="Times New Roman" w:hint="default"/>
      <w:color w:val="000000"/>
      <w:sz w:val="24"/>
      <w:szCs w:val="24"/>
      <w:u w:val="none"/>
    </w:rPr>
  </w:style>
  <w:style w:type="character" w:customStyle="1" w:styleId="font01">
    <w:name w:val="font01"/>
    <w:rPr>
      <w:rFonts w:ascii="Times New Roman" w:hAnsi="Times New Roman" w:cs="Times New Roman" w:hint="default"/>
      <w:i/>
      <w:color w:val="000000"/>
      <w:sz w:val="24"/>
      <w:szCs w:val="24"/>
      <w:u w:val="none"/>
    </w:rPr>
  </w:style>
  <w:style w:type="paragraph" w:styleId="Header">
    <w:name w:val="header"/>
    <w:basedOn w:val="Normal"/>
    <w:link w:val="HeaderChar"/>
    <w:uiPriority w:val="99"/>
    <w:unhideWhenUsed/>
    <w:rsid w:val="00754D82"/>
    <w:pPr>
      <w:tabs>
        <w:tab w:val="center" w:pos="4680"/>
        <w:tab w:val="right" w:pos="9360"/>
      </w:tabs>
    </w:pPr>
  </w:style>
  <w:style w:type="character" w:customStyle="1" w:styleId="HeaderChar">
    <w:name w:val="Header Char"/>
    <w:basedOn w:val="DefaultParagraphFont"/>
    <w:link w:val="Header"/>
    <w:uiPriority w:val="99"/>
    <w:rsid w:val="00754D82"/>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1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121DA-8854-49B3-8EBD-AFE6B3EC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Avik Chatterjee</dc:creator>
  <cp:lastModifiedBy>Charlo Catubig</cp:lastModifiedBy>
  <cp:revision>3</cp:revision>
  <dcterms:created xsi:type="dcterms:W3CDTF">2021-11-16T13:42:00Z</dcterms:created>
  <dcterms:modified xsi:type="dcterms:W3CDTF">2021-12-08T07:05:00Z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ff0bc70b-9029-338c-be7b-e6a2ae399672</vt:lpwstr>
  </property>
  <property fmtid="{D5CDD505-2E9C-101B-9397-08002B2CF9AE}" pid="4" name="Mendeley Citation Style_1">
    <vt:lpwstr>http://www.zotero.org/styles/drug-and-alcohol-dependence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http://www.zotero.org/styles/drug-and-alcohol-dependence</vt:lpwstr>
  </property>
  <property fmtid="{D5CDD505-2E9C-101B-9397-08002B2CF9AE}" pid="14" name="Mendeley Recent Style Name 4_1">
    <vt:lpwstr>Drug and Alcohol Dependence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http://csl.mendeley.com/styles/24659571/vancouver</vt:lpwstr>
  </property>
  <property fmtid="{D5CDD505-2E9C-101B-9397-08002B2CF9AE}" pid="24" name="Mendeley Recent Style Name 9_1">
    <vt:lpwstr>Vancouver - Avik Chatterjee</vt:lpwstr>
  </property>
  <property fmtid="{D5CDD505-2E9C-101B-9397-08002B2CF9AE}" pid="25" name="KSOProductBuildVer">
    <vt:lpwstr>1033-10.2.0.7636</vt:lpwstr>
  </property>
</Properties>
</file>