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3E31" w14:textId="77777777" w:rsidR="001A58AA" w:rsidRDefault="001A58AA" w:rsidP="001A58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Supplemental </w:t>
      </w:r>
      <w:r w:rsidRPr="00E2174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E217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21740">
        <w:rPr>
          <w:rFonts w:ascii="Times New Roman" w:hAnsi="Times New Roman" w:cs="Times New Roman"/>
          <w:b/>
          <w:sz w:val="24"/>
          <w:szCs w:val="24"/>
        </w:rPr>
        <w:instrText xml:space="preserve"> SEQ Table \* ARABIC </w:instrText>
      </w:r>
      <w:r w:rsidRPr="00E217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271F3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E21740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69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Validation sample p</w:t>
      </w:r>
      <w:r w:rsidRPr="00E21740">
        <w:rPr>
          <w:rFonts w:ascii="Times New Roman" w:hAnsi="Times New Roman" w:cs="Times New Roman"/>
          <w:b/>
          <w:sz w:val="24"/>
          <w:szCs w:val="24"/>
        </w:rPr>
        <w:t>articipant characteristics</w:t>
      </w:r>
    </w:p>
    <w:tbl>
      <w:tblPr>
        <w:tblW w:w="9684" w:type="dxa"/>
        <w:tblBorders>
          <w:top w:val="single" w:sz="4" w:space="0" w:color="999999" w:themeColor="text1" w:themeTint="66"/>
          <w:bottom w:val="single" w:sz="4" w:space="0" w:color="999999" w:themeColor="text1" w:themeTint="66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340"/>
      </w:tblGrid>
      <w:tr w:rsidR="004271F3" w:rsidRPr="00E41C78" w14:paraId="6F146810" w14:textId="77777777" w:rsidTr="004B63A9">
        <w:trPr>
          <w:trHeight w:val="413"/>
        </w:trPr>
        <w:tc>
          <w:tcPr>
            <w:tcW w:w="2448" w:type="dxa"/>
            <w:tcBorders>
              <w:top w:val="single" w:sz="4" w:space="0" w:color="808080" w:themeColor="background1" w:themeShade="80"/>
              <w:bottom w:val="nil"/>
            </w:tcBorders>
          </w:tcPr>
          <w:p w14:paraId="3C45B10C" w14:textId="77777777" w:rsidR="004271F3" w:rsidRPr="005017C7" w:rsidRDefault="004271F3" w:rsidP="001A5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808080" w:themeColor="background1" w:themeShade="80"/>
              <w:bottom w:val="nil"/>
            </w:tcBorders>
          </w:tcPr>
          <w:p w14:paraId="58A5EBA1" w14:textId="77777777" w:rsidR="004271F3" w:rsidRPr="006D55F1" w:rsidRDefault="004271F3" w:rsidP="001A5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808080" w:themeColor="background1" w:themeShade="80"/>
              <w:bottom w:val="nil"/>
            </w:tcBorders>
            <w:vAlign w:val="bottom"/>
          </w:tcPr>
          <w:p w14:paraId="704D6A42" w14:textId="77777777" w:rsidR="004F734C" w:rsidRDefault="004F734C" w:rsidP="001A5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N=200</w:t>
            </w:r>
          </w:p>
          <w:p w14:paraId="64F25FF5" w14:textId="77777777" w:rsidR="004271F3" w:rsidRPr="006D55F1" w:rsidRDefault="004271F3" w:rsidP="001A5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(%)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bottom w:val="nil"/>
            </w:tcBorders>
          </w:tcPr>
          <w:p w14:paraId="41582F1E" w14:textId="77777777" w:rsidR="004271F3" w:rsidRPr="006D55F1" w:rsidRDefault="004271F3" w:rsidP="001A5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71F3" w:rsidRPr="00E41C78" w14:paraId="7FD86AA7" w14:textId="77777777" w:rsidTr="004B63A9">
        <w:trPr>
          <w:trHeight w:val="20"/>
        </w:trPr>
        <w:tc>
          <w:tcPr>
            <w:tcW w:w="2448" w:type="dxa"/>
            <w:tcBorders>
              <w:top w:val="single" w:sz="4" w:space="0" w:color="808080" w:themeColor="background1" w:themeShade="80"/>
            </w:tcBorders>
          </w:tcPr>
          <w:p w14:paraId="7CE929AA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Sex</w:t>
            </w: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proofErr w:type="spellEnd"/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448" w:type="dxa"/>
            <w:tcBorders>
              <w:top w:val="single" w:sz="4" w:space="0" w:color="808080" w:themeColor="background1" w:themeShade="80"/>
            </w:tcBorders>
          </w:tcPr>
          <w:p w14:paraId="17F068B4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448" w:type="dxa"/>
            <w:tcBorders>
              <w:top w:val="single" w:sz="4" w:space="0" w:color="808080" w:themeColor="background1" w:themeShade="80"/>
            </w:tcBorders>
          </w:tcPr>
          <w:p w14:paraId="7CED844C" w14:textId="77777777" w:rsidR="004271F3" w:rsidRPr="00E41C78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(</w:t>
            </w:r>
            <w:r w:rsidRPr="008B422A">
              <w:rPr>
                <w:rFonts w:ascii="Times New Roman" w:eastAsia="Times New Roman" w:hAnsi="Times New Roman" w:cs="Times New Roman"/>
                <w:sz w:val="24"/>
                <w:szCs w:val="24"/>
              </w:rPr>
              <w:t>38.3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</w:tcBorders>
          </w:tcPr>
          <w:p w14:paraId="3EF95FAE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4AB10C42" w14:textId="77777777" w:rsidTr="004B63A9">
        <w:trPr>
          <w:trHeight w:val="20"/>
        </w:trPr>
        <w:tc>
          <w:tcPr>
            <w:tcW w:w="2448" w:type="dxa"/>
          </w:tcPr>
          <w:p w14:paraId="2C807DB5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448" w:type="dxa"/>
          </w:tcPr>
          <w:p w14:paraId="5863581A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448" w:type="dxa"/>
          </w:tcPr>
          <w:p w14:paraId="7637C4FE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 (</w:t>
            </w:r>
            <w:r w:rsidRPr="008B422A">
              <w:rPr>
                <w:rFonts w:ascii="Times New Roman" w:eastAsia="Times New Roman" w:hAnsi="Times New Roman" w:cs="Times New Roman"/>
                <w:sz w:val="24"/>
                <w:szCs w:val="24"/>
              </w:rPr>
              <w:t>61.7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548D4586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042C9D3C" w14:textId="77777777" w:rsidTr="004B63A9">
        <w:trPr>
          <w:trHeight w:val="20"/>
        </w:trPr>
        <w:tc>
          <w:tcPr>
            <w:tcW w:w="2448" w:type="dxa"/>
          </w:tcPr>
          <w:p w14:paraId="05300D02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F6FAEB7" w14:textId="77777777" w:rsidR="004271F3" w:rsidRPr="005017C7" w:rsidRDefault="004271F3" w:rsidP="006442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A8E63AC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927202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53D87DE5" w14:textId="77777777" w:rsidTr="004B63A9">
        <w:trPr>
          <w:trHeight w:val="20"/>
        </w:trPr>
        <w:tc>
          <w:tcPr>
            <w:tcW w:w="2448" w:type="dxa"/>
          </w:tcPr>
          <w:p w14:paraId="3E98A67E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Race</w:t>
            </w: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b</w:t>
            </w:r>
            <w:proofErr w:type="spellEnd"/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448" w:type="dxa"/>
          </w:tcPr>
          <w:p w14:paraId="0138033F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Black</w:t>
            </w:r>
          </w:p>
        </w:tc>
        <w:tc>
          <w:tcPr>
            <w:tcW w:w="2448" w:type="dxa"/>
          </w:tcPr>
          <w:p w14:paraId="5CE148B3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 (</w:t>
            </w:r>
            <w:r w:rsidRPr="008B422A">
              <w:rPr>
                <w:rFonts w:ascii="Times New Roman" w:eastAsia="Calibri" w:hAnsi="Times New Roman" w:cs="Times New Roman"/>
                <w:sz w:val="24"/>
                <w:szCs w:val="24"/>
              </w:rPr>
              <w:t>41.7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9AED970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033FF809" w14:textId="77777777" w:rsidTr="004B63A9">
        <w:trPr>
          <w:trHeight w:val="20"/>
        </w:trPr>
        <w:tc>
          <w:tcPr>
            <w:tcW w:w="2448" w:type="dxa"/>
          </w:tcPr>
          <w:p w14:paraId="33629CB9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448" w:type="dxa"/>
          </w:tcPr>
          <w:p w14:paraId="69233993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448" w:type="dxa"/>
          </w:tcPr>
          <w:p w14:paraId="0764AA7A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(</w:t>
            </w:r>
            <w:r w:rsidRPr="008B422A">
              <w:rPr>
                <w:rFonts w:ascii="Times New Roman" w:eastAsia="Calibri" w:hAnsi="Times New Roman" w:cs="Times New Roman"/>
                <w:sz w:val="24"/>
                <w:szCs w:val="24"/>
              </w:rPr>
              <w:t>58.3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BECB747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75870029" w14:textId="77777777" w:rsidTr="004B63A9">
        <w:trPr>
          <w:trHeight w:val="20"/>
        </w:trPr>
        <w:tc>
          <w:tcPr>
            <w:tcW w:w="2448" w:type="dxa"/>
          </w:tcPr>
          <w:p w14:paraId="481B318F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6490EF2" w14:textId="77777777" w:rsidR="004271F3" w:rsidRPr="005017C7" w:rsidRDefault="004271F3" w:rsidP="006442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BCF3C25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43364C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2343A2A1" w14:textId="77777777" w:rsidTr="004B63A9">
        <w:trPr>
          <w:trHeight w:val="20"/>
        </w:trPr>
        <w:tc>
          <w:tcPr>
            <w:tcW w:w="2448" w:type="dxa"/>
          </w:tcPr>
          <w:p w14:paraId="571E1D14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Language</w:t>
            </w:r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c</w:t>
            </w:r>
            <w:proofErr w:type="spellEnd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  </w:t>
            </w:r>
            <w:r w:rsidRPr="005017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</w:t>
            </w:r>
          </w:p>
        </w:tc>
        <w:tc>
          <w:tcPr>
            <w:tcW w:w="2448" w:type="dxa"/>
          </w:tcPr>
          <w:p w14:paraId="394E6F98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Sesotho</w:t>
            </w:r>
          </w:p>
        </w:tc>
        <w:tc>
          <w:tcPr>
            <w:tcW w:w="2448" w:type="dxa"/>
          </w:tcPr>
          <w:p w14:paraId="111BE034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 (</w:t>
            </w:r>
            <w:r w:rsidRPr="008B422A">
              <w:rPr>
                <w:rFonts w:ascii="Times New Roman" w:eastAsia="Calibri" w:hAnsi="Times New Roman" w:cs="Times New Roman"/>
                <w:sz w:val="24"/>
                <w:szCs w:val="24"/>
              </w:rPr>
              <w:t>37.6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7574F764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796186BD" w14:textId="77777777" w:rsidTr="004B63A9">
        <w:trPr>
          <w:trHeight w:val="20"/>
        </w:trPr>
        <w:tc>
          <w:tcPr>
            <w:tcW w:w="2448" w:type="dxa"/>
          </w:tcPr>
          <w:p w14:paraId="74C2B228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48" w:type="dxa"/>
          </w:tcPr>
          <w:p w14:paraId="6C39A728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IsiXhosa</w:t>
            </w:r>
          </w:p>
        </w:tc>
        <w:tc>
          <w:tcPr>
            <w:tcW w:w="2448" w:type="dxa"/>
          </w:tcPr>
          <w:p w14:paraId="7ACEA8D5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(</w:t>
            </w:r>
            <w:r w:rsidRPr="008B422A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652FE498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729CA637" w14:textId="77777777" w:rsidTr="004B63A9">
        <w:trPr>
          <w:trHeight w:val="20"/>
        </w:trPr>
        <w:tc>
          <w:tcPr>
            <w:tcW w:w="2448" w:type="dxa"/>
          </w:tcPr>
          <w:p w14:paraId="2D7AF39A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448" w:type="dxa"/>
          </w:tcPr>
          <w:p w14:paraId="60E026FF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IsiZulu</w:t>
            </w:r>
          </w:p>
        </w:tc>
        <w:tc>
          <w:tcPr>
            <w:tcW w:w="2448" w:type="dxa"/>
          </w:tcPr>
          <w:p w14:paraId="1244EC7E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(</w:t>
            </w:r>
            <w:r w:rsidRPr="008B422A">
              <w:rPr>
                <w:rFonts w:ascii="Times New Roman" w:eastAsia="Calibri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793147CE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27441E47" w14:textId="77777777" w:rsidTr="004B63A9">
        <w:trPr>
          <w:trHeight w:val="20"/>
        </w:trPr>
        <w:tc>
          <w:tcPr>
            <w:tcW w:w="2448" w:type="dxa"/>
          </w:tcPr>
          <w:p w14:paraId="7EA179E6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448" w:type="dxa"/>
          </w:tcPr>
          <w:p w14:paraId="13CE5861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Setswana</w:t>
            </w:r>
          </w:p>
        </w:tc>
        <w:tc>
          <w:tcPr>
            <w:tcW w:w="2448" w:type="dxa"/>
          </w:tcPr>
          <w:p w14:paraId="6E214366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</w:t>
            </w:r>
            <w:r w:rsidRPr="008B422A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0D2388CF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43842DFF" w14:textId="77777777" w:rsidTr="004B63A9">
        <w:trPr>
          <w:trHeight w:val="20"/>
        </w:trPr>
        <w:tc>
          <w:tcPr>
            <w:tcW w:w="2448" w:type="dxa"/>
          </w:tcPr>
          <w:p w14:paraId="7B4A62A8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448" w:type="dxa"/>
          </w:tcPr>
          <w:p w14:paraId="6FB7B134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Sepedi</w:t>
            </w:r>
          </w:p>
        </w:tc>
        <w:tc>
          <w:tcPr>
            <w:tcW w:w="2448" w:type="dxa"/>
          </w:tcPr>
          <w:p w14:paraId="75160090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2340" w:type="dxa"/>
          </w:tcPr>
          <w:p w14:paraId="68208B12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5C707894" w14:textId="77777777" w:rsidTr="004B63A9">
        <w:trPr>
          <w:trHeight w:val="20"/>
        </w:trPr>
        <w:tc>
          <w:tcPr>
            <w:tcW w:w="2448" w:type="dxa"/>
          </w:tcPr>
          <w:p w14:paraId="40E55E29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448" w:type="dxa"/>
          </w:tcPr>
          <w:p w14:paraId="3A5A3285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Afrikaans/English</w:t>
            </w:r>
          </w:p>
        </w:tc>
        <w:tc>
          <w:tcPr>
            <w:tcW w:w="2448" w:type="dxa"/>
          </w:tcPr>
          <w:p w14:paraId="3150FA2D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(</w:t>
            </w:r>
            <w:r w:rsidRPr="008B422A">
              <w:rPr>
                <w:rFonts w:ascii="Times New Roman" w:eastAsia="Calibri" w:hAnsi="Times New Roman" w:cs="Times New Roman"/>
                <w:sz w:val="24"/>
                <w:szCs w:val="24"/>
              </w:rPr>
              <w:t>41.4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0A9A4C5E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3BDBA976" w14:textId="77777777" w:rsidTr="004B63A9">
        <w:trPr>
          <w:trHeight w:val="20"/>
        </w:trPr>
        <w:tc>
          <w:tcPr>
            <w:tcW w:w="2448" w:type="dxa"/>
          </w:tcPr>
          <w:p w14:paraId="61CEBC13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121DD6" w14:textId="77777777" w:rsidR="004271F3" w:rsidRPr="005017C7" w:rsidRDefault="004271F3" w:rsidP="006442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90F7B06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EF7EAD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5A3939E8" w14:textId="77777777" w:rsidTr="004B63A9">
        <w:trPr>
          <w:trHeight w:val="20"/>
        </w:trPr>
        <w:tc>
          <w:tcPr>
            <w:tcW w:w="2448" w:type="dxa"/>
          </w:tcPr>
          <w:p w14:paraId="7500DBF2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Education</w:t>
            </w:r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d</w:t>
            </w:r>
            <w:proofErr w:type="spellEnd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    </w:t>
            </w:r>
            <w:r w:rsidRPr="005017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</w:p>
        </w:tc>
        <w:tc>
          <w:tcPr>
            <w:tcW w:w="2448" w:type="dxa"/>
          </w:tcPr>
          <w:p w14:paraId="3D02C914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448" w:type="dxa"/>
          </w:tcPr>
          <w:p w14:paraId="2EE8C8FA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3372E7F4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40D03E4E" w14:textId="77777777" w:rsidTr="004B63A9">
        <w:trPr>
          <w:trHeight w:val="20"/>
        </w:trPr>
        <w:tc>
          <w:tcPr>
            <w:tcW w:w="2448" w:type="dxa"/>
          </w:tcPr>
          <w:p w14:paraId="606F50F2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48" w:type="dxa"/>
          </w:tcPr>
          <w:p w14:paraId="298141B0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2448" w:type="dxa"/>
          </w:tcPr>
          <w:p w14:paraId="5EC1B462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11.8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831FD53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1E8608E6" w14:textId="77777777" w:rsidTr="004B63A9">
        <w:trPr>
          <w:trHeight w:val="20"/>
        </w:trPr>
        <w:tc>
          <w:tcPr>
            <w:tcW w:w="2448" w:type="dxa"/>
          </w:tcPr>
          <w:p w14:paraId="0FF3186C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448" w:type="dxa"/>
          </w:tcPr>
          <w:p w14:paraId="7BFC91CA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Secondary</w:t>
            </w:r>
          </w:p>
        </w:tc>
        <w:tc>
          <w:tcPr>
            <w:tcW w:w="2448" w:type="dxa"/>
          </w:tcPr>
          <w:p w14:paraId="2371F92E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39.4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66712ADB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059D8F1A" w14:textId="77777777" w:rsidTr="004B63A9">
        <w:trPr>
          <w:trHeight w:val="20"/>
        </w:trPr>
        <w:tc>
          <w:tcPr>
            <w:tcW w:w="2448" w:type="dxa"/>
          </w:tcPr>
          <w:p w14:paraId="17102444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14C0DD5" w14:textId="77777777" w:rsidR="004271F3" w:rsidRPr="005017C7" w:rsidRDefault="004B63A9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Grade 12 </w:t>
            </w:r>
            <w:r w:rsidR="004271F3"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or higher</w:t>
            </w:r>
          </w:p>
        </w:tc>
        <w:tc>
          <w:tcPr>
            <w:tcW w:w="2448" w:type="dxa"/>
          </w:tcPr>
          <w:p w14:paraId="3DBB8902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47.7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5E83E964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13161501" w14:textId="77777777" w:rsidTr="004B63A9">
        <w:trPr>
          <w:trHeight w:val="20"/>
        </w:trPr>
        <w:tc>
          <w:tcPr>
            <w:tcW w:w="2448" w:type="dxa"/>
          </w:tcPr>
          <w:p w14:paraId="08878FE5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A8078D" w14:textId="77777777" w:rsidR="004271F3" w:rsidRPr="005017C7" w:rsidRDefault="004271F3" w:rsidP="006442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70369160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873F1F4" w14:textId="77777777" w:rsidR="004271F3" w:rsidRPr="00FE710A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0F0E3663" w14:textId="77777777" w:rsidTr="004B63A9">
        <w:trPr>
          <w:trHeight w:val="20"/>
        </w:trPr>
        <w:tc>
          <w:tcPr>
            <w:tcW w:w="2448" w:type="dxa"/>
          </w:tcPr>
          <w:p w14:paraId="5130887A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Smoking </w:t>
            </w:r>
            <w:proofErr w:type="spellStart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cigarettes</w:t>
            </w:r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e</w:t>
            </w:r>
            <w:proofErr w:type="spellEnd"/>
            <w:r w:rsidRPr="005017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    </w:t>
            </w:r>
          </w:p>
        </w:tc>
        <w:tc>
          <w:tcPr>
            <w:tcW w:w="2448" w:type="dxa"/>
          </w:tcPr>
          <w:p w14:paraId="4DF0843D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448" w:type="dxa"/>
          </w:tcPr>
          <w:p w14:paraId="1F0E02C9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52.4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778D9EB3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681B2D8C" w14:textId="77777777" w:rsidTr="004B63A9">
        <w:trPr>
          <w:trHeight w:val="20"/>
        </w:trPr>
        <w:tc>
          <w:tcPr>
            <w:tcW w:w="2448" w:type="dxa"/>
          </w:tcPr>
          <w:p w14:paraId="2F492319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448" w:type="dxa"/>
          </w:tcPr>
          <w:p w14:paraId="23D4333A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Former</w:t>
            </w:r>
          </w:p>
        </w:tc>
        <w:tc>
          <w:tcPr>
            <w:tcW w:w="2448" w:type="dxa"/>
          </w:tcPr>
          <w:p w14:paraId="1EBDF3F1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78441D0B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0AB132A6" w14:textId="77777777" w:rsidTr="004B63A9">
        <w:trPr>
          <w:trHeight w:val="20"/>
        </w:trPr>
        <w:tc>
          <w:tcPr>
            <w:tcW w:w="2448" w:type="dxa"/>
          </w:tcPr>
          <w:p w14:paraId="75AF4C1E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448" w:type="dxa"/>
          </w:tcPr>
          <w:p w14:paraId="61080931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448" w:type="dxa"/>
          </w:tcPr>
          <w:p w14:paraId="0C558508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28.2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7DD2A6B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1E513619" w14:textId="77777777" w:rsidTr="004B63A9">
        <w:trPr>
          <w:trHeight w:val="20"/>
        </w:trPr>
        <w:tc>
          <w:tcPr>
            <w:tcW w:w="2448" w:type="dxa"/>
          </w:tcPr>
          <w:p w14:paraId="4AF0D3BC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3F7AD70" w14:textId="77777777" w:rsidR="004271F3" w:rsidRPr="005017C7" w:rsidRDefault="004271F3" w:rsidP="004271F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FC568DF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354FBEA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4685A67F" w14:textId="77777777" w:rsidTr="004B63A9">
        <w:trPr>
          <w:trHeight w:val="20"/>
        </w:trPr>
        <w:tc>
          <w:tcPr>
            <w:tcW w:w="2448" w:type="dxa"/>
          </w:tcPr>
          <w:p w14:paraId="2C951AC0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Alcohol </w:t>
            </w:r>
            <w:proofErr w:type="spellStart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use</w:t>
            </w:r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f</w:t>
            </w:r>
            <w:proofErr w:type="spellEnd"/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448" w:type="dxa"/>
          </w:tcPr>
          <w:p w14:paraId="6F2FFE08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2448" w:type="dxa"/>
          </w:tcPr>
          <w:p w14:paraId="1F316149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64.9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46DE20B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74FAB34F" w14:textId="77777777" w:rsidTr="004B63A9">
        <w:trPr>
          <w:trHeight w:val="20"/>
        </w:trPr>
        <w:tc>
          <w:tcPr>
            <w:tcW w:w="2448" w:type="dxa"/>
          </w:tcPr>
          <w:p w14:paraId="10514290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448" w:type="dxa"/>
          </w:tcPr>
          <w:p w14:paraId="18733B6C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Former</w:t>
            </w:r>
          </w:p>
        </w:tc>
        <w:tc>
          <w:tcPr>
            <w:tcW w:w="2448" w:type="dxa"/>
          </w:tcPr>
          <w:p w14:paraId="17BB5F0D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0A3A2DC6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5303E821" w14:textId="77777777" w:rsidTr="004B63A9">
        <w:trPr>
          <w:trHeight w:val="20"/>
        </w:trPr>
        <w:tc>
          <w:tcPr>
            <w:tcW w:w="2448" w:type="dxa"/>
          </w:tcPr>
          <w:p w14:paraId="50BDC83F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448" w:type="dxa"/>
          </w:tcPr>
          <w:p w14:paraId="1BB7FE1E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448" w:type="dxa"/>
          </w:tcPr>
          <w:p w14:paraId="7C9C8795" w14:textId="77777777" w:rsidR="004271F3" w:rsidRPr="00FE710A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(</w:t>
            </w:r>
            <w:r w:rsidRPr="00C854A6">
              <w:rPr>
                <w:rFonts w:ascii="Times New Roman" w:eastAsia="Calibri" w:hAnsi="Times New Roman" w:cs="Times New Roman"/>
                <w:sz w:val="24"/>
                <w:szCs w:val="24"/>
              </w:rPr>
              <w:t>23.8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1C0A524C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39C00F94" w14:textId="77777777" w:rsidTr="004B63A9">
        <w:trPr>
          <w:trHeight w:val="20"/>
        </w:trPr>
        <w:tc>
          <w:tcPr>
            <w:tcW w:w="2448" w:type="dxa"/>
          </w:tcPr>
          <w:p w14:paraId="57ED0E82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C5266DF" w14:textId="77777777" w:rsidR="004271F3" w:rsidRPr="005017C7" w:rsidRDefault="004271F3" w:rsidP="004271F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414417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2DE0059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5BD00D4E" w14:textId="77777777" w:rsidTr="004B63A9">
        <w:trPr>
          <w:trHeight w:val="20"/>
        </w:trPr>
        <w:tc>
          <w:tcPr>
            <w:tcW w:w="2448" w:type="dxa"/>
          </w:tcPr>
          <w:p w14:paraId="182271EA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4294">
              <w:rPr>
                <w:rFonts w:ascii="Times New Roman" w:hAnsi="Times New Roman" w:cs="Times New Roman"/>
                <w:b/>
                <w:sz w:val="24"/>
                <w:szCs w:val="24"/>
              </w:rPr>
              <w:t>BMI</w:t>
            </w:r>
            <w:r w:rsidRPr="006442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g</w:t>
            </w:r>
            <w:proofErr w:type="spellEnd"/>
            <w:r w:rsidRPr="0064429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</w:t>
            </w:r>
            <w:r w:rsidRPr="005017C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</w:t>
            </w:r>
          </w:p>
        </w:tc>
        <w:tc>
          <w:tcPr>
            <w:tcW w:w="2448" w:type="dxa"/>
          </w:tcPr>
          <w:p w14:paraId="7C78ECFB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&lt;18.5</w:t>
            </w:r>
          </w:p>
        </w:tc>
        <w:tc>
          <w:tcPr>
            <w:tcW w:w="2448" w:type="dxa"/>
          </w:tcPr>
          <w:p w14:paraId="46284442" w14:textId="77777777" w:rsidR="004271F3" w:rsidRPr="007D0637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</w:t>
            </w:r>
            <w:r w:rsidRPr="007C7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11CF612F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E41C78" w14:paraId="6728333C" w14:textId="77777777" w:rsidTr="004B63A9">
        <w:trPr>
          <w:trHeight w:val="20"/>
        </w:trPr>
        <w:tc>
          <w:tcPr>
            <w:tcW w:w="2448" w:type="dxa"/>
          </w:tcPr>
          <w:p w14:paraId="579B633E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448" w:type="dxa"/>
          </w:tcPr>
          <w:p w14:paraId="7F3B2FAA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18.5–24.9</w:t>
            </w:r>
          </w:p>
        </w:tc>
        <w:tc>
          <w:tcPr>
            <w:tcW w:w="2448" w:type="dxa"/>
          </w:tcPr>
          <w:p w14:paraId="1CA08D6A" w14:textId="77777777" w:rsidR="004271F3" w:rsidRPr="007D0637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(</w:t>
            </w:r>
            <w:r w:rsidRPr="007C7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565DCA56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E41C78" w14:paraId="5D115526" w14:textId="77777777" w:rsidTr="004B63A9">
        <w:trPr>
          <w:trHeight w:val="20"/>
        </w:trPr>
        <w:tc>
          <w:tcPr>
            <w:tcW w:w="2448" w:type="dxa"/>
          </w:tcPr>
          <w:p w14:paraId="0C427784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448" w:type="dxa"/>
          </w:tcPr>
          <w:p w14:paraId="6CEFB9F3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25.0–29.9</w:t>
            </w:r>
          </w:p>
        </w:tc>
        <w:tc>
          <w:tcPr>
            <w:tcW w:w="2448" w:type="dxa"/>
          </w:tcPr>
          <w:p w14:paraId="43BD858E" w14:textId="77777777" w:rsidR="004271F3" w:rsidRPr="007D0637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 (</w:t>
            </w:r>
            <w:r w:rsidRPr="007C7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36.9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58B9702D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E41C78" w14:paraId="41A9F3E9" w14:textId="77777777" w:rsidTr="004B63A9">
        <w:trPr>
          <w:trHeight w:val="20"/>
        </w:trPr>
        <w:tc>
          <w:tcPr>
            <w:tcW w:w="2448" w:type="dxa"/>
          </w:tcPr>
          <w:p w14:paraId="7CFC74BC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448" w:type="dxa"/>
          </w:tcPr>
          <w:p w14:paraId="7C1739A5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≥30</w:t>
            </w:r>
          </w:p>
        </w:tc>
        <w:tc>
          <w:tcPr>
            <w:tcW w:w="2448" w:type="dxa"/>
          </w:tcPr>
          <w:p w14:paraId="220B57C5" w14:textId="77777777" w:rsidR="004271F3" w:rsidRPr="007D0637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59 (</w:t>
            </w:r>
            <w:r w:rsidRPr="007C70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39.6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2832D88A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E41C78" w14:paraId="2BA6B697" w14:textId="77777777" w:rsidTr="004B63A9">
        <w:trPr>
          <w:trHeight w:val="20"/>
        </w:trPr>
        <w:tc>
          <w:tcPr>
            <w:tcW w:w="2448" w:type="dxa"/>
          </w:tcPr>
          <w:p w14:paraId="2FFEF9F4" w14:textId="77777777" w:rsidR="004271F3" w:rsidRPr="005017C7" w:rsidRDefault="004271F3" w:rsidP="006442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3C7C3FB" w14:textId="77777777" w:rsidR="004271F3" w:rsidRPr="005017C7" w:rsidRDefault="004271F3" w:rsidP="004271F3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1B652D2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940593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E41C78" w14:paraId="6FC5EF41" w14:textId="77777777" w:rsidTr="004B63A9">
        <w:trPr>
          <w:trHeight w:val="20"/>
        </w:trPr>
        <w:tc>
          <w:tcPr>
            <w:tcW w:w="2448" w:type="dxa"/>
          </w:tcPr>
          <w:p w14:paraId="35B795B3" w14:textId="77777777" w:rsidR="004271F3" w:rsidRPr="005017C7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EF6BB82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3A844F01" w14:textId="77777777" w:rsidR="004271F3" w:rsidRPr="004F734C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73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Mean (SD)</w:t>
            </w:r>
          </w:p>
        </w:tc>
        <w:tc>
          <w:tcPr>
            <w:tcW w:w="2340" w:type="dxa"/>
          </w:tcPr>
          <w:p w14:paraId="00D7BEF8" w14:textId="77777777" w:rsidR="004271F3" w:rsidRPr="00E41C78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271F3" w:rsidRPr="00E41C78" w14:paraId="0423DFCE" w14:textId="77777777" w:rsidTr="004B63A9">
        <w:trPr>
          <w:trHeight w:val="20"/>
        </w:trPr>
        <w:tc>
          <w:tcPr>
            <w:tcW w:w="2448" w:type="dxa"/>
          </w:tcPr>
          <w:p w14:paraId="1778958A" w14:textId="77777777" w:rsidR="004271F3" w:rsidRPr="00644294" w:rsidRDefault="004271F3" w:rsidP="006442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Age</w:t>
            </w:r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h</w:t>
            </w:r>
            <w:proofErr w:type="spellEnd"/>
            <w:r w:rsidRPr="00644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years</w:t>
            </w:r>
          </w:p>
        </w:tc>
        <w:tc>
          <w:tcPr>
            <w:tcW w:w="2448" w:type="dxa"/>
          </w:tcPr>
          <w:p w14:paraId="080D96FE" w14:textId="77777777" w:rsidR="004271F3" w:rsidRPr="00644294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14:paraId="0C66492C" w14:textId="77777777" w:rsidR="004271F3" w:rsidRPr="00E41C78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50.4 (</w:t>
            </w:r>
            <w:r w:rsidRPr="008B1475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14:paraId="4B11C79E" w14:textId="77777777" w:rsidR="004271F3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703A8552" w14:textId="77777777" w:rsidTr="004B63A9">
        <w:trPr>
          <w:trHeight w:val="20"/>
        </w:trPr>
        <w:tc>
          <w:tcPr>
            <w:tcW w:w="2448" w:type="dxa"/>
          </w:tcPr>
          <w:p w14:paraId="6F4D886C" w14:textId="77777777" w:rsidR="004271F3" w:rsidRPr="005017C7" w:rsidRDefault="004271F3" w:rsidP="00644294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C7785FB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448" w:type="dxa"/>
          </w:tcPr>
          <w:p w14:paraId="605BB3A4" w14:textId="77777777" w:rsidR="004271F3" w:rsidRPr="00E41C78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72">
              <w:rPr>
                <w:rFonts w:ascii="Times New Roman" w:eastAsia="Calibri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2340" w:type="dxa"/>
          </w:tcPr>
          <w:p w14:paraId="39078307" w14:textId="77777777" w:rsidR="004271F3" w:rsidRPr="001C3E72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4C89B4D0" w14:textId="77777777" w:rsidTr="004B63A9">
        <w:trPr>
          <w:trHeight w:val="20"/>
        </w:trPr>
        <w:tc>
          <w:tcPr>
            <w:tcW w:w="2448" w:type="dxa"/>
          </w:tcPr>
          <w:p w14:paraId="10199C91" w14:textId="77777777" w:rsidR="004271F3" w:rsidRPr="005017C7" w:rsidRDefault="004271F3" w:rsidP="00644294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198313B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2448" w:type="dxa"/>
          </w:tcPr>
          <w:p w14:paraId="06A57403" w14:textId="77777777" w:rsidR="004271F3" w:rsidRPr="00E41C78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475">
              <w:rPr>
                <w:rFonts w:ascii="Times New Roman" w:eastAsia="Calibri" w:hAnsi="Times New Roman" w:cs="Times New Roman"/>
                <w:sz w:val="24"/>
                <w:szCs w:val="24"/>
              </w:rPr>
              <w:t>48.1</w:t>
            </w:r>
          </w:p>
        </w:tc>
        <w:tc>
          <w:tcPr>
            <w:tcW w:w="2340" w:type="dxa"/>
          </w:tcPr>
          <w:p w14:paraId="146046D2" w14:textId="77777777" w:rsidR="004271F3" w:rsidRPr="008B1475" w:rsidRDefault="004271F3" w:rsidP="00644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E41C78" w14:paraId="251798AF" w14:textId="77777777" w:rsidTr="004B63A9">
        <w:trPr>
          <w:trHeight w:val="20"/>
        </w:trPr>
        <w:tc>
          <w:tcPr>
            <w:tcW w:w="2448" w:type="dxa"/>
            <w:tcBorders>
              <w:bottom w:val="single" w:sz="4" w:space="0" w:color="808080" w:themeColor="background1" w:themeShade="80"/>
            </w:tcBorders>
          </w:tcPr>
          <w:p w14:paraId="59EA7730" w14:textId="77777777" w:rsidR="004271F3" w:rsidRPr="005017C7" w:rsidRDefault="004271F3" w:rsidP="00644294">
            <w:pPr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808080" w:themeColor="background1" w:themeShade="80"/>
            </w:tcBorders>
          </w:tcPr>
          <w:p w14:paraId="12EB4E4C" w14:textId="77777777" w:rsidR="004271F3" w:rsidRPr="005017C7" w:rsidRDefault="004271F3" w:rsidP="00427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448" w:type="dxa"/>
            <w:tcBorders>
              <w:bottom w:val="single" w:sz="4" w:space="0" w:color="808080" w:themeColor="background1" w:themeShade="80"/>
            </w:tcBorders>
          </w:tcPr>
          <w:p w14:paraId="682775A0" w14:textId="77777777" w:rsidR="004271F3" w:rsidRPr="00E41C78" w:rsidRDefault="004271F3" w:rsidP="0064429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E72">
              <w:rPr>
                <w:rFonts w:ascii="Times New Roman" w:eastAsia="Calibri" w:hAnsi="Times New Roman" w:cs="Times New Roman"/>
                <w:sz w:val="24"/>
                <w:szCs w:val="24"/>
              </w:rPr>
              <w:t>81.2</w:t>
            </w:r>
          </w:p>
        </w:tc>
        <w:tc>
          <w:tcPr>
            <w:tcW w:w="2340" w:type="dxa"/>
            <w:tcBorders>
              <w:bottom w:val="single" w:sz="4" w:space="0" w:color="808080" w:themeColor="background1" w:themeShade="80"/>
            </w:tcBorders>
          </w:tcPr>
          <w:p w14:paraId="4CD867EC" w14:textId="77777777" w:rsidR="004271F3" w:rsidRPr="001C3E72" w:rsidRDefault="004271F3" w:rsidP="0064429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494426" w14:textId="77777777" w:rsidR="001A58AA" w:rsidRDefault="001A58AA" w:rsidP="001A58AA">
      <w:pPr>
        <w:spacing w:after="0" w:line="276" w:lineRule="auto"/>
        <w:ind w:right="-86"/>
        <w:rPr>
          <w:rFonts w:ascii="Times New Roman" w:hAnsi="Times New Roman" w:cs="Times New Roman"/>
          <w:sz w:val="20"/>
          <w:szCs w:val="24"/>
        </w:rPr>
      </w:pPr>
      <w:r w:rsidRPr="00E21740">
        <w:rPr>
          <w:rFonts w:ascii="Times New Roman" w:hAnsi="Times New Roman" w:cs="Times New Roman"/>
          <w:b/>
          <w:bCs/>
          <w:sz w:val="20"/>
          <w:szCs w:val="24"/>
        </w:rPr>
        <w:t>Abbreviations:</w:t>
      </w:r>
      <w:r w:rsidRPr="00E21740">
        <w:rPr>
          <w:rFonts w:ascii="Times New Roman" w:hAnsi="Times New Roman" w:cs="Times New Roman"/>
          <w:sz w:val="20"/>
          <w:szCs w:val="24"/>
        </w:rPr>
        <w:t xml:space="preserve"> BMI=</w:t>
      </w:r>
      <w:r>
        <w:rPr>
          <w:rFonts w:ascii="Times New Roman" w:hAnsi="Times New Roman" w:cs="Times New Roman"/>
          <w:sz w:val="20"/>
          <w:szCs w:val="24"/>
        </w:rPr>
        <w:t>b</w:t>
      </w:r>
      <w:r w:rsidRPr="00E21740">
        <w:rPr>
          <w:rFonts w:ascii="Times New Roman" w:hAnsi="Times New Roman" w:cs="Times New Roman"/>
          <w:sz w:val="20"/>
          <w:szCs w:val="24"/>
        </w:rPr>
        <w:t xml:space="preserve">ody </w:t>
      </w:r>
      <w:r>
        <w:rPr>
          <w:rFonts w:ascii="Times New Roman" w:hAnsi="Times New Roman" w:cs="Times New Roman"/>
          <w:sz w:val="20"/>
          <w:szCs w:val="24"/>
        </w:rPr>
        <w:t>m</w:t>
      </w:r>
      <w:r w:rsidRPr="00E21740">
        <w:rPr>
          <w:rFonts w:ascii="Times New Roman" w:hAnsi="Times New Roman" w:cs="Times New Roman"/>
          <w:sz w:val="20"/>
          <w:szCs w:val="24"/>
        </w:rPr>
        <w:t xml:space="preserve">ass </w:t>
      </w:r>
      <w:r>
        <w:rPr>
          <w:rFonts w:ascii="Times New Roman" w:hAnsi="Times New Roman" w:cs="Times New Roman"/>
          <w:sz w:val="20"/>
          <w:szCs w:val="24"/>
        </w:rPr>
        <w:t>i</w:t>
      </w:r>
      <w:r w:rsidRPr="00E21740">
        <w:rPr>
          <w:rFonts w:ascii="Times New Roman" w:hAnsi="Times New Roman" w:cs="Times New Roman"/>
          <w:sz w:val="20"/>
          <w:szCs w:val="24"/>
        </w:rPr>
        <w:t>ndex; Mn=</w:t>
      </w:r>
      <w:r>
        <w:rPr>
          <w:rFonts w:ascii="Times New Roman" w:hAnsi="Times New Roman" w:cs="Times New Roman"/>
          <w:sz w:val="20"/>
          <w:szCs w:val="24"/>
        </w:rPr>
        <w:t>m</w:t>
      </w:r>
      <w:r w:rsidRPr="00E21740">
        <w:rPr>
          <w:rFonts w:ascii="Times New Roman" w:hAnsi="Times New Roman" w:cs="Times New Roman"/>
          <w:sz w:val="20"/>
          <w:szCs w:val="24"/>
        </w:rPr>
        <w:t>anganese; SD=</w:t>
      </w:r>
      <w:r>
        <w:rPr>
          <w:rFonts w:ascii="Times New Roman" w:hAnsi="Times New Roman" w:cs="Times New Roman"/>
          <w:sz w:val="20"/>
          <w:szCs w:val="24"/>
        </w:rPr>
        <w:t>s</w:t>
      </w:r>
      <w:r w:rsidRPr="00E21740">
        <w:rPr>
          <w:rFonts w:ascii="Times New Roman" w:hAnsi="Times New Roman" w:cs="Times New Roman"/>
          <w:sz w:val="20"/>
          <w:szCs w:val="24"/>
        </w:rPr>
        <w:t>tandard deviation.</w:t>
      </w:r>
    </w:p>
    <w:p w14:paraId="36C81FBA" w14:textId="77777777" w:rsidR="004F734C" w:rsidRPr="00E21740" w:rsidRDefault="004F734C" w:rsidP="001A58AA">
      <w:pPr>
        <w:spacing w:after="0" w:line="276" w:lineRule="auto"/>
        <w:ind w:right="-86"/>
        <w:rPr>
          <w:rFonts w:ascii="Times New Roman" w:hAnsi="Times New Roman" w:cs="Times New Roman"/>
          <w:sz w:val="20"/>
          <w:szCs w:val="24"/>
        </w:rPr>
      </w:pPr>
    </w:p>
    <w:p w14:paraId="3675E5B5" w14:textId="77777777" w:rsidR="001A58AA" w:rsidRPr="00B85AEE" w:rsidRDefault="001A58AA" w:rsidP="001A58AA">
      <w:pPr>
        <w:spacing w:after="0" w:line="276" w:lineRule="auto"/>
        <w:ind w:right="-86"/>
        <w:rPr>
          <w:rFonts w:ascii="Times New Roman" w:eastAsia="Calibri" w:hAnsi="Times New Roman" w:cs="Times New Roman"/>
          <w:bCs/>
          <w:sz w:val="20"/>
          <w:szCs w:val="24"/>
        </w:rPr>
      </w:pPr>
      <w:r w:rsidRPr="00B85AEE">
        <w:rPr>
          <w:rFonts w:ascii="Times New Roman" w:eastAsia="Calibri" w:hAnsi="Times New Roman" w:cs="Times New Roman"/>
          <w:bCs/>
          <w:sz w:val="20"/>
          <w:szCs w:val="24"/>
          <w:vertAlign w:val="superscript"/>
        </w:rPr>
        <w:t>a</w:t>
      </w:r>
      <w:r w:rsidRPr="00B85AEE">
        <w:rPr>
          <w:rFonts w:ascii="Times New Roman" w:eastAsia="Calibri" w:hAnsi="Times New Roman" w:cs="Times New Roman"/>
          <w:bCs/>
          <w:sz w:val="20"/>
          <w:szCs w:val="24"/>
        </w:rPr>
        <w:t xml:space="preserve"> Percent excludes 7 participants with missing data. </w:t>
      </w:r>
      <w:r w:rsidRPr="00B85AEE">
        <w:rPr>
          <w:rFonts w:ascii="Times New Roman" w:eastAsia="Calibri" w:hAnsi="Times New Roman" w:cs="Times New Roman"/>
          <w:bCs/>
          <w:sz w:val="20"/>
          <w:szCs w:val="24"/>
          <w:vertAlign w:val="superscript"/>
        </w:rPr>
        <w:t>b</w:t>
      </w:r>
      <w:r w:rsidRPr="00B85AEE">
        <w:rPr>
          <w:rFonts w:ascii="Times New Roman" w:eastAsia="Calibri" w:hAnsi="Times New Roman" w:cs="Times New Roman"/>
          <w:bCs/>
          <w:sz w:val="20"/>
          <w:szCs w:val="24"/>
        </w:rPr>
        <w:t xml:space="preserve"> Percent excludes 68 participants with missing data. Other is White, Indian or of mixed race. </w:t>
      </w:r>
      <w:r w:rsidRPr="00B85AEE">
        <w:rPr>
          <w:rFonts w:ascii="Times New Roman" w:eastAsia="Calibri" w:hAnsi="Times New Roman" w:cs="Times New Roman"/>
          <w:bCs/>
          <w:sz w:val="20"/>
          <w:szCs w:val="24"/>
          <w:vertAlign w:val="superscript"/>
        </w:rPr>
        <w:t>c</w:t>
      </w:r>
      <w:r w:rsidRPr="00B85AEE">
        <w:rPr>
          <w:rFonts w:ascii="Times New Roman" w:eastAsia="Calibri" w:hAnsi="Times New Roman" w:cs="Times New Roman"/>
          <w:bCs/>
          <w:sz w:val="20"/>
          <w:szCs w:val="24"/>
        </w:rPr>
        <w:t xml:space="preserve"> Percent excludes 14 participants with missing data.</w:t>
      </w:r>
      <w:r w:rsidR="006D55F1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B85AEE">
        <w:rPr>
          <w:rFonts w:ascii="Times New Roman" w:eastAsia="Calibri" w:hAnsi="Times New Roman" w:cs="Times New Roman"/>
          <w:bCs/>
          <w:sz w:val="20"/>
          <w:szCs w:val="24"/>
          <w:vertAlign w:val="superscript"/>
        </w:rPr>
        <w:t>d</w:t>
      </w:r>
      <w:r w:rsidRPr="00B85AEE">
        <w:rPr>
          <w:rFonts w:ascii="Times New Roman" w:eastAsia="Calibri" w:hAnsi="Times New Roman" w:cs="Times New Roman"/>
          <w:bCs/>
          <w:sz w:val="20"/>
          <w:szCs w:val="24"/>
        </w:rPr>
        <w:t xml:space="preserve"> Percent excludes 30 participants with missing data; </w:t>
      </w:r>
      <w:r w:rsidRPr="00B85AEE">
        <w:rPr>
          <w:rFonts w:ascii="Times New Roman" w:eastAsia="Calibri" w:hAnsi="Times New Roman" w:cs="Times New Roman"/>
          <w:sz w:val="20"/>
        </w:rPr>
        <w:t xml:space="preserve">where primary is grades 1–7, </w:t>
      </w:r>
      <w:r w:rsidR="004B63A9">
        <w:rPr>
          <w:rFonts w:ascii="Times New Roman" w:eastAsia="Calibri" w:hAnsi="Times New Roman" w:cs="Times New Roman"/>
          <w:sz w:val="20"/>
        </w:rPr>
        <w:t xml:space="preserve">and </w:t>
      </w:r>
      <w:r w:rsidRPr="00B85AEE">
        <w:rPr>
          <w:rFonts w:ascii="Times New Roman" w:eastAsia="Calibri" w:hAnsi="Times New Roman" w:cs="Times New Roman"/>
          <w:sz w:val="20"/>
        </w:rPr>
        <w:t xml:space="preserve">secondary is grades 8–11.  </w:t>
      </w:r>
    </w:p>
    <w:p w14:paraId="63FA2100" w14:textId="77777777" w:rsidR="001A58AA" w:rsidRPr="00B85AEE" w:rsidRDefault="001A58AA" w:rsidP="006D55F1">
      <w:pPr>
        <w:spacing w:after="0" w:line="276" w:lineRule="auto"/>
        <w:ind w:right="-86"/>
        <w:rPr>
          <w:rFonts w:ascii="Times New Roman" w:eastAsia="Calibri" w:hAnsi="Times New Roman" w:cs="Times New Roman"/>
          <w:sz w:val="20"/>
        </w:rPr>
        <w:sectPr w:rsidR="001A58AA" w:rsidRPr="00B85AE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85AEE">
        <w:rPr>
          <w:rFonts w:ascii="Times New Roman" w:eastAsia="Calibri" w:hAnsi="Times New Roman" w:cs="Times New Roman"/>
          <w:bCs/>
          <w:sz w:val="20"/>
          <w:szCs w:val="24"/>
          <w:vertAlign w:val="superscript"/>
        </w:rPr>
        <w:t>e</w:t>
      </w:r>
      <w:r w:rsidRPr="00B85AEE">
        <w:rPr>
          <w:rFonts w:ascii="Times New Roman" w:eastAsia="Calibri" w:hAnsi="Times New Roman" w:cs="Times New Roman"/>
          <w:bCs/>
          <w:sz w:val="20"/>
          <w:szCs w:val="24"/>
        </w:rPr>
        <w:t xml:space="preserve"> Percent excludes 97 participants with missing data.</w:t>
      </w:r>
      <w:r w:rsidR="006D55F1">
        <w:rPr>
          <w:rFonts w:ascii="Times New Roman" w:eastAsia="Calibri" w:hAnsi="Times New Roman" w:cs="Times New Roman"/>
          <w:bCs/>
          <w:sz w:val="20"/>
          <w:szCs w:val="24"/>
        </w:rPr>
        <w:t xml:space="preserve"> </w:t>
      </w:r>
      <w:r w:rsidRPr="00B85AEE">
        <w:rPr>
          <w:rFonts w:ascii="Times New Roman" w:eastAsia="Calibri" w:hAnsi="Times New Roman" w:cs="Times New Roman"/>
          <w:sz w:val="20"/>
          <w:vertAlign w:val="superscript"/>
        </w:rPr>
        <w:t>f</w:t>
      </w:r>
      <w:r w:rsidRPr="00B85AEE">
        <w:rPr>
          <w:rFonts w:ascii="Times New Roman" w:eastAsia="Calibri" w:hAnsi="Times New Roman" w:cs="Times New Roman"/>
          <w:sz w:val="20"/>
        </w:rPr>
        <w:t xml:space="preserve"> Percent excludes 32 participants with missing data. </w:t>
      </w:r>
      <w:r w:rsidRPr="00B85AEE">
        <w:rPr>
          <w:rFonts w:ascii="Times New Roman" w:eastAsia="Calibri" w:hAnsi="Times New Roman" w:cs="Times New Roman"/>
          <w:sz w:val="20"/>
          <w:vertAlign w:val="superscript"/>
        </w:rPr>
        <w:t>g</w:t>
      </w:r>
      <w:r w:rsidRPr="00B85AEE">
        <w:rPr>
          <w:rFonts w:ascii="Times New Roman" w:eastAsia="Calibri" w:hAnsi="Times New Roman" w:cs="Times New Roman"/>
          <w:sz w:val="20"/>
        </w:rPr>
        <w:t xml:space="preserve"> Percent excludes 51 participants with missing data.</w:t>
      </w:r>
      <w:r w:rsidR="006D55F1">
        <w:rPr>
          <w:rFonts w:ascii="Times New Roman" w:eastAsia="Calibri" w:hAnsi="Times New Roman" w:cs="Times New Roman"/>
          <w:sz w:val="20"/>
        </w:rPr>
        <w:t xml:space="preserve"> </w:t>
      </w:r>
      <w:r w:rsidRPr="00B85AEE">
        <w:rPr>
          <w:rFonts w:ascii="Times New Roman" w:eastAsia="Calibri" w:hAnsi="Times New Roman" w:cs="Times New Roman"/>
          <w:sz w:val="20"/>
          <w:vertAlign w:val="superscript"/>
        </w:rPr>
        <w:t>h</w:t>
      </w:r>
      <w:r w:rsidRPr="00B85AEE">
        <w:rPr>
          <w:rFonts w:ascii="Times New Roman" w:eastAsia="Calibri" w:hAnsi="Times New Roman" w:cs="Times New Roman"/>
          <w:sz w:val="20"/>
        </w:rPr>
        <w:t xml:space="preserve"> Percent excludes 1 participant with missing data. </w:t>
      </w:r>
    </w:p>
    <w:p w14:paraId="0DD0EB73" w14:textId="77777777" w:rsidR="001A58AA" w:rsidRDefault="001A58AA" w:rsidP="001A58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</w:t>
      </w:r>
      <w:r w:rsidRPr="00E2174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Pr="00E217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21740">
        <w:rPr>
          <w:rFonts w:ascii="Times New Roman" w:hAnsi="Times New Roman" w:cs="Times New Roman"/>
          <w:b/>
          <w:sz w:val="24"/>
          <w:szCs w:val="24"/>
        </w:rPr>
        <w:instrText xml:space="preserve"> SEQ Table \* ARABIC </w:instrText>
      </w:r>
      <w:r w:rsidRPr="00E2174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4271F3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E2174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F73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1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34C">
        <w:rPr>
          <w:rFonts w:ascii="Times New Roman" w:hAnsi="Times New Roman" w:cs="Times New Roman"/>
          <w:b/>
          <w:sz w:val="24"/>
          <w:szCs w:val="24"/>
        </w:rPr>
        <w:t>BDI and STAI in the validation s</w:t>
      </w:r>
      <w:r>
        <w:rPr>
          <w:rFonts w:ascii="Times New Roman" w:hAnsi="Times New Roman" w:cs="Times New Roman"/>
          <w:b/>
          <w:sz w:val="24"/>
          <w:szCs w:val="24"/>
        </w:rPr>
        <w:t>ample</w:t>
      </w:r>
    </w:p>
    <w:tbl>
      <w:tblPr>
        <w:tblW w:w="9792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36"/>
        <w:gridCol w:w="2736"/>
        <w:gridCol w:w="4320"/>
      </w:tblGrid>
      <w:tr w:rsidR="004271F3" w:rsidRPr="00155132" w14:paraId="68749D77" w14:textId="77777777" w:rsidTr="00930CE3">
        <w:trPr>
          <w:trHeight w:val="440"/>
        </w:trPr>
        <w:tc>
          <w:tcPr>
            <w:tcW w:w="2736" w:type="dxa"/>
            <w:tcBorders>
              <w:bottom w:val="nil"/>
            </w:tcBorders>
          </w:tcPr>
          <w:p w14:paraId="22E54437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bottom w:val="nil"/>
            </w:tcBorders>
            <w:vAlign w:val="bottom"/>
          </w:tcPr>
          <w:p w14:paraId="5076B69D" w14:textId="77777777" w:rsidR="004F734C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N=200</w:t>
            </w:r>
          </w:p>
          <w:p w14:paraId="75488D8F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E12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4320" w:type="dxa"/>
            <w:tcBorders>
              <w:bottom w:val="nil"/>
            </w:tcBorders>
          </w:tcPr>
          <w:p w14:paraId="7B6B8FB2" w14:textId="77777777" w:rsidR="004271F3" w:rsidRPr="005017C7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71F3" w:rsidRPr="00155132" w14:paraId="3DCE8956" w14:textId="77777777" w:rsidTr="00930CE3">
        <w:trPr>
          <w:trHeight w:val="310"/>
        </w:trPr>
        <w:tc>
          <w:tcPr>
            <w:tcW w:w="2736" w:type="dxa"/>
            <w:tcBorders>
              <w:top w:val="single" w:sz="4" w:space="0" w:color="808080" w:themeColor="background1" w:themeShade="80"/>
            </w:tcBorders>
          </w:tcPr>
          <w:p w14:paraId="5CC9DD88" w14:textId="77777777" w:rsidR="004271F3" w:rsidRPr="005017C7" w:rsidRDefault="004271F3" w:rsidP="005017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BDI</w:t>
            </w:r>
          </w:p>
        </w:tc>
        <w:tc>
          <w:tcPr>
            <w:tcW w:w="2736" w:type="dxa"/>
            <w:tcBorders>
              <w:top w:val="single" w:sz="4" w:space="0" w:color="808080" w:themeColor="background1" w:themeShade="80"/>
            </w:tcBorders>
          </w:tcPr>
          <w:p w14:paraId="47449B8C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  <w:tcBorders>
              <w:top w:val="single" w:sz="4" w:space="0" w:color="808080" w:themeColor="background1" w:themeShade="80"/>
            </w:tcBorders>
          </w:tcPr>
          <w:p w14:paraId="2E102E57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271F3" w:rsidRPr="00155132" w14:paraId="3BE79282" w14:textId="77777777" w:rsidTr="00930CE3">
        <w:trPr>
          <w:trHeight w:val="310"/>
        </w:trPr>
        <w:tc>
          <w:tcPr>
            <w:tcW w:w="2736" w:type="dxa"/>
          </w:tcPr>
          <w:p w14:paraId="377777E4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Depression </w:t>
            </w:r>
            <w:proofErr w:type="spellStart"/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severity</w:t>
            </w:r>
            <w:r w:rsidRPr="001551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14:paraId="7D3F42E3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14:paraId="7EF5EF3A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155132" w14:paraId="58FB9E28" w14:textId="77777777" w:rsidTr="00930CE3">
        <w:trPr>
          <w:trHeight w:val="310"/>
        </w:trPr>
        <w:tc>
          <w:tcPr>
            <w:tcW w:w="2736" w:type="dxa"/>
          </w:tcPr>
          <w:p w14:paraId="3DEC6A9B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Minimal</w:t>
            </w:r>
          </w:p>
        </w:tc>
        <w:tc>
          <w:tcPr>
            <w:tcW w:w="2736" w:type="dxa"/>
          </w:tcPr>
          <w:p w14:paraId="31C28CEF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 (59.4)</w:t>
            </w:r>
          </w:p>
        </w:tc>
        <w:tc>
          <w:tcPr>
            <w:tcW w:w="4320" w:type="dxa"/>
          </w:tcPr>
          <w:p w14:paraId="0FA57163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155132" w14:paraId="48983EF5" w14:textId="77777777" w:rsidTr="00930CE3">
        <w:trPr>
          <w:trHeight w:val="310"/>
        </w:trPr>
        <w:tc>
          <w:tcPr>
            <w:tcW w:w="2736" w:type="dxa"/>
          </w:tcPr>
          <w:p w14:paraId="47EF5167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Mild</w:t>
            </w:r>
          </w:p>
        </w:tc>
        <w:tc>
          <w:tcPr>
            <w:tcW w:w="2736" w:type="dxa"/>
          </w:tcPr>
          <w:p w14:paraId="4312B356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(15.2)</w:t>
            </w:r>
          </w:p>
        </w:tc>
        <w:tc>
          <w:tcPr>
            <w:tcW w:w="4320" w:type="dxa"/>
          </w:tcPr>
          <w:p w14:paraId="3F76B8B1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155132" w14:paraId="74DD2EAA" w14:textId="77777777" w:rsidTr="00930CE3">
        <w:trPr>
          <w:trHeight w:val="310"/>
        </w:trPr>
        <w:tc>
          <w:tcPr>
            <w:tcW w:w="2736" w:type="dxa"/>
          </w:tcPr>
          <w:p w14:paraId="13B422FC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736" w:type="dxa"/>
          </w:tcPr>
          <w:p w14:paraId="00AED932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(12.2)</w:t>
            </w:r>
          </w:p>
        </w:tc>
        <w:tc>
          <w:tcPr>
            <w:tcW w:w="4320" w:type="dxa"/>
          </w:tcPr>
          <w:p w14:paraId="4ECEF6C1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155132" w14:paraId="63D6E578" w14:textId="77777777" w:rsidTr="00930CE3">
        <w:trPr>
          <w:trHeight w:val="310"/>
        </w:trPr>
        <w:tc>
          <w:tcPr>
            <w:tcW w:w="2736" w:type="dxa"/>
          </w:tcPr>
          <w:p w14:paraId="64543248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Severe</w:t>
            </w:r>
          </w:p>
        </w:tc>
        <w:tc>
          <w:tcPr>
            <w:tcW w:w="2736" w:type="dxa"/>
          </w:tcPr>
          <w:p w14:paraId="0D19DE2F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 (13.2)</w:t>
            </w:r>
          </w:p>
        </w:tc>
        <w:tc>
          <w:tcPr>
            <w:tcW w:w="4320" w:type="dxa"/>
          </w:tcPr>
          <w:p w14:paraId="346D6560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71F3" w:rsidRPr="00155132" w14:paraId="7DB477A8" w14:textId="77777777" w:rsidTr="00930CE3">
        <w:trPr>
          <w:trHeight w:val="310"/>
        </w:trPr>
        <w:tc>
          <w:tcPr>
            <w:tcW w:w="2736" w:type="dxa"/>
          </w:tcPr>
          <w:p w14:paraId="462E2561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735CCC95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20" w:type="dxa"/>
          </w:tcPr>
          <w:p w14:paraId="4A2161DF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4271F3" w:rsidRPr="00155132" w14:paraId="504B7146" w14:textId="77777777" w:rsidTr="00930CE3">
        <w:trPr>
          <w:trHeight w:val="310"/>
        </w:trPr>
        <w:tc>
          <w:tcPr>
            <w:tcW w:w="2736" w:type="dxa"/>
          </w:tcPr>
          <w:p w14:paraId="0F5F6B75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2736" w:type="dxa"/>
          </w:tcPr>
          <w:p w14:paraId="5AAA320E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0" w:type="dxa"/>
          </w:tcPr>
          <w:p w14:paraId="4E4F3906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1F3" w:rsidRPr="00155132" w14:paraId="59BCAA46" w14:textId="77777777" w:rsidTr="00930CE3">
        <w:trPr>
          <w:trHeight w:val="310"/>
        </w:trPr>
        <w:tc>
          <w:tcPr>
            <w:tcW w:w="2736" w:type="dxa"/>
          </w:tcPr>
          <w:p w14:paraId="794558F4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2736" w:type="dxa"/>
          </w:tcPr>
          <w:p w14:paraId="74727043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13.9 (11.8)</w:t>
            </w:r>
          </w:p>
        </w:tc>
        <w:tc>
          <w:tcPr>
            <w:tcW w:w="4320" w:type="dxa"/>
          </w:tcPr>
          <w:p w14:paraId="6549C2A2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6EDACCF4" w14:textId="77777777" w:rsidTr="00930CE3">
        <w:trPr>
          <w:trHeight w:val="310"/>
        </w:trPr>
        <w:tc>
          <w:tcPr>
            <w:tcW w:w="2736" w:type="dxa"/>
          </w:tcPr>
          <w:p w14:paraId="35DD2F13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736" w:type="dxa"/>
          </w:tcPr>
          <w:p w14:paraId="0163B81C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320" w:type="dxa"/>
          </w:tcPr>
          <w:p w14:paraId="699AB33B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6913749A" w14:textId="77777777" w:rsidTr="00930CE3">
        <w:trPr>
          <w:trHeight w:val="323"/>
        </w:trPr>
        <w:tc>
          <w:tcPr>
            <w:tcW w:w="2736" w:type="dxa"/>
          </w:tcPr>
          <w:p w14:paraId="5AF58EDF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2736" w:type="dxa"/>
          </w:tcPr>
          <w:p w14:paraId="1976DFF3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4320" w:type="dxa"/>
          </w:tcPr>
          <w:p w14:paraId="007A2614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3F19DB4F" w14:textId="77777777" w:rsidTr="00930CE3">
        <w:trPr>
          <w:trHeight w:val="310"/>
        </w:trPr>
        <w:tc>
          <w:tcPr>
            <w:tcW w:w="2736" w:type="dxa"/>
          </w:tcPr>
          <w:p w14:paraId="2A6D1FA6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736" w:type="dxa"/>
          </w:tcPr>
          <w:p w14:paraId="3763F13B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4320" w:type="dxa"/>
          </w:tcPr>
          <w:p w14:paraId="102A3AAE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609A784C" w14:textId="77777777" w:rsidTr="00930CE3">
        <w:trPr>
          <w:trHeight w:val="310"/>
        </w:trPr>
        <w:tc>
          <w:tcPr>
            <w:tcW w:w="2736" w:type="dxa"/>
          </w:tcPr>
          <w:p w14:paraId="5DFF4515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250A193D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F76EE23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6603F61C" w14:textId="77777777" w:rsidTr="00930CE3">
        <w:trPr>
          <w:trHeight w:val="310"/>
        </w:trPr>
        <w:tc>
          <w:tcPr>
            <w:tcW w:w="2736" w:type="dxa"/>
          </w:tcPr>
          <w:p w14:paraId="2105F5AB" w14:textId="77777777" w:rsidR="004271F3" w:rsidRPr="005017C7" w:rsidRDefault="004271F3" w:rsidP="005017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STAI-</w:t>
            </w:r>
            <w:proofErr w:type="spellStart"/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state</w:t>
            </w: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2736" w:type="dxa"/>
          </w:tcPr>
          <w:p w14:paraId="7CAE76D6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C11E827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1BBE7925" w14:textId="77777777" w:rsidTr="00930CE3">
        <w:trPr>
          <w:trHeight w:val="310"/>
        </w:trPr>
        <w:tc>
          <w:tcPr>
            <w:tcW w:w="2736" w:type="dxa"/>
          </w:tcPr>
          <w:p w14:paraId="41057720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High state anxiety</w:t>
            </w:r>
            <w:r w:rsidRPr="001551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36" w:type="dxa"/>
          </w:tcPr>
          <w:p w14:paraId="09B7D022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101 (50.5)</w:t>
            </w:r>
          </w:p>
        </w:tc>
        <w:tc>
          <w:tcPr>
            <w:tcW w:w="4320" w:type="dxa"/>
          </w:tcPr>
          <w:p w14:paraId="6BB86318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2AA21224" w14:textId="77777777" w:rsidTr="00930CE3">
        <w:trPr>
          <w:trHeight w:val="310"/>
        </w:trPr>
        <w:tc>
          <w:tcPr>
            <w:tcW w:w="2736" w:type="dxa"/>
          </w:tcPr>
          <w:p w14:paraId="753A49CB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582DEA47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481979B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3B825873" w14:textId="77777777" w:rsidTr="00930CE3">
        <w:trPr>
          <w:trHeight w:val="310"/>
        </w:trPr>
        <w:tc>
          <w:tcPr>
            <w:tcW w:w="2736" w:type="dxa"/>
          </w:tcPr>
          <w:p w14:paraId="269EBA3C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2736" w:type="dxa"/>
          </w:tcPr>
          <w:p w14:paraId="325B4A64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341B9D0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2576C8C2" w14:textId="77777777" w:rsidTr="00930CE3">
        <w:trPr>
          <w:trHeight w:val="310"/>
        </w:trPr>
        <w:tc>
          <w:tcPr>
            <w:tcW w:w="2736" w:type="dxa"/>
          </w:tcPr>
          <w:p w14:paraId="1287FF3C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2736" w:type="dxa"/>
          </w:tcPr>
          <w:p w14:paraId="065750E8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40.7 (11.1)</w:t>
            </w:r>
          </w:p>
        </w:tc>
        <w:tc>
          <w:tcPr>
            <w:tcW w:w="4320" w:type="dxa"/>
          </w:tcPr>
          <w:p w14:paraId="5EC778EB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2C8B5C23" w14:textId="77777777" w:rsidTr="00930CE3">
        <w:trPr>
          <w:trHeight w:val="310"/>
        </w:trPr>
        <w:tc>
          <w:tcPr>
            <w:tcW w:w="2736" w:type="dxa"/>
          </w:tcPr>
          <w:p w14:paraId="590077D7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736" w:type="dxa"/>
          </w:tcPr>
          <w:p w14:paraId="02026A3F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4320" w:type="dxa"/>
          </w:tcPr>
          <w:p w14:paraId="31B29F05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7F83B663" w14:textId="77777777" w:rsidTr="00930CE3">
        <w:trPr>
          <w:trHeight w:val="323"/>
        </w:trPr>
        <w:tc>
          <w:tcPr>
            <w:tcW w:w="2736" w:type="dxa"/>
            <w:tcBorders>
              <w:bottom w:val="nil"/>
            </w:tcBorders>
          </w:tcPr>
          <w:p w14:paraId="795A629C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2736" w:type="dxa"/>
            <w:tcBorders>
              <w:bottom w:val="nil"/>
            </w:tcBorders>
          </w:tcPr>
          <w:p w14:paraId="1B85E7D8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4320" w:type="dxa"/>
            <w:tcBorders>
              <w:bottom w:val="nil"/>
            </w:tcBorders>
          </w:tcPr>
          <w:p w14:paraId="7B1C15F8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26376D8F" w14:textId="77777777" w:rsidTr="00930CE3">
        <w:trPr>
          <w:trHeight w:val="310"/>
        </w:trPr>
        <w:tc>
          <w:tcPr>
            <w:tcW w:w="2736" w:type="dxa"/>
            <w:tcBorders>
              <w:top w:val="nil"/>
              <w:bottom w:val="nil"/>
            </w:tcBorders>
          </w:tcPr>
          <w:p w14:paraId="7AF8F85C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14:paraId="3C5CE020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520F0B75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6B1E50B0" w14:textId="77777777" w:rsidTr="00930CE3">
        <w:trPr>
          <w:trHeight w:val="310"/>
        </w:trPr>
        <w:tc>
          <w:tcPr>
            <w:tcW w:w="2736" w:type="dxa"/>
            <w:tcBorders>
              <w:top w:val="nil"/>
            </w:tcBorders>
          </w:tcPr>
          <w:p w14:paraId="3772C990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14:paraId="49AB5F25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4E6DF35F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2205F7B5" w14:textId="77777777" w:rsidTr="00930CE3">
        <w:trPr>
          <w:trHeight w:val="310"/>
        </w:trPr>
        <w:tc>
          <w:tcPr>
            <w:tcW w:w="2736" w:type="dxa"/>
          </w:tcPr>
          <w:p w14:paraId="050A4D3A" w14:textId="77777777" w:rsidR="004271F3" w:rsidRPr="005017C7" w:rsidRDefault="004271F3" w:rsidP="005017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STAI-</w:t>
            </w:r>
            <w:proofErr w:type="spellStart"/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trait</w:t>
            </w:r>
            <w:r w:rsidRPr="005017C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vertAlign w:val="superscript"/>
              </w:rPr>
              <w:t>d</w:t>
            </w:r>
            <w:proofErr w:type="spellEnd"/>
          </w:p>
        </w:tc>
        <w:tc>
          <w:tcPr>
            <w:tcW w:w="2736" w:type="dxa"/>
          </w:tcPr>
          <w:p w14:paraId="77416316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22834BF7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2AF27659" w14:textId="77777777" w:rsidTr="00930CE3">
        <w:trPr>
          <w:trHeight w:val="310"/>
        </w:trPr>
        <w:tc>
          <w:tcPr>
            <w:tcW w:w="2736" w:type="dxa"/>
          </w:tcPr>
          <w:p w14:paraId="59FC9E57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High trait anxiety</w:t>
            </w:r>
            <w:r w:rsidRPr="0015513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736" w:type="dxa"/>
          </w:tcPr>
          <w:p w14:paraId="4B53434D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105 (52.5)</w:t>
            </w:r>
          </w:p>
        </w:tc>
        <w:tc>
          <w:tcPr>
            <w:tcW w:w="4320" w:type="dxa"/>
          </w:tcPr>
          <w:p w14:paraId="5449B6B1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463647B6" w14:textId="77777777" w:rsidTr="00930CE3">
        <w:trPr>
          <w:trHeight w:val="310"/>
        </w:trPr>
        <w:tc>
          <w:tcPr>
            <w:tcW w:w="2736" w:type="dxa"/>
          </w:tcPr>
          <w:p w14:paraId="32B30A33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199B2683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0213D37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5F0D6E4B" w14:textId="77777777" w:rsidTr="00930CE3">
        <w:trPr>
          <w:trHeight w:val="310"/>
        </w:trPr>
        <w:tc>
          <w:tcPr>
            <w:tcW w:w="2736" w:type="dxa"/>
          </w:tcPr>
          <w:p w14:paraId="2B69FE24" w14:textId="77777777" w:rsidR="004271F3" w:rsidRPr="00155132" w:rsidRDefault="004271F3" w:rsidP="005017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2736" w:type="dxa"/>
          </w:tcPr>
          <w:p w14:paraId="1C476992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7AA9CC3E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604EFAD1" w14:textId="77777777" w:rsidTr="00930CE3">
        <w:trPr>
          <w:trHeight w:val="310"/>
        </w:trPr>
        <w:tc>
          <w:tcPr>
            <w:tcW w:w="2736" w:type="dxa"/>
          </w:tcPr>
          <w:p w14:paraId="214D122F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Mean (SD)</w:t>
            </w:r>
          </w:p>
        </w:tc>
        <w:tc>
          <w:tcPr>
            <w:tcW w:w="2736" w:type="dxa"/>
          </w:tcPr>
          <w:p w14:paraId="24BF4DDF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41.6 (10.8)</w:t>
            </w:r>
          </w:p>
        </w:tc>
        <w:tc>
          <w:tcPr>
            <w:tcW w:w="4320" w:type="dxa"/>
          </w:tcPr>
          <w:p w14:paraId="5A1B31B6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5D75F90E" w14:textId="77777777" w:rsidTr="00930CE3">
        <w:trPr>
          <w:trHeight w:val="310"/>
        </w:trPr>
        <w:tc>
          <w:tcPr>
            <w:tcW w:w="2736" w:type="dxa"/>
          </w:tcPr>
          <w:p w14:paraId="50F90CC0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736" w:type="dxa"/>
          </w:tcPr>
          <w:p w14:paraId="7D6B0002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4320" w:type="dxa"/>
          </w:tcPr>
          <w:p w14:paraId="0CEC39E7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458C6AA0" w14:textId="77777777" w:rsidTr="00930CE3">
        <w:trPr>
          <w:trHeight w:val="72"/>
        </w:trPr>
        <w:tc>
          <w:tcPr>
            <w:tcW w:w="2736" w:type="dxa"/>
          </w:tcPr>
          <w:p w14:paraId="11E07963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Median</w:t>
            </w:r>
          </w:p>
        </w:tc>
        <w:tc>
          <w:tcPr>
            <w:tcW w:w="2736" w:type="dxa"/>
          </w:tcPr>
          <w:p w14:paraId="6B9D82A2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4320" w:type="dxa"/>
          </w:tcPr>
          <w:p w14:paraId="14A97F7C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1F3" w:rsidRPr="00155132" w14:paraId="5B70E8AB" w14:textId="77777777" w:rsidTr="00930CE3">
        <w:trPr>
          <w:trHeight w:val="310"/>
        </w:trPr>
        <w:tc>
          <w:tcPr>
            <w:tcW w:w="2736" w:type="dxa"/>
          </w:tcPr>
          <w:p w14:paraId="36E346E8" w14:textId="77777777" w:rsidR="004271F3" w:rsidRPr="00155132" w:rsidRDefault="004271F3" w:rsidP="005017C7">
            <w:pPr>
              <w:spacing w:after="0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736" w:type="dxa"/>
          </w:tcPr>
          <w:p w14:paraId="4823F066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132">
              <w:rPr>
                <w:rFonts w:ascii="Times New Roman" w:eastAsia="Calibri" w:hAnsi="Times New Roman" w:cs="Times New Roman"/>
                <w:sz w:val="24"/>
                <w:szCs w:val="24"/>
              </w:rPr>
              <w:t>68.0</w:t>
            </w:r>
          </w:p>
        </w:tc>
        <w:tc>
          <w:tcPr>
            <w:tcW w:w="4320" w:type="dxa"/>
          </w:tcPr>
          <w:p w14:paraId="25CA42C9" w14:textId="77777777" w:rsidR="004271F3" w:rsidRPr="00155132" w:rsidRDefault="004271F3" w:rsidP="005017C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9AC52F" w14:textId="77777777" w:rsidR="005017C7" w:rsidRDefault="005017C7" w:rsidP="001A58AA">
      <w:pPr>
        <w:spacing w:after="0" w:line="276" w:lineRule="auto"/>
        <w:ind w:right="-86"/>
        <w:rPr>
          <w:rFonts w:ascii="Times New Roman" w:hAnsi="Times New Roman" w:cs="Times New Roman"/>
          <w:b/>
          <w:bCs/>
          <w:sz w:val="20"/>
          <w:szCs w:val="24"/>
        </w:rPr>
      </w:pPr>
    </w:p>
    <w:p w14:paraId="6D8B667A" w14:textId="77777777" w:rsidR="001A58AA" w:rsidRDefault="001A58AA" w:rsidP="001A58AA">
      <w:pPr>
        <w:spacing w:after="0" w:line="276" w:lineRule="auto"/>
        <w:ind w:right="-86"/>
        <w:rPr>
          <w:rFonts w:ascii="Times New Roman" w:hAnsi="Times New Roman" w:cs="Times New Roman"/>
          <w:bCs/>
          <w:sz w:val="20"/>
          <w:szCs w:val="24"/>
        </w:rPr>
      </w:pPr>
      <w:r w:rsidRPr="00E21740">
        <w:rPr>
          <w:rFonts w:ascii="Times New Roman" w:hAnsi="Times New Roman" w:cs="Times New Roman"/>
          <w:b/>
          <w:bCs/>
          <w:sz w:val="20"/>
          <w:szCs w:val="24"/>
        </w:rPr>
        <w:t xml:space="preserve">Abbreviations: </w:t>
      </w:r>
      <w:r w:rsidR="009D14BC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E21740">
        <w:rPr>
          <w:rFonts w:ascii="Times New Roman" w:hAnsi="Times New Roman" w:cs="Times New Roman"/>
          <w:bCs/>
          <w:sz w:val="20"/>
          <w:szCs w:val="24"/>
        </w:rPr>
        <w:t xml:space="preserve">BDI=Beck Depression Inventory; </w:t>
      </w:r>
      <w:r w:rsidRPr="00E21740">
        <w:rPr>
          <w:rFonts w:ascii="Times New Roman" w:hAnsi="Times New Roman" w:cs="Times New Roman"/>
          <w:sz w:val="20"/>
          <w:szCs w:val="24"/>
        </w:rPr>
        <w:t>Mn=</w:t>
      </w:r>
      <w:r>
        <w:rPr>
          <w:rFonts w:ascii="Times New Roman" w:hAnsi="Times New Roman" w:cs="Times New Roman"/>
          <w:sz w:val="20"/>
          <w:szCs w:val="24"/>
        </w:rPr>
        <w:t>m</w:t>
      </w:r>
      <w:r w:rsidRPr="00E21740">
        <w:rPr>
          <w:rFonts w:ascii="Times New Roman" w:hAnsi="Times New Roman" w:cs="Times New Roman"/>
          <w:sz w:val="20"/>
          <w:szCs w:val="24"/>
        </w:rPr>
        <w:t xml:space="preserve">anganese; </w:t>
      </w:r>
      <w:r w:rsidRPr="00E21740">
        <w:rPr>
          <w:rFonts w:ascii="Times New Roman" w:hAnsi="Times New Roman" w:cs="Times New Roman"/>
          <w:bCs/>
          <w:sz w:val="20"/>
          <w:szCs w:val="24"/>
        </w:rPr>
        <w:t>SD=</w:t>
      </w:r>
      <w:r>
        <w:rPr>
          <w:rFonts w:ascii="Times New Roman" w:hAnsi="Times New Roman" w:cs="Times New Roman"/>
          <w:bCs/>
          <w:sz w:val="20"/>
          <w:szCs w:val="24"/>
        </w:rPr>
        <w:t>s</w:t>
      </w:r>
      <w:r w:rsidRPr="00E21740">
        <w:rPr>
          <w:rFonts w:ascii="Times New Roman" w:hAnsi="Times New Roman" w:cs="Times New Roman"/>
          <w:bCs/>
          <w:sz w:val="20"/>
          <w:szCs w:val="24"/>
        </w:rPr>
        <w:t>tandard deviation; STAI=State-Trait Anxiety Inventory.</w:t>
      </w:r>
    </w:p>
    <w:p w14:paraId="17E73E53" w14:textId="77777777" w:rsidR="004F734C" w:rsidRPr="00E21740" w:rsidRDefault="004F734C" w:rsidP="001A58AA">
      <w:pPr>
        <w:spacing w:after="0" w:line="276" w:lineRule="auto"/>
        <w:ind w:right="-86"/>
        <w:rPr>
          <w:rFonts w:ascii="Times New Roman" w:hAnsi="Times New Roman" w:cs="Times New Roman"/>
          <w:bCs/>
          <w:sz w:val="20"/>
          <w:szCs w:val="24"/>
        </w:rPr>
      </w:pPr>
    </w:p>
    <w:p w14:paraId="1D4EAE20" w14:textId="77777777" w:rsidR="001A58AA" w:rsidRPr="004F734C" w:rsidRDefault="001A58AA" w:rsidP="004F734C">
      <w:pPr>
        <w:spacing w:after="0" w:line="276" w:lineRule="auto"/>
        <w:ind w:right="-86"/>
        <w:rPr>
          <w:rFonts w:ascii="Times New Roman" w:hAnsi="Times New Roman" w:cs="Times New Roman"/>
          <w:color w:val="000000" w:themeColor="text1"/>
          <w:sz w:val="24"/>
          <w:szCs w:val="24"/>
          <w:lang w:val="en-ZA"/>
        </w:rPr>
      </w:pPr>
      <w:r w:rsidRPr="00E21740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r w:rsidRPr="00E21740">
        <w:rPr>
          <w:rFonts w:ascii="Times New Roman" w:hAnsi="Times New Roman" w:cs="Times New Roman"/>
          <w:sz w:val="20"/>
          <w:szCs w:val="24"/>
        </w:rPr>
        <w:t xml:space="preserve"> BDI score severity rating scale: </w:t>
      </w:r>
      <w:r w:rsidR="009D14BC">
        <w:rPr>
          <w:rFonts w:ascii="Times New Roman" w:hAnsi="Times New Roman" w:cs="Times New Roman"/>
          <w:sz w:val="20"/>
          <w:szCs w:val="24"/>
        </w:rPr>
        <w:t xml:space="preserve"> </w:t>
      </w:r>
      <w:r w:rsidRPr="00E21740">
        <w:rPr>
          <w:rFonts w:ascii="Times New Roman" w:hAnsi="Times New Roman" w:cs="Times New Roman"/>
          <w:sz w:val="20"/>
          <w:szCs w:val="24"/>
        </w:rPr>
        <w:t>minimal</w:t>
      </w:r>
      <w:r>
        <w:rPr>
          <w:rFonts w:ascii="Times New Roman" w:hAnsi="Times New Roman" w:cs="Times New Roman"/>
          <w:sz w:val="20"/>
          <w:szCs w:val="24"/>
        </w:rPr>
        <w:t>=</w:t>
      </w:r>
      <w:r w:rsidRPr="00E21740">
        <w:rPr>
          <w:rFonts w:ascii="Times New Roman" w:hAnsi="Times New Roman" w:cs="Times New Roman"/>
          <w:sz w:val="20"/>
          <w:szCs w:val="24"/>
        </w:rPr>
        <w:t>0–13, mild</w:t>
      </w:r>
      <w:r>
        <w:rPr>
          <w:rFonts w:ascii="Times New Roman" w:hAnsi="Times New Roman" w:cs="Times New Roman"/>
          <w:sz w:val="20"/>
          <w:szCs w:val="24"/>
        </w:rPr>
        <w:t>=</w:t>
      </w:r>
      <w:r w:rsidRPr="00E21740">
        <w:rPr>
          <w:rFonts w:ascii="Times New Roman" w:hAnsi="Times New Roman" w:cs="Times New Roman"/>
          <w:sz w:val="20"/>
          <w:szCs w:val="24"/>
        </w:rPr>
        <w:t>14–19, moderate</w:t>
      </w:r>
      <w:r>
        <w:rPr>
          <w:rFonts w:ascii="Times New Roman" w:hAnsi="Times New Roman" w:cs="Times New Roman"/>
          <w:sz w:val="20"/>
          <w:szCs w:val="24"/>
        </w:rPr>
        <w:t>=</w:t>
      </w:r>
      <w:r w:rsidRPr="00E21740">
        <w:rPr>
          <w:rFonts w:ascii="Times New Roman" w:hAnsi="Times New Roman" w:cs="Times New Roman"/>
          <w:sz w:val="20"/>
          <w:szCs w:val="24"/>
        </w:rPr>
        <w:t>20–28, severe</w:t>
      </w:r>
      <w:r>
        <w:rPr>
          <w:rFonts w:ascii="Times New Roman" w:hAnsi="Times New Roman" w:cs="Times New Roman"/>
          <w:sz w:val="20"/>
          <w:szCs w:val="24"/>
        </w:rPr>
        <w:t>=</w:t>
      </w:r>
      <w:r w:rsidRPr="00E21740">
        <w:rPr>
          <w:rFonts w:ascii="Times New Roman" w:hAnsi="Times New Roman" w:cs="Times New Roman"/>
          <w:sz w:val="20"/>
          <w:szCs w:val="24"/>
        </w:rPr>
        <w:t>29–</w:t>
      </w:r>
      <w:r>
        <w:rPr>
          <w:rFonts w:ascii="Times New Roman" w:hAnsi="Times New Roman" w:cs="Times New Roman"/>
          <w:sz w:val="20"/>
          <w:szCs w:val="24"/>
        </w:rPr>
        <w:t>63</w:t>
      </w:r>
      <w:r w:rsidRPr="00E21740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803E2B">
        <w:rPr>
          <w:rFonts w:ascii="Times New Roman" w:hAnsi="Times New Roman" w:cs="Times New Roman"/>
          <w:sz w:val="20"/>
          <w:szCs w:val="24"/>
        </w:rPr>
        <w:t xml:space="preserve">Excludes </w:t>
      </w:r>
      <w:r>
        <w:rPr>
          <w:rFonts w:ascii="Times New Roman" w:hAnsi="Times New Roman" w:cs="Times New Roman"/>
          <w:sz w:val="20"/>
          <w:szCs w:val="24"/>
        </w:rPr>
        <w:t>3</w:t>
      </w:r>
      <w:r w:rsidRPr="00803E2B">
        <w:rPr>
          <w:rFonts w:ascii="Times New Roman" w:hAnsi="Times New Roman" w:cs="Times New Roman"/>
          <w:sz w:val="20"/>
          <w:szCs w:val="24"/>
        </w:rPr>
        <w:t xml:space="preserve"> participant</w:t>
      </w:r>
      <w:r>
        <w:rPr>
          <w:rFonts w:ascii="Times New Roman" w:hAnsi="Times New Roman" w:cs="Times New Roman"/>
          <w:sz w:val="20"/>
          <w:szCs w:val="24"/>
        </w:rPr>
        <w:t xml:space="preserve">s </w:t>
      </w:r>
      <w:r w:rsidRPr="00803E2B">
        <w:rPr>
          <w:rFonts w:ascii="Times New Roman" w:hAnsi="Times New Roman" w:cs="Times New Roman"/>
          <w:sz w:val="20"/>
          <w:szCs w:val="24"/>
        </w:rPr>
        <w:t>with missing BDI data.</w:t>
      </w:r>
      <w:r w:rsidR="005017C7">
        <w:rPr>
          <w:rFonts w:ascii="Times New Roman" w:hAnsi="Times New Roman" w:cs="Times New Roman"/>
          <w:sz w:val="20"/>
          <w:szCs w:val="24"/>
        </w:rPr>
        <w:t xml:space="preserve"> </w:t>
      </w:r>
      <w:r w:rsidRPr="00E21740">
        <w:rPr>
          <w:rFonts w:ascii="Times New Roman" w:hAnsi="Times New Roman" w:cs="Times New Roman"/>
          <w:sz w:val="20"/>
          <w:szCs w:val="24"/>
          <w:vertAlign w:val="superscript"/>
        </w:rPr>
        <w:t>b</w:t>
      </w:r>
      <w:r w:rsidRPr="00E21740">
        <w:rPr>
          <w:rFonts w:ascii="Times New Roman" w:hAnsi="Times New Roman" w:cs="Times New Roman"/>
          <w:sz w:val="20"/>
          <w:szCs w:val="24"/>
        </w:rPr>
        <w:t xml:space="preserve"> Evaluates the current state of anxiety, how respondents “feel right now, that is, at this moment”; STAI questionnaire items 1–20.</w:t>
      </w:r>
      <w:r w:rsidR="005017C7">
        <w:rPr>
          <w:rFonts w:ascii="Times New Roman" w:hAnsi="Times New Roman" w:cs="Times New Roman"/>
          <w:sz w:val="20"/>
          <w:szCs w:val="24"/>
        </w:rPr>
        <w:t xml:space="preserve"> </w:t>
      </w:r>
      <w:r w:rsidRPr="00E21740">
        <w:rPr>
          <w:rFonts w:ascii="Times New Roman" w:hAnsi="Times New Roman" w:cs="Times New Roman"/>
          <w:sz w:val="20"/>
          <w:szCs w:val="24"/>
          <w:vertAlign w:val="superscript"/>
        </w:rPr>
        <w:t>c</w:t>
      </w:r>
      <w:r w:rsidRPr="00E21740">
        <w:rPr>
          <w:rFonts w:ascii="Times New Roman" w:hAnsi="Times New Roman" w:cs="Times New Roman"/>
          <w:sz w:val="20"/>
          <w:szCs w:val="24"/>
        </w:rPr>
        <w:t xml:space="preserve"> STAI score </w:t>
      </w:r>
      <w:r>
        <w:rPr>
          <w:rFonts w:ascii="Times New Roman" w:hAnsi="Times New Roman" w:cs="Times New Roman"/>
          <w:sz w:val="20"/>
          <w:szCs w:val="24"/>
        </w:rPr>
        <w:t>&gt;</w:t>
      </w:r>
      <w:r w:rsidRPr="00E21740">
        <w:rPr>
          <w:rFonts w:ascii="Times New Roman" w:hAnsi="Times New Roman" w:cs="Times New Roman"/>
          <w:sz w:val="20"/>
          <w:szCs w:val="24"/>
        </w:rPr>
        <w:t>40.</w:t>
      </w:r>
      <w:r w:rsidR="005017C7">
        <w:rPr>
          <w:rFonts w:ascii="Times New Roman" w:hAnsi="Times New Roman" w:cs="Times New Roman"/>
          <w:sz w:val="20"/>
          <w:szCs w:val="24"/>
        </w:rPr>
        <w:t xml:space="preserve"> </w:t>
      </w:r>
      <w:r w:rsidRPr="00E21740">
        <w:rPr>
          <w:rFonts w:ascii="Times New Roman" w:hAnsi="Times New Roman" w:cs="Times New Roman"/>
          <w:sz w:val="20"/>
          <w:szCs w:val="24"/>
          <w:vertAlign w:val="superscript"/>
        </w:rPr>
        <w:t>d</w:t>
      </w:r>
      <w:r w:rsidRPr="00E21740">
        <w:rPr>
          <w:rFonts w:ascii="Times New Roman" w:hAnsi="Times New Roman" w:cs="Times New Roman"/>
          <w:sz w:val="20"/>
          <w:szCs w:val="24"/>
        </w:rPr>
        <w:t xml:space="preserve"> Evaluates how respondents “generally feel”;</w:t>
      </w:r>
      <w:r w:rsidRPr="00E21740">
        <w:rPr>
          <w:rFonts w:ascii="Times New Roman" w:hAnsi="Times New Roman" w:cs="Times New Roman"/>
        </w:rPr>
        <w:t xml:space="preserve"> STAI </w:t>
      </w:r>
      <w:r w:rsidRPr="00E21740">
        <w:rPr>
          <w:rFonts w:ascii="Times New Roman" w:hAnsi="Times New Roman" w:cs="Times New Roman"/>
          <w:sz w:val="20"/>
          <w:szCs w:val="24"/>
        </w:rPr>
        <w:t>questionnaire items 21–40.</w:t>
      </w:r>
    </w:p>
    <w:sectPr w:rsidR="001A58AA" w:rsidRPr="004F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Y0sbQwNTWyMDFU0lEKTi0uzszPAykwqgUAkt99wCwAAAA="/>
  </w:docVars>
  <w:rsids>
    <w:rsidRoot w:val="000D53C9"/>
    <w:rsid w:val="000B41C7"/>
    <w:rsid w:val="000D53C9"/>
    <w:rsid w:val="001A58AA"/>
    <w:rsid w:val="002E6994"/>
    <w:rsid w:val="004271F3"/>
    <w:rsid w:val="004460C1"/>
    <w:rsid w:val="004B63A9"/>
    <w:rsid w:val="004F734C"/>
    <w:rsid w:val="005017C7"/>
    <w:rsid w:val="00644294"/>
    <w:rsid w:val="006B41E0"/>
    <w:rsid w:val="006D55F1"/>
    <w:rsid w:val="00930CE3"/>
    <w:rsid w:val="009877F5"/>
    <w:rsid w:val="009D14BC"/>
    <w:rsid w:val="00A16015"/>
    <w:rsid w:val="00A74982"/>
    <w:rsid w:val="00A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6AB8"/>
  <w15:chartTrackingRefBased/>
  <w15:docId w15:val="{E5998196-5DAF-4CA4-B2F3-212320C6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11">
    <w:name w:val="Grid Table 1 Light11"/>
    <w:basedOn w:val="TableNormal"/>
    <w:next w:val="TableNormal"/>
    <w:uiPriority w:val="46"/>
    <w:rsid w:val="000D53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A160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A5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AA"/>
  </w:style>
  <w:style w:type="paragraph" w:styleId="BalloonText">
    <w:name w:val="Balloon Text"/>
    <w:basedOn w:val="Normal"/>
    <w:link w:val="BalloonTextChar"/>
    <w:uiPriority w:val="99"/>
    <w:semiHidden/>
    <w:unhideWhenUsed/>
    <w:rsid w:val="004B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McDonell, Karen</dc:creator>
  <cp:keywords/>
  <dc:description/>
  <cp:lastModifiedBy>Nielsen, Susan</cp:lastModifiedBy>
  <cp:revision>2</cp:revision>
  <dcterms:created xsi:type="dcterms:W3CDTF">2021-11-10T16:31:00Z</dcterms:created>
  <dcterms:modified xsi:type="dcterms:W3CDTF">2021-11-10T16:31:00Z</dcterms:modified>
</cp:coreProperties>
</file>