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0FA8E" w14:textId="217F6988" w:rsidR="009D5936" w:rsidRDefault="00A43596">
      <w:pPr>
        <w:rPr>
          <w:rFonts w:ascii="Arial" w:hAnsi="Arial" w:cs="Arial"/>
          <w:bCs/>
          <w:sz w:val="22"/>
        </w:rPr>
      </w:pPr>
      <w:bookmarkStart w:id="0" w:name="_GoBack"/>
      <w:bookmarkEnd w:id="0"/>
      <w:r>
        <w:t>Appendix S</w:t>
      </w:r>
      <w:r w:rsidR="000B0221">
        <w:t>3</w:t>
      </w:r>
      <w:r>
        <w:t xml:space="preserve">: </w:t>
      </w:r>
      <w:r>
        <w:rPr>
          <w:rFonts w:ascii="Arial" w:hAnsi="Arial" w:cs="Arial"/>
          <w:bCs/>
          <w:sz w:val="22"/>
        </w:rPr>
        <w:t>M</w:t>
      </w:r>
      <w:r w:rsidRPr="00403AAB">
        <w:rPr>
          <w:rFonts w:ascii="Arial" w:hAnsi="Arial" w:cs="Arial"/>
          <w:bCs/>
          <w:sz w:val="22"/>
        </w:rPr>
        <w:t>embers of the NSBPR Coordinating Committee</w:t>
      </w:r>
    </w:p>
    <w:p w14:paraId="13BD508C" w14:textId="77777777" w:rsidR="00A43596" w:rsidRPr="00403AAB" w:rsidRDefault="00A43596" w:rsidP="00A43596">
      <w:pPr>
        <w:rPr>
          <w:rFonts w:ascii="Arial" w:hAnsi="Arial" w:cs="Arial"/>
          <w:bCs/>
          <w:sz w:val="22"/>
        </w:rPr>
      </w:pPr>
      <w:r w:rsidRPr="00403AAB">
        <w:rPr>
          <w:rFonts w:ascii="Arial" w:hAnsi="Arial" w:cs="Arial"/>
          <w:bCs/>
          <w:sz w:val="22"/>
        </w:rPr>
        <w:t>Members of this Committee during the collection of the data reported are listed in alphabetical order and were Richard Adams, Texas Scottish Rite Hospital for Children, Dallas; Pat Beierwaltes, Children’s Hospital of Michigan, Detroit; Timothy Brei, Riley Hospital for Children, Indianapolis; Robin Bowman, Ann and Robert H. Lurie Children’s Hospital of Chicago, Chicago; Heidi Castillo, Cincinnati Children’s Hospital Medical Center, Cincinnati and Texas Children’s Hospital, Houston; James Chinarian, Children’s Hospital of Michigan, Detroit; Mark Dias, Hershey Medical Center, Hershey; Brad Dicianno, University of Pittsburgh Medical Center, Pittsburgh; Nienke Dosa, Upstate Golisano Children’s Hospital, Syracuse; Carlos Estrada, Boston Children’s Hospital, Boston;  Kurt Freeman, Oregon Health and Science University, Portland; David Joseph, Children’s Hospital of Alabama, Birmingham; Jacob Neufeld, Children’s Hospital and Research Center at Oakland, Oakland, University of California at San Francisco Benioff Children’s Hospital, San Francisco, and St. Luke’s Boise Medical Center, Boise; Joseph O’Neil, Riley Hospital for Children, Indianapolis; Michael Partington, Gillette Children’s Specialty Healthcare, St. Paul; Paula Peterson, Primary Children’s Medical Center, Salt Lake City; Elaine Pico, Children’s Hospital and Research Center at Oakland, Oakland and University of California at San Francisco Benioff Children’s Hospital, San Francisco; Karen Ratliff-Schaub, Nationwide Children’s Hospital, Columbus; Kathleen Sawin, Children’s Hospital of Wisconsin, Milwaukee; Kathryn Smith, Children’s Hospital Los Angeles, Los Angeles; Stacy Tanaka, Monroe Carell Jr. Children’s Hospital at Vanderbilt, Vanderbilt; Jeffrey Thomson, Connecticut Children’s Medical Center, Hartford and Shriners Hospitals for Children Springfield, Springfield; William Walker, Seattle Children’s Hospital, Seattle; John Wiener, Duke University Medical Center, Durham; Pamela Wilson, Children’s Hospital Colorado, Denver; and Hadley Wood, Cleveland Clinic, Cleveland.</w:t>
      </w:r>
    </w:p>
    <w:p w14:paraId="57A5EE8C" w14:textId="77777777" w:rsidR="00A43596" w:rsidRDefault="00A43596"/>
    <w:sectPr w:rsidR="00A43596" w:rsidSect="008E1B8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96"/>
    <w:rsid w:val="000B0221"/>
    <w:rsid w:val="000D2034"/>
    <w:rsid w:val="00282DF3"/>
    <w:rsid w:val="008E1B85"/>
    <w:rsid w:val="009D5936"/>
    <w:rsid w:val="00A43596"/>
    <w:rsid w:val="00A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ACE8D"/>
  <w15:chartTrackingRefBased/>
  <w15:docId w15:val="{B5127F1C-475C-0A45-80B7-F4B2DB71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Genericlocaluser</dc:creator>
  <cp:keywords/>
  <dc:description/>
  <cp:lastModifiedBy>Genericlocaluser</cp:lastModifiedBy>
  <cp:revision>2</cp:revision>
  <dcterms:created xsi:type="dcterms:W3CDTF">2021-11-10T16:33:00Z</dcterms:created>
  <dcterms:modified xsi:type="dcterms:W3CDTF">2021-11-10T16:33:00Z</dcterms:modified>
</cp:coreProperties>
</file>