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9D336" w14:textId="4CD9B161" w:rsidR="00997174" w:rsidRPr="00276511" w:rsidRDefault="00D90B46" w:rsidP="00413477">
      <w:pPr>
        <w:pStyle w:val="NoSpacing"/>
        <w:spacing w:after="360"/>
        <w:rPr>
          <w:rFonts w:ascii="Times New Roman" w:hAnsi="Times New Roman" w:cs="Times New Roman"/>
          <w:b/>
          <w:lang w:val="en-US"/>
        </w:rPr>
      </w:pPr>
      <w:bookmarkStart w:id="0" w:name="_Toc76041240"/>
      <w:r w:rsidRPr="00276511">
        <w:rPr>
          <w:rFonts w:ascii="Times New Roman" w:hAnsi="Times New Roman" w:cs="Times New Roman"/>
          <w:b/>
          <w:lang w:val="en-US"/>
        </w:rPr>
        <w:t>Supplement</w:t>
      </w:r>
      <w:bookmarkEnd w:id="0"/>
    </w:p>
    <w:p w14:paraId="6F318182" w14:textId="429929E4" w:rsidR="00997174" w:rsidRPr="00276511" w:rsidRDefault="00997174" w:rsidP="00C422CD">
      <w:pPr>
        <w:pStyle w:val="Title"/>
        <w:spacing w:after="360" w:line="480" w:lineRule="auto"/>
        <w:rPr>
          <w:rFonts w:ascii="Times New Roman" w:hAnsi="Times New Roman" w:cs="Times New Roman"/>
          <w:b/>
          <w:sz w:val="22"/>
          <w:szCs w:val="22"/>
          <w:lang w:val="en-US"/>
        </w:rPr>
      </w:pPr>
      <w:bookmarkStart w:id="1" w:name="_py515nxmpeyy" w:colFirst="0" w:colLast="0"/>
      <w:bookmarkEnd w:id="1"/>
      <w:r w:rsidRPr="00276511">
        <w:rPr>
          <w:rFonts w:ascii="Times New Roman" w:hAnsi="Times New Roman" w:cs="Times New Roman"/>
          <w:b/>
          <w:sz w:val="22"/>
          <w:szCs w:val="22"/>
          <w:lang w:val="en-US"/>
        </w:rPr>
        <w:t xml:space="preserve">Pregnancy exposure to synthetic phenols and placental DNA </w:t>
      </w:r>
      <w:r w:rsidR="0032623D" w:rsidRPr="00276511">
        <w:rPr>
          <w:rFonts w:ascii="Times New Roman" w:hAnsi="Times New Roman" w:cs="Times New Roman"/>
          <w:b/>
          <w:sz w:val="22"/>
          <w:szCs w:val="22"/>
          <w:lang w:val="en-US"/>
        </w:rPr>
        <w:t xml:space="preserve">methylation </w:t>
      </w:r>
      <w:r w:rsidR="0032623D" w:rsidRPr="00276511">
        <w:rPr>
          <w:rStyle w:val="BookTitle"/>
          <w:rFonts w:ascii="Times New Roman" w:hAnsi="Times New Roman" w:cs="Times New Roman"/>
          <w:sz w:val="22"/>
          <w:szCs w:val="24"/>
        </w:rPr>
        <w:t>—</w:t>
      </w:r>
      <w:r w:rsidR="0032623D" w:rsidRPr="00276511">
        <w:rPr>
          <w:rStyle w:val="BookTitle"/>
          <w:rFonts w:ascii="Times New Roman" w:hAnsi="Times New Roman" w:cs="Times New Roman"/>
          <w:i w:val="0"/>
          <w:sz w:val="22"/>
          <w:szCs w:val="24"/>
        </w:rPr>
        <w:t xml:space="preserve"> </w:t>
      </w:r>
      <w:r w:rsidRPr="00276511">
        <w:rPr>
          <w:rFonts w:ascii="Times New Roman" w:hAnsi="Times New Roman" w:cs="Times New Roman"/>
          <w:b/>
          <w:sz w:val="22"/>
          <w:szCs w:val="22"/>
          <w:lang w:val="en-US"/>
        </w:rPr>
        <w:t xml:space="preserve">An epigenome-wide association study in male infants from the EDEN </w:t>
      </w:r>
      <w:r w:rsidR="007475E0" w:rsidRPr="00276511">
        <w:rPr>
          <w:rFonts w:ascii="Times New Roman" w:hAnsi="Times New Roman" w:cs="Times New Roman"/>
          <w:b/>
          <w:sz w:val="22"/>
          <w:szCs w:val="22"/>
          <w:lang w:val="en-US"/>
        </w:rPr>
        <w:t>cohort</w:t>
      </w:r>
    </w:p>
    <w:p w14:paraId="59423DC1" w14:textId="43AFAE22" w:rsidR="00997174" w:rsidRPr="00276511" w:rsidRDefault="00997174" w:rsidP="00C422CD">
      <w:pPr>
        <w:widowControl w:val="0"/>
        <w:spacing w:after="120" w:line="480" w:lineRule="auto"/>
        <w:rPr>
          <w:rFonts w:ascii="Times New Roman" w:hAnsi="Times New Roman" w:cs="Times New Roman"/>
          <w:lang w:val="en-US"/>
        </w:rPr>
      </w:pPr>
      <w:r w:rsidRPr="00276511">
        <w:rPr>
          <w:rFonts w:ascii="Times New Roman" w:hAnsi="Times New Roman" w:cs="Times New Roman"/>
          <w:lang w:val="en-US"/>
        </w:rPr>
        <w:t xml:space="preserve">Paulina Jedynak, Jörg Tost, </w:t>
      </w:r>
      <w:r w:rsidR="00057E18" w:rsidRPr="00276511">
        <w:rPr>
          <w:rFonts w:ascii="Times New Roman" w:hAnsi="Times New Roman" w:cs="Times New Roman"/>
          <w:lang w:val="en-US"/>
        </w:rPr>
        <w:t xml:space="preserve">Antonia M. Calafat, </w:t>
      </w:r>
      <w:r w:rsidRPr="00276511">
        <w:rPr>
          <w:rFonts w:ascii="Times New Roman" w:hAnsi="Times New Roman" w:cs="Times New Roman"/>
          <w:lang w:val="en-US"/>
        </w:rPr>
        <w:t xml:space="preserve">Ekaterina Bourova-Flin, Florence Busato, Anne Forhan, Barbara Heude, Milan Jakobi, </w:t>
      </w:r>
      <w:r w:rsidR="00C579E6" w:rsidRPr="00276511">
        <w:rPr>
          <w:rFonts w:ascii="Times New Roman" w:hAnsi="Times New Roman" w:cs="Times New Roman"/>
          <w:lang w:val="en-US"/>
        </w:rPr>
        <w:t xml:space="preserve">Sophie Rousseaux, </w:t>
      </w:r>
      <w:r w:rsidRPr="00276511">
        <w:rPr>
          <w:rFonts w:ascii="Times New Roman" w:hAnsi="Times New Roman" w:cs="Times New Roman"/>
          <w:lang w:val="en-US"/>
        </w:rPr>
        <w:t>Joel Schwartz, Rémy Slama, Daniel Vaiman, Claire Philippat, Johanna Lepeule</w:t>
      </w:r>
    </w:p>
    <w:p w14:paraId="1BA66601" w14:textId="0C67EBA1" w:rsidR="003559F0" w:rsidRPr="00276511" w:rsidRDefault="003559F0" w:rsidP="00C422CD">
      <w:pPr>
        <w:widowControl w:val="0"/>
        <w:spacing w:after="120" w:line="480" w:lineRule="auto"/>
        <w:rPr>
          <w:rFonts w:ascii="Times New Roman" w:hAnsi="Times New Roman" w:cs="Times New Roman"/>
          <w:lang w:val="en-US"/>
        </w:rPr>
      </w:pPr>
    </w:p>
    <w:sdt>
      <w:sdtPr>
        <w:rPr>
          <w:rFonts w:ascii="Times New Roman" w:eastAsia="Arial" w:hAnsi="Times New Roman" w:cs="Times New Roman"/>
          <w:color w:val="auto"/>
          <w:sz w:val="22"/>
          <w:szCs w:val="22"/>
          <w:lang w:val="en"/>
        </w:rPr>
        <w:id w:val="-87545562"/>
        <w:docPartObj>
          <w:docPartGallery w:val="Table of Contents"/>
          <w:docPartUnique/>
        </w:docPartObj>
      </w:sdtPr>
      <w:sdtEndPr>
        <w:rPr>
          <w:b/>
          <w:bCs/>
          <w:noProof/>
        </w:rPr>
      </w:sdtEndPr>
      <w:sdtContent>
        <w:p w14:paraId="45829838" w14:textId="351FFAEB" w:rsidR="00584D89" w:rsidRPr="00276511" w:rsidRDefault="00584D89" w:rsidP="00D054E6">
          <w:pPr>
            <w:pStyle w:val="TOCHeading"/>
            <w:spacing w:after="240"/>
            <w:rPr>
              <w:rFonts w:ascii="Times New Roman" w:hAnsi="Times New Roman" w:cs="Times New Roman"/>
              <w:b/>
              <w:color w:val="auto"/>
              <w:sz w:val="22"/>
              <w:szCs w:val="22"/>
            </w:rPr>
          </w:pPr>
          <w:r w:rsidRPr="00276511">
            <w:rPr>
              <w:rFonts w:ascii="Times New Roman" w:hAnsi="Times New Roman" w:cs="Times New Roman"/>
              <w:b/>
              <w:color w:val="auto"/>
              <w:sz w:val="22"/>
              <w:szCs w:val="22"/>
            </w:rPr>
            <w:t>Contents</w:t>
          </w:r>
          <w:r w:rsidRPr="00276511">
            <w:rPr>
              <w:rFonts w:ascii="Times New Roman" w:hAnsi="Times New Roman" w:cs="Times New Roman"/>
            </w:rPr>
            <w:fldChar w:fldCharType="begin"/>
          </w:r>
          <w:r w:rsidRPr="00812804">
            <w:rPr>
              <w:rFonts w:ascii="Times New Roman" w:hAnsi="Times New Roman" w:cs="Times New Roman"/>
            </w:rPr>
            <w:instrText xml:space="preserve"> TOC \o "1-3" \h \z \u </w:instrText>
          </w:r>
          <w:r w:rsidRPr="00812804">
            <w:rPr>
              <w:rFonts w:ascii="Times New Roman" w:hAnsi="Times New Roman" w:cs="Times New Roman"/>
            </w:rPr>
            <w:fldChar w:fldCharType="separate"/>
          </w:r>
          <w:hyperlink w:anchor="_Toc76041240" w:history="1"/>
        </w:p>
        <w:p w14:paraId="3E166938" w14:textId="0D08C807" w:rsidR="00584D89" w:rsidRPr="00812804" w:rsidRDefault="003F227E" w:rsidP="000D5571">
          <w:pPr>
            <w:pStyle w:val="TOC1"/>
            <w:rPr>
              <w:rFonts w:ascii="Times New Roman" w:eastAsiaTheme="minorEastAsia" w:hAnsi="Times New Roman" w:cs="Times New Roman"/>
              <w:b/>
              <w:noProof/>
              <w:lang w:val="en-US"/>
            </w:rPr>
          </w:pPr>
          <w:hyperlink w:anchor="_Toc76041241" w:history="1">
            <w:r w:rsidR="00584D89" w:rsidRPr="00812804">
              <w:rPr>
                <w:rStyle w:val="Hyperlink"/>
                <w:rFonts w:ascii="Times New Roman" w:hAnsi="Times New Roman" w:cs="Times New Roman"/>
                <w:b/>
                <w:noProof/>
              </w:rPr>
              <w:t>Supplementary</w:t>
            </w:r>
            <w:r w:rsidR="00584D89" w:rsidRPr="00812804">
              <w:rPr>
                <w:rStyle w:val="Hyperlink"/>
                <w:rFonts w:ascii="Times New Roman" w:hAnsi="Times New Roman" w:cs="Times New Roman"/>
                <w:noProof/>
              </w:rPr>
              <w:t xml:space="preserve"> </w:t>
            </w:r>
            <w:r w:rsidR="00584D89" w:rsidRPr="00812804">
              <w:rPr>
                <w:rStyle w:val="Hyperlink"/>
                <w:rFonts w:ascii="Times New Roman" w:hAnsi="Times New Roman" w:cs="Times New Roman"/>
                <w:b/>
                <w:noProof/>
              </w:rPr>
              <w:t>methods</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_Toc76041241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3</w:t>
            </w:r>
            <w:r w:rsidR="00584D89" w:rsidRPr="00812804">
              <w:rPr>
                <w:rFonts w:ascii="Times New Roman" w:hAnsi="Times New Roman" w:cs="Times New Roman"/>
                <w:noProof/>
                <w:webHidden/>
              </w:rPr>
              <w:fldChar w:fldCharType="end"/>
            </w:r>
          </w:hyperlink>
        </w:p>
        <w:p w14:paraId="7CCF711E" w14:textId="17CDE4A8" w:rsidR="00584D89" w:rsidRPr="00812804" w:rsidRDefault="003F227E">
          <w:pPr>
            <w:pStyle w:val="TOC2"/>
            <w:tabs>
              <w:tab w:val="left" w:pos="660"/>
              <w:tab w:val="right" w:leader="dot" w:pos="9016"/>
            </w:tabs>
            <w:rPr>
              <w:rFonts w:ascii="Times New Roman" w:eastAsiaTheme="minorEastAsia" w:hAnsi="Times New Roman" w:cs="Times New Roman"/>
              <w:noProof/>
              <w:lang w:val="en-US"/>
            </w:rPr>
          </w:pPr>
          <w:hyperlink w:anchor="_Toc76041242" w:history="1">
            <w:r w:rsidR="00584D89" w:rsidRPr="00812804">
              <w:rPr>
                <w:rStyle w:val="Hyperlink"/>
                <w:rFonts w:ascii="Times New Roman" w:eastAsia="Times New Roman" w:hAnsi="Times New Roman" w:cs="Times New Roman"/>
                <w:noProof/>
              </w:rPr>
              <w:t>1.</w:t>
            </w:r>
            <w:r w:rsidR="00584D89" w:rsidRPr="00812804">
              <w:rPr>
                <w:rFonts w:ascii="Times New Roman" w:eastAsiaTheme="minorEastAsia" w:hAnsi="Times New Roman" w:cs="Times New Roman"/>
                <w:noProof/>
                <w:lang w:val="en-US"/>
              </w:rPr>
              <w:tab/>
            </w:r>
            <w:r w:rsidR="003D6CFA" w:rsidRPr="00812804">
              <w:rPr>
                <w:rStyle w:val="Hyperlink"/>
                <w:rFonts w:ascii="Times New Roman" w:eastAsia="Times New Roman" w:hAnsi="Times New Roman" w:cs="Times New Roman"/>
                <w:noProof/>
              </w:rPr>
              <w:t>Study ex</w:t>
            </w:r>
            <w:r w:rsidR="00584D89" w:rsidRPr="00812804">
              <w:rPr>
                <w:rStyle w:val="Hyperlink"/>
                <w:rFonts w:ascii="Times New Roman" w:eastAsia="Times New Roman" w:hAnsi="Times New Roman" w:cs="Times New Roman"/>
                <w:noProof/>
              </w:rPr>
              <w:t>clusion criteria</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_Toc76041242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3</w:t>
            </w:r>
            <w:r w:rsidR="00584D89" w:rsidRPr="00812804">
              <w:rPr>
                <w:rFonts w:ascii="Times New Roman" w:hAnsi="Times New Roman" w:cs="Times New Roman"/>
                <w:noProof/>
                <w:webHidden/>
              </w:rPr>
              <w:fldChar w:fldCharType="end"/>
            </w:r>
          </w:hyperlink>
        </w:p>
        <w:p w14:paraId="3D337BB1" w14:textId="44CDF9B6" w:rsidR="00584D89" w:rsidRPr="00812804" w:rsidRDefault="003F227E">
          <w:pPr>
            <w:pStyle w:val="TOC2"/>
            <w:tabs>
              <w:tab w:val="left" w:pos="660"/>
              <w:tab w:val="right" w:leader="dot" w:pos="9016"/>
            </w:tabs>
            <w:rPr>
              <w:rFonts w:ascii="Times New Roman" w:eastAsiaTheme="minorEastAsia" w:hAnsi="Times New Roman" w:cs="Times New Roman"/>
              <w:noProof/>
              <w:lang w:val="en-US"/>
            </w:rPr>
          </w:pPr>
          <w:hyperlink w:anchor="_Toc76041243" w:history="1">
            <w:r w:rsidR="00584D89" w:rsidRPr="00812804">
              <w:rPr>
                <w:rStyle w:val="Hyperlink"/>
                <w:rFonts w:ascii="Times New Roman" w:eastAsia="Times New Roman" w:hAnsi="Times New Roman" w:cs="Times New Roman"/>
                <w:noProof/>
              </w:rPr>
              <w:t>2.</w:t>
            </w:r>
            <w:r w:rsidR="00584D89" w:rsidRPr="00812804">
              <w:rPr>
                <w:rFonts w:ascii="Times New Roman" w:eastAsiaTheme="minorEastAsia" w:hAnsi="Times New Roman" w:cs="Times New Roman"/>
                <w:noProof/>
                <w:lang w:val="en-US"/>
              </w:rPr>
              <w:tab/>
            </w:r>
            <w:r w:rsidR="00584D89" w:rsidRPr="00812804">
              <w:rPr>
                <w:rStyle w:val="Hyperlink"/>
                <w:rFonts w:ascii="Times New Roman" w:eastAsia="Times New Roman" w:hAnsi="Times New Roman" w:cs="Times New Roman"/>
                <w:noProof/>
              </w:rPr>
              <w:t>Quantification of maternal concentrations of creatinine and phenols</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_Toc76041243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3</w:t>
            </w:r>
            <w:r w:rsidR="00584D89" w:rsidRPr="00812804">
              <w:rPr>
                <w:rFonts w:ascii="Times New Roman" w:hAnsi="Times New Roman" w:cs="Times New Roman"/>
                <w:noProof/>
                <w:webHidden/>
              </w:rPr>
              <w:fldChar w:fldCharType="end"/>
            </w:r>
          </w:hyperlink>
        </w:p>
        <w:p w14:paraId="7B1D0F70" w14:textId="61785991" w:rsidR="00584D89" w:rsidRPr="00812804" w:rsidRDefault="003F227E">
          <w:pPr>
            <w:pStyle w:val="TOC2"/>
            <w:tabs>
              <w:tab w:val="left" w:pos="660"/>
              <w:tab w:val="right" w:leader="dot" w:pos="9016"/>
            </w:tabs>
            <w:rPr>
              <w:rFonts w:ascii="Times New Roman" w:eastAsiaTheme="minorEastAsia" w:hAnsi="Times New Roman" w:cs="Times New Roman"/>
              <w:noProof/>
              <w:lang w:val="en-US"/>
            </w:rPr>
          </w:pPr>
          <w:hyperlink w:anchor="_Toc76041244" w:history="1">
            <w:r w:rsidR="00584D89" w:rsidRPr="00812804">
              <w:rPr>
                <w:rStyle w:val="Hyperlink"/>
                <w:rFonts w:ascii="Times New Roman" w:eastAsia="Times New Roman" w:hAnsi="Times New Roman" w:cs="Times New Roman"/>
                <w:noProof/>
              </w:rPr>
              <w:t>3.</w:t>
            </w:r>
            <w:r w:rsidR="00584D89" w:rsidRPr="00812804">
              <w:rPr>
                <w:rFonts w:ascii="Times New Roman" w:eastAsiaTheme="minorEastAsia" w:hAnsi="Times New Roman" w:cs="Times New Roman"/>
                <w:noProof/>
                <w:lang w:val="en-US"/>
              </w:rPr>
              <w:tab/>
            </w:r>
            <w:r w:rsidR="00584D89" w:rsidRPr="00812804">
              <w:rPr>
                <w:rStyle w:val="Hyperlink"/>
                <w:rFonts w:ascii="Times New Roman" w:eastAsia="Times New Roman" w:hAnsi="Times New Roman" w:cs="Times New Roman"/>
                <w:noProof/>
              </w:rPr>
              <w:t>Quality control/quality assurance for the assessment of synthetic phenols in maternal urine</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_Toc76041244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3</w:t>
            </w:r>
            <w:r w:rsidR="00584D89" w:rsidRPr="00812804">
              <w:rPr>
                <w:rFonts w:ascii="Times New Roman" w:hAnsi="Times New Roman" w:cs="Times New Roman"/>
                <w:noProof/>
                <w:webHidden/>
              </w:rPr>
              <w:fldChar w:fldCharType="end"/>
            </w:r>
          </w:hyperlink>
        </w:p>
        <w:p w14:paraId="24E6293C" w14:textId="5C86CBB9" w:rsidR="00584D89" w:rsidRPr="00812804" w:rsidRDefault="003F227E">
          <w:pPr>
            <w:pStyle w:val="TOC2"/>
            <w:tabs>
              <w:tab w:val="left" w:pos="660"/>
              <w:tab w:val="right" w:leader="dot" w:pos="9016"/>
            </w:tabs>
            <w:rPr>
              <w:rFonts w:ascii="Times New Roman" w:eastAsiaTheme="minorEastAsia" w:hAnsi="Times New Roman" w:cs="Times New Roman"/>
              <w:noProof/>
              <w:lang w:val="en-US"/>
            </w:rPr>
          </w:pPr>
          <w:hyperlink w:anchor="_Toc76041245" w:history="1">
            <w:r w:rsidR="00584D89" w:rsidRPr="00812804">
              <w:rPr>
                <w:rStyle w:val="Hyperlink"/>
                <w:rFonts w:ascii="Times New Roman" w:eastAsia="Times New Roman" w:hAnsi="Times New Roman" w:cs="Times New Roman"/>
                <w:noProof/>
              </w:rPr>
              <w:t>4.</w:t>
            </w:r>
            <w:r w:rsidR="00584D89" w:rsidRPr="00812804">
              <w:rPr>
                <w:rFonts w:ascii="Times New Roman" w:eastAsiaTheme="minorEastAsia" w:hAnsi="Times New Roman" w:cs="Times New Roman"/>
                <w:noProof/>
                <w:lang w:val="en-US"/>
              </w:rPr>
              <w:tab/>
            </w:r>
            <w:r w:rsidR="00584D89" w:rsidRPr="00812804">
              <w:rPr>
                <w:rStyle w:val="Hyperlink"/>
                <w:rFonts w:ascii="Times New Roman" w:eastAsia="Times New Roman" w:hAnsi="Times New Roman" w:cs="Times New Roman"/>
                <w:noProof/>
              </w:rPr>
              <w:t>Phenol concentrations standardization</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_Toc76041245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4</w:t>
            </w:r>
            <w:r w:rsidR="00584D89" w:rsidRPr="00812804">
              <w:rPr>
                <w:rFonts w:ascii="Times New Roman" w:hAnsi="Times New Roman" w:cs="Times New Roman"/>
                <w:noProof/>
                <w:webHidden/>
              </w:rPr>
              <w:fldChar w:fldCharType="end"/>
            </w:r>
          </w:hyperlink>
        </w:p>
        <w:p w14:paraId="2CC8ABDA" w14:textId="346BFA98" w:rsidR="00584D89" w:rsidRPr="00812804" w:rsidRDefault="003F227E">
          <w:pPr>
            <w:pStyle w:val="TOC2"/>
            <w:tabs>
              <w:tab w:val="left" w:pos="660"/>
              <w:tab w:val="right" w:leader="dot" w:pos="9016"/>
            </w:tabs>
            <w:rPr>
              <w:rFonts w:ascii="Times New Roman" w:eastAsiaTheme="minorEastAsia" w:hAnsi="Times New Roman" w:cs="Times New Roman"/>
              <w:noProof/>
              <w:lang w:val="en-US"/>
            </w:rPr>
          </w:pPr>
          <w:hyperlink w:anchor="_Toc76041246" w:history="1">
            <w:r w:rsidR="00584D89" w:rsidRPr="00812804">
              <w:rPr>
                <w:rStyle w:val="Hyperlink"/>
                <w:rFonts w:ascii="Times New Roman" w:eastAsia="Times New Roman" w:hAnsi="Times New Roman" w:cs="Times New Roman"/>
                <w:noProof/>
              </w:rPr>
              <w:t>5.</w:t>
            </w:r>
            <w:r w:rsidR="00584D89" w:rsidRPr="00812804">
              <w:rPr>
                <w:rFonts w:ascii="Times New Roman" w:eastAsiaTheme="minorEastAsia" w:hAnsi="Times New Roman" w:cs="Times New Roman"/>
                <w:noProof/>
                <w:lang w:val="en-US"/>
              </w:rPr>
              <w:tab/>
            </w:r>
            <w:r w:rsidR="00584D89" w:rsidRPr="00812804">
              <w:rPr>
                <w:rStyle w:val="Hyperlink"/>
                <w:rFonts w:ascii="Times New Roman" w:eastAsia="Times New Roman" w:hAnsi="Times New Roman" w:cs="Times New Roman"/>
                <w:noProof/>
              </w:rPr>
              <w:t>Placental tissue collection and DNA extraction</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_Toc76041246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4</w:t>
            </w:r>
            <w:r w:rsidR="00584D89" w:rsidRPr="00812804">
              <w:rPr>
                <w:rFonts w:ascii="Times New Roman" w:hAnsi="Times New Roman" w:cs="Times New Roman"/>
                <w:noProof/>
                <w:webHidden/>
              </w:rPr>
              <w:fldChar w:fldCharType="end"/>
            </w:r>
          </w:hyperlink>
        </w:p>
        <w:p w14:paraId="2975A7DB" w14:textId="308D19D5" w:rsidR="00584D89" w:rsidRPr="00812804" w:rsidRDefault="003F227E">
          <w:pPr>
            <w:pStyle w:val="TOC2"/>
            <w:tabs>
              <w:tab w:val="left" w:pos="660"/>
              <w:tab w:val="right" w:leader="dot" w:pos="9016"/>
            </w:tabs>
            <w:rPr>
              <w:rFonts w:ascii="Times New Roman" w:eastAsiaTheme="minorEastAsia" w:hAnsi="Times New Roman" w:cs="Times New Roman"/>
              <w:noProof/>
              <w:lang w:val="en-US"/>
            </w:rPr>
          </w:pPr>
          <w:hyperlink w:anchor="_Toc76041247" w:history="1">
            <w:r w:rsidR="00584D89" w:rsidRPr="00812804">
              <w:rPr>
                <w:rStyle w:val="Hyperlink"/>
                <w:rFonts w:ascii="Times New Roman" w:eastAsia="Times New Roman" w:hAnsi="Times New Roman" w:cs="Times New Roman"/>
                <w:noProof/>
              </w:rPr>
              <w:t>6.</w:t>
            </w:r>
            <w:r w:rsidR="00584D89" w:rsidRPr="00812804">
              <w:rPr>
                <w:rFonts w:ascii="Times New Roman" w:eastAsiaTheme="minorEastAsia" w:hAnsi="Times New Roman" w:cs="Times New Roman"/>
                <w:noProof/>
                <w:lang w:val="en-US"/>
              </w:rPr>
              <w:tab/>
            </w:r>
            <w:r w:rsidR="00584D89" w:rsidRPr="00812804">
              <w:rPr>
                <w:rStyle w:val="Hyperlink"/>
                <w:rFonts w:ascii="Times New Roman" w:eastAsia="Times New Roman" w:hAnsi="Times New Roman" w:cs="Times New Roman"/>
                <w:noProof/>
              </w:rPr>
              <w:t>Placental DNA methylation quality control, normalization and filtering of outliers</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_Toc76041247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4</w:t>
            </w:r>
            <w:r w:rsidR="00584D89" w:rsidRPr="00812804">
              <w:rPr>
                <w:rFonts w:ascii="Times New Roman" w:hAnsi="Times New Roman" w:cs="Times New Roman"/>
                <w:noProof/>
                <w:webHidden/>
              </w:rPr>
              <w:fldChar w:fldCharType="end"/>
            </w:r>
          </w:hyperlink>
        </w:p>
        <w:p w14:paraId="21B55859" w14:textId="399EC09B" w:rsidR="00584D89" w:rsidRPr="00812804" w:rsidRDefault="003F227E">
          <w:pPr>
            <w:pStyle w:val="TOC2"/>
            <w:tabs>
              <w:tab w:val="left" w:pos="660"/>
              <w:tab w:val="right" w:leader="dot" w:pos="9016"/>
            </w:tabs>
            <w:rPr>
              <w:rFonts w:ascii="Times New Roman" w:eastAsiaTheme="minorEastAsia" w:hAnsi="Times New Roman" w:cs="Times New Roman"/>
              <w:noProof/>
              <w:lang w:val="en-US"/>
            </w:rPr>
          </w:pPr>
          <w:hyperlink w:anchor="_Toc76041248" w:history="1">
            <w:r w:rsidR="00584D89" w:rsidRPr="00812804">
              <w:rPr>
                <w:rStyle w:val="Hyperlink"/>
                <w:rFonts w:ascii="Times New Roman" w:eastAsia="Times New Roman" w:hAnsi="Times New Roman" w:cs="Times New Roman"/>
                <w:noProof/>
              </w:rPr>
              <w:t>7.</w:t>
            </w:r>
            <w:r w:rsidR="00584D89" w:rsidRPr="00812804">
              <w:rPr>
                <w:rFonts w:ascii="Times New Roman" w:eastAsiaTheme="minorEastAsia" w:hAnsi="Times New Roman" w:cs="Times New Roman"/>
                <w:noProof/>
                <w:lang w:val="en-US"/>
              </w:rPr>
              <w:tab/>
            </w:r>
            <w:r w:rsidR="00584D89" w:rsidRPr="00812804">
              <w:rPr>
                <w:rStyle w:val="Hyperlink"/>
                <w:rFonts w:ascii="Times New Roman" w:eastAsia="Times New Roman" w:hAnsi="Times New Roman" w:cs="Times New Roman"/>
                <w:noProof/>
              </w:rPr>
              <w:t>Placental tissue heterogeneity estimation</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_Toc76041248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5</w:t>
            </w:r>
            <w:r w:rsidR="00584D89" w:rsidRPr="00812804">
              <w:rPr>
                <w:rFonts w:ascii="Times New Roman" w:hAnsi="Times New Roman" w:cs="Times New Roman"/>
                <w:noProof/>
                <w:webHidden/>
              </w:rPr>
              <w:fldChar w:fldCharType="end"/>
            </w:r>
          </w:hyperlink>
        </w:p>
        <w:p w14:paraId="450B155D" w14:textId="670E35E7" w:rsidR="00584D89" w:rsidRPr="00812804" w:rsidRDefault="003F227E">
          <w:pPr>
            <w:pStyle w:val="TOC2"/>
            <w:tabs>
              <w:tab w:val="left" w:pos="660"/>
              <w:tab w:val="right" w:leader="dot" w:pos="9016"/>
            </w:tabs>
            <w:rPr>
              <w:rFonts w:ascii="Times New Roman" w:eastAsiaTheme="minorEastAsia" w:hAnsi="Times New Roman" w:cs="Times New Roman"/>
              <w:noProof/>
              <w:lang w:val="en-US"/>
            </w:rPr>
          </w:pPr>
          <w:hyperlink w:anchor="_Toc76041249" w:history="1">
            <w:r w:rsidR="00584D89" w:rsidRPr="00812804">
              <w:rPr>
                <w:rStyle w:val="Hyperlink"/>
                <w:rFonts w:ascii="Times New Roman" w:eastAsia="Times New Roman" w:hAnsi="Times New Roman" w:cs="Times New Roman"/>
                <w:noProof/>
              </w:rPr>
              <w:t>8.</w:t>
            </w:r>
            <w:r w:rsidR="00584D89" w:rsidRPr="00812804">
              <w:rPr>
                <w:rFonts w:ascii="Times New Roman" w:eastAsiaTheme="minorEastAsia" w:hAnsi="Times New Roman" w:cs="Times New Roman"/>
                <w:noProof/>
                <w:lang w:val="en-US"/>
              </w:rPr>
              <w:tab/>
            </w:r>
            <w:r w:rsidR="00584D89" w:rsidRPr="00812804">
              <w:rPr>
                <w:rStyle w:val="Hyperlink"/>
                <w:rFonts w:ascii="Times New Roman" w:eastAsia="Times New Roman" w:hAnsi="Times New Roman" w:cs="Times New Roman"/>
                <w:noProof/>
              </w:rPr>
              <w:t>Mediation analysis</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_Toc76041249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6</w:t>
            </w:r>
            <w:r w:rsidR="00584D89" w:rsidRPr="00812804">
              <w:rPr>
                <w:rFonts w:ascii="Times New Roman" w:hAnsi="Times New Roman" w:cs="Times New Roman"/>
                <w:noProof/>
                <w:webHidden/>
              </w:rPr>
              <w:fldChar w:fldCharType="end"/>
            </w:r>
          </w:hyperlink>
        </w:p>
        <w:p w14:paraId="553F721E" w14:textId="29F61BE3" w:rsidR="00584D89" w:rsidRPr="00812804" w:rsidRDefault="003F227E" w:rsidP="000D5571">
          <w:pPr>
            <w:pStyle w:val="TOC1"/>
            <w:rPr>
              <w:rFonts w:ascii="Times New Roman" w:eastAsiaTheme="minorEastAsia" w:hAnsi="Times New Roman" w:cs="Times New Roman"/>
              <w:noProof/>
              <w:lang w:val="en-US"/>
            </w:rPr>
          </w:pPr>
          <w:hyperlink w:anchor="_Toc76041250" w:history="1">
            <w:r w:rsidR="00584D89" w:rsidRPr="00812804">
              <w:rPr>
                <w:rStyle w:val="Hyperlink"/>
                <w:rFonts w:ascii="Times New Roman" w:hAnsi="Times New Roman" w:cs="Times New Roman"/>
                <w:b/>
                <w:noProof/>
                <w:lang w:val="en-US"/>
              </w:rPr>
              <w:t>Appendix Tables</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_Toc76041250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7</w:t>
            </w:r>
            <w:r w:rsidR="00584D89" w:rsidRPr="00812804">
              <w:rPr>
                <w:rFonts w:ascii="Times New Roman" w:hAnsi="Times New Roman" w:cs="Times New Roman"/>
                <w:noProof/>
                <w:webHidden/>
              </w:rPr>
              <w:fldChar w:fldCharType="end"/>
            </w:r>
          </w:hyperlink>
        </w:p>
        <w:p w14:paraId="7E09C0DC" w14:textId="7686BF73" w:rsidR="00584D89" w:rsidRPr="00812804" w:rsidRDefault="003F227E">
          <w:pPr>
            <w:pStyle w:val="TOC2"/>
            <w:tabs>
              <w:tab w:val="right" w:leader="dot" w:pos="9016"/>
            </w:tabs>
            <w:rPr>
              <w:rFonts w:ascii="Times New Roman" w:eastAsiaTheme="minorEastAsia" w:hAnsi="Times New Roman" w:cs="Times New Roman"/>
              <w:noProof/>
              <w:lang w:val="en-US"/>
            </w:rPr>
          </w:pPr>
          <w:hyperlink w:anchor="_Toc76041251" w:history="1">
            <w:r w:rsidR="00584D89" w:rsidRPr="00812804">
              <w:rPr>
                <w:rStyle w:val="Hyperlink"/>
                <w:rFonts w:ascii="Times New Roman" w:eastAsia="Times New Roman" w:hAnsi="Times New Roman" w:cs="Times New Roman"/>
                <w:b/>
                <w:noProof/>
              </w:rPr>
              <w:t xml:space="preserve">Appendix Table 1: </w:t>
            </w:r>
            <w:r w:rsidR="00584D89" w:rsidRPr="00812804">
              <w:rPr>
                <w:rStyle w:val="Hyperlink"/>
                <w:rFonts w:ascii="Times New Roman" w:eastAsia="Times New Roman" w:hAnsi="Times New Roman" w:cs="Times New Roman"/>
                <w:noProof/>
              </w:rPr>
              <w:t>Population characteristics for the mother-son pairs included in the study and recruited between 2003 and 2006 (n = 202).</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_Toc76041251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7</w:t>
            </w:r>
            <w:r w:rsidR="00584D89" w:rsidRPr="00812804">
              <w:rPr>
                <w:rFonts w:ascii="Times New Roman" w:hAnsi="Times New Roman" w:cs="Times New Roman"/>
                <w:noProof/>
                <w:webHidden/>
              </w:rPr>
              <w:fldChar w:fldCharType="end"/>
            </w:r>
          </w:hyperlink>
        </w:p>
        <w:p w14:paraId="5738C190" w14:textId="3713E1D5" w:rsidR="00584D89" w:rsidRPr="00812804" w:rsidRDefault="003F227E">
          <w:pPr>
            <w:pStyle w:val="TOC2"/>
            <w:tabs>
              <w:tab w:val="right" w:leader="dot" w:pos="9016"/>
            </w:tabs>
            <w:rPr>
              <w:rFonts w:ascii="Times New Roman" w:eastAsiaTheme="minorEastAsia" w:hAnsi="Times New Roman" w:cs="Times New Roman"/>
              <w:noProof/>
              <w:lang w:val="en-US"/>
            </w:rPr>
          </w:pPr>
          <w:hyperlink w:anchor="_Toc76041252" w:history="1">
            <w:r w:rsidR="00584D89" w:rsidRPr="00812804">
              <w:rPr>
                <w:rStyle w:val="Hyperlink"/>
                <w:rFonts w:ascii="Times New Roman" w:eastAsia="Times New Roman" w:hAnsi="Times New Roman" w:cs="Times New Roman"/>
                <w:b/>
                <w:noProof/>
              </w:rPr>
              <w:t>Appendix Table 2:</w:t>
            </w:r>
            <w:r w:rsidR="00584D89" w:rsidRPr="00812804">
              <w:rPr>
                <w:rStyle w:val="Hyperlink"/>
                <w:rFonts w:ascii="Times New Roman" w:eastAsia="Times New Roman" w:hAnsi="Times New Roman" w:cs="Times New Roman"/>
                <w:noProof/>
              </w:rPr>
              <w:t xml:space="preserve"> Maternal urinary phenol concentrations measured between 22 and 29 gestational weeks in spot urine samples, measured and standardized on sampling conditions (n = 202).</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_Toc76041252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8</w:t>
            </w:r>
            <w:r w:rsidR="00584D89" w:rsidRPr="00812804">
              <w:rPr>
                <w:rFonts w:ascii="Times New Roman" w:hAnsi="Times New Roman" w:cs="Times New Roman"/>
                <w:noProof/>
                <w:webHidden/>
              </w:rPr>
              <w:fldChar w:fldCharType="end"/>
            </w:r>
          </w:hyperlink>
        </w:p>
        <w:p w14:paraId="3766A514" w14:textId="5A45D769" w:rsidR="00584D89" w:rsidRPr="00812804" w:rsidRDefault="003F227E">
          <w:pPr>
            <w:pStyle w:val="TOC2"/>
            <w:tabs>
              <w:tab w:val="right" w:leader="dot" w:pos="9016"/>
            </w:tabs>
            <w:rPr>
              <w:rFonts w:ascii="Times New Roman" w:eastAsiaTheme="minorEastAsia" w:hAnsi="Times New Roman" w:cs="Times New Roman"/>
              <w:noProof/>
              <w:lang w:val="en-US"/>
            </w:rPr>
          </w:pPr>
          <w:hyperlink w:anchor="_Toc76041253" w:history="1">
            <w:r w:rsidR="00584D89" w:rsidRPr="00812804">
              <w:rPr>
                <w:rStyle w:val="Hyperlink"/>
                <w:rFonts w:ascii="Times New Roman" w:hAnsi="Times New Roman" w:cs="Times New Roman"/>
                <w:b/>
                <w:noProof/>
                <w:lang w:val="en-US"/>
              </w:rPr>
              <w:t>Appendix Table 3</w:t>
            </w:r>
            <w:r w:rsidR="00584D89" w:rsidRPr="00812804">
              <w:rPr>
                <w:rStyle w:val="Hyperlink"/>
                <w:rFonts w:ascii="Times New Roman" w:hAnsi="Times New Roman" w:cs="Times New Roman"/>
                <w:noProof/>
                <w:lang w:val="en-US"/>
              </w:rPr>
              <w:t>: Differentially methylated CpGs associated with prenatal concentrations of phenols in EWAS unadjusted and adjusted for placental ce</w:t>
            </w:r>
            <w:r w:rsidR="004A7F9E" w:rsidRPr="00812804">
              <w:rPr>
                <w:rStyle w:val="Hyperlink"/>
                <w:rFonts w:ascii="Times New Roman" w:hAnsi="Times New Roman" w:cs="Times New Roman"/>
                <w:noProof/>
                <w:lang w:val="en-US"/>
              </w:rPr>
              <w:t>ll heterogeneity (FDR p-value &lt;</w:t>
            </w:r>
            <w:r w:rsidR="00584D89" w:rsidRPr="00812804">
              <w:rPr>
                <w:rStyle w:val="Hyperlink"/>
                <w:rFonts w:ascii="Times New Roman" w:hAnsi="Times New Roman" w:cs="Times New Roman"/>
                <w:noProof/>
                <w:lang w:val="en-US"/>
              </w:rPr>
              <w:t>0.05, n = 202, 379,904 CpGs).</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_Toc76041253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9</w:t>
            </w:r>
            <w:r w:rsidR="00584D89" w:rsidRPr="00812804">
              <w:rPr>
                <w:rFonts w:ascii="Times New Roman" w:hAnsi="Times New Roman" w:cs="Times New Roman"/>
                <w:noProof/>
                <w:webHidden/>
              </w:rPr>
              <w:fldChar w:fldCharType="end"/>
            </w:r>
          </w:hyperlink>
        </w:p>
        <w:p w14:paraId="77D7BC17" w14:textId="1E55029C" w:rsidR="00584D89" w:rsidRPr="00812804" w:rsidRDefault="003F227E">
          <w:pPr>
            <w:pStyle w:val="TOC2"/>
            <w:tabs>
              <w:tab w:val="right" w:leader="dot" w:pos="9016"/>
            </w:tabs>
            <w:rPr>
              <w:rFonts w:ascii="Times New Roman" w:eastAsiaTheme="minorEastAsia" w:hAnsi="Times New Roman" w:cs="Times New Roman"/>
              <w:noProof/>
              <w:lang w:val="en-US"/>
            </w:rPr>
          </w:pPr>
          <w:hyperlink w:anchor="_Toc76041254" w:history="1">
            <w:r w:rsidR="00584D89" w:rsidRPr="00812804">
              <w:rPr>
                <w:rStyle w:val="Hyperlink"/>
                <w:rFonts w:ascii="Times New Roman" w:hAnsi="Times New Roman" w:cs="Times New Roman"/>
                <w:b/>
                <w:noProof/>
                <w:lang w:val="en-US"/>
              </w:rPr>
              <w:t xml:space="preserve">Appendix Table 4: </w:t>
            </w:r>
            <w:r w:rsidR="00584D89" w:rsidRPr="00812804">
              <w:rPr>
                <w:rStyle w:val="Hyperlink"/>
                <w:rFonts w:ascii="Times New Roman" w:hAnsi="Times New Roman" w:cs="Times New Roman"/>
                <w:noProof/>
                <w:lang w:val="en-US"/>
              </w:rPr>
              <w:t>DMRs associated with prenatal concentrations of phenols unadjusted and adjusted for placental cell heterogen</w:t>
            </w:r>
            <w:r w:rsidR="004A7F9E" w:rsidRPr="00812804">
              <w:rPr>
                <w:rStyle w:val="Hyperlink"/>
                <w:rFonts w:ascii="Times New Roman" w:hAnsi="Times New Roman" w:cs="Times New Roman"/>
                <w:noProof/>
                <w:lang w:val="en-US"/>
              </w:rPr>
              <w:t>eity (Šidák-corrected p-value &lt;</w:t>
            </w:r>
            <w:r w:rsidR="00584D89" w:rsidRPr="00812804">
              <w:rPr>
                <w:rStyle w:val="Hyperlink"/>
                <w:rFonts w:ascii="Times New Roman" w:hAnsi="Times New Roman" w:cs="Times New Roman"/>
                <w:noProof/>
                <w:lang w:val="en-US"/>
              </w:rPr>
              <w:t>0.05, n = 202, 379,904 CpGs).</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_Toc76041254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10</w:t>
            </w:r>
            <w:r w:rsidR="00584D89" w:rsidRPr="00812804">
              <w:rPr>
                <w:rFonts w:ascii="Times New Roman" w:hAnsi="Times New Roman" w:cs="Times New Roman"/>
                <w:noProof/>
                <w:webHidden/>
              </w:rPr>
              <w:fldChar w:fldCharType="end"/>
            </w:r>
          </w:hyperlink>
        </w:p>
        <w:p w14:paraId="2A57B7AB" w14:textId="74CAA0A8" w:rsidR="00584D89" w:rsidRPr="00812804" w:rsidRDefault="003F227E">
          <w:pPr>
            <w:pStyle w:val="TOC2"/>
            <w:tabs>
              <w:tab w:val="right" w:leader="dot" w:pos="9016"/>
            </w:tabs>
            <w:rPr>
              <w:rFonts w:ascii="Times New Roman" w:eastAsiaTheme="minorEastAsia" w:hAnsi="Times New Roman" w:cs="Times New Roman"/>
              <w:noProof/>
              <w:lang w:val="en-US"/>
            </w:rPr>
          </w:pPr>
          <w:hyperlink w:anchor="_Toc76041255" w:history="1">
            <w:r w:rsidR="00584D89" w:rsidRPr="00812804">
              <w:rPr>
                <w:rStyle w:val="Hyperlink"/>
                <w:rFonts w:ascii="Times New Roman" w:hAnsi="Times New Roman" w:cs="Times New Roman"/>
                <w:b/>
                <w:noProof/>
                <w:lang w:val="en-US"/>
              </w:rPr>
              <w:t>Appendix Table 5</w:t>
            </w:r>
            <w:r w:rsidR="00584D89" w:rsidRPr="00812804">
              <w:rPr>
                <w:rStyle w:val="Hyperlink"/>
                <w:rFonts w:ascii="Times New Roman" w:hAnsi="Times New Roman" w:cs="Times New Roman"/>
                <w:noProof/>
                <w:lang w:val="en-US"/>
              </w:rPr>
              <w:t>: Data on the function of the genes associated with phenol concentrations.</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_Toc76041255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11</w:t>
            </w:r>
            <w:r w:rsidR="00584D89" w:rsidRPr="00812804">
              <w:rPr>
                <w:rFonts w:ascii="Times New Roman" w:hAnsi="Times New Roman" w:cs="Times New Roman"/>
                <w:noProof/>
                <w:webHidden/>
              </w:rPr>
              <w:fldChar w:fldCharType="end"/>
            </w:r>
          </w:hyperlink>
        </w:p>
        <w:p w14:paraId="022DD199" w14:textId="3E80DFEE" w:rsidR="00584D89" w:rsidRPr="00812804" w:rsidRDefault="003F227E">
          <w:pPr>
            <w:pStyle w:val="TOC2"/>
            <w:tabs>
              <w:tab w:val="right" w:leader="dot" w:pos="9016"/>
            </w:tabs>
            <w:rPr>
              <w:rFonts w:ascii="Times New Roman" w:eastAsiaTheme="minorEastAsia" w:hAnsi="Times New Roman" w:cs="Times New Roman"/>
              <w:noProof/>
              <w:lang w:val="en-US"/>
            </w:rPr>
          </w:pPr>
          <w:hyperlink w:anchor="_Toc76041256" w:history="1">
            <w:r w:rsidR="00584D89" w:rsidRPr="00812804">
              <w:rPr>
                <w:rStyle w:val="Hyperlink"/>
                <w:rFonts w:ascii="Times New Roman" w:hAnsi="Times New Roman" w:cs="Times New Roman"/>
                <w:b/>
                <w:noProof/>
                <w:lang w:val="en-US"/>
              </w:rPr>
              <w:t>Appendix Table 6</w:t>
            </w:r>
            <w:r w:rsidR="00584D89" w:rsidRPr="00812804">
              <w:rPr>
                <w:rStyle w:val="Hyperlink"/>
                <w:rFonts w:ascii="Times New Roman" w:hAnsi="Times New Roman" w:cs="Times New Roman"/>
                <w:noProof/>
                <w:lang w:val="en-US"/>
              </w:rPr>
              <w:t>: Adjusted global analysis of methylation profiles (GAMP) associated with prenatal concentrations of phenols (n = 202, 379,904 CpGs).</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_Toc76041256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12</w:t>
            </w:r>
            <w:r w:rsidR="00584D89" w:rsidRPr="00812804">
              <w:rPr>
                <w:rFonts w:ascii="Times New Roman" w:hAnsi="Times New Roman" w:cs="Times New Roman"/>
                <w:noProof/>
                <w:webHidden/>
              </w:rPr>
              <w:fldChar w:fldCharType="end"/>
            </w:r>
          </w:hyperlink>
        </w:p>
        <w:p w14:paraId="32CE9015" w14:textId="6F9941C8" w:rsidR="00584D89" w:rsidRPr="00276511" w:rsidRDefault="003F227E" w:rsidP="000D5571">
          <w:pPr>
            <w:pStyle w:val="TOC1"/>
            <w:rPr>
              <w:rFonts w:ascii="Times New Roman" w:eastAsiaTheme="minorEastAsia" w:hAnsi="Times New Roman" w:cs="Times New Roman"/>
              <w:noProof/>
              <w:lang w:val="en-US"/>
            </w:rPr>
          </w:pPr>
          <w:hyperlink w:anchor="_Toc76041257" w:history="1">
            <w:r w:rsidR="00584D89" w:rsidRPr="00812804">
              <w:rPr>
                <w:rStyle w:val="Hyperlink"/>
                <w:rFonts w:ascii="Times New Roman" w:hAnsi="Times New Roman" w:cs="Times New Roman"/>
                <w:b/>
                <w:noProof/>
                <w:lang w:val="en-US"/>
              </w:rPr>
              <w:t>Appendix Figures</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_Toc76041257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13</w:t>
            </w:r>
            <w:r w:rsidR="00584D89" w:rsidRPr="00812804">
              <w:rPr>
                <w:rFonts w:ascii="Times New Roman" w:hAnsi="Times New Roman" w:cs="Times New Roman"/>
                <w:noProof/>
                <w:webHidden/>
              </w:rPr>
              <w:fldChar w:fldCharType="end"/>
            </w:r>
          </w:hyperlink>
        </w:p>
        <w:p w14:paraId="397A43A2" w14:textId="6D9F343E" w:rsidR="00584D89" w:rsidRPr="00276511" w:rsidRDefault="003F227E">
          <w:pPr>
            <w:pStyle w:val="TOC2"/>
            <w:tabs>
              <w:tab w:val="right" w:leader="dot" w:pos="9016"/>
            </w:tabs>
            <w:rPr>
              <w:rFonts w:ascii="Times New Roman" w:eastAsiaTheme="minorEastAsia" w:hAnsi="Times New Roman" w:cs="Times New Roman"/>
              <w:noProof/>
              <w:lang w:val="en-US"/>
            </w:rPr>
          </w:pPr>
          <w:hyperlink w:anchor="_Toc76041258" w:history="1">
            <w:r w:rsidR="00584D89" w:rsidRPr="00812804">
              <w:rPr>
                <w:rStyle w:val="Hyperlink"/>
                <w:rFonts w:ascii="Times New Roman" w:hAnsi="Times New Roman" w:cs="Times New Roman"/>
                <w:b/>
                <w:noProof/>
                <w:lang w:val="en-US"/>
              </w:rPr>
              <w:t>Appendix Figure 1</w:t>
            </w:r>
            <w:r w:rsidR="00584D89" w:rsidRPr="00812804">
              <w:rPr>
                <w:rStyle w:val="Hyperlink"/>
                <w:rFonts w:ascii="Times New Roman" w:hAnsi="Times New Roman" w:cs="Times New Roman"/>
                <w:noProof/>
                <w:lang w:val="en-US"/>
              </w:rPr>
              <w:t>:</w:t>
            </w:r>
            <w:r w:rsidR="00584D89" w:rsidRPr="00812804">
              <w:rPr>
                <w:rStyle w:val="Hyperlink"/>
                <w:rFonts w:ascii="Times New Roman" w:hAnsi="Times New Roman" w:cs="Times New Roman"/>
                <w:i/>
                <w:noProof/>
                <w:lang w:val="en-US"/>
              </w:rPr>
              <w:t xml:space="preserve"> </w:t>
            </w:r>
            <w:r w:rsidR="00584D89" w:rsidRPr="00812804">
              <w:rPr>
                <w:rStyle w:val="Hyperlink"/>
                <w:rFonts w:ascii="Times New Roman" w:hAnsi="Times New Roman" w:cs="Times New Roman"/>
                <w:noProof/>
                <w:lang w:val="en-US"/>
              </w:rPr>
              <w:t>Study flow chart.</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_Toc76041258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13</w:t>
            </w:r>
            <w:r w:rsidR="00584D89" w:rsidRPr="00812804">
              <w:rPr>
                <w:rFonts w:ascii="Times New Roman" w:hAnsi="Times New Roman" w:cs="Times New Roman"/>
                <w:noProof/>
                <w:webHidden/>
              </w:rPr>
              <w:fldChar w:fldCharType="end"/>
            </w:r>
          </w:hyperlink>
        </w:p>
        <w:p w14:paraId="22816BB4" w14:textId="5F209299" w:rsidR="00584D89" w:rsidRPr="00276511" w:rsidRDefault="003F227E">
          <w:pPr>
            <w:pStyle w:val="TOC2"/>
            <w:tabs>
              <w:tab w:val="right" w:leader="dot" w:pos="9016"/>
            </w:tabs>
            <w:rPr>
              <w:rFonts w:ascii="Times New Roman" w:eastAsiaTheme="minorEastAsia" w:hAnsi="Times New Roman" w:cs="Times New Roman"/>
              <w:noProof/>
              <w:lang w:val="en-US"/>
            </w:rPr>
          </w:pPr>
          <w:hyperlink w:anchor="_Toc76041259" w:history="1">
            <w:r w:rsidR="00584D89" w:rsidRPr="00812804">
              <w:rPr>
                <w:rStyle w:val="Hyperlink"/>
                <w:rFonts w:ascii="Times New Roman" w:hAnsi="Times New Roman" w:cs="Times New Roman"/>
                <w:b/>
                <w:noProof/>
                <w:lang w:val="en-US"/>
              </w:rPr>
              <w:t>Appendix Figure 2</w:t>
            </w:r>
            <w:r w:rsidR="00584D89" w:rsidRPr="00812804">
              <w:rPr>
                <w:rStyle w:val="Hyperlink"/>
                <w:rFonts w:ascii="Times New Roman" w:hAnsi="Times New Roman" w:cs="Times New Roman"/>
                <w:noProof/>
                <w:lang w:val="en-US"/>
              </w:rPr>
              <w:t>: Spearman’s correlation coefficients (rho) between standardized urinary phenol concentrations (n = 202).</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_Toc76041259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14</w:t>
            </w:r>
            <w:r w:rsidR="00584D89" w:rsidRPr="00812804">
              <w:rPr>
                <w:rFonts w:ascii="Times New Roman" w:hAnsi="Times New Roman" w:cs="Times New Roman"/>
                <w:noProof/>
                <w:webHidden/>
              </w:rPr>
              <w:fldChar w:fldCharType="end"/>
            </w:r>
          </w:hyperlink>
        </w:p>
        <w:p w14:paraId="5A0DA7AA" w14:textId="364D4224" w:rsidR="00584D89" w:rsidRPr="00276511" w:rsidRDefault="003F227E">
          <w:pPr>
            <w:pStyle w:val="TOC2"/>
            <w:tabs>
              <w:tab w:val="right" w:leader="dot" w:pos="9016"/>
            </w:tabs>
            <w:rPr>
              <w:rFonts w:ascii="Times New Roman" w:eastAsiaTheme="minorEastAsia" w:hAnsi="Times New Roman" w:cs="Times New Roman"/>
              <w:noProof/>
              <w:lang w:val="en-US"/>
            </w:rPr>
          </w:pPr>
          <w:hyperlink w:anchor="_Toc76041260" w:history="1">
            <w:r w:rsidR="00584D89" w:rsidRPr="00812804">
              <w:rPr>
                <w:rStyle w:val="Hyperlink"/>
                <w:rFonts w:ascii="Times New Roman" w:hAnsi="Times New Roman" w:cs="Times New Roman"/>
                <w:b/>
                <w:noProof/>
                <w:lang w:val="en-US"/>
              </w:rPr>
              <w:t>Appendix Figure 3</w:t>
            </w:r>
            <w:r w:rsidR="00584D89" w:rsidRPr="00812804">
              <w:rPr>
                <w:rStyle w:val="Hyperlink"/>
                <w:rFonts w:ascii="Times New Roman" w:hAnsi="Times New Roman" w:cs="Times New Roman"/>
                <w:noProof/>
                <w:lang w:val="en-US"/>
              </w:rPr>
              <w:t>: Q-Q plots with genomic inflation factor (λ) and Bayesian inflation factor (BIF) for the association between phenol concentrations and DNA methylation sites in the EWAS (n = 202, 379,904 CpGs).</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_Toc76041260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15</w:t>
            </w:r>
            <w:r w:rsidR="00584D89" w:rsidRPr="00812804">
              <w:rPr>
                <w:rFonts w:ascii="Times New Roman" w:hAnsi="Times New Roman" w:cs="Times New Roman"/>
                <w:noProof/>
                <w:webHidden/>
              </w:rPr>
              <w:fldChar w:fldCharType="end"/>
            </w:r>
          </w:hyperlink>
        </w:p>
        <w:p w14:paraId="58E60557" w14:textId="1E70F038" w:rsidR="00584D89" w:rsidRPr="00276511" w:rsidRDefault="003F227E">
          <w:pPr>
            <w:pStyle w:val="TOC2"/>
            <w:tabs>
              <w:tab w:val="right" w:leader="dot" w:pos="9016"/>
            </w:tabs>
            <w:rPr>
              <w:rFonts w:ascii="Times New Roman" w:eastAsiaTheme="minorEastAsia" w:hAnsi="Times New Roman" w:cs="Times New Roman"/>
              <w:noProof/>
              <w:lang w:val="en-US"/>
            </w:rPr>
          </w:pPr>
          <w:hyperlink w:anchor="_Toc76041261" w:history="1">
            <w:r w:rsidR="00584D89" w:rsidRPr="00812804">
              <w:rPr>
                <w:rStyle w:val="Hyperlink"/>
                <w:rFonts w:ascii="Times New Roman" w:eastAsia="Times New Roman" w:hAnsi="Times New Roman" w:cs="Times New Roman"/>
                <w:b/>
                <w:noProof/>
              </w:rPr>
              <w:t>Appendix Figure 4:</w:t>
            </w:r>
            <w:r w:rsidR="00584D89" w:rsidRPr="00812804">
              <w:rPr>
                <w:rStyle w:val="Hyperlink"/>
                <w:rFonts w:ascii="Times New Roman" w:eastAsia="Times New Roman" w:hAnsi="Times New Roman" w:cs="Times New Roman"/>
                <w:noProof/>
              </w:rPr>
              <w:t xml:space="preserve"> Adjusted associations between prenatal concentrations of phenols and methylation levels of the repetitive elements </w:t>
            </w:r>
            <w:r w:rsidR="00584D89" w:rsidRPr="00812804">
              <w:rPr>
                <w:rStyle w:val="Hyperlink"/>
                <w:rFonts w:ascii="Times New Roman" w:eastAsia="Times New Roman" w:hAnsi="Times New Roman" w:cs="Times New Roman"/>
                <w:i/>
                <w:noProof/>
              </w:rPr>
              <w:t xml:space="preserve">Alu </w:t>
            </w:r>
            <w:r w:rsidR="00584D89" w:rsidRPr="00812804">
              <w:rPr>
                <w:rStyle w:val="Hyperlink"/>
                <w:rFonts w:ascii="Times New Roman" w:eastAsia="Times New Roman" w:hAnsi="Times New Roman" w:cs="Times New Roman"/>
                <w:noProof/>
              </w:rPr>
              <w:t>and</w:t>
            </w:r>
            <w:r w:rsidR="00584D89" w:rsidRPr="00812804">
              <w:rPr>
                <w:rStyle w:val="Hyperlink"/>
                <w:rFonts w:ascii="Times New Roman" w:eastAsia="Times New Roman" w:hAnsi="Times New Roman" w:cs="Times New Roman"/>
                <w:i/>
                <w:noProof/>
              </w:rPr>
              <w:t xml:space="preserve"> </w:t>
            </w:r>
            <w:r w:rsidR="00584D89" w:rsidRPr="00812804">
              <w:rPr>
                <w:rStyle w:val="Hyperlink"/>
                <w:rFonts w:ascii="Times New Roman" w:eastAsia="Times New Roman" w:hAnsi="Times New Roman" w:cs="Times New Roman"/>
                <w:noProof/>
              </w:rPr>
              <w:t>LINE-1 (n = 201).</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_Toc76041261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16</w:t>
            </w:r>
            <w:r w:rsidR="00584D89" w:rsidRPr="00812804">
              <w:rPr>
                <w:rFonts w:ascii="Times New Roman" w:hAnsi="Times New Roman" w:cs="Times New Roman"/>
                <w:noProof/>
                <w:webHidden/>
              </w:rPr>
              <w:fldChar w:fldCharType="end"/>
            </w:r>
          </w:hyperlink>
        </w:p>
        <w:p w14:paraId="0B67B99E" w14:textId="6FBC4F8F" w:rsidR="00584D89" w:rsidRPr="00276511" w:rsidRDefault="003F227E">
          <w:pPr>
            <w:pStyle w:val="TOC2"/>
            <w:tabs>
              <w:tab w:val="right" w:leader="dot" w:pos="9016"/>
            </w:tabs>
            <w:rPr>
              <w:rFonts w:ascii="Times New Roman" w:eastAsiaTheme="minorEastAsia" w:hAnsi="Times New Roman" w:cs="Times New Roman"/>
              <w:noProof/>
              <w:lang w:val="en-US"/>
            </w:rPr>
          </w:pPr>
          <w:hyperlink w:anchor="_Toc76041262" w:history="1">
            <w:r w:rsidR="00584D89" w:rsidRPr="00812804">
              <w:rPr>
                <w:rStyle w:val="Hyperlink"/>
                <w:rFonts w:ascii="Times New Roman" w:hAnsi="Times New Roman" w:cs="Times New Roman"/>
                <w:b/>
                <w:noProof/>
                <w:lang w:val="en-US"/>
              </w:rPr>
              <w:t>Appendix Figure 5</w:t>
            </w:r>
            <w:r w:rsidR="00584D89" w:rsidRPr="00812804">
              <w:rPr>
                <w:rStyle w:val="Hyperlink"/>
                <w:rFonts w:ascii="Times New Roman" w:hAnsi="Times New Roman" w:cs="Times New Roman"/>
                <w:noProof/>
                <w:lang w:val="en-US"/>
              </w:rPr>
              <w:t xml:space="preserve">: </w:t>
            </w:r>
            <w:r w:rsidR="00774374" w:rsidRPr="00812804">
              <w:rPr>
                <w:rFonts w:ascii="Times New Roman" w:hAnsi="Times New Roman" w:cs="Times New Roman"/>
                <w:lang w:val="en-US"/>
              </w:rPr>
              <w:t>Impact of data processing and normalization on the overall DNA methylation profile of placental samples (n = 767, 668 samples and replicates) using the ChAMP</w:t>
            </w:r>
            <w:r w:rsidR="00584D89" w:rsidRPr="00812804">
              <w:rPr>
                <w:rStyle w:val="Hyperlink"/>
                <w:rFonts w:ascii="Times New Roman" w:hAnsi="Times New Roman" w:cs="Times New Roman"/>
                <w:noProof/>
                <w:lang w:val="en-US"/>
              </w:rPr>
              <w:t>.</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_Toc76041262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17</w:t>
            </w:r>
            <w:r w:rsidR="00584D89" w:rsidRPr="00812804">
              <w:rPr>
                <w:rFonts w:ascii="Times New Roman" w:hAnsi="Times New Roman" w:cs="Times New Roman"/>
                <w:noProof/>
                <w:webHidden/>
              </w:rPr>
              <w:fldChar w:fldCharType="end"/>
            </w:r>
          </w:hyperlink>
        </w:p>
        <w:p w14:paraId="2548A22A" w14:textId="20770221" w:rsidR="00584D89" w:rsidRPr="00276511" w:rsidRDefault="003F227E" w:rsidP="000D5571">
          <w:pPr>
            <w:pStyle w:val="TOC1"/>
            <w:rPr>
              <w:rFonts w:ascii="Times New Roman" w:eastAsiaTheme="minorEastAsia" w:hAnsi="Times New Roman" w:cs="Times New Roman"/>
              <w:noProof/>
              <w:lang w:val="en-US"/>
            </w:rPr>
          </w:pPr>
          <w:hyperlink w:anchor="_Toc76041263" w:history="1">
            <w:r w:rsidR="00584D89" w:rsidRPr="00812804">
              <w:rPr>
                <w:rStyle w:val="Hyperlink"/>
                <w:rFonts w:ascii="Times New Roman" w:hAnsi="Times New Roman" w:cs="Times New Roman"/>
                <w:b/>
                <w:noProof/>
                <w:lang w:val="en-US"/>
              </w:rPr>
              <w:t>References</w:t>
            </w:r>
            <w:r w:rsidR="00584D89" w:rsidRPr="00812804">
              <w:rPr>
                <w:rFonts w:ascii="Times New Roman" w:hAnsi="Times New Roman" w:cs="Times New Roman"/>
                <w:noProof/>
                <w:webHidden/>
              </w:rPr>
              <w:tab/>
            </w:r>
            <w:r w:rsidR="00584D89" w:rsidRPr="00812804">
              <w:rPr>
                <w:rFonts w:ascii="Times New Roman" w:hAnsi="Times New Roman" w:cs="Times New Roman"/>
                <w:noProof/>
                <w:webHidden/>
              </w:rPr>
              <w:fldChar w:fldCharType="begin"/>
            </w:r>
            <w:r w:rsidR="00584D89" w:rsidRPr="00812804">
              <w:rPr>
                <w:rFonts w:ascii="Times New Roman" w:hAnsi="Times New Roman" w:cs="Times New Roman"/>
                <w:noProof/>
                <w:webHidden/>
              </w:rPr>
              <w:instrText xml:space="preserve"> PAGEREF _Toc76041263 \h </w:instrText>
            </w:r>
            <w:r w:rsidR="00584D89" w:rsidRPr="00812804">
              <w:rPr>
                <w:rFonts w:ascii="Times New Roman" w:hAnsi="Times New Roman" w:cs="Times New Roman"/>
                <w:noProof/>
                <w:webHidden/>
              </w:rPr>
            </w:r>
            <w:r w:rsidR="00584D89" w:rsidRPr="00812804">
              <w:rPr>
                <w:rFonts w:ascii="Times New Roman" w:hAnsi="Times New Roman" w:cs="Times New Roman"/>
                <w:noProof/>
                <w:webHidden/>
              </w:rPr>
              <w:fldChar w:fldCharType="separate"/>
            </w:r>
            <w:r w:rsidR="00584D89" w:rsidRPr="00812804">
              <w:rPr>
                <w:rFonts w:ascii="Times New Roman" w:hAnsi="Times New Roman" w:cs="Times New Roman"/>
                <w:noProof/>
                <w:webHidden/>
              </w:rPr>
              <w:t>18</w:t>
            </w:r>
            <w:r w:rsidR="00584D89" w:rsidRPr="00812804">
              <w:rPr>
                <w:rFonts w:ascii="Times New Roman" w:hAnsi="Times New Roman" w:cs="Times New Roman"/>
                <w:noProof/>
                <w:webHidden/>
              </w:rPr>
              <w:fldChar w:fldCharType="end"/>
            </w:r>
          </w:hyperlink>
        </w:p>
        <w:p w14:paraId="799E7204" w14:textId="77777777" w:rsidR="0053377C" w:rsidRPr="00276511" w:rsidRDefault="00584D89">
          <w:pPr>
            <w:rPr>
              <w:rFonts w:ascii="Times New Roman" w:hAnsi="Times New Roman" w:cs="Times New Roman"/>
              <w:b/>
              <w:bCs/>
              <w:noProof/>
            </w:rPr>
          </w:pPr>
          <w:r w:rsidRPr="00276511">
            <w:rPr>
              <w:rFonts w:ascii="Times New Roman" w:hAnsi="Times New Roman" w:cs="Times New Roman"/>
              <w:b/>
              <w:bCs/>
              <w:noProof/>
            </w:rPr>
            <w:fldChar w:fldCharType="end"/>
          </w:r>
        </w:p>
      </w:sdtContent>
    </w:sdt>
    <w:bookmarkStart w:id="2" w:name="_6pm5e21p2n83" w:colFirst="0" w:colLast="0" w:displacedByCustomXml="prev"/>
    <w:bookmarkEnd w:id="2" w:displacedByCustomXml="prev"/>
    <w:p w14:paraId="2F8ED1D6" w14:textId="1475788D" w:rsidR="00584D89" w:rsidRPr="00812804" w:rsidRDefault="00584D89">
      <w:pPr>
        <w:rPr>
          <w:rFonts w:ascii="Times New Roman" w:hAnsi="Times New Roman" w:cs="Times New Roman"/>
          <w:b/>
          <w:bCs/>
          <w:noProof/>
        </w:rPr>
      </w:pPr>
      <w:r w:rsidRPr="00276511">
        <w:rPr>
          <w:rFonts w:ascii="Times New Roman" w:hAnsi="Times New Roman" w:cs="Times New Roman"/>
          <w:b/>
          <w:lang w:val="en-US"/>
        </w:rPr>
        <w:br w:type="page"/>
      </w:r>
    </w:p>
    <w:p w14:paraId="7837ECD8" w14:textId="1E4FF3E8" w:rsidR="00057CCF" w:rsidRPr="00812804" w:rsidRDefault="00057CCF" w:rsidP="006577F3">
      <w:pPr>
        <w:pStyle w:val="Heading1"/>
        <w:rPr>
          <w:rFonts w:ascii="Times New Roman" w:hAnsi="Times New Roman" w:cs="Times New Roman"/>
          <w:b/>
          <w:sz w:val="22"/>
          <w:szCs w:val="22"/>
        </w:rPr>
      </w:pPr>
      <w:bookmarkStart w:id="3" w:name="_Toc76041241"/>
      <w:r w:rsidRPr="00812804">
        <w:rPr>
          <w:rFonts w:ascii="Times New Roman" w:hAnsi="Times New Roman" w:cs="Times New Roman"/>
          <w:b/>
          <w:sz w:val="22"/>
          <w:szCs w:val="22"/>
        </w:rPr>
        <w:lastRenderedPageBreak/>
        <w:t>Supplementary methods</w:t>
      </w:r>
      <w:bookmarkEnd w:id="3"/>
    </w:p>
    <w:p w14:paraId="235C09DD" w14:textId="0382C86E" w:rsidR="007E076F" w:rsidRPr="00812804" w:rsidRDefault="007E076F" w:rsidP="00C9564E">
      <w:pPr>
        <w:pStyle w:val="Heading2"/>
        <w:numPr>
          <w:ilvl w:val="0"/>
          <w:numId w:val="6"/>
        </w:numPr>
        <w:spacing w:after="240" w:line="480" w:lineRule="auto"/>
        <w:rPr>
          <w:rFonts w:ascii="Times New Roman" w:eastAsia="Times New Roman" w:hAnsi="Times New Roman" w:cs="Times New Roman"/>
          <w:b/>
          <w:sz w:val="22"/>
          <w:szCs w:val="22"/>
        </w:rPr>
      </w:pPr>
      <w:bookmarkStart w:id="4" w:name="_Toc76041242"/>
      <w:r w:rsidRPr="00812804">
        <w:rPr>
          <w:rFonts w:ascii="Times New Roman" w:eastAsia="Times New Roman" w:hAnsi="Times New Roman" w:cs="Times New Roman"/>
          <w:b/>
          <w:sz w:val="22"/>
          <w:szCs w:val="22"/>
        </w:rPr>
        <w:t xml:space="preserve">Study </w:t>
      </w:r>
      <w:r w:rsidR="00874A4E" w:rsidRPr="00812804">
        <w:rPr>
          <w:rFonts w:ascii="Times New Roman" w:eastAsia="Times New Roman" w:hAnsi="Times New Roman" w:cs="Times New Roman"/>
          <w:b/>
          <w:sz w:val="22"/>
          <w:szCs w:val="22"/>
        </w:rPr>
        <w:t>ex</w:t>
      </w:r>
      <w:r w:rsidR="00D85B0B" w:rsidRPr="00812804">
        <w:rPr>
          <w:rFonts w:ascii="Times New Roman" w:eastAsia="Times New Roman" w:hAnsi="Times New Roman" w:cs="Times New Roman"/>
          <w:b/>
          <w:sz w:val="22"/>
          <w:szCs w:val="22"/>
        </w:rPr>
        <w:t>clusion criteria</w:t>
      </w:r>
      <w:bookmarkEnd w:id="4"/>
    </w:p>
    <w:p w14:paraId="42B44605" w14:textId="74CCE643" w:rsidR="009513D3" w:rsidRPr="00812804" w:rsidRDefault="009513D3" w:rsidP="00C9564E">
      <w:pPr>
        <w:spacing w:line="480" w:lineRule="auto"/>
        <w:ind w:firstLine="360"/>
        <w:rPr>
          <w:rFonts w:ascii="Times New Roman" w:hAnsi="Times New Roman" w:cs="Times New Roman"/>
        </w:rPr>
      </w:pPr>
      <w:r w:rsidRPr="00812804">
        <w:rPr>
          <w:rFonts w:ascii="Times New Roman" w:hAnsi="Times New Roman" w:cs="Times New Roman"/>
          <w:lang w:val="en-US"/>
        </w:rPr>
        <w:t xml:space="preserve">Women with </w:t>
      </w:r>
      <w:r w:rsidR="008836F7" w:rsidRPr="00812804">
        <w:rPr>
          <w:rFonts w:ascii="Times New Roman" w:hAnsi="Times New Roman" w:cs="Times New Roman"/>
          <w:lang w:val="en-US"/>
        </w:rPr>
        <w:t xml:space="preserve">multiple fetuses, </w:t>
      </w:r>
      <w:r w:rsidRPr="00812804">
        <w:rPr>
          <w:rFonts w:ascii="Times New Roman" w:hAnsi="Times New Roman" w:cs="Times New Roman"/>
          <w:lang w:val="en-US"/>
        </w:rPr>
        <w:t xml:space="preserve">maternal diabetes before pregnancy, intention to deliver outside the university hospital or to move out of the study region within the next three years, and </w:t>
      </w:r>
      <w:r w:rsidR="008836F7" w:rsidRPr="00812804">
        <w:rPr>
          <w:rFonts w:ascii="Times New Roman" w:hAnsi="Times New Roman" w:cs="Times New Roman"/>
          <w:lang w:val="en-US"/>
        </w:rPr>
        <w:t>unable</w:t>
      </w:r>
      <w:r w:rsidRPr="00812804">
        <w:rPr>
          <w:rFonts w:ascii="Times New Roman" w:hAnsi="Times New Roman" w:cs="Times New Roman"/>
          <w:lang w:val="en-US"/>
        </w:rPr>
        <w:t xml:space="preserve"> to speak French </w:t>
      </w:r>
      <w:r w:rsidR="0055385F" w:rsidRPr="00812804">
        <w:rPr>
          <w:rFonts w:ascii="Times New Roman" w:hAnsi="Times New Roman" w:cs="Times New Roman"/>
          <w:lang w:val="en-US"/>
        </w:rPr>
        <w:t xml:space="preserve">were </w:t>
      </w:r>
      <w:r w:rsidR="008836F7" w:rsidRPr="00812804">
        <w:rPr>
          <w:rFonts w:ascii="Times New Roman" w:hAnsi="Times New Roman" w:cs="Times New Roman"/>
          <w:lang w:val="en-US"/>
        </w:rPr>
        <w:t>excluded</w:t>
      </w:r>
      <w:r w:rsidR="003F6BC7" w:rsidRPr="00812804">
        <w:rPr>
          <w:rFonts w:ascii="Times New Roman" w:hAnsi="Times New Roman" w:cs="Times New Roman"/>
          <w:lang w:val="en-US"/>
        </w:rPr>
        <w:t xml:space="preserve"> from</w:t>
      </w:r>
      <w:r w:rsidR="0055385F" w:rsidRPr="00812804">
        <w:rPr>
          <w:rFonts w:ascii="Times New Roman" w:hAnsi="Times New Roman" w:cs="Times New Roman"/>
          <w:lang w:val="en-US"/>
        </w:rPr>
        <w:t xml:space="preserve"> the study.</w:t>
      </w:r>
    </w:p>
    <w:p w14:paraId="3A96FC3E" w14:textId="7AE9B7D8" w:rsidR="00BB5CD6" w:rsidRPr="00812804" w:rsidRDefault="00BB5CD6" w:rsidP="00C9564E">
      <w:pPr>
        <w:pStyle w:val="Heading2"/>
        <w:numPr>
          <w:ilvl w:val="0"/>
          <w:numId w:val="6"/>
        </w:numPr>
        <w:spacing w:after="240" w:line="480" w:lineRule="auto"/>
        <w:rPr>
          <w:rFonts w:ascii="Times New Roman" w:eastAsia="Times New Roman" w:hAnsi="Times New Roman" w:cs="Times New Roman"/>
          <w:b/>
          <w:sz w:val="22"/>
          <w:szCs w:val="22"/>
        </w:rPr>
      </w:pPr>
      <w:bookmarkStart w:id="5" w:name="_Toc76041243"/>
      <w:r w:rsidRPr="00276511">
        <w:rPr>
          <w:rFonts w:ascii="Times New Roman" w:eastAsia="Times New Roman" w:hAnsi="Times New Roman" w:cs="Times New Roman"/>
          <w:b/>
          <w:sz w:val="22"/>
          <w:szCs w:val="22"/>
        </w:rPr>
        <w:t>Quantification of maternal concentrations of creatinine and phenols</w:t>
      </w:r>
      <w:bookmarkEnd w:id="5"/>
    </w:p>
    <w:p w14:paraId="15E6E6F4" w14:textId="7DC6D331" w:rsidR="00BB5CD6" w:rsidRPr="00276511" w:rsidRDefault="00EA5EF4" w:rsidP="00C9564E">
      <w:pPr>
        <w:pStyle w:val="NoSpacing"/>
        <w:spacing w:line="480" w:lineRule="auto"/>
        <w:ind w:firstLine="360"/>
        <w:rPr>
          <w:rFonts w:ascii="Times New Roman" w:hAnsi="Times New Roman" w:cs="Times New Roman"/>
          <w:lang w:val="en-US"/>
        </w:rPr>
      </w:pPr>
      <w:r w:rsidRPr="00812804">
        <w:rPr>
          <w:rFonts w:ascii="Times New Roman" w:hAnsi="Times New Roman" w:cs="Times New Roman"/>
          <w:lang w:val="en-US"/>
        </w:rPr>
        <w:t xml:space="preserve">Quantification of maternal concentrations of creatinine and nine phenols (free plus conjugated species): bisphenol A, benzophenone-3, triclosan, 2,4- and 2,5-dichlorophenol and butyl-, ethyl-, methyl-, propylparaben was performed at the </w:t>
      </w:r>
      <w:r w:rsidRPr="00812804">
        <w:rPr>
          <w:rFonts w:ascii="Times New Roman" w:eastAsia="Times New Roman" w:hAnsi="Times New Roman" w:cs="Times New Roman"/>
        </w:rPr>
        <w:t xml:space="preserve">Centers for Disease Control and Prevention </w:t>
      </w:r>
      <w:r w:rsidRPr="00812804">
        <w:rPr>
          <w:rFonts w:ascii="Times New Roman" w:hAnsi="Times New Roman" w:cs="Times New Roman"/>
          <w:lang w:val="en-US"/>
        </w:rPr>
        <w:t xml:space="preserve">(CDC). </w:t>
      </w:r>
      <w:r w:rsidR="002841EC" w:rsidRPr="00812804">
        <w:rPr>
          <w:rFonts w:ascii="Times New Roman" w:hAnsi="Times New Roman" w:cs="Times New Roman"/>
          <w:lang w:val="en-US"/>
        </w:rPr>
        <w:t>In short</w:t>
      </w:r>
      <w:r w:rsidR="00BB5CD6" w:rsidRPr="00812804">
        <w:rPr>
          <w:rFonts w:ascii="Times New Roman" w:hAnsi="Times New Roman" w:cs="Times New Roman"/>
          <w:lang w:val="en-US"/>
        </w:rPr>
        <w:t xml:space="preserve">, 0.1 mL of urine spiked with the appropriate reagents and standards were incubated to hydrolyze the biomarkers urinary conjugates. The procedure for extracting the deconjugated biomarkers from the urine involved concurrent online solid phase extraction and high performance liquid chromatography followed by isotope dilution tandem mass spectrometry as detailed before </w:t>
      </w:r>
      <w:r w:rsidR="00BB5CD6" w:rsidRPr="00276511">
        <w:rPr>
          <w:rFonts w:ascii="Times New Roman" w:hAnsi="Times New Roman" w:cs="Times New Roman"/>
          <w:lang w:val="en-US"/>
        </w:rPr>
        <w:fldChar w:fldCharType="begin"/>
      </w:r>
      <w:r w:rsidR="00BB5CD6" w:rsidRPr="00812804">
        <w:rPr>
          <w:rFonts w:ascii="Times New Roman" w:hAnsi="Times New Roman" w:cs="Times New Roman"/>
          <w:lang w:val="en-US"/>
        </w:rPr>
        <w:instrText xml:space="preserve"> ADDIN ZOTERO_ITEM CSL_CITATION {"citationID":"a90lMwFk","properties":{"formattedCitation":"(Ye et al. 2005)","plainCitation":"(Ye et al. 2005)","noteIndex":0},"citationItems":[{"id":2483,"uris":["http://zotero.org/users/5642993/items/IAP9A4NP"],"uri":["http://zotero.org/users/5642993/items/IAP9A4NP"],"itemData":{"id":2483,"type":"article-journal","container-title":"Analytical and Bioanalytical Chemistry","DOI":"10.1007/s00216-005-0019-4","ISSN":"1618-2642, 1618-2650","issue":"4","journalAbbreviation":"Anal Bioanal Chem","language":"en","note":"PMID: 16132150","page":"638-644","source":"DOI.org (Crossref)","title":"Quantification of urinary conjugates of bisphenol A, 2,5-dichlorophenol, and 2-hydroxy-4-methoxybenzophenone in humans by online solid phase extraction–high performance liquid chromatography–tandem mass spectrometry","volume":"383","author":[{"family":"Ye","given":"Xiaoyun"},{"family":"Kuklenyik","given":"Zsuzsanna"},{"family":"Needham","given":"Larry L."},{"family":"Calafat","given":"Antonia M."}],"issued":{"date-parts":[["2005",10]]}}}],"schema":"https://github.com/citation-style-language/schema/raw/master/csl-citation.json"} </w:instrText>
      </w:r>
      <w:r w:rsidR="00BB5CD6" w:rsidRPr="00812804">
        <w:rPr>
          <w:rFonts w:ascii="Times New Roman" w:hAnsi="Times New Roman" w:cs="Times New Roman"/>
          <w:lang w:val="en-US"/>
        </w:rPr>
        <w:fldChar w:fldCharType="separate"/>
      </w:r>
      <w:r w:rsidR="00BB5CD6" w:rsidRPr="00276511">
        <w:rPr>
          <w:rFonts w:ascii="Times New Roman" w:hAnsi="Times New Roman" w:cs="Times New Roman"/>
        </w:rPr>
        <w:t>(Ye et al. 2005)</w:t>
      </w:r>
      <w:r w:rsidR="00BB5CD6" w:rsidRPr="00276511">
        <w:rPr>
          <w:rFonts w:ascii="Times New Roman" w:hAnsi="Times New Roman" w:cs="Times New Roman"/>
          <w:lang w:val="en-US"/>
        </w:rPr>
        <w:fldChar w:fldCharType="end"/>
      </w:r>
      <w:r w:rsidR="00BB5CD6" w:rsidRPr="00276511">
        <w:rPr>
          <w:rFonts w:ascii="Times New Roman" w:hAnsi="Times New Roman" w:cs="Times New Roman"/>
          <w:lang w:val="en-US"/>
        </w:rPr>
        <w:t>.</w:t>
      </w:r>
    </w:p>
    <w:p w14:paraId="54925821" w14:textId="6670F153" w:rsidR="00E67455" w:rsidRPr="00812804" w:rsidRDefault="00E67455" w:rsidP="00C9564E">
      <w:pPr>
        <w:pStyle w:val="Heading2"/>
        <w:numPr>
          <w:ilvl w:val="0"/>
          <w:numId w:val="6"/>
        </w:numPr>
        <w:spacing w:after="240" w:line="480" w:lineRule="auto"/>
        <w:rPr>
          <w:rFonts w:ascii="Times New Roman" w:eastAsia="Times New Roman" w:hAnsi="Times New Roman" w:cs="Times New Roman"/>
          <w:b/>
          <w:sz w:val="22"/>
          <w:szCs w:val="22"/>
        </w:rPr>
      </w:pPr>
      <w:bookmarkStart w:id="6" w:name="_Toc76041244"/>
      <w:r w:rsidRPr="00812804">
        <w:rPr>
          <w:rFonts w:ascii="Times New Roman" w:eastAsia="Times New Roman" w:hAnsi="Times New Roman" w:cs="Times New Roman"/>
          <w:b/>
          <w:sz w:val="22"/>
          <w:szCs w:val="22"/>
        </w:rPr>
        <w:t>Quality control/quality assurance for the assessment of synthetic phenols in maternal urine</w:t>
      </w:r>
      <w:bookmarkEnd w:id="6"/>
    </w:p>
    <w:p w14:paraId="2E2B4E9C" w14:textId="49EA2FB1" w:rsidR="00E67455" w:rsidRPr="00812804" w:rsidRDefault="00E67455" w:rsidP="00C9564E">
      <w:pPr>
        <w:pStyle w:val="NoSpacing"/>
        <w:spacing w:line="480" w:lineRule="auto"/>
        <w:ind w:firstLine="360"/>
        <w:rPr>
          <w:rFonts w:ascii="Times New Roman" w:hAnsi="Times New Roman" w:cs="Times New Roman"/>
          <w:lang w:val="en-US"/>
        </w:rPr>
      </w:pPr>
      <w:r w:rsidRPr="00812804">
        <w:rPr>
          <w:rFonts w:ascii="Times New Roman" w:hAnsi="Times New Roman" w:cs="Times New Roman"/>
          <w:lang w:val="en-US"/>
        </w:rPr>
        <w:t>The CDC laboratory quantified the phenols following the strict quality control/quality assurance requirements set forth in the Clinical Laboratory Improvement Amendments of 1988 (https://www.cms.gov/Regulations-and-Guidance/Legislation/CLIA/index.html). These requirements include evaluation of calibrators and successfully analyzing twice per y</w:t>
      </w:r>
      <w:r w:rsidR="00834F5C" w:rsidRPr="00812804">
        <w:rPr>
          <w:rFonts w:ascii="Times New Roman" w:hAnsi="Times New Roman" w:cs="Times New Roman"/>
          <w:lang w:val="en-US"/>
        </w:rPr>
        <w:t>ear proficiency testing samples</w:t>
      </w:r>
      <w:r w:rsidRPr="00812804">
        <w:rPr>
          <w:rFonts w:ascii="Times New Roman" w:hAnsi="Times New Roman" w:cs="Times New Roman"/>
          <w:lang w:val="en-US"/>
        </w:rPr>
        <w:t xml:space="preserve"> such as those provided by the University of Erlangen-Nuremberg’s German External Quality Assessment Scheme (G-EQUAS) and the Centre de Toxicologie du Québec’s External Quality Assessment Scheme for Organic Substances in Urine (OSEQAS). Furthermore, along with study samples, each analytical run included a set of calibrators, high- and low-concentration quality control </w:t>
      </w:r>
      <w:r w:rsidRPr="00812804">
        <w:rPr>
          <w:rFonts w:ascii="Times New Roman" w:hAnsi="Times New Roman" w:cs="Times New Roman"/>
          <w:lang w:val="en-US"/>
        </w:rPr>
        <w:lastRenderedPageBreak/>
        <w:t>materials, and reagent blanks to assure the accuracy and reliability of the data. CDC has used the method to quantify phenols since the early 2000s for the analyses of tens of thousands of biological specimens, including those collected as part of the ongoing U.S. National Health and Nutrition Examination Survey (NHANES). Precision (relative standard deviation from repeated measurements of quality control materials) varied from 4% to 10%, depending on the analyte.</w:t>
      </w:r>
    </w:p>
    <w:p w14:paraId="3356B839" w14:textId="1FD32953" w:rsidR="00BB5CD6" w:rsidRPr="00812804" w:rsidRDefault="00BB5CD6" w:rsidP="00C9564E">
      <w:pPr>
        <w:pStyle w:val="Heading2"/>
        <w:numPr>
          <w:ilvl w:val="0"/>
          <w:numId w:val="6"/>
        </w:numPr>
        <w:spacing w:after="240" w:line="480" w:lineRule="auto"/>
        <w:rPr>
          <w:rFonts w:ascii="Times New Roman" w:eastAsia="Times New Roman" w:hAnsi="Times New Roman" w:cs="Times New Roman"/>
          <w:b/>
          <w:sz w:val="22"/>
          <w:szCs w:val="22"/>
        </w:rPr>
      </w:pPr>
      <w:bookmarkStart w:id="7" w:name="_Toc76041245"/>
      <w:r w:rsidRPr="00812804">
        <w:rPr>
          <w:rFonts w:ascii="Times New Roman" w:eastAsia="Times New Roman" w:hAnsi="Times New Roman" w:cs="Times New Roman"/>
          <w:b/>
          <w:sz w:val="22"/>
          <w:szCs w:val="22"/>
        </w:rPr>
        <w:t>Phenol concentrations standardization</w:t>
      </w:r>
      <w:bookmarkEnd w:id="7"/>
    </w:p>
    <w:p w14:paraId="0B3A547D" w14:textId="12E0669A" w:rsidR="00BB5CD6" w:rsidRPr="00276511" w:rsidRDefault="00B17272" w:rsidP="00C9564E">
      <w:pPr>
        <w:pStyle w:val="NoSpacing"/>
        <w:spacing w:line="480" w:lineRule="auto"/>
        <w:ind w:firstLine="360"/>
        <w:rPr>
          <w:rFonts w:ascii="Times New Roman" w:hAnsi="Times New Roman" w:cs="Times New Roman"/>
          <w:lang w:val="en-US"/>
        </w:rPr>
      </w:pPr>
      <w:r w:rsidRPr="00812804">
        <w:rPr>
          <w:rFonts w:ascii="Times New Roman" w:hAnsi="Times New Roman" w:cs="Times New Roman"/>
          <w:lang w:val="en-US"/>
        </w:rPr>
        <w:t xml:space="preserve">Phenol concentrations were standardized on sampling conditions (hour of sampling, day of sampling, year of sample analysis, gestational age at collection, duration of storage at room temperature before freezing) and creatinine concentration using a method based on regression residuals </w:t>
      </w:r>
      <w:r w:rsidRPr="00276511">
        <w:rPr>
          <w:rFonts w:ascii="Times New Roman" w:hAnsi="Times New Roman" w:cs="Times New Roman"/>
          <w:lang w:val="en-US"/>
        </w:rPr>
        <w:fldChar w:fldCharType="begin"/>
      </w:r>
      <w:r w:rsidRPr="00812804">
        <w:rPr>
          <w:rFonts w:ascii="Times New Roman" w:hAnsi="Times New Roman" w:cs="Times New Roman"/>
          <w:lang w:val="en-US"/>
        </w:rPr>
        <w:instrText xml:space="preserve"> ADDIN ZOTERO_ITEM CSL_CITATION {"citationID":"fnDn0pcl","properties":{"formattedCitation":"(Mortamais et al. 2012)","plainCitation":"(Mortamais et al. 2012)","noteIndex":0},"citationItems":[{"id":936,"uris":["http://zotero.org/users/5642993/items/GBNNIRCE"],"uri":["http://zotero.org/users/5642993/items/GBNNIRCE"],"itemData":{"id":936,"type":"article-journal","abstract":"Environmental epidemiology and biomonitoring studies typically rely on biological samples to assay the concentration of non-persistent exposure biomarkers. Between-participant variations in sampling conditions of these biological samples constitute a potential source of exposure misclassification. Few studies attempted to correct biomarker levels for this error. We aimed to assess the influence of sampling conditions on concentrations of urinary biomarkers of select phenols and phthalates, two widely-produced families of chemicals, and to standardize biomarker concentrations on sampling conditions.","container-title":"Environmental Health","DOI":"10.1186/1476-069X-11-29","ISSN":"1476-069X","issue":"1","journalAbbreviation":"Environ Health","note":"PMID: 22537080\ntex.ids: mortamais2012a","page":"29","source":"BioMed Central","title":"Correcting for the influence of sampling conditions on biomarkers of exposure to phenols and phthalates: a 2-step standardization method based on regression residuals","title-short":"Correcting for the influence of sampling conditions on biomarkers of exposure to phenols and phthalates","volume":"11","author":[{"family":"Mortamais","given":"Marion"},{"family":"Chevrier","given":"Cécile"},{"family":"Philippat","given":"Claire"},{"family":"Petit","given":"Claire"},{"family":"Calafat","given":"Antonia M."},{"family":"Ye","given":"Xiaoyun"},{"family":"Silva","given":"Manori J."},{"family":"Brambilla","given":"Christian"},{"family":"Eijkemans","given":"Marinus JC"},{"family":"Charles","given":"Marie-Aline"},{"family":"Cordier","given":"Sylvaine"},{"family":"Slama","given":"Rémy"}],"issued":{"date-parts":[["2012",4,26]]}}}],"schema":"https://github.com/citation-style-language/schema/raw/master/csl-citation.json"} </w:instrText>
      </w:r>
      <w:r w:rsidRPr="00812804">
        <w:rPr>
          <w:rFonts w:ascii="Times New Roman" w:hAnsi="Times New Roman" w:cs="Times New Roman"/>
          <w:lang w:val="en-US"/>
        </w:rPr>
        <w:fldChar w:fldCharType="separate"/>
      </w:r>
      <w:r w:rsidRPr="00276511">
        <w:rPr>
          <w:rFonts w:ascii="Times New Roman" w:hAnsi="Times New Roman" w:cs="Times New Roman"/>
        </w:rPr>
        <w:t>(Mortamais et al. 2012)</w:t>
      </w:r>
      <w:r w:rsidRPr="00276511">
        <w:rPr>
          <w:rFonts w:ascii="Times New Roman" w:hAnsi="Times New Roman" w:cs="Times New Roman"/>
          <w:lang w:val="en-US"/>
        </w:rPr>
        <w:fldChar w:fldCharType="end"/>
      </w:r>
      <w:r w:rsidR="00266175" w:rsidRPr="00276511">
        <w:rPr>
          <w:rFonts w:ascii="Times New Roman" w:hAnsi="Times New Roman" w:cs="Times New Roman"/>
          <w:lang w:val="en-US"/>
        </w:rPr>
        <w:t>.</w:t>
      </w:r>
    </w:p>
    <w:p w14:paraId="4C869213" w14:textId="77777777" w:rsidR="0075597D" w:rsidRPr="00812804" w:rsidRDefault="0075597D" w:rsidP="0075597D">
      <w:pPr>
        <w:pStyle w:val="Heading2"/>
        <w:numPr>
          <w:ilvl w:val="0"/>
          <w:numId w:val="6"/>
        </w:numPr>
        <w:spacing w:after="240" w:line="480" w:lineRule="auto"/>
        <w:rPr>
          <w:rFonts w:ascii="Times New Roman" w:eastAsia="Times New Roman" w:hAnsi="Times New Roman" w:cs="Times New Roman"/>
          <w:b/>
          <w:sz w:val="22"/>
          <w:szCs w:val="22"/>
        </w:rPr>
      </w:pPr>
      <w:bookmarkStart w:id="8" w:name="_Toc76041246"/>
      <w:r w:rsidRPr="00812804">
        <w:rPr>
          <w:rFonts w:ascii="Times New Roman" w:eastAsia="Times New Roman" w:hAnsi="Times New Roman" w:cs="Times New Roman"/>
          <w:b/>
          <w:sz w:val="22"/>
          <w:szCs w:val="22"/>
        </w:rPr>
        <w:t>Placental tissue collection and DNA extraction</w:t>
      </w:r>
      <w:bookmarkEnd w:id="8"/>
    </w:p>
    <w:p w14:paraId="1C6361B6" w14:textId="6E981473" w:rsidR="0075597D" w:rsidRPr="00812804" w:rsidRDefault="0075597D" w:rsidP="00C9564E">
      <w:pPr>
        <w:pStyle w:val="NoSpacing"/>
        <w:spacing w:line="480" w:lineRule="auto"/>
        <w:ind w:firstLine="360"/>
        <w:rPr>
          <w:rFonts w:ascii="Times New Roman" w:hAnsi="Times New Roman" w:cs="Times New Roman"/>
          <w:lang w:val="en-US"/>
        </w:rPr>
      </w:pPr>
      <w:r w:rsidRPr="00812804">
        <w:rPr>
          <w:rFonts w:ascii="Times New Roman" w:hAnsi="Times New Roman" w:cs="Times New Roman"/>
          <w:lang w:val="en-US"/>
        </w:rPr>
        <w:t>Placental tissue from the fetal side, a few centimeters from the insertion of the cor</w:t>
      </w:r>
      <w:r w:rsidR="006367BD" w:rsidRPr="00812804">
        <w:rPr>
          <w:rFonts w:ascii="Times New Roman" w:hAnsi="Times New Roman" w:cs="Times New Roman"/>
          <w:lang w:val="en-US"/>
        </w:rPr>
        <w:t>d, was sampled at delivery by the</w:t>
      </w:r>
      <w:r w:rsidRPr="00812804">
        <w:rPr>
          <w:rFonts w:ascii="Times New Roman" w:hAnsi="Times New Roman" w:cs="Times New Roman"/>
          <w:lang w:val="en-US"/>
        </w:rPr>
        <w:t xml:space="preserve"> EDEN m</w:t>
      </w:r>
      <w:r w:rsidR="00874A4E" w:rsidRPr="00812804">
        <w:rPr>
          <w:rFonts w:ascii="Times New Roman" w:hAnsi="Times New Roman" w:cs="Times New Roman"/>
          <w:lang w:val="en-US"/>
        </w:rPr>
        <w:t>idwife or a</w:t>
      </w:r>
      <w:r w:rsidR="006367BD" w:rsidRPr="00812804">
        <w:rPr>
          <w:rFonts w:ascii="Times New Roman" w:hAnsi="Times New Roman" w:cs="Times New Roman"/>
          <w:lang w:val="en-US"/>
        </w:rPr>
        <w:t xml:space="preserve"> technician </w:t>
      </w:r>
      <w:r w:rsidRPr="00812804">
        <w:rPr>
          <w:rFonts w:ascii="Times New Roman" w:hAnsi="Times New Roman" w:cs="Times New Roman"/>
          <w:lang w:val="en-US"/>
        </w:rPr>
        <w:t>of the study using a standardized procedure. Samples of around 5mm</w:t>
      </w:r>
      <w:r w:rsidRPr="00812804">
        <w:rPr>
          <w:rFonts w:ascii="Times New Roman" w:hAnsi="Times New Roman" w:cs="Times New Roman"/>
          <w:vertAlign w:val="superscript"/>
          <w:lang w:val="en-US"/>
        </w:rPr>
        <w:t>3</w:t>
      </w:r>
      <w:r w:rsidRPr="00812804">
        <w:rPr>
          <w:rFonts w:ascii="Times New Roman" w:hAnsi="Times New Roman" w:cs="Times New Roman"/>
          <w:lang w:val="en-US"/>
        </w:rPr>
        <w:t xml:space="preserve"> were collected and immediately frozen at −80°C. DNA was extracted by QIAGEN Genomic Services using the QIAsymphony instrument (QIAGEN GmbH, Germany) with the QIAsymphony DSP DNA Mini Kit according to the instruction. DNA concentration was determined by Nanodrop (ThermoFisher Scientific, USA) measurement and fluorescent quantification using PicoGreen (ThermoFisher Scientific, France). No samples were discarded due to low DNA concentration.</w:t>
      </w:r>
    </w:p>
    <w:p w14:paraId="5CE705C2" w14:textId="0C1FD467" w:rsidR="00984C8B" w:rsidRPr="00812804" w:rsidRDefault="00984C8B" w:rsidP="00C9564E">
      <w:pPr>
        <w:pStyle w:val="Heading2"/>
        <w:numPr>
          <w:ilvl w:val="0"/>
          <w:numId w:val="6"/>
        </w:numPr>
        <w:spacing w:after="240" w:line="480" w:lineRule="auto"/>
        <w:rPr>
          <w:rFonts w:ascii="Times New Roman" w:eastAsia="Times New Roman" w:hAnsi="Times New Roman" w:cs="Times New Roman"/>
          <w:b/>
          <w:sz w:val="22"/>
          <w:szCs w:val="22"/>
        </w:rPr>
      </w:pPr>
      <w:bookmarkStart w:id="9" w:name="_Toc76041247"/>
      <w:r w:rsidRPr="00812804">
        <w:rPr>
          <w:rFonts w:ascii="Times New Roman" w:eastAsia="Times New Roman" w:hAnsi="Times New Roman" w:cs="Times New Roman"/>
          <w:b/>
          <w:sz w:val="22"/>
          <w:szCs w:val="22"/>
        </w:rPr>
        <w:t xml:space="preserve">Placental </w:t>
      </w:r>
      <w:r w:rsidR="007C0549" w:rsidRPr="00812804">
        <w:rPr>
          <w:rFonts w:ascii="Times New Roman" w:eastAsia="Times New Roman" w:hAnsi="Times New Roman" w:cs="Times New Roman"/>
          <w:b/>
          <w:sz w:val="22"/>
          <w:szCs w:val="22"/>
        </w:rPr>
        <w:t>DNA methylation quality control, normalization and filtering of outliers</w:t>
      </w:r>
      <w:bookmarkEnd w:id="9"/>
    </w:p>
    <w:p w14:paraId="180F52B0" w14:textId="6DE784C9" w:rsidR="009540AB" w:rsidRPr="00812804" w:rsidRDefault="002C6666" w:rsidP="00C9564E">
      <w:pPr>
        <w:pStyle w:val="NoSpacing"/>
        <w:spacing w:line="480" w:lineRule="auto"/>
        <w:ind w:firstLine="360"/>
        <w:rPr>
          <w:rFonts w:ascii="Times New Roman" w:hAnsi="Times New Roman" w:cs="Times New Roman"/>
          <w:lang w:val="en-US"/>
        </w:rPr>
      </w:pPr>
      <w:r w:rsidRPr="00812804">
        <w:rPr>
          <w:rFonts w:ascii="Times New Roman" w:hAnsi="Times New Roman" w:cs="Times New Roman"/>
          <w:lang w:val="en-US"/>
        </w:rPr>
        <w:t xml:space="preserve">To reduce the influence of technical factors such as batch effects and to ensure the balance of individuals from each gender and each recruitment center (Poitiers/ Nancy), DNA samples from the main experiment (n = 668 containing children of both genders) were randomly allocated to assay chips. 24 samples were measured in replicates (from two to five replicates) across batches, sample </w:t>
      </w:r>
      <w:r w:rsidRPr="00812804">
        <w:rPr>
          <w:rFonts w:ascii="Times New Roman" w:hAnsi="Times New Roman" w:cs="Times New Roman"/>
          <w:lang w:val="en-US"/>
        </w:rPr>
        <w:lastRenderedPageBreak/>
        <w:t xml:space="preserve">plates and chips to detect technical issues, if any. </w:t>
      </w:r>
      <w:r w:rsidR="00F57800" w:rsidRPr="00812804">
        <w:rPr>
          <w:rFonts w:ascii="Times New Roman" w:hAnsi="Times New Roman" w:cs="Times New Roman"/>
          <w:lang w:val="en-US"/>
        </w:rPr>
        <w:t>R</w:t>
      </w:r>
      <w:r w:rsidRPr="00812804">
        <w:rPr>
          <w:rFonts w:ascii="Times New Roman" w:hAnsi="Times New Roman" w:cs="Times New Roman"/>
          <w:lang w:val="en-US"/>
        </w:rPr>
        <w:t xml:space="preserve">aw intensities of fluorescent signals were processed with </w:t>
      </w:r>
      <w:r w:rsidR="00C370F4" w:rsidRPr="00812804">
        <w:rPr>
          <w:rFonts w:ascii="Times New Roman" w:hAnsi="Times New Roman" w:cs="Times New Roman"/>
          <w:lang w:val="en-US"/>
        </w:rPr>
        <w:t xml:space="preserve">the </w:t>
      </w:r>
      <w:r w:rsidRPr="00812804">
        <w:rPr>
          <w:rFonts w:ascii="Times New Roman" w:hAnsi="Times New Roman" w:cs="Times New Roman"/>
          <w:lang w:val="en-US"/>
        </w:rPr>
        <w:t>Chip Analysis Methylation Pipeline (ChAMP) V2.14</w:t>
      </w:r>
      <w:r w:rsidR="00B81522" w:rsidRPr="00812804">
        <w:rPr>
          <w:rFonts w:ascii="Times New Roman" w:hAnsi="Times New Roman" w:cs="Times New Roman"/>
          <w:lang w:val="en-US"/>
        </w:rPr>
        <w:t xml:space="preserve"> </w:t>
      </w:r>
      <w:r w:rsidR="00B81522" w:rsidRPr="00276511">
        <w:rPr>
          <w:rFonts w:ascii="Times New Roman" w:hAnsi="Times New Roman" w:cs="Times New Roman"/>
          <w:lang w:val="en-US"/>
        </w:rPr>
        <w:fldChar w:fldCharType="begin"/>
      </w:r>
      <w:r w:rsidR="00B81522" w:rsidRPr="00812804">
        <w:rPr>
          <w:rFonts w:ascii="Times New Roman" w:hAnsi="Times New Roman" w:cs="Times New Roman"/>
          <w:lang w:val="en-US"/>
        </w:rPr>
        <w:instrText xml:space="preserve"> ADDIN ZOTERO_ITEM CSL_CITATION {"citationID":"zlL4s4Q5","properties":{"formattedCitation":"(Morris et al. 2014; Tian et al. 2017)","plainCitation":"(Morris et al. 2014; Tian et al. 2017)","noteIndex":0},"citationItems":[{"id":4411,"uris":["http://zotero.org/users/5642993/items/763HPK78"],"uri":["http://zotero.org/users/5642993/items/763HPK78"],"itemData":{"id":4411,"type":"article-journal","abstract":"The Illumina Infinium HumanMethylation450 BeadChip is a new platform for high-throughput DNA methylation analysis. Several methods for normalization and processing of these data have been published recently. Here we present an integrated analysis pipeline offering a choice of the most popular normalization methods while also introducing new methods for calling differentially methylated regions and detecting copy number aberrations.\nAVAILABILITY AND IMPLEMENTATION: ChAMP is implemented as a Bioconductor package in R. The package and the vignette can be downloaded at bioconductor.org","container-title":"Bioinformatics (Oxford, England)","DOI":"10.1093/bioinformatics/btt684","ISSN":"1367-4811","issue":"3","journalAbbreviation":"Bioinformatics","language":"eng","note":"tex.ids= morris2014\nPMCID: PMC3904520\nPMID: 24336642","page":"428-430","source":"PubMed","title":"ChAMP: 450k Chip Analysis Methylation Pipeline","title-short":"ChAMP","volume":"30","author":[{"family":"Morris","given":"Tiffany J."},{"family":"Butcher","given":"Lee M."},{"family":"Feber","given":"Andrew"},{"family":"Teschendorff","given":"Andrew E."},{"family":"Chakravarthy","given":"Ankur R."},{"family":"Wojdacz","given":"Tomasz K."},{"family":"Beck","given":"Stephan"}],"issued":{"date-parts":[["2014",2,1]]}}},{"id":4414,"uris":["http://zotero.org/users/5642993/items/F6JEB2QK"],"uri":["http://zotero.org/users/5642993/items/F6JEB2QK"],"itemData":{"id":4414,"type":"article-journal","abstract":"Summary: The Illumina Infinium HumanMethylationEPIC BeadChip is the new platform for high-throughput DNA methylation analysis, effectively doubling the coverage compared to the older 450 K array. Here we present a significantly updated and improved version of the Bioconductor package ChAMP, which can be used to analyze EPIC and 450k data. Many enhanced functionalities have been added, including correction for cell-type heterogeneity, network analysis and a series of interactive graphical user interfaces.\nAvailability and implementation: ChAMP is a BioC package available from https://bioconductor.org/packages/release/bioc/html/ChAMP.html.\nContact: a.teschendorff@ucl.ac.uk or s.beck@ucl.ac.uk or a.feber@ucl.ac.uk.\nSupplementary information: Supplementary data are available at Bioinformatics online.","container-title":"Bioinformatics (Oxford, England)","DOI":"10.1093/bioinformatics/btx513","ISSN":"1367-4811","issue":"24","journalAbbreviation":"Bioinformatics","language":"eng","note":"tex.ids= tian2017\nPMCID: PMC5860089\nPMID: 28961746","page":"3982-3984","source":"PubMed","title":"ChAMP: updated methylation analysis pipeline for Illumina BeadChips","title-short":"ChAMP","volume":"33","author":[{"family":"Tian","given":"Yuan"},{"family":"Morris","given":"Tiffany J."},{"family":"Webster","given":"Amy P."},{"family":"Yang","given":"Zhen"},{"family":"Beck","given":"Stephan"},{"family":"Feber","given":"Andrew"},{"family":"Teschendorff","given":"Andrew E."}],"issued":{"date-parts":[["2017",12,15]]}}}],"schema":"https://github.com/citation-style-language/schema/raw/master/csl-citation.json"} </w:instrText>
      </w:r>
      <w:r w:rsidR="00B81522" w:rsidRPr="00812804">
        <w:rPr>
          <w:rFonts w:ascii="Times New Roman" w:hAnsi="Times New Roman" w:cs="Times New Roman"/>
          <w:lang w:val="en-US"/>
        </w:rPr>
        <w:fldChar w:fldCharType="separate"/>
      </w:r>
      <w:r w:rsidR="00B81522" w:rsidRPr="00276511">
        <w:rPr>
          <w:rFonts w:ascii="Times New Roman" w:hAnsi="Times New Roman" w:cs="Times New Roman"/>
        </w:rPr>
        <w:t>(Morris et al. 2014; Tian et al. 2017)</w:t>
      </w:r>
      <w:r w:rsidR="00B81522" w:rsidRPr="00276511">
        <w:rPr>
          <w:rFonts w:ascii="Times New Roman" w:hAnsi="Times New Roman" w:cs="Times New Roman"/>
          <w:lang w:val="en-US"/>
        </w:rPr>
        <w:fldChar w:fldCharType="end"/>
      </w:r>
      <w:r w:rsidRPr="00276511">
        <w:rPr>
          <w:rFonts w:ascii="Times New Roman" w:hAnsi="Times New Roman" w:cs="Times New Roman"/>
          <w:lang w:val="en-US"/>
        </w:rPr>
        <w:t>. All samples but one passed initial quali</w:t>
      </w:r>
      <w:r w:rsidR="004A7F9E" w:rsidRPr="00812804">
        <w:rPr>
          <w:rFonts w:ascii="Times New Roman" w:hAnsi="Times New Roman" w:cs="Times New Roman"/>
          <w:lang w:val="en-US"/>
        </w:rPr>
        <w:t>ty control with an average of &gt;</w:t>
      </w:r>
      <w:r w:rsidRPr="00812804">
        <w:rPr>
          <w:rFonts w:ascii="Times New Roman" w:hAnsi="Times New Roman" w:cs="Times New Roman"/>
          <w:lang w:val="en-US"/>
        </w:rPr>
        <w:t>9</w:t>
      </w:r>
      <w:r w:rsidR="004A7F9E" w:rsidRPr="00812804">
        <w:rPr>
          <w:rFonts w:ascii="Times New Roman" w:hAnsi="Times New Roman" w:cs="Times New Roman"/>
          <w:lang w:val="en-US"/>
        </w:rPr>
        <w:t>8% valid data points (p-value &lt;</w:t>
      </w:r>
      <w:r w:rsidRPr="00812804">
        <w:rPr>
          <w:rFonts w:ascii="Times New Roman" w:hAnsi="Times New Roman" w:cs="Times New Roman"/>
          <w:lang w:val="en-US"/>
        </w:rPr>
        <w:t>0.01). Among the 667 samples that passed quality control, 202 were included in our study. Filtering included removal of probes with detection p-values above 0.01 (52,692 probes), low numbers o</w:t>
      </w:r>
      <w:r w:rsidR="004A7F9E" w:rsidRPr="00812804">
        <w:rPr>
          <w:rFonts w:ascii="Times New Roman" w:hAnsi="Times New Roman" w:cs="Times New Roman"/>
          <w:lang w:val="en-US"/>
        </w:rPr>
        <w:t>f measured events [beadcount &lt;3</w:t>
      </w:r>
      <w:r w:rsidRPr="00812804">
        <w:rPr>
          <w:rFonts w:ascii="Times New Roman" w:hAnsi="Times New Roman" w:cs="Times New Roman"/>
          <w:lang w:val="en-US"/>
        </w:rPr>
        <w:t xml:space="preserve"> in at least 5% of samples (44 probes)], probes not targeting a CpG (2,034 probes), probes associated with SNPs (50,829 probes) or unspecific probes (9 probes)</w:t>
      </w:r>
      <w:r w:rsidR="0026601E" w:rsidRPr="00812804">
        <w:rPr>
          <w:rFonts w:ascii="Times New Roman" w:hAnsi="Times New Roman" w:cs="Times New Roman"/>
          <w:lang w:val="en-US"/>
        </w:rPr>
        <w:t xml:space="preserve"> </w:t>
      </w:r>
      <w:r w:rsidR="0026601E" w:rsidRPr="00276511">
        <w:rPr>
          <w:rFonts w:ascii="Times New Roman" w:hAnsi="Times New Roman" w:cs="Times New Roman"/>
          <w:lang w:val="en-US"/>
        </w:rPr>
        <w:fldChar w:fldCharType="begin"/>
      </w:r>
      <w:r w:rsidR="0026601E" w:rsidRPr="00812804">
        <w:rPr>
          <w:rFonts w:ascii="Times New Roman" w:hAnsi="Times New Roman" w:cs="Times New Roman"/>
          <w:lang w:val="en-US"/>
        </w:rPr>
        <w:instrText xml:space="preserve"> ADDIN ZOTERO_ITEM CSL_CITATION {"citationID":"h3VvcL6Q","properties":{"formattedCitation":"(Nordlund et al. 2013)","plainCitation":"(Nordlund et al. 2013)","noteIndex":0},"citationItems":[{"id":4184,"uris":["http://zotero.org/users/5642993/items/DM7IV7F6"],"uri":["http://zotero.org/users/5642993/items/DM7IV7F6"],"itemData":{"id":4184,"type":"article-journal","abstract":"Background\nAlthough aberrant DNA methylation has been observed previously in acute lymphoblastic leukemia (ALL), the patterns of differential methylation have not been comprehensively determined in all subtypes of ALL on a genome-wide scale. The relationship between DNA methylation, cytogenetic background, drug resistance and relapse in ALL is poorly understood.\n\nResults\nWe surveyed the DNA methylation levels of 435,941 CpG sites in samples from 764 children at diagnosis of ALL and from 27 children at relapse. This survey uncovered four characteristic methylation signatures. First, compared with control blood cells, the methylomes of ALL cells shared 9,406 predominantly hypermethylated CpG sites, independent of cytogenetic background. Second, each cytogenetic subtype of ALL displayed a unique set of hyper- and hypomethylated CpG sites. The CpG sites that constituted these two signatures differed in their functional genomic enrichment to regions with marks of active or repressed chromatin. Third, we identified subtype-specific differential methylation in promoter and enhancer regions that were strongly correlated with gene expression. Fourth, a set of 6,612 CpG sites was predominantly hypermethylated in ALL cells at relapse, compared with matched samples at diagnosis. Analysis of relapse-free survival identified CpG sites with subtype-specific differential methylation that divided the patients into different risk groups, depending on their methylation status.\n\nConclusions\nOur results suggest an important biological role for DNA methylation in the differences between ALL subtypes and in their clinical outcome after treatment.","container-title":"Genome Biology","DOI":"10.1186/gb-2013-14-9-r105","ISSN":"1465-6906","issue":"9","journalAbbreviation":"Genome Biol","note":"PMID: 24063430\nPMCID: PMC4014804","page":"r105","source":"PubMed Central","title":"Genome-wide signatures of differential DNA methylation in pediatric acute lymphoblastic leukemia","volume":"14","author":[{"family":"Nordlund","given":"Jessica"},{"family":"Bäcklin","given":"Christofer L"},{"family":"Wahlberg","given":"Per"},{"family":"Busche","given":"Stephan"},{"family":"Berglund","given":"Eva C"},{"family":"Eloranta","given":"Maija-Leena"},{"family":"Flaegstad","given":"Trond"},{"family":"Forestier","given":"Erik"},{"family":"Frost","given":"Britt-Marie"},{"family":"Harila-Saari","given":"Arja"},{"family":"Heyman","given":"Mats"},{"family":"Jónsson","given":"Ólafur G"},{"family":"Larsson","given":"Rolf"},{"family":"Palle","given":"Josefine"},{"family":"Rönnblom","given":"Lars"},{"family":"Schmiegelow","given":"Kjeld"},{"family":"Sinnett","given":"Daniel"},{"family":"Söderhäll","given":"Stefan"},{"family":"Pastinen","given":"Tomi"},{"family":"Gustafsson","given":"Mats G"},{"family":"Lönnerholm","given":"Gudmar"},{"family":"Syvänen","given":"Ann-Christine"}],"issued":{"date-parts":[["2013"]]}}}],"schema":"https://github.com/citation-style-language/schema/raw/master/csl-citation.json"} </w:instrText>
      </w:r>
      <w:r w:rsidR="0026601E" w:rsidRPr="00812804">
        <w:rPr>
          <w:rFonts w:ascii="Times New Roman" w:hAnsi="Times New Roman" w:cs="Times New Roman"/>
          <w:lang w:val="en-US"/>
        </w:rPr>
        <w:fldChar w:fldCharType="separate"/>
      </w:r>
      <w:r w:rsidR="0026601E" w:rsidRPr="00276511">
        <w:rPr>
          <w:rFonts w:ascii="Times New Roman" w:hAnsi="Times New Roman" w:cs="Times New Roman"/>
        </w:rPr>
        <w:t>(Nordlund et al. 2013)</w:t>
      </w:r>
      <w:r w:rsidR="0026601E" w:rsidRPr="00276511">
        <w:rPr>
          <w:rFonts w:ascii="Times New Roman" w:hAnsi="Times New Roman" w:cs="Times New Roman"/>
          <w:lang w:val="en-US"/>
        </w:rPr>
        <w:fldChar w:fldCharType="end"/>
      </w:r>
      <w:r w:rsidRPr="00276511">
        <w:rPr>
          <w:rFonts w:ascii="Times New Roman" w:hAnsi="Times New Roman" w:cs="Times New Roman"/>
          <w:lang w:val="en-US"/>
        </w:rPr>
        <w:t xml:space="preserve">. Methylation levels of individual CpGs were reported as continuous averaged β-values, representing the proportion of methylated alleles for each methylation site ranging from 0 (indicating that the site is completely unmethylated) to 1 (completely methylated), and were normalized in ChAMP via </w:t>
      </w:r>
      <w:r w:rsidRPr="00812804">
        <w:rPr>
          <w:rFonts w:ascii="Times New Roman" w:hAnsi="Times New Roman" w:cs="Times New Roman"/>
          <w:lang w:val="en-US"/>
        </w:rPr>
        <w:t>the Beta MIxture Quantile (BMIQ) normalization</w:t>
      </w:r>
      <w:r w:rsidR="0026601E" w:rsidRPr="00812804">
        <w:rPr>
          <w:rFonts w:ascii="Times New Roman" w:hAnsi="Times New Roman" w:cs="Times New Roman"/>
          <w:lang w:val="en-US"/>
        </w:rPr>
        <w:t xml:space="preserve"> </w:t>
      </w:r>
      <w:r w:rsidR="0026601E" w:rsidRPr="00276511">
        <w:rPr>
          <w:rFonts w:ascii="Times New Roman" w:hAnsi="Times New Roman" w:cs="Times New Roman"/>
          <w:lang w:val="en-US"/>
        </w:rPr>
        <w:fldChar w:fldCharType="begin"/>
      </w:r>
      <w:r w:rsidR="0026601E" w:rsidRPr="00812804">
        <w:rPr>
          <w:rFonts w:ascii="Times New Roman" w:hAnsi="Times New Roman" w:cs="Times New Roman"/>
          <w:lang w:val="en-US"/>
        </w:rPr>
        <w:instrText xml:space="preserve"> ADDIN ZOTERO_ITEM CSL_CITATION {"citationID":"SOvrZpps","properties":{"formattedCitation":"(Teschendorff et al. 2013)","plainCitation":"(Teschendorff et al. 2013)","noteIndex":0},"citationItems":[{"id":4706,"uris":["http://zotero.org/users/5642993/items/Y8HCPP3C"],"uri":["http://zotero.org/users/5642993/items/Y8HCPP3C"],"itemData":{"id":4706,"type":"article-journal","abstract":"MOTIVATION: The Illumina Infinium 450 k DNA Methylation Beadchip is a prime candidate technology for Epigenome-Wide Association Studies (EWAS). However, a difficulty associated with these beadarrays is that probes come in two different designs, characterized by widely different DNA methylation distributions and dynamic range, which may bias downstream analyses. A key statistical issue is therefore how best to adjust for the two different probe designs.\nRESULTS: Here we propose a novel model-based intra-array normalization strategy for 450 k data, called BMIQ (Beta MIxture Quantile dilation), to adjust the beta-values of type2 design probes into a statistical distribution characteristic of type1 probes. The strategy involves application of a three-state beta-mixture model to assign probes to methylation states, subsequent transformation of probabilities into quantiles and finally a methylation-dependent dilation transformation to preserve the monotonicity and continuity of the data. We validate our method on cell-line data, fresh frozen and paraffin-embedded tumour tissue samples and demonstrate that BMIQ compares favourably with two competing methods. Specifically, we show that BMIQ improves the robustness of the normalization procedure, reduces the technical variation and bias of type2 probe values and successfully eliminates the type1 enrichment bias caused by the lower dynamic range of type2 probes. BMIQ will be useful as a preprocessing step for any study using the Illumina Infinium 450 k platform.\nAVAILABILITY: BMIQ is freely available from http://code.google.com/p/bmiq/.\nCONTACT: a.teschendorff@ucl.ac.uk\nSUPPLEMENTARY INFORMATION: Supplementary data are available at Bioinformatics online.","container-title":"Bioinformatics (Oxford, England)","DOI":"10.1093/bioinformatics/bts680","ISSN":"1367-4811","issue":"2","journalAbbreviation":"Bioinformatics","language":"eng","note":"tex.ids= teschendorff2013\nPMCID: PMC3546795\nPMID: 23175756","page":"189-196","source":"PubMed","title":"A beta-mixture quantile normalization method for correcting probe design bias in Illumina Infinium 450 k DNA methylation data","volume":"29","author":[{"family":"Teschendorff","given":"Andrew E."},{"family":"Marabita","given":"Francesco"},{"family":"Lechner","given":"Matthias"},{"family":"Bartlett","given":"Thomas"},{"family":"Tegner","given":"Jesper"},{"family":"Gomez-Cabrero","given":"David"},{"family":"Beck","given":"Stephan"}],"issued":{"date-parts":[["2013",1,15]]}}}],"schema":"https://github.com/citation-style-language/schema/raw/master/csl-citation.json"} </w:instrText>
      </w:r>
      <w:r w:rsidR="0026601E" w:rsidRPr="00812804">
        <w:rPr>
          <w:rFonts w:ascii="Times New Roman" w:hAnsi="Times New Roman" w:cs="Times New Roman"/>
          <w:lang w:val="en-US"/>
        </w:rPr>
        <w:fldChar w:fldCharType="separate"/>
      </w:r>
      <w:r w:rsidR="0026601E" w:rsidRPr="00276511">
        <w:rPr>
          <w:rFonts w:ascii="Times New Roman" w:hAnsi="Times New Roman" w:cs="Times New Roman"/>
        </w:rPr>
        <w:t>(Teschendorff et al. 2013)</w:t>
      </w:r>
      <w:r w:rsidR="0026601E" w:rsidRPr="00276511">
        <w:rPr>
          <w:rFonts w:ascii="Times New Roman" w:hAnsi="Times New Roman" w:cs="Times New Roman"/>
          <w:lang w:val="en-US"/>
        </w:rPr>
        <w:fldChar w:fldCharType="end"/>
      </w:r>
      <w:r w:rsidR="006E3D97" w:rsidRPr="00276511">
        <w:rPr>
          <w:rFonts w:ascii="Times New Roman" w:hAnsi="Times New Roman" w:cs="Times New Roman"/>
          <w:lang w:val="en-US"/>
        </w:rPr>
        <w:t xml:space="preserve"> (Appendix Figure 5</w:t>
      </w:r>
      <w:r w:rsidRPr="00276511">
        <w:rPr>
          <w:rFonts w:ascii="Times New Roman" w:hAnsi="Times New Roman" w:cs="Times New Roman"/>
          <w:lang w:val="en-US"/>
        </w:rPr>
        <w:t>). To</w:t>
      </w:r>
      <w:r w:rsidRPr="00812804">
        <w:rPr>
          <w:rFonts w:ascii="Times New Roman" w:hAnsi="Times New Roman" w:cs="Times New Roman"/>
          <w:lang w:val="en-US"/>
        </w:rPr>
        <w:t xml:space="preserve"> reduce the influence of outliers, methylation beta values above the 75th percentile + three interquartile ranges (IQRs) or below the 25th percentile - three IQRs for a CpG were removed (in total 0.39% of all methylation values in our </w:t>
      </w:r>
      <w:r w:rsidR="002E1FFF" w:rsidRPr="00812804">
        <w:rPr>
          <w:rFonts w:ascii="Times New Roman" w:hAnsi="Times New Roman" w:cs="Times New Roman"/>
          <w:lang w:val="en-US"/>
        </w:rPr>
        <w:t>subsample of 202 participants).</w:t>
      </w:r>
      <w:r w:rsidR="007C0549" w:rsidRPr="00812804">
        <w:rPr>
          <w:rFonts w:ascii="Times New Roman" w:hAnsi="Times New Roman" w:cs="Times New Roman"/>
          <w:lang w:val="en-US"/>
        </w:rPr>
        <w:t xml:space="preserve"> </w:t>
      </w:r>
      <w:r w:rsidR="007C0549" w:rsidRPr="00812804">
        <w:rPr>
          <w:rFonts w:ascii="Times New Roman" w:eastAsia="Times New Roman" w:hAnsi="Times New Roman" w:cs="Times New Roman"/>
          <w:lang w:val="en-US"/>
        </w:rPr>
        <w:t>379,904 methylation sites remained after quality control, normalization and filtering of outliers.</w:t>
      </w:r>
    </w:p>
    <w:p w14:paraId="5E96B8D5" w14:textId="3CEF6A45" w:rsidR="009540AB" w:rsidRPr="00812804" w:rsidRDefault="009540AB" w:rsidP="00C9564E">
      <w:pPr>
        <w:pStyle w:val="Heading2"/>
        <w:numPr>
          <w:ilvl w:val="0"/>
          <w:numId w:val="6"/>
        </w:numPr>
        <w:spacing w:after="240" w:line="480" w:lineRule="auto"/>
        <w:rPr>
          <w:rFonts w:ascii="Times New Roman" w:eastAsia="Times New Roman" w:hAnsi="Times New Roman" w:cs="Times New Roman"/>
          <w:b/>
          <w:sz w:val="22"/>
          <w:szCs w:val="22"/>
        </w:rPr>
      </w:pPr>
      <w:bookmarkStart w:id="10" w:name="_Toc76041248"/>
      <w:r w:rsidRPr="00812804">
        <w:rPr>
          <w:rFonts w:ascii="Times New Roman" w:eastAsia="Times New Roman" w:hAnsi="Times New Roman" w:cs="Times New Roman"/>
          <w:b/>
          <w:sz w:val="22"/>
          <w:szCs w:val="22"/>
        </w:rPr>
        <w:t xml:space="preserve">Placental </w:t>
      </w:r>
      <w:r w:rsidR="00E63AC6" w:rsidRPr="00812804">
        <w:rPr>
          <w:rFonts w:ascii="Times New Roman" w:eastAsia="Times New Roman" w:hAnsi="Times New Roman" w:cs="Times New Roman"/>
          <w:b/>
          <w:sz w:val="22"/>
          <w:szCs w:val="22"/>
        </w:rPr>
        <w:t xml:space="preserve">tissue </w:t>
      </w:r>
      <w:r w:rsidRPr="00812804">
        <w:rPr>
          <w:rFonts w:ascii="Times New Roman" w:eastAsia="Times New Roman" w:hAnsi="Times New Roman" w:cs="Times New Roman"/>
          <w:b/>
          <w:sz w:val="22"/>
          <w:szCs w:val="22"/>
        </w:rPr>
        <w:t>heterogeneity estimation</w:t>
      </w:r>
      <w:bookmarkEnd w:id="10"/>
    </w:p>
    <w:p w14:paraId="011031E4" w14:textId="5D3F7380" w:rsidR="002875CE" w:rsidRPr="00276511" w:rsidRDefault="00066292" w:rsidP="00C9564E">
      <w:pPr>
        <w:pStyle w:val="NoSpacing"/>
        <w:spacing w:line="480" w:lineRule="auto"/>
        <w:ind w:firstLine="360"/>
        <w:rPr>
          <w:rFonts w:ascii="Times New Roman" w:hAnsi="Times New Roman" w:cs="Times New Roman"/>
          <w:lang w:val="en-US"/>
        </w:rPr>
      </w:pPr>
      <w:r w:rsidRPr="00812804">
        <w:rPr>
          <w:rFonts w:ascii="Times New Roman" w:eastAsia="Times New Roman" w:hAnsi="Times New Roman" w:cs="Times New Roman"/>
          <w:lang w:val="en-US"/>
        </w:rPr>
        <w:t xml:space="preserve">To estimate placental tissue heterogeneity, we followed the pipeline recommended by Decamps et al. </w:t>
      </w:r>
      <w:r w:rsidRPr="00276511">
        <w:rPr>
          <w:rFonts w:ascii="Times New Roman" w:eastAsia="Times New Roman" w:hAnsi="Times New Roman" w:cs="Times New Roman"/>
          <w:lang w:val="en-US"/>
        </w:rPr>
        <w:fldChar w:fldCharType="begin"/>
      </w:r>
      <w:r w:rsidRPr="00812804">
        <w:rPr>
          <w:rFonts w:ascii="Times New Roman" w:eastAsia="Times New Roman" w:hAnsi="Times New Roman" w:cs="Times New Roman"/>
          <w:lang w:val="en-US"/>
        </w:rPr>
        <w:instrText xml:space="preserve"> ADDIN ZOTERO_ITEM CSL_CITATION {"citationID":"aGJNfTdR","properties":{"formattedCitation":"(Decamps et al. 2020)","plainCitation":"(Decamps et al. 2020)","noteIndex":0},"citationItems":[{"id":2207,"uris":["http://zotero.org/users/5642993/items/DAEFG3NT"],"uri":["http://zotero.org/users/5642993/items/DAEFG3NT"],"itemData":{"id":2207,"type":"article-journal","abstract":"Cell-type heterogeneity of tumors is a key factor in tumor progression and response to chemotherapy. Tumor cell-type heterogeneity, defined as the proportion of the various cell-types in a tumor, can be inferred from DNA methylation of surgical specimens. However, confounding factors known to associate with methylation values, such as age and sex, complicate accurate inference of cell-type proportions. While reference-free algorithms have been developed to infer cell-type proportions from DNA methylation, a comparative evaluation of the performance of these methods is still lacking.","container-title":"BMC Bioinformatics","DOI":"10.1186/s12859-019-3307-2","ISSN":"1471-2105","issue":"1","journalAbbreviation":"BMC Bioinformatics","note":"PMID: 31931698","page":"16","source":"BioMed Central","title":"Guidelines for cell-type heterogeneity quantification based on a comparative analysis of reference-free DNA methylation deconvolution software","volume":"21","author":[{"family":"Decamps","given":"Clémentine"},{"family":"Privé","given":"Florian"},{"family":"Bacher","given":"Raphael"},{"family":"Jost","given":"Daniel"},{"family":"Waguet","given":"Arthur"},{"family":"Achard","given":"Sophie"},{"family":"Amblard","given":"Elise"},{"family":"Bacher","given":"Raphael"},{"family":"Bergmann","given":"Fabian"},{"family":"Blum","given":"Michael"},{"family":"Blum","given":"Yuna"},{"family":"Bottaz-Bosson","given":"Guillaume"},{"family":"Broseus","given":"Lucile"},{"family":"Chuffart","given":"Florent"},{"family":"Decamps","given":"Clémentine"},{"family":"Devijver","given":"Emilie"},{"family":"Durif","given":"Ghislain"},{"family":"Feofanov","given":"Vassili"},{"family":"Houseman","given":"Eugene Andres"},{"family":"Gallopin","given":"Melina"},{"family":"Jedynak","given":"Paulina"},{"family":"Jonchere","given":"Vincent"},{"family":"Geer","given":"Ellen","non-dropping-particle":"van de"},{"family":"Jumentier","given":"Basile"},{"family":"Kaoma","given":"Tony"},{"family":"Lurie","given":"Eugene"},{"family":"Lutsik","given":"Pavlo"},{"family":"Markowski","given":"Julia"},{"family":"Melnykova","given":"Anna"},{"family":"Merlevede","given":"Jane"},{"family":"Nazarov","given":"Petr"},{"family":"Nguyen","given":"Ngoc Ha"},{"family":"Permiakova","given":"Olga"},{"family":"Privé","given":"Florian"},{"family":"Richard","given":"Magali"},{"family":"Rolland","given":"Matthieu"},{"family":"Scherer","given":"Michael"},{"family":"Spill","given":"Yannick"},{"family":"Houseman","given":"Eugene Andres"},{"family":"Lurie","given":"Eugene"},{"family":"Lutsik","given":"Pavlo"},{"family":"Milosavljevic","given":"Aleksandar"},{"family":"Scherer","given":"Michael"},{"family":"Blum","given":"Michael G. B."},{"family":"Richard","given":"Magali"},{"literal":"HADACA consortium"}],"issued":{"date-parts":[["2020",1,13]]}}}],"schema":"https://github.com/citation-style-language/schema/raw/master/csl-citation.json"} </w:instrText>
      </w:r>
      <w:r w:rsidRPr="00812804">
        <w:rPr>
          <w:rFonts w:ascii="Times New Roman" w:eastAsia="Times New Roman" w:hAnsi="Times New Roman" w:cs="Times New Roman"/>
          <w:lang w:val="en-US"/>
        </w:rPr>
        <w:fldChar w:fldCharType="separate"/>
      </w:r>
      <w:r w:rsidRPr="00276511">
        <w:rPr>
          <w:rFonts w:ascii="Times New Roman" w:hAnsi="Times New Roman" w:cs="Times New Roman"/>
        </w:rPr>
        <w:t>(Decamps et al. 2020)</w:t>
      </w:r>
      <w:r w:rsidRPr="00276511">
        <w:rPr>
          <w:rFonts w:ascii="Times New Roman" w:eastAsia="Times New Roman" w:hAnsi="Times New Roman" w:cs="Times New Roman"/>
          <w:lang w:val="en-US"/>
        </w:rPr>
        <w:fldChar w:fldCharType="end"/>
      </w:r>
      <w:r w:rsidRPr="00276511">
        <w:rPr>
          <w:rFonts w:ascii="Times New Roman" w:eastAsia="Times New Roman" w:hAnsi="Times New Roman" w:cs="Times New Roman"/>
          <w:lang w:val="en-US"/>
        </w:rPr>
        <w:t xml:space="preserve">. </w:t>
      </w:r>
      <w:r w:rsidR="009540AB" w:rsidRPr="00276511">
        <w:rPr>
          <w:rFonts w:ascii="Times New Roman" w:hAnsi="Times New Roman" w:cs="Times New Roman"/>
          <w:lang w:val="en-US"/>
        </w:rPr>
        <w:t>First, we fi</w:t>
      </w:r>
      <w:r w:rsidR="009540AB" w:rsidRPr="00812804">
        <w:rPr>
          <w:rFonts w:ascii="Times New Roman" w:hAnsi="Times New Roman" w:cs="Times New Roman"/>
          <w:lang w:val="en-US"/>
        </w:rPr>
        <w:t>ltered out the probes correlated with factors affecting the DNA methylation but unlikely to affect the placental cell proportions, such as center of recruitment, delivery mode and technical factors (batch, plate and chip). To assess the associations between these factors and each probe we ran univariate linear regressions (</w:t>
      </w:r>
      <w:r w:rsidR="009540AB" w:rsidRPr="00812804">
        <w:rPr>
          <w:rFonts w:ascii="Times New Roman" w:hAnsi="Times New Roman" w:cs="Times New Roman"/>
          <w:i/>
          <w:lang w:val="en-US"/>
        </w:rPr>
        <w:t>CF_detection</w:t>
      </w:r>
      <w:r w:rsidR="009540AB" w:rsidRPr="00812804">
        <w:rPr>
          <w:rFonts w:ascii="Times New Roman" w:hAnsi="Times New Roman" w:cs="Times New Roman"/>
          <w:lang w:val="en-US"/>
        </w:rPr>
        <w:t xml:space="preserve"> function from the </w:t>
      </w:r>
      <w:r w:rsidR="009540AB" w:rsidRPr="00812804">
        <w:rPr>
          <w:rFonts w:ascii="Times New Roman" w:hAnsi="Times New Roman" w:cs="Times New Roman"/>
          <w:i/>
          <w:lang w:val="en-US"/>
        </w:rPr>
        <w:t>medepir</w:t>
      </w:r>
      <w:r w:rsidR="009540AB" w:rsidRPr="00812804">
        <w:rPr>
          <w:rFonts w:ascii="Times New Roman" w:hAnsi="Times New Roman" w:cs="Times New Roman"/>
          <w:lang w:val="en-US"/>
        </w:rPr>
        <w:t xml:space="preserve"> R package, https://bcm-uga.github.io/medepir) with default settings. CpGs associated with at least </w:t>
      </w:r>
      <w:r w:rsidR="004A7F9E" w:rsidRPr="00812804">
        <w:rPr>
          <w:rFonts w:ascii="Times New Roman" w:hAnsi="Times New Roman" w:cs="Times New Roman"/>
          <w:lang w:val="en-US"/>
        </w:rPr>
        <w:t>one of these factors (p-value &lt;</w:t>
      </w:r>
      <w:r w:rsidR="009540AB" w:rsidRPr="00812804">
        <w:rPr>
          <w:rFonts w:ascii="Times New Roman" w:hAnsi="Times New Roman" w:cs="Times New Roman"/>
          <w:lang w:val="en-US"/>
        </w:rPr>
        <w:t xml:space="preserve">0.15) were excluded from the cell mix estimation. For the 3,645 remaining CpGs we identified six putative constituent cell types using Cattell’s rule applied to the scree plot </w:t>
      </w:r>
      <w:r w:rsidR="00E63AC6" w:rsidRPr="00276511">
        <w:rPr>
          <w:rFonts w:ascii="Times New Roman" w:hAnsi="Times New Roman" w:cs="Times New Roman"/>
          <w:lang w:val="en-US"/>
        </w:rPr>
        <w:fldChar w:fldCharType="begin"/>
      </w:r>
      <w:r w:rsidR="00E63AC6" w:rsidRPr="00812804">
        <w:rPr>
          <w:rFonts w:ascii="Times New Roman" w:hAnsi="Times New Roman" w:cs="Times New Roman"/>
          <w:lang w:val="en-US"/>
        </w:rPr>
        <w:instrText xml:space="preserve"> ADDIN ZOTERO_ITEM CSL_CITATION {"citationID":"ecRLJ1ib","properties":{"formattedCitation":"(Cattell 1966)","plainCitation":"(Cattell 1966)","noteIndex":0},"citationItems":[{"id":3297,"uris":["http://zotero.org/users/5642993/items/UXQKGT2W"],"uri":["http://zotero.org/users/5642993/items/UXQKGT2W"],"itemData":{"id":3297,"type":"article-journal","container-title":"Multivariate Behavioral Research","DOI":"10.1207/s15327906mbr0102_10","ISSN":"0027-3171","issue":"2","journalAbbreviation":"Multivariate Behav Res","language":"eng","note":"PMID: 26828106","page":"245-276","source":"PubMed","title":"The scree test for the number of factors","volume":"1","author":[{"family":"Cattell","given":"R. B."}],"issued":{"date-parts":[["1966",4,1]]}}}],"schema":"https://github.com/citation-style-language/schema/raw/master/csl-citation.json"} </w:instrText>
      </w:r>
      <w:r w:rsidR="00E63AC6" w:rsidRPr="00812804">
        <w:rPr>
          <w:rFonts w:ascii="Times New Roman" w:hAnsi="Times New Roman" w:cs="Times New Roman"/>
          <w:lang w:val="en-US"/>
        </w:rPr>
        <w:fldChar w:fldCharType="separate"/>
      </w:r>
      <w:r w:rsidR="00E63AC6" w:rsidRPr="00276511">
        <w:rPr>
          <w:rFonts w:ascii="Times New Roman" w:hAnsi="Times New Roman" w:cs="Times New Roman"/>
        </w:rPr>
        <w:t>(Cattell 1966)</w:t>
      </w:r>
      <w:r w:rsidR="00E63AC6" w:rsidRPr="00276511">
        <w:rPr>
          <w:rFonts w:ascii="Times New Roman" w:hAnsi="Times New Roman" w:cs="Times New Roman"/>
          <w:lang w:val="en-US"/>
        </w:rPr>
        <w:fldChar w:fldCharType="end"/>
      </w:r>
      <w:r w:rsidR="009540AB" w:rsidRPr="00276511">
        <w:rPr>
          <w:rFonts w:ascii="Times New Roman" w:hAnsi="Times New Roman" w:cs="Times New Roman"/>
          <w:lang w:val="en-US"/>
        </w:rPr>
        <w:t xml:space="preserve"> and then estimated tissue heterogeneity for the same set of probes using a reference-</w:t>
      </w:r>
      <w:r w:rsidR="009540AB" w:rsidRPr="00276511">
        <w:rPr>
          <w:rFonts w:ascii="Times New Roman" w:hAnsi="Times New Roman" w:cs="Times New Roman"/>
          <w:lang w:val="en-US"/>
        </w:rPr>
        <w:lastRenderedPageBreak/>
        <w:t xml:space="preserve">free based method via the </w:t>
      </w:r>
      <w:r w:rsidR="009540AB" w:rsidRPr="00276511">
        <w:rPr>
          <w:rFonts w:ascii="Times New Roman" w:hAnsi="Times New Roman" w:cs="Times New Roman"/>
          <w:i/>
          <w:lang w:val="en-US"/>
        </w:rPr>
        <w:t>RefFreeCellMix</w:t>
      </w:r>
      <w:r w:rsidR="009540AB" w:rsidRPr="00812804">
        <w:rPr>
          <w:rFonts w:ascii="Times New Roman" w:hAnsi="Times New Roman" w:cs="Times New Roman"/>
          <w:lang w:val="en-US"/>
        </w:rPr>
        <w:t xml:space="preserve"> function from the </w:t>
      </w:r>
      <w:r w:rsidR="009540AB" w:rsidRPr="00812804">
        <w:rPr>
          <w:rFonts w:ascii="Times New Roman" w:hAnsi="Times New Roman" w:cs="Times New Roman"/>
          <w:i/>
          <w:lang w:val="en-US"/>
        </w:rPr>
        <w:t>RefFreeEWAS</w:t>
      </w:r>
      <w:r w:rsidR="009540AB" w:rsidRPr="00812804">
        <w:rPr>
          <w:rFonts w:ascii="Times New Roman" w:hAnsi="Times New Roman" w:cs="Times New Roman"/>
          <w:lang w:val="en-US"/>
        </w:rPr>
        <w:t xml:space="preserve"> package in R</w:t>
      </w:r>
      <w:r w:rsidR="00E63AC6" w:rsidRPr="00812804">
        <w:rPr>
          <w:rFonts w:ascii="Times New Roman" w:hAnsi="Times New Roman" w:cs="Times New Roman"/>
          <w:lang w:val="en-US"/>
        </w:rPr>
        <w:t xml:space="preserve"> </w:t>
      </w:r>
      <w:r w:rsidR="00E63AC6" w:rsidRPr="00276511">
        <w:rPr>
          <w:rFonts w:ascii="Times New Roman" w:hAnsi="Times New Roman" w:cs="Times New Roman"/>
          <w:lang w:val="en-US"/>
        </w:rPr>
        <w:fldChar w:fldCharType="begin"/>
      </w:r>
      <w:r w:rsidR="00E63AC6" w:rsidRPr="00812804">
        <w:rPr>
          <w:rFonts w:ascii="Times New Roman" w:hAnsi="Times New Roman" w:cs="Times New Roman"/>
          <w:lang w:val="en-US"/>
        </w:rPr>
        <w:instrText xml:space="preserve"> ADDIN ZOTERO_ITEM CSL_CITATION {"citationID":"IBncZQTP","properties":{"formattedCitation":"(Houseman et al. 2016)","plainCitation":"(Houseman et al. 2016)","noteIndex":0},"citationItems":[{"id":2177,"uris":["http://zotero.org/users/5642993/items/LNVAYUZN"],"uri":["http://zotero.org/users/5642993/items/LNVAYUZN"],"itemData":{"id":2177,"type":"article-journal","abstract":"Recent interest in reference-free deconvolution of DNA methylation data has led to several supervised methods, but these methods do not easily permit the interpretation of underlying cell types.","container-title":"BMC Bioinformatics","DOI":"10.1186/s12859-016-1140-4","ISSN":"1471-2105","issue":"1","journalAbbreviation":"BMC Bioinformatics","page":"259","source":"BioMed Central","title":"Reference-free deconvolution of DNA methylation data and mediation by cell composition effects","volume":"17","author":[{"family":"Houseman","given":"E. Andres"},{"family":"Kile","given":"Molly L."},{"family":"Christiani","given":"David C."},{"family":"Ince","given":"Tan A."},{"family":"Kelsey","given":"Karl T."},{"family":"Marsit","given":"Carmen J."}],"issued":{"date-parts":[["2016",6,29]]}}}],"schema":"https://github.com/citation-style-language/schema/raw/master/csl-citation.json"} </w:instrText>
      </w:r>
      <w:r w:rsidR="00E63AC6" w:rsidRPr="00812804">
        <w:rPr>
          <w:rFonts w:ascii="Times New Roman" w:hAnsi="Times New Roman" w:cs="Times New Roman"/>
          <w:lang w:val="en-US"/>
        </w:rPr>
        <w:fldChar w:fldCharType="separate"/>
      </w:r>
      <w:r w:rsidR="00E63AC6" w:rsidRPr="00276511">
        <w:rPr>
          <w:rFonts w:ascii="Times New Roman" w:hAnsi="Times New Roman" w:cs="Times New Roman"/>
        </w:rPr>
        <w:t>(Houseman et al. 2016)</w:t>
      </w:r>
      <w:r w:rsidR="00E63AC6" w:rsidRPr="00276511">
        <w:rPr>
          <w:rFonts w:ascii="Times New Roman" w:hAnsi="Times New Roman" w:cs="Times New Roman"/>
          <w:lang w:val="en-US"/>
        </w:rPr>
        <w:fldChar w:fldCharType="end"/>
      </w:r>
      <w:r w:rsidR="009540AB" w:rsidRPr="00276511">
        <w:rPr>
          <w:rFonts w:ascii="Times New Roman" w:hAnsi="Times New Roman" w:cs="Times New Roman"/>
          <w:lang w:val="en-US"/>
        </w:rPr>
        <w:t xml:space="preserve">. </w:t>
      </w:r>
    </w:p>
    <w:p w14:paraId="4A799966" w14:textId="13C7D2CF" w:rsidR="002875CE" w:rsidRPr="00812804" w:rsidRDefault="002875CE" w:rsidP="00C9564E">
      <w:pPr>
        <w:pStyle w:val="Heading2"/>
        <w:numPr>
          <w:ilvl w:val="0"/>
          <w:numId w:val="6"/>
        </w:numPr>
        <w:spacing w:after="240" w:line="480" w:lineRule="auto"/>
        <w:rPr>
          <w:rFonts w:ascii="Times New Roman" w:eastAsia="Times New Roman" w:hAnsi="Times New Roman" w:cs="Times New Roman"/>
          <w:b/>
          <w:sz w:val="22"/>
          <w:szCs w:val="22"/>
        </w:rPr>
      </w:pPr>
      <w:bookmarkStart w:id="11" w:name="_Toc76041249"/>
      <w:r w:rsidRPr="00812804">
        <w:rPr>
          <w:rFonts w:ascii="Times New Roman" w:eastAsia="Times New Roman" w:hAnsi="Times New Roman" w:cs="Times New Roman"/>
          <w:b/>
          <w:sz w:val="22"/>
          <w:szCs w:val="22"/>
        </w:rPr>
        <w:t>Mediation analysis</w:t>
      </w:r>
      <w:bookmarkEnd w:id="11"/>
    </w:p>
    <w:p w14:paraId="065A7DCE" w14:textId="7D0A1DF0" w:rsidR="00C94575" w:rsidRPr="00276511" w:rsidRDefault="001B454B" w:rsidP="00C9564E">
      <w:pPr>
        <w:pStyle w:val="NoSpacing"/>
        <w:spacing w:line="480" w:lineRule="auto"/>
        <w:ind w:firstLine="360"/>
        <w:rPr>
          <w:rFonts w:ascii="Times New Roman" w:hAnsi="Times New Roman" w:cs="Times New Roman"/>
          <w:lang w:val="en-US"/>
        </w:rPr>
      </w:pPr>
      <w:r w:rsidRPr="00812804">
        <w:rPr>
          <w:rFonts w:ascii="Times New Roman" w:hAnsi="Times New Roman" w:cs="Times New Roman"/>
          <w:lang w:val="en-US"/>
        </w:rPr>
        <w:t xml:space="preserve">To explore whether placental cell heterogeneity could </w:t>
      </w:r>
      <w:r w:rsidR="00170002" w:rsidRPr="00812804">
        <w:rPr>
          <w:rFonts w:ascii="Times New Roman" w:hAnsi="Times New Roman" w:cs="Times New Roman"/>
          <w:lang w:val="en-US"/>
        </w:rPr>
        <w:t>mediate the association between</w:t>
      </w:r>
      <w:r w:rsidRPr="00812804">
        <w:rPr>
          <w:rFonts w:ascii="Times New Roman" w:hAnsi="Times New Roman" w:cs="Times New Roman"/>
          <w:lang w:val="en-US"/>
        </w:rPr>
        <w:t xml:space="preserve"> phenol </w:t>
      </w:r>
      <w:r w:rsidR="00170002" w:rsidRPr="00812804">
        <w:rPr>
          <w:rFonts w:ascii="Times New Roman" w:hAnsi="Times New Roman" w:cs="Times New Roman"/>
          <w:lang w:val="en-US"/>
        </w:rPr>
        <w:t>exposure and</w:t>
      </w:r>
      <w:r w:rsidRPr="00812804">
        <w:rPr>
          <w:rFonts w:ascii="Times New Roman" w:hAnsi="Times New Roman" w:cs="Times New Roman"/>
          <w:lang w:val="en-US"/>
        </w:rPr>
        <w:t xml:space="preserve"> DNA methylation</w:t>
      </w:r>
      <w:r w:rsidR="00170002" w:rsidRPr="00812804">
        <w:rPr>
          <w:rFonts w:ascii="Times New Roman" w:hAnsi="Times New Roman" w:cs="Times New Roman"/>
          <w:lang w:val="en-US"/>
        </w:rPr>
        <w:t xml:space="preserve"> levels</w:t>
      </w:r>
      <w:r w:rsidRPr="00812804">
        <w:rPr>
          <w:rFonts w:ascii="Times New Roman" w:hAnsi="Times New Roman" w:cs="Times New Roman"/>
          <w:lang w:val="en-US"/>
        </w:rPr>
        <w:t>, we first estimated the difference between regression estima</w:t>
      </w:r>
      <w:r w:rsidR="000A1B60" w:rsidRPr="00812804">
        <w:rPr>
          <w:rFonts w:ascii="Times New Roman" w:hAnsi="Times New Roman" w:cs="Times New Roman"/>
          <w:lang w:val="en-US"/>
        </w:rPr>
        <w:t>tes obtained for the models un</w:t>
      </w:r>
      <w:r w:rsidRPr="00812804">
        <w:rPr>
          <w:rFonts w:ascii="Times New Roman" w:hAnsi="Times New Roman" w:cs="Times New Roman"/>
          <w:lang w:val="en-US"/>
        </w:rPr>
        <w:t>adjusted and adjusted for the estimated placental tissue heterogeneity. The percentage difference was calculated using the following formula: [(β</w:t>
      </w:r>
      <w:r w:rsidRPr="00812804">
        <w:rPr>
          <w:rFonts w:ascii="Times New Roman" w:hAnsi="Times New Roman" w:cs="Times New Roman"/>
          <w:vertAlign w:val="subscript"/>
          <w:lang w:val="en-US"/>
        </w:rPr>
        <w:t>adjusted</w:t>
      </w:r>
      <w:r w:rsidRPr="00812804">
        <w:rPr>
          <w:rFonts w:ascii="Times New Roman" w:hAnsi="Times New Roman" w:cs="Times New Roman"/>
          <w:lang w:val="en-US"/>
        </w:rPr>
        <w:t xml:space="preserve"> - β</w:t>
      </w:r>
      <w:r w:rsidRPr="00812804">
        <w:rPr>
          <w:rFonts w:ascii="Times New Roman" w:hAnsi="Times New Roman" w:cs="Times New Roman"/>
          <w:vertAlign w:val="subscript"/>
          <w:lang w:val="en-US"/>
        </w:rPr>
        <w:t>unadjusted</w:t>
      </w:r>
      <w:r w:rsidRPr="00812804">
        <w:rPr>
          <w:rFonts w:ascii="Times New Roman" w:hAnsi="Times New Roman" w:cs="Times New Roman"/>
          <w:lang w:val="en-US"/>
        </w:rPr>
        <w:t>) / β</w:t>
      </w:r>
      <w:r w:rsidRPr="00812804">
        <w:rPr>
          <w:rFonts w:ascii="Times New Roman" w:hAnsi="Times New Roman" w:cs="Times New Roman"/>
          <w:vertAlign w:val="subscript"/>
          <w:lang w:val="en-US"/>
        </w:rPr>
        <w:t>unadjusted</w:t>
      </w:r>
      <w:r w:rsidRPr="00812804">
        <w:rPr>
          <w:rFonts w:ascii="Times New Roman" w:hAnsi="Times New Roman" w:cs="Times New Roman"/>
          <w:lang w:val="en-US"/>
        </w:rPr>
        <w:t xml:space="preserve">] × 100%. </w:t>
      </w:r>
      <w:r w:rsidR="001B7D12" w:rsidRPr="00812804">
        <w:rPr>
          <w:rFonts w:ascii="Times New Roman" w:hAnsi="Times New Roman" w:cs="Times New Roman"/>
          <w:lang w:val="en-US"/>
        </w:rPr>
        <w:t>R</w:t>
      </w:r>
      <w:r w:rsidR="00FF0094" w:rsidRPr="00812804">
        <w:rPr>
          <w:rFonts w:ascii="Times New Roman" w:hAnsi="Times New Roman" w:cs="Times New Roman"/>
          <w:lang w:val="en-US"/>
        </w:rPr>
        <w:t>egressi</w:t>
      </w:r>
      <w:r w:rsidR="004A7F9E" w:rsidRPr="00812804">
        <w:rPr>
          <w:rFonts w:ascii="Times New Roman" w:hAnsi="Times New Roman" w:cs="Times New Roman"/>
          <w:lang w:val="en-US"/>
        </w:rPr>
        <w:t>on coefficient values showing ≥</w:t>
      </w:r>
      <w:r w:rsidR="00FF0094" w:rsidRPr="00812804">
        <w:rPr>
          <w:rFonts w:ascii="Times New Roman" w:hAnsi="Times New Roman" w:cs="Times New Roman"/>
          <w:lang w:val="en-US"/>
        </w:rPr>
        <w:t xml:space="preserve">20% absolute difference between adjusted and unadjusted effect estimates </w:t>
      </w:r>
      <w:r w:rsidR="001B7D12" w:rsidRPr="00812804">
        <w:rPr>
          <w:rFonts w:ascii="Times New Roman" w:hAnsi="Times New Roman" w:cs="Times New Roman"/>
          <w:lang w:val="en-US"/>
        </w:rPr>
        <w:t>were</w:t>
      </w:r>
      <w:r w:rsidR="001B7D12" w:rsidRPr="00812804">
        <w:rPr>
          <w:rFonts w:ascii="Times New Roman" w:eastAsia="Gungsuh" w:hAnsi="Times New Roman" w:cs="Times New Roman"/>
          <w:lang w:val="en-US"/>
        </w:rPr>
        <w:t xml:space="preserve"> further tested for mediation. </w:t>
      </w:r>
      <w:r w:rsidR="002875CE" w:rsidRPr="00812804">
        <w:rPr>
          <w:rFonts w:ascii="Times New Roman" w:hAnsi="Times New Roman" w:cs="Times New Roman"/>
          <w:lang w:val="en-US"/>
        </w:rPr>
        <w:t>The six estimated placental cell types were reduced to the first princip</w:t>
      </w:r>
      <w:r w:rsidR="004A7F9E" w:rsidRPr="00812804">
        <w:rPr>
          <w:rFonts w:ascii="Times New Roman" w:hAnsi="Times New Roman" w:cs="Times New Roman"/>
          <w:lang w:val="en-US"/>
        </w:rPr>
        <w:t>al component (PC1) explaining &gt;</w:t>
      </w:r>
      <w:r w:rsidR="002875CE" w:rsidRPr="00812804">
        <w:rPr>
          <w:rFonts w:ascii="Times New Roman" w:hAnsi="Times New Roman" w:cs="Times New Roman"/>
          <w:lang w:val="en-US"/>
        </w:rPr>
        <w:t>50% of the variance of the cell heterogeneity. PC1 was then used in the mediation analysis</w:t>
      </w:r>
      <w:r w:rsidR="00280328" w:rsidRPr="00812804">
        <w:rPr>
          <w:rFonts w:ascii="Times New Roman" w:hAnsi="Times New Roman" w:cs="Times New Roman"/>
          <w:lang w:val="en-US"/>
        </w:rPr>
        <w:t xml:space="preserve"> </w:t>
      </w:r>
      <w:r w:rsidR="00280328" w:rsidRPr="00812804">
        <w:rPr>
          <w:rFonts w:ascii="Times New Roman" w:eastAsia="Times New Roman" w:hAnsi="Times New Roman" w:cs="Times New Roman"/>
          <w:lang w:val="en-US"/>
        </w:rPr>
        <w:t xml:space="preserve">using the </w:t>
      </w:r>
      <w:r w:rsidR="00280328" w:rsidRPr="00812804">
        <w:rPr>
          <w:rFonts w:ascii="Times New Roman" w:eastAsia="Times New Roman" w:hAnsi="Times New Roman" w:cs="Times New Roman"/>
          <w:i/>
          <w:lang w:val="en-US"/>
        </w:rPr>
        <w:t>mediation</w:t>
      </w:r>
      <w:r w:rsidR="00280328" w:rsidRPr="00812804">
        <w:rPr>
          <w:rFonts w:ascii="Times New Roman" w:eastAsia="Times New Roman" w:hAnsi="Times New Roman" w:cs="Times New Roman"/>
          <w:lang w:val="en-US"/>
        </w:rPr>
        <w:t xml:space="preserve"> R package </w:t>
      </w:r>
      <w:r w:rsidR="00280328" w:rsidRPr="00276511">
        <w:rPr>
          <w:rFonts w:ascii="Times New Roman" w:eastAsia="Times New Roman" w:hAnsi="Times New Roman" w:cs="Times New Roman"/>
          <w:lang w:val="en-US"/>
        </w:rPr>
        <w:fldChar w:fldCharType="begin"/>
      </w:r>
      <w:r w:rsidR="00280328" w:rsidRPr="00812804">
        <w:rPr>
          <w:rFonts w:ascii="Times New Roman" w:eastAsia="Times New Roman" w:hAnsi="Times New Roman" w:cs="Times New Roman"/>
          <w:lang w:val="en-US"/>
        </w:rPr>
        <w:instrText xml:space="preserve"> ADDIN ZOTERO_ITEM CSL_CITATION {"citationID":"fSnFyTny","properties":{"formattedCitation":"(Tingley et al. 2014)","plainCitation":"(Tingley et al. 2014)","noteIndex":0},"citationItems":[{"id":4076,"uris":["http://zotero.org/users/5642993/items/VW5RFENB"],"uri":["http://zotero.org/users/5642993/items/VW5RFENB"],"itemData":{"id":4076,"type":"article-journal","abstract":"In this paper, we describe the R package mediation for conducting causal mediation analysis in applied empirical research. In many scientiﬁc disciplines, the goal of researchers is not only estimating causal eﬀects of a treatment but also understanding the process in which the treatment causally aﬀects the outcome. Causal mediation analysis is frequently used to assess potential causal mechanisms. The mediation package implements a comprehensive suite of statistical tools for conducting such an analysis. The package is organized into two distinct approaches. Using the model-based approach, researchers can estimate causal mediation eﬀects and conduct sensitivity analysis under the standard research design. Furthermore, the design-based approach provides several analysis tools that are applicable under diﬀerent experimental designs. This approach requires weaker assumptions than the model-based approach. We also implement a statistical method for dealing with multiple (causally dependent) mediators, which are often encountered in practice. Finally, the package also oﬀers a methodology for assessing causal mediation in the presence of treatment noncompliance, a common problem in randomized trials.","container-title":"Journal of Statistical Software","DOI":"10.18637/jss.v059.i05","ISSN":"1548-7660","issue":"5","journalAbbreviation":"J. Stat. Soft.","language":"en","note":"tex.ids: tingley2014a\nnumber: 1","source":"DOI.org (Crossref)","title":"mediation: &lt;i&gt;R&lt;/i&gt; Package for causal mediation analysis","title-short":"&lt;b&gt;mediation&lt;/b&gt;","URL":"http://www.jstatsoft.org/v59/i05/","volume":"59","author":[{"family":"Tingley","given":"Dustin"},{"family":"Yamamoto","given":"Teppei"},{"family":"Hirose","given":"Kentaro"},{"family":"Keele","given":"Luke"},{"family":"Imai","given":"Kosuke"}],"accessed":{"date-parts":[["2021",1,15]]},"issued":{"date-parts":[["2014"]]}}}],"schema":"https://github.com/citation-style-language/schema/raw/master/csl-citation.json"} </w:instrText>
      </w:r>
      <w:r w:rsidR="00280328" w:rsidRPr="00812804">
        <w:rPr>
          <w:rFonts w:ascii="Times New Roman" w:eastAsia="Times New Roman" w:hAnsi="Times New Roman" w:cs="Times New Roman"/>
          <w:lang w:val="en-US"/>
        </w:rPr>
        <w:fldChar w:fldCharType="separate"/>
      </w:r>
      <w:r w:rsidR="00280328" w:rsidRPr="00276511">
        <w:rPr>
          <w:rFonts w:ascii="Times New Roman" w:hAnsi="Times New Roman" w:cs="Times New Roman"/>
        </w:rPr>
        <w:t>(Tingley et al. 2014)</w:t>
      </w:r>
      <w:r w:rsidR="00280328" w:rsidRPr="00276511">
        <w:rPr>
          <w:rFonts w:ascii="Times New Roman" w:eastAsia="Times New Roman" w:hAnsi="Times New Roman" w:cs="Times New Roman"/>
          <w:lang w:val="en-US"/>
        </w:rPr>
        <w:fldChar w:fldCharType="end"/>
      </w:r>
      <w:r w:rsidR="00B3110B" w:rsidRPr="00276511">
        <w:rPr>
          <w:rFonts w:ascii="Times New Roman" w:hAnsi="Times New Roman" w:cs="Times New Roman"/>
          <w:lang w:val="en-US"/>
        </w:rPr>
        <w:t>.</w:t>
      </w:r>
      <w:r w:rsidR="00C94575" w:rsidRPr="00276511">
        <w:rPr>
          <w:rFonts w:ascii="Times New Roman" w:hAnsi="Times New Roman" w:cs="Times New Roman"/>
          <w:lang w:val="en-US"/>
        </w:rPr>
        <w:br w:type="page"/>
      </w:r>
    </w:p>
    <w:p w14:paraId="0ADEF2AC" w14:textId="5B383776" w:rsidR="00997174" w:rsidRPr="00812804" w:rsidRDefault="00997174" w:rsidP="00C422CD">
      <w:pPr>
        <w:pStyle w:val="Heading1"/>
        <w:spacing w:before="0" w:after="480"/>
        <w:rPr>
          <w:rFonts w:ascii="Times New Roman" w:hAnsi="Times New Roman" w:cs="Times New Roman"/>
          <w:b/>
          <w:sz w:val="22"/>
          <w:szCs w:val="22"/>
          <w:lang w:val="en-US"/>
        </w:rPr>
      </w:pPr>
      <w:bookmarkStart w:id="12" w:name="_g0w8y6jjq0e2" w:colFirst="0" w:colLast="0"/>
      <w:bookmarkStart w:id="13" w:name="_Toc75955121"/>
      <w:bookmarkStart w:id="14" w:name="_Toc76041250"/>
      <w:bookmarkStart w:id="15" w:name="supplement"/>
      <w:bookmarkEnd w:id="12"/>
      <w:r w:rsidRPr="00812804">
        <w:rPr>
          <w:rFonts w:ascii="Times New Roman" w:hAnsi="Times New Roman" w:cs="Times New Roman"/>
          <w:b/>
          <w:sz w:val="22"/>
          <w:szCs w:val="22"/>
          <w:lang w:val="en-US"/>
        </w:rPr>
        <w:lastRenderedPageBreak/>
        <w:t>Appendix Tables</w:t>
      </w:r>
      <w:bookmarkEnd w:id="13"/>
      <w:bookmarkEnd w:id="14"/>
    </w:p>
    <w:p w14:paraId="0C86A225" w14:textId="6E550BF2" w:rsidR="00DE1F9B" w:rsidRPr="00812804" w:rsidRDefault="005B452B" w:rsidP="00DE1F9B">
      <w:pPr>
        <w:pStyle w:val="Heading2"/>
        <w:spacing w:before="120"/>
        <w:rPr>
          <w:rFonts w:ascii="Times New Roman" w:eastAsia="Times New Roman" w:hAnsi="Times New Roman" w:cs="Times New Roman"/>
          <w:color w:val="000000"/>
          <w:sz w:val="22"/>
          <w:szCs w:val="22"/>
        </w:rPr>
      </w:pPr>
      <w:bookmarkStart w:id="16" w:name="_Toc75955122"/>
      <w:bookmarkStart w:id="17" w:name="_Toc76041251"/>
      <w:r w:rsidRPr="00812804">
        <w:rPr>
          <w:rFonts w:ascii="Times New Roman" w:eastAsia="Times New Roman" w:hAnsi="Times New Roman" w:cs="Times New Roman"/>
          <w:b/>
          <w:color w:val="000000"/>
          <w:sz w:val="22"/>
          <w:szCs w:val="22"/>
        </w:rPr>
        <w:t xml:space="preserve">Appendix </w:t>
      </w:r>
      <w:r w:rsidR="00DE1F9B" w:rsidRPr="00812804">
        <w:rPr>
          <w:rFonts w:ascii="Times New Roman" w:eastAsia="Times New Roman" w:hAnsi="Times New Roman" w:cs="Times New Roman"/>
          <w:b/>
          <w:color w:val="000000"/>
          <w:sz w:val="22"/>
          <w:szCs w:val="22"/>
        </w:rPr>
        <w:t xml:space="preserve">Table 1: </w:t>
      </w:r>
      <w:r w:rsidR="00DE1F9B" w:rsidRPr="00812804">
        <w:rPr>
          <w:rFonts w:ascii="Times New Roman" w:eastAsia="Times New Roman" w:hAnsi="Times New Roman" w:cs="Times New Roman"/>
          <w:color w:val="000000"/>
          <w:sz w:val="22"/>
          <w:szCs w:val="22"/>
        </w:rPr>
        <w:t>Population characteristics for the mother-son pairs included in the study and recruited between 2003 and 2006 (n = 202).</w:t>
      </w:r>
      <w:bookmarkEnd w:id="16"/>
      <w:bookmarkEnd w:id="17"/>
    </w:p>
    <w:tbl>
      <w:tblPr>
        <w:tblW w:w="7950" w:type="dxa"/>
        <w:tblInd w:w="135" w:type="dxa"/>
        <w:tblLayout w:type="fixed"/>
        <w:tblLook w:val="0400" w:firstRow="0" w:lastRow="0" w:firstColumn="0" w:lastColumn="0" w:noHBand="0" w:noVBand="1"/>
      </w:tblPr>
      <w:tblGrid>
        <w:gridCol w:w="4470"/>
        <w:gridCol w:w="1515"/>
        <w:gridCol w:w="1965"/>
      </w:tblGrid>
      <w:tr w:rsidR="00DE1F9B" w:rsidRPr="00812804" w14:paraId="091B9B38" w14:textId="77777777" w:rsidTr="00584D89">
        <w:trPr>
          <w:trHeight w:val="144"/>
        </w:trPr>
        <w:tc>
          <w:tcPr>
            <w:tcW w:w="4470" w:type="dxa"/>
            <w:vMerge w:val="restart"/>
            <w:tcBorders>
              <w:left w:val="nil"/>
              <w:right w:val="nil"/>
            </w:tcBorders>
            <w:shd w:val="clear" w:color="auto" w:fill="D9D9D9"/>
            <w:vAlign w:val="bottom"/>
          </w:tcPr>
          <w:p w14:paraId="24071B18" w14:textId="77777777" w:rsidR="00DE1F9B" w:rsidRPr="00812804" w:rsidRDefault="00DE1F9B" w:rsidP="00584D89">
            <w:pPr>
              <w:rPr>
                <w:rFonts w:ascii="Times New Roman" w:eastAsia="Times New Roman" w:hAnsi="Times New Roman" w:cs="Times New Roman"/>
              </w:rPr>
            </w:pPr>
            <w:r w:rsidRPr="00812804">
              <w:rPr>
                <w:rFonts w:ascii="Times New Roman" w:eastAsia="Times New Roman" w:hAnsi="Times New Roman" w:cs="Times New Roman"/>
                <w:b/>
                <w:color w:val="000000"/>
              </w:rPr>
              <w:t>Characteristics</w:t>
            </w:r>
          </w:p>
        </w:tc>
        <w:tc>
          <w:tcPr>
            <w:tcW w:w="3480" w:type="dxa"/>
            <w:gridSpan w:val="2"/>
            <w:tcBorders>
              <w:left w:val="nil"/>
              <w:bottom w:val="single" w:sz="4" w:space="0" w:color="000000"/>
              <w:right w:val="nil"/>
            </w:tcBorders>
            <w:shd w:val="clear" w:color="auto" w:fill="D9D9D9"/>
            <w:vAlign w:val="bottom"/>
          </w:tcPr>
          <w:p w14:paraId="3FA71D4B" w14:textId="77777777" w:rsidR="00DE1F9B" w:rsidRPr="00812804" w:rsidRDefault="00DE1F9B" w:rsidP="00584D89">
            <w:pPr>
              <w:ind w:right="4"/>
              <w:jc w:val="center"/>
              <w:rPr>
                <w:rFonts w:ascii="Times New Roman" w:eastAsia="Times New Roman" w:hAnsi="Times New Roman" w:cs="Times New Roman"/>
                <w:b/>
                <w:color w:val="000000"/>
              </w:rPr>
            </w:pPr>
            <w:r w:rsidRPr="00812804">
              <w:rPr>
                <w:rFonts w:ascii="Times New Roman" w:eastAsia="Times New Roman" w:hAnsi="Times New Roman" w:cs="Times New Roman"/>
                <w:b/>
                <w:color w:val="000000"/>
              </w:rPr>
              <w:t>Distribution</w:t>
            </w:r>
          </w:p>
        </w:tc>
      </w:tr>
      <w:tr w:rsidR="00DE1F9B" w:rsidRPr="00812804" w14:paraId="1C3442AE" w14:textId="77777777" w:rsidTr="00584D89">
        <w:trPr>
          <w:trHeight w:val="144"/>
        </w:trPr>
        <w:tc>
          <w:tcPr>
            <w:tcW w:w="4470" w:type="dxa"/>
            <w:vMerge/>
            <w:tcBorders>
              <w:left w:val="nil"/>
              <w:right w:val="nil"/>
            </w:tcBorders>
            <w:shd w:val="clear" w:color="auto" w:fill="D9D9D9"/>
            <w:vAlign w:val="bottom"/>
          </w:tcPr>
          <w:p w14:paraId="031E6613" w14:textId="77777777" w:rsidR="00DE1F9B" w:rsidRPr="00812804" w:rsidRDefault="00DE1F9B" w:rsidP="00584D89">
            <w:pPr>
              <w:widowControl w:val="0"/>
              <w:pBdr>
                <w:top w:val="nil"/>
                <w:left w:val="nil"/>
                <w:bottom w:val="nil"/>
                <w:right w:val="nil"/>
                <w:between w:val="nil"/>
              </w:pBdr>
              <w:rPr>
                <w:rFonts w:ascii="Times New Roman" w:eastAsia="Times New Roman" w:hAnsi="Times New Roman" w:cs="Times New Roman"/>
                <w:b/>
                <w:color w:val="000000"/>
              </w:rPr>
            </w:pPr>
          </w:p>
        </w:tc>
        <w:tc>
          <w:tcPr>
            <w:tcW w:w="1515" w:type="dxa"/>
            <w:tcBorders>
              <w:top w:val="single" w:sz="4" w:space="0" w:color="000000"/>
              <w:left w:val="nil"/>
              <w:bottom w:val="single" w:sz="4" w:space="0" w:color="000000"/>
              <w:right w:val="nil"/>
            </w:tcBorders>
            <w:shd w:val="clear" w:color="auto" w:fill="D9D9D9"/>
            <w:vAlign w:val="center"/>
          </w:tcPr>
          <w:p w14:paraId="403E9941" w14:textId="77777777" w:rsidR="00DE1F9B" w:rsidRPr="00812804" w:rsidRDefault="00DE1F9B" w:rsidP="00584D89">
            <w:pPr>
              <w:ind w:right="4"/>
              <w:jc w:val="center"/>
              <w:rPr>
                <w:rFonts w:ascii="Times New Roman" w:eastAsia="Times New Roman" w:hAnsi="Times New Roman" w:cs="Times New Roman"/>
                <w:b/>
                <w:color w:val="000000"/>
              </w:rPr>
            </w:pPr>
            <w:r w:rsidRPr="00812804">
              <w:rPr>
                <w:rFonts w:ascii="Times New Roman" w:eastAsia="Times New Roman" w:hAnsi="Times New Roman" w:cs="Times New Roman"/>
                <w:b/>
              </w:rPr>
              <w:t>n</w:t>
            </w:r>
            <w:r w:rsidRPr="00812804">
              <w:rPr>
                <w:rFonts w:ascii="Times New Roman" w:eastAsia="Times New Roman" w:hAnsi="Times New Roman" w:cs="Times New Roman"/>
                <w:b/>
                <w:color w:val="000000"/>
              </w:rPr>
              <w:t xml:space="preserve"> (%)</w:t>
            </w:r>
          </w:p>
        </w:tc>
        <w:tc>
          <w:tcPr>
            <w:tcW w:w="1965" w:type="dxa"/>
            <w:tcBorders>
              <w:top w:val="single" w:sz="4" w:space="0" w:color="000000"/>
              <w:left w:val="nil"/>
              <w:bottom w:val="single" w:sz="4" w:space="0" w:color="000000"/>
              <w:right w:val="nil"/>
            </w:tcBorders>
            <w:shd w:val="clear" w:color="auto" w:fill="D9D9D9"/>
            <w:vAlign w:val="center"/>
          </w:tcPr>
          <w:p w14:paraId="3C8A2EDA" w14:textId="77777777" w:rsidR="00DE1F9B" w:rsidRPr="00812804" w:rsidRDefault="00DE1F9B" w:rsidP="00584D89">
            <w:pPr>
              <w:ind w:right="4"/>
              <w:jc w:val="center"/>
              <w:rPr>
                <w:rFonts w:ascii="Times New Roman" w:eastAsia="Times New Roman" w:hAnsi="Times New Roman" w:cs="Times New Roman"/>
                <w:b/>
                <w:color w:val="000000"/>
              </w:rPr>
            </w:pPr>
            <w:r w:rsidRPr="00812804">
              <w:rPr>
                <w:rFonts w:ascii="Times New Roman" w:eastAsia="Times New Roman" w:hAnsi="Times New Roman" w:cs="Times New Roman"/>
                <w:b/>
                <w:color w:val="000000"/>
              </w:rPr>
              <w:t>Median [Q1, Q3]</w:t>
            </w:r>
          </w:p>
        </w:tc>
      </w:tr>
      <w:tr w:rsidR="00DE1F9B" w:rsidRPr="00812804" w14:paraId="0C6EEFB0" w14:textId="77777777" w:rsidTr="00584D89">
        <w:trPr>
          <w:trHeight w:val="288"/>
        </w:trPr>
        <w:tc>
          <w:tcPr>
            <w:tcW w:w="4470" w:type="dxa"/>
            <w:tcBorders>
              <w:top w:val="single" w:sz="4" w:space="0" w:color="000000"/>
              <w:left w:val="nil"/>
              <w:bottom w:val="nil"/>
              <w:right w:val="nil"/>
            </w:tcBorders>
            <w:shd w:val="clear" w:color="auto" w:fill="auto"/>
            <w:vAlign w:val="center"/>
          </w:tcPr>
          <w:p w14:paraId="1BEECCC1" w14:textId="77777777" w:rsidR="00DE1F9B" w:rsidRPr="00276511" w:rsidRDefault="00DE1F9B" w:rsidP="00584D89">
            <w:pPr>
              <w:rPr>
                <w:rFonts w:ascii="Times New Roman" w:eastAsia="Times New Roman" w:hAnsi="Times New Roman" w:cs="Times New Roman"/>
                <w:b/>
                <w:color w:val="000000"/>
              </w:rPr>
            </w:pPr>
            <w:r w:rsidRPr="00276511">
              <w:rPr>
                <w:rFonts w:ascii="Times New Roman" w:eastAsia="Times New Roman" w:hAnsi="Times New Roman" w:cs="Times New Roman"/>
                <w:b/>
                <w:color w:val="000000"/>
              </w:rPr>
              <w:t>Center of recruitment</w:t>
            </w:r>
          </w:p>
        </w:tc>
        <w:tc>
          <w:tcPr>
            <w:tcW w:w="1515" w:type="dxa"/>
            <w:tcBorders>
              <w:top w:val="single" w:sz="4" w:space="0" w:color="000000"/>
              <w:left w:val="nil"/>
              <w:bottom w:val="nil"/>
              <w:right w:val="nil"/>
            </w:tcBorders>
            <w:shd w:val="clear" w:color="auto" w:fill="auto"/>
            <w:vAlign w:val="center"/>
          </w:tcPr>
          <w:p w14:paraId="3331BCCA" w14:textId="77777777" w:rsidR="00DE1F9B" w:rsidRPr="00812804" w:rsidRDefault="00DE1F9B" w:rsidP="00584D89">
            <w:pPr>
              <w:ind w:right="4"/>
              <w:rPr>
                <w:rFonts w:ascii="Times New Roman" w:eastAsia="Times New Roman" w:hAnsi="Times New Roman" w:cs="Times New Roman"/>
                <w:color w:val="000000"/>
              </w:rPr>
            </w:pPr>
          </w:p>
        </w:tc>
        <w:tc>
          <w:tcPr>
            <w:tcW w:w="1965" w:type="dxa"/>
            <w:tcBorders>
              <w:top w:val="single" w:sz="4" w:space="0" w:color="000000"/>
              <w:left w:val="nil"/>
              <w:bottom w:val="nil"/>
              <w:right w:val="nil"/>
            </w:tcBorders>
            <w:vAlign w:val="center"/>
          </w:tcPr>
          <w:p w14:paraId="16245F76" w14:textId="77777777" w:rsidR="00DE1F9B" w:rsidRPr="00812804" w:rsidRDefault="00DE1F9B" w:rsidP="00584D89">
            <w:pPr>
              <w:ind w:right="4"/>
              <w:rPr>
                <w:rFonts w:ascii="Times New Roman" w:eastAsia="Times New Roman" w:hAnsi="Times New Roman" w:cs="Times New Roman"/>
                <w:color w:val="000000"/>
              </w:rPr>
            </w:pPr>
          </w:p>
        </w:tc>
      </w:tr>
      <w:tr w:rsidR="00DE1F9B" w:rsidRPr="00812804" w14:paraId="0ED80C77" w14:textId="77777777" w:rsidTr="00584D89">
        <w:trPr>
          <w:trHeight w:val="288"/>
        </w:trPr>
        <w:tc>
          <w:tcPr>
            <w:tcW w:w="4470" w:type="dxa"/>
            <w:tcBorders>
              <w:top w:val="nil"/>
              <w:left w:val="nil"/>
              <w:bottom w:val="nil"/>
              <w:right w:val="nil"/>
            </w:tcBorders>
            <w:shd w:val="clear" w:color="auto" w:fill="auto"/>
            <w:vAlign w:val="center"/>
          </w:tcPr>
          <w:p w14:paraId="16EDE0CC" w14:textId="77777777" w:rsidR="00DE1F9B" w:rsidRPr="00276511" w:rsidRDefault="00DE1F9B" w:rsidP="00584D89">
            <w:pPr>
              <w:rPr>
                <w:rFonts w:ascii="Times New Roman" w:eastAsia="Times New Roman" w:hAnsi="Times New Roman" w:cs="Times New Roman"/>
                <w:color w:val="000000"/>
              </w:rPr>
            </w:pPr>
            <w:r w:rsidRPr="00276511">
              <w:rPr>
                <w:rFonts w:ascii="Times New Roman" w:eastAsia="Times New Roman" w:hAnsi="Times New Roman" w:cs="Times New Roman"/>
                <w:color w:val="000000"/>
              </w:rPr>
              <w:t xml:space="preserve">  Nancy</w:t>
            </w:r>
          </w:p>
        </w:tc>
        <w:tc>
          <w:tcPr>
            <w:tcW w:w="1515" w:type="dxa"/>
            <w:tcBorders>
              <w:top w:val="nil"/>
              <w:left w:val="nil"/>
              <w:bottom w:val="nil"/>
              <w:right w:val="nil"/>
            </w:tcBorders>
            <w:shd w:val="clear" w:color="auto" w:fill="auto"/>
            <w:vAlign w:val="center"/>
          </w:tcPr>
          <w:p w14:paraId="3ED5ABE1" w14:textId="77777777" w:rsidR="00DE1F9B" w:rsidRPr="00812804" w:rsidRDefault="00DE1F9B" w:rsidP="00584D89">
            <w:pPr>
              <w:ind w:right="4"/>
              <w:rPr>
                <w:rFonts w:ascii="Times New Roman" w:eastAsia="Times New Roman" w:hAnsi="Times New Roman" w:cs="Times New Roman"/>
                <w:color w:val="000000"/>
              </w:rPr>
            </w:pPr>
            <w:r w:rsidRPr="00812804">
              <w:rPr>
                <w:rFonts w:ascii="Times New Roman" w:eastAsia="Times New Roman" w:hAnsi="Times New Roman" w:cs="Times New Roman"/>
                <w:color w:val="000000"/>
              </w:rPr>
              <w:t xml:space="preserve">  103 (51.0%)   </w:t>
            </w:r>
          </w:p>
        </w:tc>
        <w:tc>
          <w:tcPr>
            <w:tcW w:w="1965" w:type="dxa"/>
            <w:tcBorders>
              <w:top w:val="nil"/>
              <w:left w:val="nil"/>
              <w:bottom w:val="nil"/>
              <w:right w:val="nil"/>
            </w:tcBorders>
            <w:vAlign w:val="center"/>
          </w:tcPr>
          <w:p w14:paraId="262FB24D" w14:textId="77777777" w:rsidR="00DE1F9B" w:rsidRPr="00812804" w:rsidRDefault="00DE1F9B" w:rsidP="00584D89">
            <w:pPr>
              <w:ind w:right="4"/>
              <w:rPr>
                <w:rFonts w:ascii="Times New Roman" w:eastAsia="Times New Roman" w:hAnsi="Times New Roman" w:cs="Times New Roman"/>
                <w:color w:val="000000"/>
              </w:rPr>
            </w:pPr>
          </w:p>
        </w:tc>
      </w:tr>
      <w:tr w:rsidR="00DE1F9B" w:rsidRPr="00812804" w14:paraId="56F720DE" w14:textId="77777777" w:rsidTr="00584D89">
        <w:trPr>
          <w:trHeight w:val="288"/>
        </w:trPr>
        <w:tc>
          <w:tcPr>
            <w:tcW w:w="4470" w:type="dxa"/>
            <w:tcBorders>
              <w:top w:val="nil"/>
              <w:left w:val="nil"/>
              <w:bottom w:val="nil"/>
              <w:right w:val="nil"/>
            </w:tcBorders>
            <w:shd w:val="clear" w:color="auto" w:fill="auto"/>
            <w:vAlign w:val="center"/>
          </w:tcPr>
          <w:p w14:paraId="1162F891" w14:textId="77777777" w:rsidR="00DE1F9B" w:rsidRPr="00276511" w:rsidRDefault="00DE1F9B" w:rsidP="00584D89">
            <w:pPr>
              <w:rPr>
                <w:rFonts w:ascii="Times New Roman" w:eastAsia="Times New Roman" w:hAnsi="Times New Roman" w:cs="Times New Roman"/>
                <w:color w:val="000000"/>
              </w:rPr>
            </w:pPr>
            <w:r w:rsidRPr="00276511">
              <w:rPr>
                <w:rFonts w:ascii="Times New Roman" w:eastAsia="Times New Roman" w:hAnsi="Times New Roman" w:cs="Times New Roman"/>
                <w:color w:val="000000"/>
              </w:rPr>
              <w:t xml:space="preserve">  Poitiers</w:t>
            </w:r>
          </w:p>
        </w:tc>
        <w:tc>
          <w:tcPr>
            <w:tcW w:w="1515" w:type="dxa"/>
            <w:tcBorders>
              <w:top w:val="nil"/>
              <w:left w:val="nil"/>
              <w:bottom w:val="nil"/>
              <w:right w:val="nil"/>
            </w:tcBorders>
            <w:shd w:val="clear" w:color="auto" w:fill="auto"/>
            <w:vAlign w:val="center"/>
          </w:tcPr>
          <w:p w14:paraId="1CE68328" w14:textId="77777777" w:rsidR="00DE1F9B" w:rsidRPr="00812804" w:rsidRDefault="00DE1F9B" w:rsidP="00584D89">
            <w:pPr>
              <w:ind w:right="4"/>
              <w:rPr>
                <w:rFonts w:ascii="Times New Roman" w:eastAsia="Times New Roman" w:hAnsi="Times New Roman" w:cs="Times New Roman"/>
                <w:color w:val="000000"/>
              </w:rPr>
            </w:pPr>
            <w:r w:rsidRPr="00812804">
              <w:rPr>
                <w:rFonts w:ascii="Times New Roman" w:eastAsia="Times New Roman" w:hAnsi="Times New Roman" w:cs="Times New Roman"/>
                <w:color w:val="000000"/>
              </w:rPr>
              <w:t xml:space="preserve">   99 (49.0%)   </w:t>
            </w:r>
          </w:p>
        </w:tc>
        <w:tc>
          <w:tcPr>
            <w:tcW w:w="1965" w:type="dxa"/>
            <w:tcBorders>
              <w:top w:val="nil"/>
              <w:left w:val="nil"/>
              <w:bottom w:val="nil"/>
              <w:right w:val="nil"/>
            </w:tcBorders>
            <w:vAlign w:val="center"/>
          </w:tcPr>
          <w:p w14:paraId="52425D03" w14:textId="77777777" w:rsidR="00DE1F9B" w:rsidRPr="00812804" w:rsidRDefault="00DE1F9B" w:rsidP="00584D89">
            <w:pPr>
              <w:ind w:right="4"/>
              <w:rPr>
                <w:rFonts w:ascii="Times New Roman" w:eastAsia="Times New Roman" w:hAnsi="Times New Roman" w:cs="Times New Roman"/>
                <w:color w:val="000000"/>
              </w:rPr>
            </w:pPr>
          </w:p>
        </w:tc>
      </w:tr>
      <w:tr w:rsidR="00DE1F9B" w:rsidRPr="00812804" w14:paraId="565ACC06" w14:textId="77777777" w:rsidTr="00584D89">
        <w:trPr>
          <w:trHeight w:val="288"/>
        </w:trPr>
        <w:tc>
          <w:tcPr>
            <w:tcW w:w="4470" w:type="dxa"/>
            <w:tcBorders>
              <w:top w:val="nil"/>
              <w:left w:val="nil"/>
              <w:bottom w:val="nil"/>
              <w:right w:val="nil"/>
            </w:tcBorders>
            <w:shd w:val="clear" w:color="auto" w:fill="D9D9D9"/>
            <w:vAlign w:val="center"/>
          </w:tcPr>
          <w:p w14:paraId="61B4CA40" w14:textId="77777777" w:rsidR="00DE1F9B" w:rsidRPr="00276511" w:rsidRDefault="00DE1F9B" w:rsidP="00584D89">
            <w:pPr>
              <w:rPr>
                <w:rFonts w:ascii="Times New Roman" w:eastAsia="Times New Roman" w:hAnsi="Times New Roman" w:cs="Times New Roman"/>
                <w:b/>
                <w:color w:val="000000"/>
              </w:rPr>
            </w:pPr>
            <w:r w:rsidRPr="00276511">
              <w:rPr>
                <w:rFonts w:ascii="Times New Roman" w:eastAsia="Times New Roman" w:hAnsi="Times New Roman" w:cs="Times New Roman"/>
                <w:b/>
                <w:color w:val="000000"/>
              </w:rPr>
              <w:t>Season of conception</w:t>
            </w:r>
          </w:p>
        </w:tc>
        <w:tc>
          <w:tcPr>
            <w:tcW w:w="1515" w:type="dxa"/>
            <w:tcBorders>
              <w:top w:val="nil"/>
              <w:left w:val="nil"/>
              <w:bottom w:val="nil"/>
              <w:right w:val="nil"/>
            </w:tcBorders>
            <w:shd w:val="clear" w:color="auto" w:fill="D9D9D9"/>
            <w:vAlign w:val="center"/>
          </w:tcPr>
          <w:p w14:paraId="6FBFDEC6" w14:textId="77777777" w:rsidR="00DE1F9B" w:rsidRPr="00812804" w:rsidRDefault="00DE1F9B" w:rsidP="00584D89">
            <w:pPr>
              <w:ind w:right="4"/>
              <w:rPr>
                <w:rFonts w:ascii="Times New Roman" w:eastAsia="Times New Roman" w:hAnsi="Times New Roman" w:cs="Times New Roman"/>
                <w:color w:val="000000"/>
              </w:rPr>
            </w:pPr>
          </w:p>
        </w:tc>
        <w:tc>
          <w:tcPr>
            <w:tcW w:w="1965" w:type="dxa"/>
            <w:tcBorders>
              <w:top w:val="nil"/>
              <w:left w:val="nil"/>
              <w:bottom w:val="nil"/>
              <w:right w:val="nil"/>
            </w:tcBorders>
            <w:shd w:val="clear" w:color="auto" w:fill="D9D9D9"/>
            <w:vAlign w:val="center"/>
          </w:tcPr>
          <w:p w14:paraId="2ED256DB" w14:textId="77777777" w:rsidR="00DE1F9B" w:rsidRPr="00812804" w:rsidRDefault="00DE1F9B" w:rsidP="00584D89">
            <w:pPr>
              <w:ind w:right="4"/>
              <w:rPr>
                <w:rFonts w:ascii="Times New Roman" w:eastAsia="Times New Roman" w:hAnsi="Times New Roman" w:cs="Times New Roman"/>
                <w:color w:val="000000"/>
              </w:rPr>
            </w:pPr>
          </w:p>
        </w:tc>
      </w:tr>
      <w:tr w:rsidR="00DE1F9B" w:rsidRPr="00812804" w14:paraId="7DEDFC31" w14:textId="77777777" w:rsidTr="00584D89">
        <w:trPr>
          <w:trHeight w:val="288"/>
        </w:trPr>
        <w:tc>
          <w:tcPr>
            <w:tcW w:w="4470" w:type="dxa"/>
            <w:tcBorders>
              <w:top w:val="nil"/>
              <w:left w:val="nil"/>
              <w:bottom w:val="nil"/>
              <w:right w:val="nil"/>
            </w:tcBorders>
            <w:shd w:val="clear" w:color="auto" w:fill="D9D9D9"/>
            <w:vAlign w:val="center"/>
          </w:tcPr>
          <w:p w14:paraId="7451F26B" w14:textId="77777777" w:rsidR="00DE1F9B" w:rsidRPr="00276511" w:rsidRDefault="00DE1F9B" w:rsidP="00584D89">
            <w:pPr>
              <w:rPr>
                <w:rFonts w:ascii="Times New Roman" w:eastAsia="Times New Roman" w:hAnsi="Times New Roman" w:cs="Times New Roman"/>
                <w:color w:val="000000"/>
              </w:rPr>
            </w:pPr>
            <w:r w:rsidRPr="00276511">
              <w:rPr>
                <w:rFonts w:ascii="Times New Roman" w:eastAsia="Times New Roman" w:hAnsi="Times New Roman" w:cs="Times New Roman"/>
                <w:color w:val="000000"/>
              </w:rPr>
              <w:t xml:space="preserve">  January-March</w:t>
            </w:r>
          </w:p>
        </w:tc>
        <w:tc>
          <w:tcPr>
            <w:tcW w:w="1515" w:type="dxa"/>
            <w:tcBorders>
              <w:top w:val="nil"/>
              <w:left w:val="nil"/>
              <w:bottom w:val="nil"/>
              <w:right w:val="nil"/>
            </w:tcBorders>
            <w:shd w:val="clear" w:color="auto" w:fill="D9D9D9"/>
            <w:vAlign w:val="center"/>
          </w:tcPr>
          <w:p w14:paraId="06CDF6D3" w14:textId="77777777" w:rsidR="00DE1F9B" w:rsidRPr="00812804" w:rsidRDefault="00DE1F9B" w:rsidP="00584D89">
            <w:pPr>
              <w:ind w:right="4"/>
              <w:rPr>
                <w:rFonts w:ascii="Times New Roman" w:eastAsia="Times New Roman" w:hAnsi="Times New Roman" w:cs="Times New Roman"/>
                <w:color w:val="000000"/>
              </w:rPr>
            </w:pPr>
            <w:r w:rsidRPr="00812804">
              <w:rPr>
                <w:rFonts w:ascii="Times New Roman" w:eastAsia="Times New Roman" w:hAnsi="Times New Roman" w:cs="Times New Roman"/>
                <w:color w:val="000000"/>
              </w:rPr>
              <w:t xml:space="preserve">   44 (21.8%)   </w:t>
            </w:r>
          </w:p>
        </w:tc>
        <w:tc>
          <w:tcPr>
            <w:tcW w:w="1965" w:type="dxa"/>
            <w:tcBorders>
              <w:top w:val="nil"/>
              <w:left w:val="nil"/>
              <w:bottom w:val="nil"/>
              <w:right w:val="nil"/>
            </w:tcBorders>
            <w:shd w:val="clear" w:color="auto" w:fill="D9D9D9"/>
            <w:vAlign w:val="center"/>
          </w:tcPr>
          <w:p w14:paraId="2682AB2F" w14:textId="77777777" w:rsidR="00DE1F9B" w:rsidRPr="00812804" w:rsidRDefault="00DE1F9B" w:rsidP="00584D89">
            <w:pPr>
              <w:ind w:right="4"/>
              <w:rPr>
                <w:rFonts w:ascii="Times New Roman" w:eastAsia="Times New Roman" w:hAnsi="Times New Roman" w:cs="Times New Roman"/>
                <w:color w:val="000000"/>
              </w:rPr>
            </w:pPr>
          </w:p>
        </w:tc>
      </w:tr>
      <w:tr w:rsidR="00DE1F9B" w:rsidRPr="00812804" w14:paraId="5908699F" w14:textId="77777777" w:rsidTr="00584D89">
        <w:trPr>
          <w:trHeight w:val="288"/>
        </w:trPr>
        <w:tc>
          <w:tcPr>
            <w:tcW w:w="4470" w:type="dxa"/>
            <w:tcBorders>
              <w:top w:val="nil"/>
              <w:left w:val="nil"/>
              <w:bottom w:val="nil"/>
              <w:right w:val="nil"/>
            </w:tcBorders>
            <w:shd w:val="clear" w:color="auto" w:fill="D9D9D9"/>
            <w:vAlign w:val="center"/>
          </w:tcPr>
          <w:p w14:paraId="2DF0E700" w14:textId="77777777" w:rsidR="00DE1F9B" w:rsidRPr="00276511" w:rsidRDefault="00DE1F9B" w:rsidP="00584D89">
            <w:pPr>
              <w:rPr>
                <w:rFonts w:ascii="Times New Roman" w:eastAsia="Times New Roman" w:hAnsi="Times New Roman" w:cs="Times New Roman"/>
                <w:color w:val="000000"/>
              </w:rPr>
            </w:pPr>
            <w:r w:rsidRPr="00276511">
              <w:rPr>
                <w:rFonts w:ascii="Times New Roman" w:eastAsia="Times New Roman" w:hAnsi="Times New Roman" w:cs="Times New Roman"/>
                <w:color w:val="000000"/>
              </w:rPr>
              <w:t xml:space="preserve">  April-June</w:t>
            </w:r>
          </w:p>
        </w:tc>
        <w:tc>
          <w:tcPr>
            <w:tcW w:w="1515" w:type="dxa"/>
            <w:tcBorders>
              <w:top w:val="nil"/>
              <w:left w:val="nil"/>
              <w:bottom w:val="nil"/>
              <w:right w:val="nil"/>
            </w:tcBorders>
            <w:shd w:val="clear" w:color="auto" w:fill="D9D9D9"/>
            <w:vAlign w:val="center"/>
          </w:tcPr>
          <w:p w14:paraId="0DDAC6F1" w14:textId="77777777" w:rsidR="00DE1F9B" w:rsidRPr="00812804" w:rsidRDefault="00DE1F9B" w:rsidP="00584D89">
            <w:pPr>
              <w:ind w:right="4"/>
              <w:rPr>
                <w:rFonts w:ascii="Times New Roman" w:eastAsia="Times New Roman" w:hAnsi="Times New Roman" w:cs="Times New Roman"/>
                <w:color w:val="000000"/>
              </w:rPr>
            </w:pPr>
            <w:r w:rsidRPr="00812804">
              <w:rPr>
                <w:rFonts w:ascii="Times New Roman" w:eastAsia="Times New Roman" w:hAnsi="Times New Roman" w:cs="Times New Roman"/>
                <w:color w:val="000000"/>
              </w:rPr>
              <w:t xml:space="preserve">   41 (20.3%)   </w:t>
            </w:r>
          </w:p>
        </w:tc>
        <w:tc>
          <w:tcPr>
            <w:tcW w:w="1965" w:type="dxa"/>
            <w:tcBorders>
              <w:top w:val="nil"/>
              <w:left w:val="nil"/>
              <w:bottom w:val="nil"/>
              <w:right w:val="nil"/>
            </w:tcBorders>
            <w:shd w:val="clear" w:color="auto" w:fill="D9D9D9"/>
            <w:vAlign w:val="center"/>
          </w:tcPr>
          <w:p w14:paraId="1D0EBA29" w14:textId="77777777" w:rsidR="00DE1F9B" w:rsidRPr="00812804" w:rsidRDefault="00DE1F9B" w:rsidP="00584D89">
            <w:pPr>
              <w:ind w:right="4"/>
              <w:rPr>
                <w:rFonts w:ascii="Times New Roman" w:eastAsia="Times New Roman" w:hAnsi="Times New Roman" w:cs="Times New Roman"/>
                <w:color w:val="000000"/>
              </w:rPr>
            </w:pPr>
          </w:p>
        </w:tc>
      </w:tr>
      <w:tr w:rsidR="00DE1F9B" w:rsidRPr="00812804" w14:paraId="5416F591" w14:textId="77777777" w:rsidTr="00584D89">
        <w:trPr>
          <w:trHeight w:val="288"/>
        </w:trPr>
        <w:tc>
          <w:tcPr>
            <w:tcW w:w="4470" w:type="dxa"/>
            <w:tcBorders>
              <w:top w:val="nil"/>
              <w:left w:val="nil"/>
              <w:bottom w:val="nil"/>
              <w:right w:val="nil"/>
            </w:tcBorders>
            <w:shd w:val="clear" w:color="auto" w:fill="D9D9D9"/>
            <w:vAlign w:val="center"/>
          </w:tcPr>
          <w:p w14:paraId="32C8D17A" w14:textId="77777777" w:rsidR="00DE1F9B" w:rsidRPr="00276511" w:rsidRDefault="00DE1F9B" w:rsidP="00584D89">
            <w:pPr>
              <w:rPr>
                <w:rFonts w:ascii="Times New Roman" w:eastAsia="Times New Roman" w:hAnsi="Times New Roman" w:cs="Times New Roman"/>
                <w:color w:val="000000"/>
              </w:rPr>
            </w:pPr>
            <w:r w:rsidRPr="00276511">
              <w:rPr>
                <w:rFonts w:ascii="Times New Roman" w:eastAsia="Times New Roman" w:hAnsi="Times New Roman" w:cs="Times New Roman"/>
                <w:color w:val="000000"/>
              </w:rPr>
              <w:t xml:space="preserve">  July-September</w:t>
            </w:r>
          </w:p>
        </w:tc>
        <w:tc>
          <w:tcPr>
            <w:tcW w:w="1515" w:type="dxa"/>
            <w:tcBorders>
              <w:top w:val="nil"/>
              <w:left w:val="nil"/>
              <w:bottom w:val="nil"/>
              <w:right w:val="nil"/>
            </w:tcBorders>
            <w:shd w:val="clear" w:color="auto" w:fill="D9D9D9"/>
            <w:vAlign w:val="center"/>
          </w:tcPr>
          <w:p w14:paraId="5D19118E" w14:textId="77777777" w:rsidR="00DE1F9B" w:rsidRPr="00812804" w:rsidRDefault="00DE1F9B" w:rsidP="00584D89">
            <w:pPr>
              <w:ind w:right="4"/>
              <w:rPr>
                <w:rFonts w:ascii="Times New Roman" w:eastAsia="Times New Roman" w:hAnsi="Times New Roman" w:cs="Times New Roman"/>
                <w:color w:val="000000"/>
              </w:rPr>
            </w:pPr>
            <w:r w:rsidRPr="00812804">
              <w:rPr>
                <w:rFonts w:ascii="Times New Roman" w:eastAsia="Times New Roman" w:hAnsi="Times New Roman" w:cs="Times New Roman"/>
                <w:color w:val="000000"/>
              </w:rPr>
              <w:t xml:space="preserve">   57 (28.2%)   </w:t>
            </w:r>
          </w:p>
        </w:tc>
        <w:tc>
          <w:tcPr>
            <w:tcW w:w="1965" w:type="dxa"/>
            <w:tcBorders>
              <w:top w:val="nil"/>
              <w:left w:val="nil"/>
              <w:bottom w:val="nil"/>
              <w:right w:val="nil"/>
            </w:tcBorders>
            <w:shd w:val="clear" w:color="auto" w:fill="D9D9D9"/>
            <w:vAlign w:val="center"/>
          </w:tcPr>
          <w:p w14:paraId="25C3656E" w14:textId="77777777" w:rsidR="00DE1F9B" w:rsidRPr="00812804" w:rsidRDefault="00DE1F9B" w:rsidP="00584D89">
            <w:pPr>
              <w:ind w:right="4"/>
              <w:rPr>
                <w:rFonts w:ascii="Times New Roman" w:eastAsia="Times New Roman" w:hAnsi="Times New Roman" w:cs="Times New Roman"/>
                <w:color w:val="000000"/>
              </w:rPr>
            </w:pPr>
          </w:p>
        </w:tc>
      </w:tr>
      <w:tr w:rsidR="00DE1F9B" w:rsidRPr="00812804" w14:paraId="0E7BD832" w14:textId="77777777" w:rsidTr="00584D89">
        <w:trPr>
          <w:trHeight w:val="288"/>
        </w:trPr>
        <w:tc>
          <w:tcPr>
            <w:tcW w:w="4470" w:type="dxa"/>
            <w:tcBorders>
              <w:top w:val="nil"/>
              <w:left w:val="nil"/>
              <w:bottom w:val="nil"/>
              <w:right w:val="nil"/>
            </w:tcBorders>
            <w:shd w:val="clear" w:color="auto" w:fill="D9D9D9"/>
            <w:vAlign w:val="center"/>
          </w:tcPr>
          <w:p w14:paraId="0FD795E5" w14:textId="77777777" w:rsidR="00DE1F9B" w:rsidRPr="00276511" w:rsidRDefault="00DE1F9B" w:rsidP="00584D89">
            <w:pPr>
              <w:rPr>
                <w:rFonts w:ascii="Times New Roman" w:eastAsia="Times New Roman" w:hAnsi="Times New Roman" w:cs="Times New Roman"/>
                <w:color w:val="000000"/>
              </w:rPr>
            </w:pPr>
            <w:r w:rsidRPr="00276511">
              <w:rPr>
                <w:rFonts w:ascii="Times New Roman" w:eastAsia="Times New Roman" w:hAnsi="Times New Roman" w:cs="Times New Roman"/>
                <w:color w:val="000000"/>
              </w:rPr>
              <w:t xml:space="preserve">  October-December</w:t>
            </w:r>
          </w:p>
        </w:tc>
        <w:tc>
          <w:tcPr>
            <w:tcW w:w="1515" w:type="dxa"/>
            <w:tcBorders>
              <w:top w:val="nil"/>
              <w:left w:val="nil"/>
              <w:bottom w:val="nil"/>
              <w:right w:val="nil"/>
            </w:tcBorders>
            <w:shd w:val="clear" w:color="auto" w:fill="D9D9D9"/>
            <w:vAlign w:val="center"/>
          </w:tcPr>
          <w:p w14:paraId="5C9E19FA" w14:textId="77777777" w:rsidR="00DE1F9B" w:rsidRPr="00812804" w:rsidRDefault="00DE1F9B" w:rsidP="00584D89">
            <w:pPr>
              <w:ind w:right="4"/>
              <w:rPr>
                <w:rFonts w:ascii="Times New Roman" w:eastAsia="Times New Roman" w:hAnsi="Times New Roman" w:cs="Times New Roman"/>
                <w:color w:val="000000"/>
              </w:rPr>
            </w:pPr>
            <w:r w:rsidRPr="00812804">
              <w:rPr>
                <w:rFonts w:ascii="Times New Roman" w:eastAsia="Times New Roman" w:hAnsi="Times New Roman" w:cs="Times New Roman"/>
                <w:color w:val="000000"/>
              </w:rPr>
              <w:t xml:space="preserve">   60 (29.7%)   </w:t>
            </w:r>
          </w:p>
        </w:tc>
        <w:tc>
          <w:tcPr>
            <w:tcW w:w="1965" w:type="dxa"/>
            <w:tcBorders>
              <w:top w:val="nil"/>
              <w:left w:val="nil"/>
              <w:bottom w:val="nil"/>
              <w:right w:val="nil"/>
            </w:tcBorders>
            <w:shd w:val="clear" w:color="auto" w:fill="D9D9D9"/>
            <w:vAlign w:val="center"/>
          </w:tcPr>
          <w:p w14:paraId="385776F8" w14:textId="77777777" w:rsidR="00DE1F9B" w:rsidRPr="00812804" w:rsidRDefault="00DE1F9B" w:rsidP="00584D89">
            <w:pPr>
              <w:ind w:right="4"/>
              <w:rPr>
                <w:rFonts w:ascii="Times New Roman" w:eastAsia="Times New Roman" w:hAnsi="Times New Roman" w:cs="Times New Roman"/>
                <w:color w:val="000000"/>
              </w:rPr>
            </w:pPr>
          </w:p>
        </w:tc>
      </w:tr>
      <w:tr w:rsidR="00DE1F9B" w:rsidRPr="00812804" w14:paraId="0B118DDA" w14:textId="77777777" w:rsidTr="00584D89">
        <w:trPr>
          <w:trHeight w:val="288"/>
        </w:trPr>
        <w:tc>
          <w:tcPr>
            <w:tcW w:w="4470" w:type="dxa"/>
            <w:tcBorders>
              <w:top w:val="nil"/>
              <w:left w:val="nil"/>
              <w:bottom w:val="nil"/>
              <w:right w:val="nil"/>
            </w:tcBorders>
            <w:shd w:val="clear" w:color="auto" w:fill="FFFFFF"/>
            <w:vAlign w:val="center"/>
          </w:tcPr>
          <w:p w14:paraId="4021B04F" w14:textId="77777777" w:rsidR="00DE1F9B" w:rsidRPr="00812804" w:rsidRDefault="00DE1F9B" w:rsidP="00584D89">
            <w:pPr>
              <w:rPr>
                <w:rFonts w:ascii="Times New Roman" w:eastAsia="Times New Roman" w:hAnsi="Times New Roman" w:cs="Times New Roman"/>
                <w:b/>
                <w:color w:val="000000"/>
              </w:rPr>
            </w:pPr>
            <w:r w:rsidRPr="00276511">
              <w:rPr>
                <w:rFonts w:ascii="Times New Roman" w:eastAsia="Times New Roman" w:hAnsi="Times New Roman" w:cs="Times New Roman"/>
                <w:b/>
              </w:rPr>
              <w:t>Maternal a</w:t>
            </w:r>
            <w:r w:rsidRPr="00276511">
              <w:rPr>
                <w:rFonts w:ascii="Times New Roman" w:eastAsia="Times New Roman" w:hAnsi="Times New Roman" w:cs="Times New Roman"/>
                <w:b/>
                <w:color w:val="000000"/>
              </w:rPr>
              <w:t xml:space="preserve">ctive smoking </w:t>
            </w:r>
            <w:r w:rsidRPr="00276511">
              <w:rPr>
                <w:rFonts w:ascii="Times New Roman" w:eastAsia="Times New Roman" w:hAnsi="Times New Roman" w:cs="Times New Roman"/>
                <w:b/>
              </w:rPr>
              <w:t xml:space="preserve">in the 3 months </w:t>
            </w:r>
            <w:r w:rsidRPr="00812804">
              <w:rPr>
                <w:rFonts w:ascii="Times New Roman" w:eastAsia="Times New Roman" w:hAnsi="Times New Roman" w:cs="Times New Roman"/>
                <w:b/>
              </w:rPr>
              <w:t>preceding pregnancy and during pregnancy</w:t>
            </w:r>
          </w:p>
        </w:tc>
        <w:tc>
          <w:tcPr>
            <w:tcW w:w="1515" w:type="dxa"/>
            <w:tcBorders>
              <w:top w:val="nil"/>
              <w:left w:val="nil"/>
              <w:bottom w:val="nil"/>
              <w:right w:val="nil"/>
            </w:tcBorders>
            <w:shd w:val="clear" w:color="auto" w:fill="FFFFFF"/>
            <w:vAlign w:val="center"/>
          </w:tcPr>
          <w:p w14:paraId="67759EBD" w14:textId="77777777" w:rsidR="00DE1F9B" w:rsidRPr="00812804" w:rsidRDefault="00DE1F9B" w:rsidP="00584D89">
            <w:pPr>
              <w:ind w:right="4"/>
              <w:rPr>
                <w:rFonts w:ascii="Times New Roman" w:eastAsia="Times New Roman" w:hAnsi="Times New Roman" w:cs="Times New Roman"/>
                <w:color w:val="000000"/>
              </w:rPr>
            </w:pPr>
          </w:p>
        </w:tc>
        <w:tc>
          <w:tcPr>
            <w:tcW w:w="1965" w:type="dxa"/>
            <w:tcBorders>
              <w:top w:val="nil"/>
              <w:left w:val="nil"/>
              <w:bottom w:val="nil"/>
              <w:right w:val="nil"/>
            </w:tcBorders>
            <w:shd w:val="clear" w:color="auto" w:fill="FFFFFF"/>
            <w:vAlign w:val="center"/>
          </w:tcPr>
          <w:p w14:paraId="2657A2E9" w14:textId="77777777" w:rsidR="00DE1F9B" w:rsidRPr="00812804" w:rsidRDefault="00DE1F9B" w:rsidP="00584D89">
            <w:pPr>
              <w:ind w:right="4"/>
              <w:rPr>
                <w:rFonts w:ascii="Times New Roman" w:eastAsia="Times New Roman" w:hAnsi="Times New Roman" w:cs="Times New Roman"/>
                <w:color w:val="000000"/>
              </w:rPr>
            </w:pPr>
          </w:p>
        </w:tc>
      </w:tr>
      <w:tr w:rsidR="00DE1F9B" w:rsidRPr="00812804" w14:paraId="2E7FD204" w14:textId="77777777" w:rsidTr="00584D89">
        <w:trPr>
          <w:trHeight w:val="288"/>
        </w:trPr>
        <w:tc>
          <w:tcPr>
            <w:tcW w:w="4470" w:type="dxa"/>
            <w:tcBorders>
              <w:top w:val="nil"/>
              <w:left w:val="nil"/>
              <w:bottom w:val="nil"/>
              <w:right w:val="nil"/>
            </w:tcBorders>
            <w:shd w:val="clear" w:color="auto" w:fill="FFFFFF"/>
            <w:vAlign w:val="center"/>
          </w:tcPr>
          <w:p w14:paraId="3B7BA96E" w14:textId="77777777" w:rsidR="00DE1F9B" w:rsidRPr="00276511" w:rsidRDefault="00DE1F9B" w:rsidP="00584D89">
            <w:pPr>
              <w:rPr>
                <w:rFonts w:ascii="Times New Roman" w:eastAsia="Times New Roman" w:hAnsi="Times New Roman" w:cs="Times New Roman"/>
                <w:color w:val="000000"/>
              </w:rPr>
            </w:pPr>
            <w:r w:rsidRPr="00276511">
              <w:rPr>
                <w:rFonts w:ascii="Times New Roman" w:eastAsia="Times New Roman" w:hAnsi="Times New Roman" w:cs="Times New Roman"/>
                <w:color w:val="000000"/>
              </w:rPr>
              <w:t xml:space="preserve">    </w:t>
            </w:r>
            <w:r w:rsidRPr="00276511">
              <w:rPr>
                <w:rFonts w:ascii="Times New Roman" w:eastAsia="Times New Roman" w:hAnsi="Times New Roman" w:cs="Times New Roman"/>
              </w:rPr>
              <w:t xml:space="preserve">Did not smoke </w:t>
            </w:r>
          </w:p>
        </w:tc>
        <w:tc>
          <w:tcPr>
            <w:tcW w:w="1515" w:type="dxa"/>
            <w:tcBorders>
              <w:top w:val="nil"/>
              <w:left w:val="nil"/>
              <w:bottom w:val="nil"/>
              <w:right w:val="nil"/>
            </w:tcBorders>
            <w:shd w:val="clear" w:color="auto" w:fill="FFFFFF"/>
            <w:vAlign w:val="center"/>
          </w:tcPr>
          <w:p w14:paraId="121FB482" w14:textId="77777777" w:rsidR="00DE1F9B" w:rsidRPr="00812804" w:rsidRDefault="00DE1F9B" w:rsidP="00584D89">
            <w:pPr>
              <w:ind w:right="4"/>
              <w:rPr>
                <w:rFonts w:ascii="Times New Roman" w:eastAsia="Times New Roman" w:hAnsi="Times New Roman" w:cs="Times New Roman"/>
                <w:color w:val="000000"/>
              </w:rPr>
            </w:pPr>
            <w:r w:rsidRPr="00812804">
              <w:rPr>
                <w:rFonts w:ascii="Times New Roman" w:eastAsia="Times New Roman" w:hAnsi="Times New Roman" w:cs="Times New Roman"/>
                <w:color w:val="000000"/>
              </w:rPr>
              <w:t xml:space="preserve">  127 (62.9%)   </w:t>
            </w:r>
          </w:p>
        </w:tc>
        <w:tc>
          <w:tcPr>
            <w:tcW w:w="1965" w:type="dxa"/>
            <w:tcBorders>
              <w:top w:val="nil"/>
              <w:left w:val="nil"/>
              <w:bottom w:val="nil"/>
              <w:right w:val="nil"/>
            </w:tcBorders>
            <w:shd w:val="clear" w:color="auto" w:fill="FFFFFF"/>
            <w:vAlign w:val="center"/>
          </w:tcPr>
          <w:p w14:paraId="655CA702" w14:textId="77777777" w:rsidR="00DE1F9B" w:rsidRPr="00812804" w:rsidRDefault="00DE1F9B" w:rsidP="00584D89">
            <w:pPr>
              <w:ind w:right="4"/>
              <w:rPr>
                <w:rFonts w:ascii="Times New Roman" w:eastAsia="Times New Roman" w:hAnsi="Times New Roman" w:cs="Times New Roman"/>
                <w:color w:val="000000"/>
              </w:rPr>
            </w:pPr>
          </w:p>
        </w:tc>
      </w:tr>
      <w:tr w:rsidR="00DE1F9B" w:rsidRPr="00812804" w14:paraId="3E67A93D" w14:textId="77777777" w:rsidTr="00584D89">
        <w:trPr>
          <w:trHeight w:val="288"/>
        </w:trPr>
        <w:tc>
          <w:tcPr>
            <w:tcW w:w="4470" w:type="dxa"/>
            <w:tcBorders>
              <w:top w:val="nil"/>
              <w:left w:val="nil"/>
              <w:bottom w:val="nil"/>
              <w:right w:val="nil"/>
            </w:tcBorders>
            <w:shd w:val="clear" w:color="auto" w:fill="FFFFFF"/>
            <w:vAlign w:val="center"/>
          </w:tcPr>
          <w:p w14:paraId="78A8B892" w14:textId="77777777" w:rsidR="00DE1F9B" w:rsidRPr="00812804" w:rsidRDefault="00DE1F9B" w:rsidP="00584D89">
            <w:pPr>
              <w:rPr>
                <w:rFonts w:ascii="Times New Roman" w:eastAsia="Times New Roman" w:hAnsi="Times New Roman" w:cs="Times New Roman"/>
                <w:color w:val="000000"/>
              </w:rPr>
            </w:pPr>
            <w:r w:rsidRPr="00276511">
              <w:rPr>
                <w:rFonts w:ascii="Times New Roman" w:eastAsia="Times New Roman" w:hAnsi="Times New Roman" w:cs="Times New Roman"/>
                <w:color w:val="000000"/>
              </w:rPr>
              <w:t xml:space="preserve">    </w:t>
            </w:r>
            <w:r w:rsidRPr="00276511">
              <w:rPr>
                <w:rFonts w:ascii="Times New Roman" w:eastAsia="Times New Roman" w:hAnsi="Times New Roman" w:cs="Times New Roman"/>
              </w:rPr>
              <w:t>Smoked b</w:t>
            </w:r>
            <w:r w:rsidRPr="00276511">
              <w:rPr>
                <w:rFonts w:ascii="Times New Roman" w:eastAsia="Times New Roman" w:hAnsi="Times New Roman" w:cs="Times New Roman"/>
                <w:color w:val="000000"/>
              </w:rPr>
              <w:t>efore pregnancy</w:t>
            </w:r>
          </w:p>
        </w:tc>
        <w:tc>
          <w:tcPr>
            <w:tcW w:w="1515" w:type="dxa"/>
            <w:tcBorders>
              <w:top w:val="nil"/>
              <w:left w:val="nil"/>
              <w:bottom w:val="nil"/>
              <w:right w:val="nil"/>
            </w:tcBorders>
            <w:shd w:val="clear" w:color="auto" w:fill="FFFFFF"/>
            <w:vAlign w:val="center"/>
          </w:tcPr>
          <w:p w14:paraId="7BBDA010" w14:textId="77777777" w:rsidR="00DE1F9B" w:rsidRPr="00812804" w:rsidRDefault="00DE1F9B" w:rsidP="00584D89">
            <w:pPr>
              <w:ind w:right="4"/>
              <w:rPr>
                <w:rFonts w:ascii="Times New Roman" w:eastAsia="Times New Roman" w:hAnsi="Times New Roman" w:cs="Times New Roman"/>
                <w:color w:val="000000"/>
              </w:rPr>
            </w:pPr>
            <w:r w:rsidRPr="00812804">
              <w:rPr>
                <w:rFonts w:ascii="Times New Roman" w:eastAsia="Times New Roman" w:hAnsi="Times New Roman" w:cs="Times New Roman"/>
                <w:color w:val="000000"/>
              </w:rPr>
              <w:t xml:space="preserve">   19 (9.4%)   </w:t>
            </w:r>
          </w:p>
        </w:tc>
        <w:tc>
          <w:tcPr>
            <w:tcW w:w="1965" w:type="dxa"/>
            <w:tcBorders>
              <w:top w:val="nil"/>
              <w:left w:val="nil"/>
              <w:bottom w:val="nil"/>
              <w:right w:val="nil"/>
            </w:tcBorders>
            <w:shd w:val="clear" w:color="auto" w:fill="FFFFFF"/>
            <w:vAlign w:val="center"/>
          </w:tcPr>
          <w:p w14:paraId="34B27CBA" w14:textId="77777777" w:rsidR="00DE1F9B" w:rsidRPr="00812804" w:rsidRDefault="00DE1F9B" w:rsidP="00584D89">
            <w:pPr>
              <w:ind w:right="4"/>
              <w:rPr>
                <w:rFonts w:ascii="Times New Roman" w:eastAsia="Times New Roman" w:hAnsi="Times New Roman" w:cs="Times New Roman"/>
                <w:color w:val="000000"/>
              </w:rPr>
            </w:pPr>
          </w:p>
        </w:tc>
      </w:tr>
      <w:tr w:rsidR="00DE1F9B" w:rsidRPr="00812804" w14:paraId="50DD65AD" w14:textId="77777777" w:rsidTr="00584D89">
        <w:trPr>
          <w:trHeight w:val="288"/>
        </w:trPr>
        <w:tc>
          <w:tcPr>
            <w:tcW w:w="4470" w:type="dxa"/>
            <w:tcBorders>
              <w:top w:val="nil"/>
              <w:left w:val="nil"/>
              <w:bottom w:val="nil"/>
              <w:right w:val="nil"/>
            </w:tcBorders>
            <w:shd w:val="clear" w:color="auto" w:fill="FFFFFF"/>
            <w:vAlign w:val="center"/>
          </w:tcPr>
          <w:p w14:paraId="29D44F72" w14:textId="77777777" w:rsidR="00DE1F9B" w:rsidRPr="00812804" w:rsidRDefault="00DE1F9B" w:rsidP="00584D89">
            <w:pPr>
              <w:rPr>
                <w:rFonts w:ascii="Times New Roman" w:eastAsia="Times New Roman" w:hAnsi="Times New Roman" w:cs="Times New Roman"/>
                <w:color w:val="000000"/>
              </w:rPr>
            </w:pPr>
            <w:r w:rsidRPr="00276511">
              <w:rPr>
                <w:rFonts w:ascii="Times New Roman" w:eastAsia="Times New Roman" w:hAnsi="Times New Roman" w:cs="Times New Roman"/>
                <w:color w:val="000000"/>
              </w:rPr>
              <w:t xml:space="preserve">    </w:t>
            </w:r>
            <w:r w:rsidRPr="00276511">
              <w:rPr>
                <w:rFonts w:ascii="Times New Roman" w:eastAsia="Times New Roman" w:hAnsi="Times New Roman" w:cs="Times New Roman"/>
              </w:rPr>
              <w:t>Smoked b</w:t>
            </w:r>
            <w:r w:rsidRPr="00276511">
              <w:rPr>
                <w:rFonts w:ascii="Times New Roman" w:eastAsia="Times New Roman" w:hAnsi="Times New Roman" w:cs="Times New Roman"/>
                <w:color w:val="000000"/>
              </w:rPr>
              <w:t>efore and during pregnancy</w:t>
            </w:r>
          </w:p>
        </w:tc>
        <w:tc>
          <w:tcPr>
            <w:tcW w:w="1515" w:type="dxa"/>
            <w:tcBorders>
              <w:top w:val="nil"/>
              <w:left w:val="nil"/>
              <w:bottom w:val="nil"/>
              <w:right w:val="nil"/>
            </w:tcBorders>
            <w:shd w:val="clear" w:color="auto" w:fill="FFFFFF"/>
            <w:vAlign w:val="center"/>
          </w:tcPr>
          <w:p w14:paraId="50F88A6D" w14:textId="77777777" w:rsidR="00DE1F9B" w:rsidRPr="00812804" w:rsidRDefault="00DE1F9B" w:rsidP="00584D89">
            <w:pPr>
              <w:ind w:right="4"/>
              <w:rPr>
                <w:rFonts w:ascii="Times New Roman" w:eastAsia="Times New Roman" w:hAnsi="Times New Roman" w:cs="Times New Roman"/>
                <w:color w:val="000000"/>
              </w:rPr>
            </w:pPr>
            <w:r w:rsidRPr="00812804">
              <w:rPr>
                <w:rFonts w:ascii="Times New Roman" w:eastAsia="Times New Roman" w:hAnsi="Times New Roman" w:cs="Times New Roman"/>
                <w:color w:val="000000"/>
              </w:rPr>
              <w:t xml:space="preserve">   26 (12.9%)   </w:t>
            </w:r>
          </w:p>
        </w:tc>
        <w:tc>
          <w:tcPr>
            <w:tcW w:w="1965" w:type="dxa"/>
            <w:tcBorders>
              <w:top w:val="nil"/>
              <w:left w:val="nil"/>
              <w:bottom w:val="nil"/>
              <w:right w:val="nil"/>
            </w:tcBorders>
            <w:shd w:val="clear" w:color="auto" w:fill="FFFFFF"/>
            <w:vAlign w:val="center"/>
          </w:tcPr>
          <w:p w14:paraId="69E35269" w14:textId="77777777" w:rsidR="00DE1F9B" w:rsidRPr="00812804" w:rsidRDefault="00DE1F9B" w:rsidP="00584D89">
            <w:pPr>
              <w:ind w:right="4"/>
              <w:rPr>
                <w:rFonts w:ascii="Times New Roman" w:eastAsia="Times New Roman" w:hAnsi="Times New Roman" w:cs="Times New Roman"/>
                <w:color w:val="000000"/>
              </w:rPr>
            </w:pPr>
          </w:p>
        </w:tc>
      </w:tr>
      <w:tr w:rsidR="00DE1F9B" w:rsidRPr="00812804" w14:paraId="4BEDFF7A" w14:textId="77777777" w:rsidTr="00584D89">
        <w:trPr>
          <w:trHeight w:val="288"/>
        </w:trPr>
        <w:tc>
          <w:tcPr>
            <w:tcW w:w="4470" w:type="dxa"/>
            <w:tcBorders>
              <w:top w:val="nil"/>
              <w:left w:val="nil"/>
              <w:bottom w:val="nil"/>
              <w:right w:val="nil"/>
            </w:tcBorders>
            <w:shd w:val="clear" w:color="auto" w:fill="FFFFFF"/>
            <w:vAlign w:val="center"/>
          </w:tcPr>
          <w:p w14:paraId="58928E64" w14:textId="77777777" w:rsidR="00DE1F9B" w:rsidRPr="00276511" w:rsidRDefault="00DE1F9B" w:rsidP="00584D89">
            <w:pPr>
              <w:rPr>
                <w:rFonts w:ascii="Times New Roman" w:eastAsia="Times New Roman" w:hAnsi="Times New Roman" w:cs="Times New Roman"/>
                <w:color w:val="000000"/>
                <w:vertAlign w:val="superscript"/>
              </w:rPr>
            </w:pPr>
            <w:r w:rsidRPr="00276511">
              <w:rPr>
                <w:rFonts w:ascii="Times New Roman" w:eastAsia="Times New Roman" w:hAnsi="Times New Roman" w:cs="Times New Roman"/>
                <w:color w:val="000000"/>
              </w:rPr>
              <w:t xml:space="preserve">    Other</w:t>
            </w:r>
          </w:p>
        </w:tc>
        <w:tc>
          <w:tcPr>
            <w:tcW w:w="1515" w:type="dxa"/>
            <w:tcBorders>
              <w:top w:val="nil"/>
              <w:left w:val="nil"/>
              <w:bottom w:val="nil"/>
              <w:right w:val="nil"/>
            </w:tcBorders>
            <w:shd w:val="clear" w:color="auto" w:fill="FFFFFF"/>
            <w:vAlign w:val="center"/>
          </w:tcPr>
          <w:p w14:paraId="096D656D" w14:textId="77777777" w:rsidR="00DE1F9B" w:rsidRPr="00812804" w:rsidRDefault="00DE1F9B" w:rsidP="00584D89">
            <w:pPr>
              <w:ind w:right="4"/>
              <w:rPr>
                <w:rFonts w:ascii="Times New Roman" w:eastAsia="Times New Roman" w:hAnsi="Times New Roman" w:cs="Times New Roman"/>
                <w:color w:val="000000"/>
              </w:rPr>
            </w:pPr>
            <w:r w:rsidRPr="00812804">
              <w:rPr>
                <w:rFonts w:ascii="Times New Roman" w:eastAsia="Times New Roman" w:hAnsi="Times New Roman" w:cs="Times New Roman"/>
                <w:color w:val="000000"/>
              </w:rPr>
              <w:t xml:space="preserve">   30 (14.9%)   </w:t>
            </w:r>
          </w:p>
        </w:tc>
        <w:tc>
          <w:tcPr>
            <w:tcW w:w="1965" w:type="dxa"/>
            <w:tcBorders>
              <w:top w:val="nil"/>
              <w:left w:val="nil"/>
              <w:bottom w:val="nil"/>
              <w:right w:val="nil"/>
            </w:tcBorders>
            <w:shd w:val="clear" w:color="auto" w:fill="FFFFFF"/>
            <w:vAlign w:val="center"/>
          </w:tcPr>
          <w:p w14:paraId="44D8CAEF" w14:textId="77777777" w:rsidR="00DE1F9B" w:rsidRPr="00812804" w:rsidRDefault="00DE1F9B" w:rsidP="00584D89">
            <w:pPr>
              <w:ind w:right="4"/>
              <w:rPr>
                <w:rFonts w:ascii="Times New Roman" w:eastAsia="Times New Roman" w:hAnsi="Times New Roman" w:cs="Times New Roman"/>
                <w:color w:val="000000"/>
              </w:rPr>
            </w:pPr>
          </w:p>
        </w:tc>
      </w:tr>
      <w:tr w:rsidR="00DE1F9B" w:rsidRPr="00812804" w14:paraId="3070FA8C" w14:textId="77777777" w:rsidTr="00584D89">
        <w:trPr>
          <w:trHeight w:val="288"/>
        </w:trPr>
        <w:tc>
          <w:tcPr>
            <w:tcW w:w="4470" w:type="dxa"/>
            <w:tcBorders>
              <w:top w:val="nil"/>
              <w:left w:val="nil"/>
              <w:bottom w:val="nil"/>
              <w:right w:val="nil"/>
            </w:tcBorders>
            <w:shd w:val="clear" w:color="auto" w:fill="D9D9D9"/>
            <w:vAlign w:val="center"/>
          </w:tcPr>
          <w:p w14:paraId="046EBE32" w14:textId="77777777" w:rsidR="00DE1F9B" w:rsidRPr="00276511" w:rsidRDefault="00DE1F9B" w:rsidP="00584D89">
            <w:pPr>
              <w:rPr>
                <w:rFonts w:ascii="Times New Roman" w:eastAsia="Times New Roman" w:hAnsi="Times New Roman" w:cs="Times New Roman"/>
                <w:b/>
                <w:color w:val="000000"/>
              </w:rPr>
            </w:pPr>
            <w:r w:rsidRPr="00276511">
              <w:rPr>
                <w:rFonts w:ascii="Times New Roman" w:eastAsia="Times New Roman" w:hAnsi="Times New Roman" w:cs="Times New Roman"/>
                <w:b/>
                <w:color w:val="000000"/>
              </w:rPr>
              <w:t>Parity</w:t>
            </w:r>
          </w:p>
        </w:tc>
        <w:tc>
          <w:tcPr>
            <w:tcW w:w="1515" w:type="dxa"/>
            <w:tcBorders>
              <w:top w:val="nil"/>
              <w:left w:val="nil"/>
              <w:bottom w:val="nil"/>
              <w:right w:val="nil"/>
            </w:tcBorders>
            <w:shd w:val="clear" w:color="auto" w:fill="D9D9D9"/>
            <w:vAlign w:val="center"/>
          </w:tcPr>
          <w:p w14:paraId="27833398" w14:textId="77777777" w:rsidR="00DE1F9B" w:rsidRPr="00812804" w:rsidRDefault="00DE1F9B" w:rsidP="00584D89">
            <w:pPr>
              <w:ind w:right="4"/>
              <w:rPr>
                <w:rFonts w:ascii="Times New Roman" w:eastAsia="Times New Roman" w:hAnsi="Times New Roman" w:cs="Times New Roman"/>
                <w:color w:val="000000"/>
              </w:rPr>
            </w:pPr>
          </w:p>
        </w:tc>
        <w:tc>
          <w:tcPr>
            <w:tcW w:w="1965" w:type="dxa"/>
            <w:tcBorders>
              <w:top w:val="nil"/>
              <w:left w:val="nil"/>
              <w:bottom w:val="nil"/>
              <w:right w:val="nil"/>
            </w:tcBorders>
            <w:shd w:val="clear" w:color="auto" w:fill="D9D9D9"/>
            <w:vAlign w:val="center"/>
          </w:tcPr>
          <w:p w14:paraId="6F5F273B" w14:textId="77777777" w:rsidR="00DE1F9B" w:rsidRPr="00812804" w:rsidRDefault="00DE1F9B" w:rsidP="00584D89">
            <w:pPr>
              <w:ind w:right="4"/>
              <w:rPr>
                <w:rFonts w:ascii="Times New Roman" w:eastAsia="Times New Roman" w:hAnsi="Times New Roman" w:cs="Times New Roman"/>
                <w:color w:val="000000"/>
              </w:rPr>
            </w:pPr>
          </w:p>
        </w:tc>
      </w:tr>
      <w:tr w:rsidR="00DE1F9B" w:rsidRPr="00812804" w14:paraId="49FE3EF0" w14:textId="77777777" w:rsidTr="00584D89">
        <w:trPr>
          <w:trHeight w:val="288"/>
        </w:trPr>
        <w:tc>
          <w:tcPr>
            <w:tcW w:w="4470" w:type="dxa"/>
            <w:tcBorders>
              <w:top w:val="nil"/>
              <w:left w:val="nil"/>
              <w:bottom w:val="nil"/>
              <w:right w:val="nil"/>
            </w:tcBorders>
            <w:shd w:val="clear" w:color="auto" w:fill="D9D9D9"/>
            <w:vAlign w:val="center"/>
          </w:tcPr>
          <w:p w14:paraId="794886ED" w14:textId="77777777" w:rsidR="00DE1F9B" w:rsidRPr="00276511" w:rsidRDefault="00DE1F9B" w:rsidP="00584D89">
            <w:pPr>
              <w:rPr>
                <w:rFonts w:ascii="Times New Roman" w:eastAsia="Times New Roman" w:hAnsi="Times New Roman" w:cs="Times New Roman"/>
                <w:color w:val="000000"/>
              </w:rPr>
            </w:pPr>
            <w:r w:rsidRPr="00276511">
              <w:rPr>
                <w:rFonts w:ascii="Times New Roman" w:eastAsia="Times New Roman" w:hAnsi="Times New Roman" w:cs="Times New Roman"/>
                <w:color w:val="000000"/>
              </w:rPr>
              <w:t xml:space="preserve">  Nulliparous</w:t>
            </w:r>
          </w:p>
        </w:tc>
        <w:tc>
          <w:tcPr>
            <w:tcW w:w="1515" w:type="dxa"/>
            <w:tcBorders>
              <w:top w:val="nil"/>
              <w:left w:val="nil"/>
              <w:bottom w:val="nil"/>
              <w:right w:val="nil"/>
            </w:tcBorders>
            <w:shd w:val="clear" w:color="auto" w:fill="D9D9D9"/>
            <w:vAlign w:val="center"/>
          </w:tcPr>
          <w:p w14:paraId="6E6D2988" w14:textId="77777777" w:rsidR="00DE1F9B" w:rsidRPr="00812804" w:rsidRDefault="00DE1F9B" w:rsidP="00584D89">
            <w:pPr>
              <w:ind w:right="4"/>
              <w:rPr>
                <w:rFonts w:ascii="Times New Roman" w:eastAsia="Times New Roman" w:hAnsi="Times New Roman" w:cs="Times New Roman"/>
                <w:color w:val="000000"/>
              </w:rPr>
            </w:pPr>
            <w:r w:rsidRPr="00812804">
              <w:rPr>
                <w:rFonts w:ascii="Times New Roman" w:eastAsia="Times New Roman" w:hAnsi="Times New Roman" w:cs="Times New Roman"/>
                <w:color w:val="000000"/>
              </w:rPr>
              <w:t xml:space="preserve">   88 (43.6%)   </w:t>
            </w:r>
          </w:p>
        </w:tc>
        <w:tc>
          <w:tcPr>
            <w:tcW w:w="1965" w:type="dxa"/>
            <w:tcBorders>
              <w:top w:val="nil"/>
              <w:left w:val="nil"/>
              <w:bottom w:val="nil"/>
              <w:right w:val="nil"/>
            </w:tcBorders>
            <w:shd w:val="clear" w:color="auto" w:fill="D9D9D9"/>
            <w:vAlign w:val="center"/>
          </w:tcPr>
          <w:p w14:paraId="6CDF34EC" w14:textId="77777777" w:rsidR="00DE1F9B" w:rsidRPr="00812804" w:rsidRDefault="00DE1F9B" w:rsidP="00584D89">
            <w:pPr>
              <w:ind w:right="4"/>
              <w:rPr>
                <w:rFonts w:ascii="Times New Roman" w:eastAsia="Times New Roman" w:hAnsi="Times New Roman" w:cs="Times New Roman"/>
                <w:color w:val="000000"/>
              </w:rPr>
            </w:pPr>
          </w:p>
        </w:tc>
      </w:tr>
      <w:tr w:rsidR="00DE1F9B" w:rsidRPr="00812804" w14:paraId="059A5D15" w14:textId="77777777" w:rsidTr="00584D89">
        <w:trPr>
          <w:trHeight w:val="288"/>
        </w:trPr>
        <w:tc>
          <w:tcPr>
            <w:tcW w:w="4470" w:type="dxa"/>
            <w:tcBorders>
              <w:top w:val="nil"/>
              <w:left w:val="nil"/>
              <w:bottom w:val="nil"/>
              <w:right w:val="nil"/>
            </w:tcBorders>
            <w:shd w:val="clear" w:color="auto" w:fill="D9D9D9"/>
            <w:vAlign w:val="center"/>
          </w:tcPr>
          <w:p w14:paraId="39C16B1C" w14:textId="77777777" w:rsidR="00DE1F9B" w:rsidRPr="00276511" w:rsidRDefault="003F227E" w:rsidP="00584D89">
            <w:pPr>
              <w:rPr>
                <w:rFonts w:ascii="Times New Roman" w:eastAsia="Times New Roman" w:hAnsi="Times New Roman" w:cs="Times New Roman"/>
                <w:color w:val="000000"/>
              </w:rPr>
            </w:pPr>
            <w:sdt>
              <w:sdtPr>
                <w:rPr>
                  <w:rFonts w:ascii="Times New Roman" w:hAnsi="Times New Roman" w:cs="Times New Roman"/>
                </w:rPr>
                <w:tag w:val="goog_rdk_540"/>
                <w:id w:val="1409893047"/>
              </w:sdtPr>
              <w:sdtEndPr/>
              <w:sdtContent>
                <w:r w:rsidR="00DE1F9B" w:rsidRPr="00812804">
                  <w:rPr>
                    <w:rFonts w:ascii="Times New Roman" w:eastAsia="Gungsuh" w:hAnsi="Times New Roman" w:cs="Times New Roman"/>
                    <w:color w:val="000000"/>
                  </w:rPr>
                  <w:t xml:space="preserve">  ≥ 1 child</w:t>
                </w:r>
              </w:sdtContent>
            </w:sdt>
          </w:p>
        </w:tc>
        <w:tc>
          <w:tcPr>
            <w:tcW w:w="1515" w:type="dxa"/>
            <w:tcBorders>
              <w:top w:val="nil"/>
              <w:left w:val="nil"/>
              <w:bottom w:val="nil"/>
              <w:right w:val="nil"/>
            </w:tcBorders>
            <w:shd w:val="clear" w:color="auto" w:fill="D9D9D9"/>
            <w:vAlign w:val="center"/>
          </w:tcPr>
          <w:p w14:paraId="4C36D68E" w14:textId="77777777" w:rsidR="00DE1F9B" w:rsidRPr="00276511" w:rsidRDefault="00DE1F9B" w:rsidP="00584D89">
            <w:pPr>
              <w:ind w:right="4"/>
              <w:rPr>
                <w:rFonts w:ascii="Times New Roman" w:eastAsia="Times New Roman" w:hAnsi="Times New Roman" w:cs="Times New Roman"/>
                <w:color w:val="000000"/>
              </w:rPr>
            </w:pPr>
            <w:r w:rsidRPr="00276511">
              <w:rPr>
                <w:rFonts w:ascii="Times New Roman" w:eastAsia="Times New Roman" w:hAnsi="Times New Roman" w:cs="Times New Roman"/>
                <w:color w:val="000000"/>
              </w:rPr>
              <w:t xml:space="preserve">  114 (56.4%)   </w:t>
            </w:r>
          </w:p>
        </w:tc>
        <w:tc>
          <w:tcPr>
            <w:tcW w:w="1965" w:type="dxa"/>
            <w:tcBorders>
              <w:top w:val="nil"/>
              <w:left w:val="nil"/>
              <w:bottom w:val="nil"/>
              <w:right w:val="nil"/>
            </w:tcBorders>
            <w:shd w:val="clear" w:color="auto" w:fill="D9D9D9"/>
            <w:vAlign w:val="center"/>
          </w:tcPr>
          <w:p w14:paraId="6ED1E711" w14:textId="77777777" w:rsidR="00DE1F9B" w:rsidRPr="00812804" w:rsidRDefault="00DE1F9B" w:rsidP="00584D89">
            <w:pPr>
              <w:ind w:right="4"/>
              <w:rPr>
                <w:rFonts w:ascii="Times New Roman" w:eastAsia="Times New Roman" w:hAnsi="Times New Roman" w:cs="Times New Roman"/>
                <w:color w:val="000000"/>
              </w:rPr>
            </w:pPr>
          </w:p>
        </w:tc>
      </w:tr>
      <w:tr w:rsidR="00DE1F9B" w:rsidRPr="00812804" w14:paraId="7790815E" w14:textId="77777777" w:rsidTr="00584D89">
        <w:trPr>
          <w:trHeight w:val="288"/>
        </w:trPr>
        <w:tc>
          <w:tcPr>
            <w:tcW w:w="4470" w:type="dxa"/>
            <w:tcBorders>
              <w:top w:val="nil"/>
              <w:left w:val="nil"/>
              <w:bottom w:val="nil"/>
              <w:right w:val="nil"/>
            </w:tcBorders>
            <w:shd w:val="clear" w:color="auto" w:fill="FFFFFF"/>
            <w:vAlign w:val="center"/>
          </w:tcPr>
          <w:p w14:paraId="0DF1A34F" w14:textId="77777777" w:rsidR="00DE1F9B" w:rsidRPr="00276511" w:rsidRDefault="00DE1F9B" w:rsidP="00584D89">
            <w:pPr>
              <w:rPr>
                <w:rFonts w:ascii="Times New Roman" w:eastAsia="Times New Roman" w:hAnsi="Times New Roman" w:cs="Times New Roman"/>
                <w:b/>
                <w:color w:val="000000"/>
              </w:rPr>
            </w:pPr>
            <w:r w:rsidRPr="00276511">
              <w:rPr>
                <w:rFonts w:ascii="Times New Roman" w:eastAsia="Times New Roman" w:hAnsi="Times New Roman" w:cs="Times New Roman"/>
                <w:b/>
                <w:color w:val="000000"/>
              </w:rPr>
              <w:t>Maternal level of education</w:t>
            </w:r>
          </w:p>
        </w:tc>
        <w:tc>
          <w:tcPr>
            <w:tcW w:w="1515" w:type="dxa"/>
            <w:tcBorders>
              <w:top w:val="nil"/>
              <w:left w:val="nil"/>
              <w:bottom w:val="nil"/>
              <w:right w:val="nil"/>
            </w:tcBorders>
            <w:shd w:val="clear" w:color="auto" w:fill="FFFFFF"/>
            <w:vAlign w:val="center"/>
          </w:tcPr>
          <w:p w14:paraId="0A12B56A" w14:textId="77777777" w:rsidR="00DE1F9B" w:rsidRPr="00812804" w:rsidRDefault="00DE1F9B" w:rsidP="00584D89">
            <w:pPr>
              <w:ind w:right="4"/>
              <w:rPr>
                <w:rFonts w:ascii="Times New Roman" w:eastAsia="Times New Roman" w:hAnsi="Times New Roman" w:cs="Times New Roman"/>
                <w:color w:val="000000"/>
              </w:rPr>
            </w:pPr>
          </w:p>
        </w:tc>
        <w:tc>
          <w:tcPr>
            <w:tcW w:w="1965" w:type="dxa"/>
            <w:tcBorders>
              <w:top w:val="nil"/>
              <w:left w:val="nil"/>
              <w:bottom w:val="nil"/>
              <w:right w:val="nil"/>
            </w:tcBorders>
            <w:shd w:val="clear" w:color="auto" w:fill="FFFFFF"/>
            <w:vAlign w:val="center"/>
          </w:tcPr>
          <w:p w14:paraId="0AC66154" w14:textId="77777777" w:rsidR="00DE1F9B" w:rsidRPr="00812804" w:rsidRDefault="00DE1F9B" w:rsidP="00584D89">
            <w:pPr>
              <w:ind w:right="4"/>
              <w:rPr>
                <w:rFonts w:ascii="Times New Roman" w:eastAsia="Times New Roman" w:hAnsi="Times New Roman" w:cs="Times New Roman"/>
                <w:color w:val="000000"/>
              </w:rPr>
            </w:pPr>
          </w:p>
        </w:tc>
      </w:tr>
      <w:tr w:rsidR="00DE1F9B" w:rsidRPr="00812804" w14:paraId="0F8CE728" w14:textId="77777777" w:rsidTr="00584D89">
        <w:trPr>
          <w:trHeight w:val="288"/>
        </w:trPr>
        <w:tc>
          <w:tcPr>
            <w:tcW w:w="4470" w:type="dxa"/>
            <w:tcBorders>
              <w:top w:val="nil"/>
              <w:left w:val="nil"/>
              <w:bottom w:val="nil"/>
              <w:right w:val="nil"/>
            </w:tcBorders>
            <w:shd w:val="clear" w:color="auto" w:fill="FFFFFF"/>
            <w:vAlign w:val="center"/>
          </w:tcPr>
          <w:p w14:paraId="7DBFF9A4" w14:textId="7205D9C9" w:rsidR="00DE1F9B" w:rsidRPr="00276511" w:rsidRDefault="004A7F9E" w:rsidP="00584D89">
            <w:pPr>
              <w:rPr>
                <w:rFonts w:ascii="Times New Roman" w:eastAsia="Times New Roman" w:hAnsi="Times New Roman" w:cs="Times New Roman"/>
                <w:color w:val="000000"/>
              </w:rPr>
            </w:pPr>
            <w:r w:rsidRPr="00276511">
              <w:rPr>
                <w:rFonts w:ascii="Times New Roman" w:eastAsia="Times New Roman" w:hAnsi="Times New Roman" w:cs="Times New Roman"/>
                <w:color w:val="000000"/>
              </w:rPr>
              <w:t xml:space="preserve">  &lt;</w:t>
            </w:r>
            <w:r w:rsidR="00DE1F9B" w:rsidRPr="00276511">
              <w:rPr>
                <w:rFonts w:ascii="Times New Roman" w:eastAsia="Times New Roman" w:hAnsi="Times New Roman" w:cs="Times New Roman"/>
                <w:color w:val="000000"/>
              </w:rPr>
              <w:t>2 years after high school</w:t>
            </w:r>
          </w:p>
        </w:tc>
        <w:tc>
          <w:tcPr>
            <w:tcW w:w="1515" w:type="dxa"/>
            <w:tcBorders>
              <w:top w:val="nil"/>
              <w:left w:val="nil"/>
              <w:bottom w:val="nil"/>
              <w:right w:val="nil"/>
            </w:tcBorders>
            <w:shd w:val="clear" w:color="auto" w:fill="FFFFFF"/>
            <w:vAlign w:val="center"/>
          </w:tcPr>
          <w:p w14:paraId="48D90A94" w14:textId="77777777" w:rsidR="00DE1F9B" w:rsidRPr="00812804" w:rsidRDefault="00DE1F9B" w:rsidP="00584D89">
            <w:pPr>
              <w:rPr>
                <w:rFonts w:ascii="Times New Roman" w:eastAsia="Times New Roman" w:hAnsi="Times New Roman" w:cs="Times New Roman"/>
                <w:color w:val="000000"/>
              </w:rPr>
            </w:pPr>
            <w:r w:rsidRPr="00812804">
              <w:rPr>
                <w:rFonts w:ascii="Times New Roman" w:eastAsia="Times New Roman" w:hAnsi="Times New Roman" w:cs="Times New Roman"/>
                <w:color w:val="000000"/>
              </w:rPr>
              <w:t xml:space="preserve">   93 (46.0%)   </w:t>
            </w:r>
          </w:p>
        </w:tc>
        <w:tc>
          <w:tcPr>
            <w:tcW w:w="1965" w:type="dxa"/>
            <w:tcBorders>
              <w:top w:val="nil"/>
              <w:left w:val="nil"/>
              <w:bottom w:val="nil"/>
              <w:right w:val="nil"/>
            </w:tcBorders>
            <w:shd w:val="clear" w:color="auto" w:fill="FFFFFF"/>
            <w:vAlign w:val="center"/>
          </w:tcPr>
          <w:p w14:paraId="4977AF4D" w14:textId="77777777" w:rsidR="00DE1F9B" w:rsidRPr="00812804" w:rsidRDefault="00DE1F9B" w:rsidP="00584D89">
            <w:pPr>
              <w:rPr>
                <w:rFonts w:ascii="Times New Roman" w:eastAsia="Times New Roman" w:hAnsi="Times New Roman" w:cs="Times New Roman"/>
                <w:color w:val="000000"/>
              </w:rPr>
            </w:pPr>
          </w:p>
        </w:tc>
      </w:tr>
      <w:tr w:rsidR="00DE1F9B" w:rsidRPr="00812804" w14:paraId="6267AA63" w14:textId="77777777" w:rsidTr="00584D89">
        <w:trPr>
          <w:trHeight w:val="288"/>
        </w:trPr>
        <w:tc>
          <w:tcPr>
            <w:tcW w:w="4470" w:type="dxa"/>
            <w:tcBorders>
              <w:top w:val="nil"/>
              <w:left w:val="nil"/>
              <w:bottom w:val="nil"/>
              <w:right w:val="nil"/>
            </w:tcBorders>
            <w:shd w:val="clear" w:color="auto" w:fill="FFFFFF"/>
            <w:vAlign w:val="center"/>
          </w:tcPr>
          <w:p w14:paraId="2B8C9644" w14:textId="77777777" w:rsidR="00DE1F9B" w:rsidRPr="00276511" w:rsidRDefault="00DE1F9B" w:rsidP="00584D89">
            <w:pPr>
              <w:rPr>
                <w:rFonts w:ascii="Times New Roman" w:eastAsia="Times New Roman" w:hAnsi="Times New Roman" w:cs="Times New Roman"/>
                <w:color w:val="000000"/>
              </w:rPr>
            </w:pPr>
            <w:r w:rsidRPr="00276511">
              <w:rPr>
                <w:rFonts w:ascii="Times New Roman" w:eastAsia="Times New Roman" w:hAnsi="Times New Roman" w:cs="Times New Roman"/>
                <w:color w:val="000000"/>
              </w:rPr>
              <w:t xml:space="preserve">  high school + 2 years</w:t>
            </w:r>
          </w:p>
        </w:tc>
        <w:tc>
          <w:tcPr>
            <w:tcW w:w="1515" w:type="dxa"/>
            <w:tcBorders>
              <w:top w:val="nil"/>
              <w:left w:val="nil"/>
              <w:bottom w:val="nil"/>
              <w:right w:val="nil"/>
            </w:tcBorders>
            <w:shd w:val="clear" w:color="auto" w:fill="FFFFFF"/>
            <w:vAlign w:val="center"/>
          </w:tcPr>
          <w:p w14:paraId="4B6D730A" w14:textId="77777777" w:rsidR="00DE1F9B" w:rsidRPr="00812804" w:rsidRDefault="00DE1F9B" w:rsidP="00584D89">
            <w:pPr>
              <w:rPr>
                <w:rFonts w:ascii="Times New Roman" w:eastAsia="Times New Roman" w:hAnsi="Times New Roman" w:cs="Times New Roman"/>
                <w:color w:val="000000"/>
              </w:rPr>
            </w:pPr>
            <w:r w:rsidRPr="00812804">
              <w:rPr>
                <w:rFonts w:ascii="Times New Roman" w:eastAsia="Times New Roman" w:hAnsi="Times New Roman" w:cs="Times New Roman"/>
                <w:color w:val="000000"/>
              </w:rPr>
              <w:t xml:space="preserve">   43 (21.3%)   </w:t>
            </w:r>
          </w:p>
        </w:tc>
        <w:tc>
          <w:tcPr>
            <w:tcW w:w="1965" w:type="dxa"/>
            <w:tcBorders>
              <w:top w:val="nil"/>
              <w:left w:val="nil"/>
              <w:bottom w:val="nil"/>
              <w:right w:val="nil"/>
            </w:tcBorders>
            <w:shd w:val="clear" w:color="auto" w:fill="FFFFFF"/>
            <w:vAlign w:val="center"/>
          </w:tcPr>
          <w:p w14:paraId="40E31349" w14:textId="77777777" w:rsidR="00DE1F9B" w:rsidRPr="00812804" w:rsidRDefault="00DE1F9B" w:rsidP="00584D89">
            <w:pPr>
              <w:rPr>
                <w:rFonts w:ascii="Times New Roman" w:eastAsia="Times New Roman" w:hAnsi="Times New Roman" w:cs="Times New Roman"/>
                <w:color w:val="000000"/>
              </w:rPr>
            </w:pPr>
          </w:p>
        </w:tc>
      </w:tr>
      <w:tr w:rsidR="00DE1F9B" w:rsidRPr="00812804" w14:paraId="4069E17E" w14:textId="77777777" w:rsidTr="00584D89">
        <w:trPr>
          <w:trHeight w:val="288"/>
        </w:trPr>
        <w:tc>
          <w:tcPr>
            <w:tcW w:w="4470" w:type="dxa"/>
            <w:tcBorders>
              <w:top w:val="nil"/>
              <w:left w:val="nil"/>
              <w:bottom w:val="nil"/>
              <w:right w:val="nil"/>
            </w:tcBorders>
            <w:shd w:val="clear" w:color="auto" w:fill="FFFFFF"/>
            <w:vAlign w:val="center"/>
          </w:tcPr>
          <w:p w14:paraId="3E00941F" w14:textId="4DBBAD36" w:rsidR="00DE1F9B" w:rsidRPr="00276511" w:rsidRDefault="003F227E" w:rsidP="004A7F9E">
            <w:pPr>
              <w:rPr>
                <w:rFonts w:ascii="Times New Roman" w:eastAsia="Times New Roman" w:hAnsi="Times New Roman" w:cs="Times New Roman"/>
                <w:color w:val="000000"/>
              </w:rPr>
            </w:pPr>
            <w:sdt>
              <w:sdtPr>
                <w:rPr>
                  <w:rFonts w:ascii="Times New Roman" w:hAnsi="Times New Roman" w:cs="Times New Roman"/>
                </w:rPr>
                <w:tag w:val="goog_rdk_541"/>
                <w:id w:val="323713895"/>
              </w:sdtPr>
              <w:sdtEndPr/>
              <w:sdtContent>
                <w:r w:rsidR="00DE1F9B" w:rsidRPr="00812804">
                  <w:rPr>
                    <w:rFonts w:ascii="Times New Roman" w:eastAsia="Gungsuh" w:hAnsi="Times New Roman" w:cs="Times New Roman"/>
                    <w:color w:val="000000"/>
                  </w:rPr>
                  <w:t xml:space="preserve">  ≥high school + 3 years</w:t>
                </w:r>
              </w:sdtContent>
            </w:sdt>
          </w:p>
        </w:tc>
        <w:tc>
          <w:tcPr>
            <w:tcW w:w="1515" w:type="dxa"/>
            <w:tcBorders>
              <w:top w:val="nil"/>
              <w:left w:val="nil"/>
              <w:bottom w:val="nil"/>
              <w:right w:val="nil"/>
            </w:tcBorders>
            <w:shd w:val="clear" w:color="auto" w:fill="FFFFFF"/>
            <w:vAlign w:val="center"/>
          </w:tcPr>
          <w:p w14:paraId="373F4247" w14:textId="77777777" w:rsidR="00DE1F9B" w:rsidRPr="00276511" w:rsidRDefault="00DE1F9B" w:rsidP="00584D89">
            <w:pPr>
              <w:rPr>
                <w:rFonts w:ascii="Times New Roman" w:eastAsia="Times New Roman" w:hAnsi="Times New Roman" w:cs="Times New Roman"/>
                <w:color w:val="000000"/>
              </w:rPr>
            </w:pPr>
            <w:r w:rsidRPr="00276511">
              <w:rPr>
                <w:rFonts w:ascii="Times New Roman" w:eastAsia="Times New Roman" w:hAnsi="Times New Roman" w:cs="Times New Roman"/>
                <w:color w:val="000000"/>
              </w:rPr>
              <w:t xml:space="preserve">   66 (32.7%)   </w:t>
            </w:r>
          </w:p>
        </w:tc>
        <w:tc>
          <w:tcPr>
            <w:tcW w:w="1965" w:type="dxa"/>
            <w:tcBorders>
              <w:top w:val="nil"/>
              <w:left w:val="nil"/>
              <w:bottom w:val="nil"/>
              <w:right w:val="nil"/>
            </w:tcBorders>
            <w:shd w:val="clear" w:color="auto" w:fill="FFFFFF"/>
            <w:vAlign w:val="center"/>
          </w:tcPr>
          <w:p w14:paraId="10DE6F8B" w14:textId="77777777" w:rsidR="00DE1F9B" w:rsidRPr="00812804" w:rsidRDefault="00DE1F9B" w:rsidP="00584D89">
            <w:pPr>
              <w:rPr>
                <w:rFonts w:ascii="Times New Roman" w:eastAsia="Times New Roman" w:hAnsi="Times New Roman" w:cs="Times New Roman"/>
                <w:color w:val="000000"/>
              </w:rPr>
            </w:pPr>
          </w:p>
        </w:tc>
      </w:tr>
      <w:tr w:rsidR="00DE1F9B" w:rsidRPr="00812804" w14:paraId="42237416" w14:textId="77777777" w:rsidTr="00584D89">
        <w:trPr>
          <w:trHeight w:val="378"/>
        </w:trPr>
        <w:tc>
          <w:tcPr>
            <w:tcW w:w="4470" w:type="dxa"/>
            <w:tcBorders>
              <w:top w:val="nil"/>
              <w:left w:val="nil"/>
              <w:right w:val="nil"/>
            </w:tcBorders>
            <w:shd w:val="clear" w:color="auto" w:fill="D9D9D9"/>
            <w:vAlign w:val="center"/>
          </w:tcPr>
          <w:p w14:paraId="38FC68E1" w14:textId="77777777" w:rsidR="00DE1F9B" w:rsidRPr="00276511" w:rsidRDefault="00DE1F9B" w:rsidP="00584D89">
            <w:pPr>
              <w:rPr>
                <w:rFonts w:ascii="Times New Roman" w:eastAsia="Times New Roman" w:hAnsi="Times New Roman" w:cs="Times New Roman"/>
                <w:b/>
                <w:color w:val="000000"/>
              </w:rPr>
            </w:pPr>
            <w:r w:rsidRPr="00276511">
              <w:rPr>
                <w:rFonts w:ascii="Times New Roman" w:eastAsia="Times New Roman" w:hAnsi="Times New Roman" w:cs="Times New Roman"/>
                <w:b/>
                <w:color w:val="000000"/>
              </w:rPr>
              <w:t>Maternal age (years)</w:t>
            </w:r>
          </w:p>
        </w:tc>
        <w:tc>
          <w:tcPr>
            <w:tcW w:w="1515" w:type="dxa"/>
            <w:tcBorders>
              <w:top w:val="nil"/>
              <w:left w:val="nil"/>
              <w:right w:val="nil"/>
            </w:tcBorders>
            <w:shd w:val="clear" w:color="auto" w:fill="D9D9D9"/>
            <w:vAlign w:val="center"/>
          </w:tcPr>
          <w:p w14:paraId="46504BDE" w14:textId="77777777" w:rsidR="00DE1F9B" w:rsidRPr="00812804" w:rsidRDefault="00DE1F9B" w:rsidP="00584D89">
            <w:pPr>
              <w:ind w:right="4"/>
              <w:rPr>
                <w:rFonts w:ascii="Times New Roman" w:eastAsia="Times New Roman" w:hAnsi="Times New Roman" w:cs="Times New Roman"/>
                <w:color w:val="000000"/>
              </w:rPr>
            </w:pPr>
          </w:p>
        </w:tc>
        <w:tc>
          <w:tcPr>
            <w:tcW w:w="1965" w:type="dxa"/>
            <w:tcBorders>
              <w:top w:val="nil"/>
              <w:left w:val="nil"/>
              <w:right w:val="nil"/>
            </w:tcBorders>
            <w:shd w:val="clear" w:color="auto" w:fill="D9D9D9"/>
            <w:vAlign w:val="center"/>
          </w:tcPr>
          <w:p w14:paraId="117B4C1B" w14:textId="77777777" w:rsidR="00DE1F9B" w:rsidRPr="00812804" w:rsidRDefault="00DE1F9B" w:rsidP="00584D89">
            <w:pPr>
              <w:ind w:right="4"/>
              <w:rPr>
                <w:rFonts w:ascii="Times New Roman" w:eastAsia="Times New Roman" w:hAnsi="Times New Roman" w:cs="Times New Roman"/>
                <w:color w:val="000000"/>
              </w:rPr>
            </w:pPr>
            <w:r w:rsidRPr="00812804">
              <w:rPr>
                <w:rFonts w:ascii="Times New Roman" w:eastAsia="Times New Roman" w:hAnsi="Times New Roman" w:cs="Times New Roman"/>
                <w:color w:val="000000"/>
              </w:rPr>
              <w:t>29.1 [25.6;33.0]</w:t>
            </w:r>
          </w:p>
        </w:tc>
      </w:tr>
      <w:tr w:rsidR="00DE1F9B" w:rsidRPr="00812804" w14:paraId="5082AB82" w14:textId="77777777" w:rsidTr="00584D89">
        <w:trPr>
          <w:trHeight w:val="80"/>
        </w:trPr>
        <w:tc>
          <w:tcPr>
            <w:tcW w:w="4470" w:type="dxa"/>
            <w:tcBorders>
              <w:top w:val="nil"/>
              <w:left w:val="nil"/>
              <w:bottom w:val="single" w:sz="4" w:space="0" w:color="000000"/>
              <w:right w:val="nil"/>
            </w:tcBorders>
            <w:vAlign w:val="center"/>
          </w:tcPr>
          <w:p w14:paraId="65294662" w14:textId="77777777" w:rsidR="00DE1F9B" w:rsidRPr="00276511" w:rsidRDefault="00DE1F9B" w:rsidP="00584D89">
            <w:pPr>
              <w:rPr>
                <w:rFonts w:ascii="Times New Roman" w:eastAsia="Times New Roman" w:hAnsi="Times New Roman" w:cs="Times New Roman"/>
                <w:color w:val="000000"/>
                <w:vertAlign w:val="superscript"/>
              </w:rPr>
            </w:pPr>
            <w:r w:rsidRPr="00276511">
              <w:rPr>
                <w:rFonts w:ascii="Times New Roman" w:eastAsia="Times New Roman" w:hAnsi="Times New Roman" w:cs="Times New Roman"/>
                <w:b/>
                <w:color w:val="000000"/>
              </w:rPr>
              <w:t>Gestational age at delivery (weeks)</w:t>
            </w:r>
            <w:r w:rsidRPr="00276511">
              <w:rPr>
                <w:rFonts w:ascii="Times New Roman" w:eastAsia="Times New Roman" w:hAnsi="Times New Roman" w:cs="Times New Roman"/>
                <w:vertAlign w:val="superscript"/>
              </w:rPr>
              <w:t>a</w:t>
            </w:r>
          </w:p>
        </w:tc>
        <w:tc>
          <w:tcPr>
            <w:tcW w:w="1515" w:type="dxa"/>
            <w:tcBorders>
              <w:top w:val="nil"/>
              <w:left w:val="nil"/>
              <w:bottom w:val="single" w:sz="4" w:space="0" w:color="000000"/>
              <w:right w:val="nil"/>
            </w:tcBorders>
            <w:vAlign w:val="center"/>
          </w:tcPr>
          <w:p w14:paraId="7B7E07FF" w14:textId="77777777" w:rsidR="00DE1F9B" w:rsidRPr="00812804" w:rsidRDefault="00DE1F9B" w:rsidP="00584D89">
            <w:pPr>
              <w:ind w:right="4"/>
              <w:rPr>
                <w:rFonts w:ascii="Times New Roman" w:eastAsia="Times New Roman" w:hAnsi="Times New Roman" w:cs="Times New Roman"/>
                <w:color w:val="000000"/>
              </w:rPr>
            </w:pPr>
          </w:p>
        </w:tc>
        <w:tc>
          <w:tcPr>
            <w:tcW w:w="1965" w:type="dxa"/>
            <w:tcBorders>
              <w:top w:val="nil"/>
              <w:left w:val="nil"/>
              <w:bottom w:val="single" w:sz="4" w:space="0" w:color="000000"/>
              <w:right w:val="nil"/>
            </w:tcBorders>
            <w:vAlign w:val="center"/>
          </w:tcPr>
          <w:p w14:paraId="2D05BF25" w14:textId="77777777" w:rsidR="00DE1F9B" w:rsidRPr="00812804" w:rsidRDefault="00DE1F9B" w:rsidP="00584D89">
            <w:pPr>
              <w:rPr>
                <w:rFonts w:ascii="Times New Roman" w:eastAsia="Times New Roman" w:hAnsi="Times New Roman" w:cs="Times New Roman"/>
                <w:color w:val="000000"/>
              </w:rPr>
            </w:pPr>
            <w:r w:rsidRPr="00812804">
              <w:rPr>
                <w:rFonts w:ascii="Times New Roman" w:eastAsia="Times New Roman" w:hAnsi="Times New Roman" w:cs="Times New Roman"/>
                <w:color w:val="000000"/>
              </w:rPr>
              <w:t>40.0 [38.9;41.0]</w:t>
            </w:r>
          </w:p>
        </w:tc>
      </w:tr>
    </w:tbl>
    <w:p w14:paraId="3FFA757D" w14:textId="77777777" w:rsidR="00DE1F9B" w:rsidRPr="00812804" w:rsidRDefault="00DE1F9B" w:rsidP="00DE1F9B">
      <w:pPr>
        <w:pBdr>
          <w:top w:val="nil"/>
          <w:left w:val="nil"/>
          <w:bottom w:val="nil"/>
          <w:right w:val="nil"/>
          <w:between w:val="nil"/>
        </w:pBdr>
        <w:spacing w:before="180"/>
        <w:rPr>
          <w:rFonts w:ascii="Times New Roman" w:eastAsia="Times New Roman" w:hAnsi="Times New Roman" w:cs="Times New Roman"/>
        </w:rPr>
      </w:pPr>
      <w:r w:rsidRPr="00276511">
        <w:rPr>
          <w:rFonts w:ascii="Times New Roman" w:eastAsia="Times New Roman" w:hAnsi="Times New Roman" w:cs="Times New Roman"/>
          <w:vertAlign w:val="superscript"/>
        </w:rPr>
        <w:t>a</w:t>
      </w:r>
      <w:r w:rsidRPr="00276511">
        <w:rPr>
          <w:rFonts w:ascii="Times New Roman" w:eastAsia="Times New Roman" w:hAnsi="Times New Roman" w:cs="Times New Roman"/>
        </w:rPr>
        <w:t xml:space="preserve"> Based on the date of the LMP or gestational duration assessed by the obstetrician if it differed from the LMP-based estimate by more than 2 weeks. Abbreviations: LMP = last menstrual period. Q = quantile.</w:t>
      </w:r>
    </w:p>
    <w:p w14:paraId="067A1F65" w14:textId="77777777" w:rsidR="00DE1F9B" w:rsidRPr="00276511" w:rsidRDefault="00DE1F9B" w:rsidP="00DE1F9B">
      <w:pPr>
        <w:pBdr>
          <w:top w:val="nil"/>
          <w:left w:val="nil"/>
          <w:bottom w:val="nil"/>
          <w:right w:val="nil"/>
          <w:between w:val="nil"/>
        </w:pBdr>
        <w:spacing w:before="180"/>
        <w:rPr>
          <w:rFonts w:ascii="Times New Roman" w:eastAsia="Times New Roman" w:hAnsi="Times New Roman" w:cs="Times New Roman"/>
          <w:color w:val="000000"/>
        </w:rPr>
      </w:pPr>
      <w:r w:rsidRPr="00812804">
        <w:rPr>
          <w:rFonts w:ascii="Times New Roman" w:hAnsi="Times New Roman" w:cs="Times New Roman"/>
        </w:rPr>
        <w:br w:type="page"/>
      </w:r>
    </w:p>
    <w:p w14:paraId="16131726" w14:textId="75C8862A" w:rsidR="00DE1F9B" w:rsidRPr="00812804" w:rsidRDefault="005B452B" w:rsidP="00DE1F9B">
      <w:pPr>
        <w:pStyle w:val="Heading2"/>
        <w:spacing w:after="200"/>
        <w:rPr>
          <w:rFonts w:ascii="Times New Roman" w:eastAsia="Times New Roman" w:hAnsi="Times New Roman" w:cs="Times New Roman"/>
          <w:color w:val="000000"/>
          <w:sz w:val="22"/>
          <w:szCs w:val="22"/>
        </w:rPr>
      </w:pPr>
      <w:bookmarkStart w:id="18" w:name="_heading=h.vx1227" w:colFirst="0" w:colLast="0"/>
      <w:bookmarkStart w:id="19" w:name="_Toc75955123"/>
      <w:bookmarkStart w:id="20" w:name="_Toc76041252"/>
      <w:bookmarkEnd w:id="18"/>
      <w:r w:rsidRPr="00276511">
        <w:rPr>
          <w:rFonts w:ascii="Times New Roman" w:eastAsia="Times New Roman" w:hAnsi="Times New Roman" w:cs="Times New Roman"/>
          <w:b/>
          <w:color w:val="000000"/>
          <w:sz w:val="22"/>
          <w:szCs w:val="22"/>
        </w:rPr>
        <w:lastRenderedPageBreak/>
        <w:t xml:space="preserve">Appendix </w:t>
      </w:r>
      <w:r w:rsidR="00DE1F9B" w:rsidRPr="00276511">
        <w:rPr>
          <w:rFonts w:ascii="Times New Roman" w:eastAsia="Times New Roman" w:hAnsi="Times New Roman" w:cs="Times New Roman"/>
          <w:b/>
          <w:color w:val="000000"/>
          <w:sz w:val="22"/>
          <w:szCs w:val="22"/>
        </w:rPr>
        <w:t>Table 2:</w:t>
      </w:r>
      <w:r w:rsidR="00DE1F9B" w:rsidRPr="00276511">
        <w:rPr>
          <w:rFonts w:ascii="Times New Roman" w:eastAsia="Times New Roman" w:hAnsi="Times New Roman" w:cs="Times New Roman"/>
          <w:color w:val="000000"/>
          <w:sz w:val="22"/>
          <w:szCs w:val="22"/>
        </w:rPr>
        <w:t xml:space="preserve"> Maternal urinary phenol concen</w:t>
      </w:r>
      <w:r w:rsidR="00DE1F9B" w:rsidRPr="00812804">
        <w:rPr>
          <w:rFonts w:ascii="Times New Roman" w:eastAsia="Times New Roman" w:hAnsi="Times New Roman" w:cs="Times New Roman"/>
          <w:color w:val="000000"/>
          <w:sz w:val="22"/>
          <w:szCs w:val="22"/>
        </w:rPr>
        <w:t xml:space="preserve">trations </w:t>
      </w:r>
      <w:r w:rsidR="00051035" w:rsidRPr="00812804">
        <w:rPr>
          <w:rFonts w:ascii="Times New Roman" w:eastAsia="Times New Roman" w:hAnsi="Times New Roman" w:cs="Times New Roman"/>
          <w:color w:val="000000"/>
          <w:sz w:val="22"/>
          <w:szCs w:val="22"/>
        </w:rPr>
        <w:t>assessed</w:t>
      </w:r>
      <w:r w:rsidR="00DE1F9B" w:rsidRPr="00812804">
        <w:rPr>
          <w:rFonts w:ascii="Times New Roman" w:eastAsia="Times New Roman" w:hAnsi="Times New Roman" w:cs="Times New Roman"/>
          <w:color w:val="000000"/>
          <w:sz w:val="22"/>
          <w:szCs w:val="22"/>
        </w:rPr>
        <w:t xml:space="preserve"> between 22 and 29 gestational weeks in spot urine samples, measured and standardized on sampling conditions (n = 202).</w:t>
      </w:r>
      <w:bookmarkEnd w:id="19"/>
      <w:bookmarkEnd w:id="20"/>
    </w:p>
    <w:tbl>
      <w:tblPr>
        <w:tblStyle w:val="TableGrid"/>
        <w:tblW w:w="8833" w:type="dxa"/>
        <w:tblCellMar>
          <w:left w:w="58" w:type="dxa"/>
          <w:right w:w="0" w:type="dxa"/>
        </w:tblCellMar>
        <w:tblLook w:val="04A0" w:firstRow="1" w:lastRow="0" w:firstColumn="1" w:lastColumn="0" w:noHBand="0" w:noVBand="1"/>
      </w:tblPr>
      <w:tblGrid>
        <w:gridCol w:w="1885"/>
        <w:gridCol w:w="864"/>
        <w:gridCol w:w="864"/>
        <w:gridCol w:w="864"/>
        <w:gridCol w:w="900"/>
        <w:gridCol w:w="864"/>
        <w:gridCol w:w="864"/>
        <w:gridCol w:w="864"/>
        <w:gridCol w:w="864"/>
      </w:tblGrid>
      <w:tr w:rsidR="000F3540" w:rsidRPr="00812804" w14:paraId="2727125D" w14:textId="77777777" w:rsidTr="0050495E">
        <w:trPr>
          <w:trHeight w:val="288"/>
        </w:trPr>
        <w:tc>
          <w:tcPr>
            <w:tcW w:w="1885" w:type="dxa"/>
            <w:vMerge w:val="restart"/>
            <w:shd w:val="clear" w:color="auto" w:fill="D9D9D9" w:themeFill="background1" w:themeFillShade="D9"/>
            <w:vAlign w:val="bottom"/>
          </w:tcPr>
          <w:p w14:paraId="0357DE08" w14:textId="342D81F9" w:rsidR="00D44D78" w:rsidRPr="00812804" w:rsidRDefault="00D44D78" w:rsidP="00064045">
            <w:pPr>
              <w:widowControl w:val="0"/>
              <w:spacing w:after="60" w:line="192" w:lineRule="auto"/>
              <w:rPr>
                <w:rFonts w:ascii="Times New Roman" w:eastAsia="Times New Roman" w:hAnsi="Times New Roman" w:cs="Times New Roman"/>
                <w:b/>
                <w:sz w:val="20"/>
                <w:szCs w:val="20"/>
              </w:rPr>
            </w:pPr>
            <w:r w:rsidRPr="00812804">
              <w:rPr>
                <w:rFonts w:ascii="Times New Roman" w:eastAsia="Times New Roman" w:hAnsi="Times New Roman" w:cs="Times New Roman"/>
                <w:b/>
                <w:sz w:val="20"/>
                <w:szCs w:val="20"/>
              </w:rPr>
              <w:t>Phenol</w:t>
            </w:r>
          </w:p>
        </w:tc>
        <w:tc>
          <w:tcPr>
            <w:tcW w:w="864" w:type="dxa"/>
            <w:vMerge w:val="restart"/>
            <w:shd w:val="clear" w:color="auto" w:fill="D9D9D9" w:themeFill="background1" w:themeFillShade="D9"/>
            <w:vAlign w:val="bottom"/>
          </w:tcPr>
          <w:p w14:paraId="5CED81E4" w14:textId="04ADF91A" w:rsidR="00D44D78" w:rsidRPr="00812804" w:rsidRDefault="00D44D78" w:rsidP="00064045">
            <w:pPr>
              <w:spacing w:after="60"/>
              <w:jc w:val="center"/>
              <w:rPr>
                <w:rFonts w:ascii="Times New Roman" w:hAnsi="Times New Roman" w:cs="Times New Roman"/>
                <w:sz w:val="20"/>
                <w:szCs w:val="20"/>
              </w:rPr>
            </w:pPr>
            <w:r w:rsidRPr="00812804">
              <w:rPr>
                <w:rFonts w:ascii="Times New Roman" w:eastAsia="Times New Roman" w:hAnsi="Times New Roman" w:cs="Times New Roman"/>
                <w:b/>
                <w:sz w:val="20"/>
                <w:szCs w:val="20"/>
              </w:rPr>
              <w:t>LOD (µg/L)</w:t>
            </w:r>
          </w:p>
        </w:tc>
        <w:tc>
          <w:tcPr>
            <w:tcW w:w="864" w:type="dxa"/>
            <w:vMerge w:val="restart"/>
            <w:tcBorders>
              <w:right w:val="single" w:sz="4" w:space="0" w:color="auto"/>
            </w:tcBorders>
            <w:shd w:val="clear" w:color="auto" w:fill="D9D9D9" w:themeFill="background1" w:themeFillShade="D9"/>
            <w:vAlign w:val="bottom"/>
          </w:tcPr>
          <w:p w14:paraId="1E9CEF62" w14:textId="57BB0BC0" w:rsidR="00D44D78" w:rsidRPr="00812804" w:rsidRDefault="00D44D78" w:rsidP="00064045">
            <w:pPr>
              <w:spacing w:after="60"/>
              <w:jc w:val="center"/>
              <w:rPr>
                <w:rFonts w:ascii="Times New Roman" w:hAnsi="Times New Roman" w:cs="Times New Roman"/>
                <w:sz w:val="20"/>
                <w:szCs w:val="20"/>
              </w:rPr>
            </w:pPr>
            <w:r w:rsidRPr="00812804">
              <w:rPr>
                <w:rFonts w:ascii="Times New Roman" w:eastAsia="Times New Roman" w:hAnsi="Times New Roman" w:cs="Times New Roman"/>
                <w:b/>
                <w:sz w:val="20"/>
                <w:szCs w:val="20"/>
              </w:rPr>
              <w:t>% &gt; LOD</w:t>
            </w:r>
          </w:p>
        </w:tc>
        <w:tc>
          <w:tcPr>
            <w:tcW w:w="2628" w:type="dxa"/>
            <w:gridSpan w:val="3"/>
            <w:tcBorders>
              <w:top w:val="single" w:sz="4" w:space="0" w:color="auto"/>
              <w:left w:val="single" w:sz="4" w:space="0" w:color="auto"/>
              <w:bottom w:val="nil"/>
              <w:right w:val="single" w:sz="4" w:space="0" w:color="auto"/>
            </w:tcBorders>
            <w:shd w:val="clear" w:color="auto" w:fill="D9D9D9" w:themeFill="background1" w:themeFillShade="D9"/>
            <w:vAlign w:val="center"/>
          </w:tcPr>
          <w:p w14:paraId="5F09910B" w14:textId="23FB258C" w:rsidR="00D44D78" w:rsidRPr="00812804" w:rsidRDefault="00D44D78" w:rsidP="00064045">
            <w:pPr>
              <w:jc w:val="center"/>
              <w:rPr>
                <w:rFonts w:ascii="Times New Roman" w:hAnsi="Times New Roman" w:cs="Times New Roman"/>
                <w:sz w:val="20"/>
                <w:szCs w:val="20"/>
              </w:rPr>
            </w:pPr>
            <w:r w:rsidRPr="00812804">
              <w:rPr>
                <w:rFonts w:ascii="Times New Roman" w:eastAsia="Times New Roman" w:hAnsi="Times New Roman" w:cs="Times New Roman"/>
                <w:b/>
                <w:sz w:val="20"/>
                <w:szCs w:val="20"/>
              </w:rPr>
              <w:t>Measured concentrations</w:t>
            </w:r>
          </w:p>
        </w:tc>
        <w:tc>
          <w:tcPr>
            <w:tcW w:w="2592" w:type="dxa"/>
            <w:gridSpan w:val="3"/>
            <w:tcBorders>
              <w:top w:val="single" w:sz="4" w:space="0" w:color="auto"/>
              <w:left w:val="single" w:sz="4" w:space="0" w:color="auto"/>
              <w:bottom w:val="nil"/>
              <w:right w:val="single" w:sz="4" w:space="0" w:color="auto"/>
            </w:tcBorders>
            <w:shd w:val="clear" w:color="auto" w:fill="D9D9D9" w:themeFill="background1" w:themeFillShade="D9"/>
            <w:vAlign w:val="center"/>
          </w:tcPr>
          <w:p w14:paraId="1E2C5E36" w14:textId="19650F22" w:rsidR="00D44D78" w:rsidRPr="00812804" w:rsidRDefault="00D44D78" w:rsidP="00064045">
            <w:pPr>
              <w:jc w:val="center"/>
              <w:rPr>
                <w:rFonts w:ascii="Times New Roman" w:hAnsi="Times New Roman" w:cs="Times New Roman"/>
                <w:sz w:val="20"/>
                <w:szCs w:val="20"/>
              </w:rPr>
            </w:pPr>
            <w:r w:rsidRPr="00812804">
              <w:rPr>
                <w:rFonts w:ascii="Times New Roman" w:eastAsia="Times New Roman" w:hAnsi="Times New Roman" w:cs="Times New Roman"/>
                <w:b/>
                <w:sz w:val="20"/>
                <w:szCs w:val="20"/>
              </w:rPr>
              <w:t>Standardized concentrations</w:t>
            </w:r>
            <w:r w:rsidRPr="00812804">
              <w:rPr>
                <w:rFonts w:ascii="Times New Roman" w:eastAsia="Times New Roman" w:hAnsi="Times New Roman" w:cs="Times New Roman"/>
                <w:b/>
                <w:sz w:val="20"/>
                <w:szCs w:val="20"/>
                <w:vertAlign w:val="superscript"/>
              </w:rPr>
              <w:t>a</w:t>
            </w:r>
          </w:p>
        </w:tc>
      </w:tr>
      <w:tr w:rsidR="000F3540" w:rsidRPr="00812804" w14:paraId="2DC45469" w14:textId="77777777" w:rsidTr="0050495E">
        <w:trPr>
          <w:trHeight w:val="288"/>
        </w:trPr>
        <w:tc>
          <w:tcPr>
            <w:tcW w:w="1885" w:type="dxa"/>
            <w:vMerge/>
            <w:shd w:val="clear" w:color="auto" w:fill="D9D9D9" w:themeFill="background1" w:themeFillShade="D9"/>
          </w:tcPr>
          <w:p w14:paraId="20F83DF9" w14:textId="77777777" w:rsidR="00D44D78" w:rsidRPr="00812804" w:rsidRDefault="00D44D78" w:rsidP="00064045">
            <w:pPr>
              <w:rPr>
                <w:rFonts w:ascii="Times New Roman" w:hAnsi="Times New Roman" w:cs="Times New Roman"/>
                <w:sz w:val="20"/>
                <w:szCs w:val="20"/>
              </w:rPr>
            </w:pPr>
          </w:p>
        </w:tc>
        <w:tc>
          <w:tcPr>
            <w:tcW w:w="864" w:type="dxa"/>
            <w:vMerge/>
            <w:shd w:val="clear" w:color="auto" w:fill="D9D9D9" w:themeFill="background1" w:themeFillShade="D9"/>
          </w:tcPr>
          <w:p w14:paraId="6E6E382B" w14:textId="77777777" w:rsidR="00D44D78" w:rsidRPr="00812804" w:rsidRDefault="00D44D78" w:rsidP="00064045">
            <w:pPr>
              <w:rPr>
                <w:rFonts w:ascii="Times New Roman" w:hAnsi="Times New Roman" w:cs="Times New Roman"/>
                <w:sz w:val="20"/>
                <w:szCs w:val="20"/>
              </w:rPr>
            </w:pPr>
          </w:p>
        </w:tc>
        <w:tc>
          <w:tcPr>
            <w:tcW w:w="864" w:type="dxa"/>
            <w:vMerge/>
            <w:tcBorders>
              <w:right w:val="single" w:sz="4" w:space="0" w:color="auto"/>
            </w:tcBorders>
            <w:shd w:val="clear" w:color="auto" w:fill="D9D9D9" w:themeFill="background1" w:themeFillShade="D9"/>
          </w:tcPr>
          <w:p w14:paraId="156DCB1A" w14:textId="77777777" w:rsidR="00D44D78" w:rsidRPr="00812804" w:rsidRDefault="00D44D78" w:rsidP="00064045">
            <w:pPr>
              <w:rPr>
                <w:rFonts w:ascii="Times New Roman" w:hAnsi="Times New Roman" w:cs="Times New Roman"/>
                <w:sz w:val="20"/>
                <w:szCs w:val="20"/>
              </w:rPr>
            </w:pPr>
          </w:p>
        </w:tc>
        <w:tc>
          <w:tcPr>
            <w:tcW w:w="2628" w:type="dxa"/>
            <w:gridSpan w:val="3"/>
            <w:tcBorders>
              <w:top w:val="nil"/>
              <w:left w:val="single" w:sz="4" w:space="0" w:color="auto"/>
              <w:bottom w:val="nil"/>
              <w:right w:val="single" w:sz="4" w:space="0" w:color="auto"/>
            </w:tcBorders>
            <w:shd w:val="clear" w:color="auto" w:fill="D9D9D9" w:themeFill="background1" w:themeFillShade="D9"/>
            <w:vAlign w:val="center"/>
          </w:tcPr>
          <w:p w14:paraId="7BF9582A" w14:textId="6CDB6177" w:rsidR="00D44D78" w:rsidRPr="00812804" w:rsidRDefault="00D44D78" w:rsidP="00064045">
            <w:pPr>
              <w:jc w:val="center"/>
              <w:rPr>
                <w:rFonts w:ascii="Times New Roman" w:hAnsi="Times New Roman" w:cs="Times New Roman"/>
                <w:sz w:val="20"/>
                <w:szCs w:val="20"/>
              </w:rPr>
            </w:pPr>
            <w:r w:rsidRPr="00812804">
              <w:rPr>
                <w:rFonts w:ascii="Times New Roman" w:eastAsia="Times New Roman" w:hAnsi="Times New Roman" w:cs="Times New Roman"/>
                <w:b/>
                <w:sz w:val="20"/>
                <w:szCs w:val="20"/>
              </w:rPr>
              <w:t>Percentiles (µg/L)</w:t>
            </w:r>
          </w:p>
        </w:tc>
        <w:tc>
          <w:tcPr>
            <w:tcW w:w="2592" w:type="dxa"/>
            <w:gridSpan w:val="3"/>
            <w:tcBorders>
              <w:top w:val="nil"/>
              <w:left w:val="single" w:sz="4" w:space="0" w:color="auto"/>
              <w:bottom w:val="nil"/>
              <w:right w:val="single" w:sz="4" w:space="0" w:color="auto"/>
            </w:tcBorders>
            <w:shd w:val="clear" w:color="auto" w:fill="D9D9D9" w:themeFill="background1" w:themeFillShade="D9"/>
            <w:vAlign w:val="center"/>
          </w:tcPr>
          <w:p w14:paraId="2286F07B" w14:textId="1DA45E41" w:rsidR="00D44D78" w:rsidRPr="00812804" w:rsidRDefault="00D44D78" w:rsidP="00064045">
            <w:pPr>
              <w:jc w:val="center"/>
              <w:rPr>
                <w:rFonts w:ascii="Times New Roman" w:hAnsi="Times New Roman" w:cs="Times New Roman"/>
                <w:sz w:val="20"/>
                <w:szCs w:val="20"/>
              </w:rPr>
            </w:pPr>
            <w:r w:rsidRPr="00812804">
              <w:rPr>
                <w:rFonts w:ascii="Times New Roman" w:eastAsia="Times New Roman" w:hAnsi="Times New Roman" w:cs="Times New Roman"/>
                <w:b/>
                <w:sz w:val="20"/>
                <w:szCs w:val="20"/>
              </w:rPr>
              <w:t>Percentiles (µg/L)</w:t>
            </w:r>
          </w:p>
        </w:tc>
      </w:tr>
      <w:tr w:rsidR="0050495E" w:rsidRPr="00812804" w14:paraId="080F2A9F" w14:textId="77777777" w:rsidTr="00FA3D7B">
        <w:trPr>
          <w:trHeight w:val="288"/>
        </w:trPr>
        <w:tc>
          <w:tcPr>
            <w:tcW w:w="1885" w:type="dxa"/>
            <w:vMerge/>
            <w:shd w:val="clear" w:color="auto" w:fill="D9D9D9" w:themeFill="background1" w:themeFillShade="D9"/>
          </w:tcPr>
          <w:p w14:paraId="5FE6FCAF" w14:textId="77777777" w:rsidR="00D44D78" w:rsidRPr="00812804" w:rsidRDefault="00D44D78" w:rsidP="000142ED">
            <w:pPr>
              <w:rPr>
                <w:rFonts w:ascii="Times New Roman" w:hAnsi="Times New Roman" w:cs="Times New Roman"/>
                <w:sz w:val="20"/>
                <w:szCs w:val="20"/>
              </w:rPr>
            </w:pPr>
          </w:p>
        </w:tc>
        <w:tc>
          <w:tcPr>
            <w:tcW w:w="864" w:type="dxa"/>
            <w:vMerge/>
            <w:shd w:val="clear" w:color="auto" w:fill="D9D9D9" w:themeFill="background1" w:themeFillShade="D9"/>
          </w:tcPr>
          <w:p w14:paraId="3B78BCC9" w14:textId="77777777" w:rsidR="00D44D78" w:rsidRPr="00812804" w:rsidRDefault="00D44D78" w:rsidP="00C7572C">
            <w:pPr>
              <w:rPr>
                <w:rFonts w:ascii="Times New Roman" w:hAnsi="Times New Roman" w:cs="Times New Roman"/>
                <w:sz w:val="20"/>
                <w:szCs w:val="20"/>
              </w:rPr>
            </w:pPr>
          </w:p>
        </w:tc>
        <w:tc>
          <w:tcPr>
            <w:tcW w:w="864" w:type="dxa"/>
            <w:vMerge/>
            <w:tcBorders>
              <w:right w:val="single" w:sz="4" w:space="0" w:color="auto"/>
            </w:tcBorders>
            <w:shd w:val="clear" w:color="auto" w:fill="D9D9D9" w:themeFill="background1" w:themeFillShade="D9"/>
          </w:tcPr>
          <w:p w14:paraId="21EF447C" w14:textId="77777777" w:rsidR="00D44D78" w:rsidRPr="00812804" w:rsidRDefault="00D44D78" w:rsidP="00C7572C">
            <w:pPr>
              <w:rPr>
                <w:rFonts w:ascii="Times New Roman" w:hAnsi="Times New Roman" w:cs="Times New Roman"/>
                <w:sz w:val="20"/>
                <w:szCs w:val="20"/>
              </w:rPr>
            </w:pPr>
          </w:p>
        </w:tc>
        <w:tc>
          <w:tcPr>
            <w:tcW w:w="864" w:type="dxa"/>
            <w:tcBorders>
              <w:top w:val="nil"/>
              <w:left w:val="single" w:sz="4" w:space="0" w:color="auto"/>
              <w:bottom w:val="single" w:sz="4" w:space="0" w:color="auto"/>
              <w:right w:val="nil"/>
            </w:tcBorders>
            <w:shd w:val="clear" w:color="auto" w:fill="D9D9D9" w:themeFill="background1" w:themeFillShade="D9"/>
            <w:vAlign w:val="center"/>
          </w:tcPr>
          <w:p w14:paraId="73231E3D" w14:textId="6151EC26" w:rsidR="00D44D78" w:rsidRPr="00812804" w:rsidRDefault="00D44D78" w:rsidP="00064045">
            <w:pPr>
              <w:spacing w:after="60"/>
              <w:jc w:val="center"/>
              <w:rPr>
                <w:rFonts w:ascii="Times New Roman" w:hAnsi="Times New Roman" w:cs="Times New Roman"/>
                <w:sz w:val="20"/>
                <w:szCs w:val="20"/>
              </w:rPr>
            </w:pPr>
            <w:r w:rsidRPr="00812804">
              <w:rPr>
                <w:rFonts w:ascii="Times New Roman" w:eastAsia="Times New Roman" w:hAnsi="Times New Roman" w:cs="Times New Roman"/>
                <w:b/>
                <w:sz w:val="20"/>
                <w:szCs w:val="20"/>
              </w:rPr>
              <w:t>5th</w:t>
            </w:r>
          </w:p>
        </w:tc>
        <w:tc>
          <w:tcPr>
            <w:tcW w:w="900" w:type="dxa"/>
            <w:tcBorders>
              <w:top w:val="nil"/>
              <w:left w:val="nil"/>
              <w:bottom w:val="single" w:sz="4" w:space="0" w:color="auto"/>
              <w:right w:val="nil"/>
            </w:tcBorders>
            <w:shd w:val="clear" w:color="auto" w:fill="D9D9D9" w:themeFill="background1" w:themeFillShade="D9"/>
            <w:vAlign w:val="center"/>
          </w:tcPr>
          <w:p w14:paraId="254BF828" w14:textId="2A09B701" w:rsidR="00D44D78" w:rsidRPr="00812804" w:rsidRDefault="00D44D78" w:rsidP="00064045">
            <w:pPr>
              <w:spacing w:after="60"/>
              <w:jc w:val="center"/>
              <w:rPr>
                <w:rFonts w:ascii="Times New Roman" w:hAnsi="Times New Roman" w:cs="Times New Roman"/>
                <w:sz w:val="20"/>
                <w:szCs w:val="20"/>
              </w:rPr>
            </w:pPr>
            <w:r w:rsidRPr="00812804">
              <w:rPr>
                <w:rFonts w:ascii="Times New Roman" w:eastAsia="Times New Roman" w:hAnsi="Times New Roman" w:cs="Times New Roman"/>
                <w:b/>
                <w:sz w:val="20"/>
                <w:szCs w:val="20"/>
              </w:rPr>
              <w:t>50th</w:t>
            </w:r>
          </w:p>
        </w:tc>
        <w:tc>
          <w:tcPr>
            <w:tcW w:w="864" w:type="dxa"/>
            <w:tcBorders>
              <w:top w:val="nil"/>
              <w:left w:val="nil"/>
              <w:bottom w:val="single" w:sz="4" w:space="0" w:color="auto"/>
              <w:right w:val="single" w:sz="4" w:space="0" w:color="auto"/>
            </w:tcBorders>
            <w:shd w:val="clear" w:color="auto" w:fill="D9D9D9" w:themeFill="background1" w:themeFillShade="D9"/>
            <w:vAlign w:val="center"/>
          </w:tcPr>
          <w:p w14:paraId="6E7BE2E1" w14:textId="0F929938" w:rsidR="00D44D78" w:rsidRPr="00812804" w:rsidRDefault="00D44D78" w:rsidP="00064045">
            <w:pPr>
              <w:spacing w:after="60"/>
              <w:jc w:val="center"/>
              <w:rPr>
                <w:rFonts w:ascii="Times New Roman" w:hAnsi="Times New Roman" w:cs="Times New Roman"/>
                <w:sz w:val="20"/>
                <w:szCs w:val="20"/>
              </w:rPr>
            </w:pPr>
            <w:r w:rsidRPr="00812804">
              <w:rPr>
                <w:rFonts w:ascii="Times New Roman" w:eastAsia="Times New Roman" w:hAnsi="Times New Roman" w:cs="Times New Roman"/>
                <w:b/>
                <w:sz w:val="20"/>
                <w:szCs w:val="20"/>
              </w:rPr>
              <w:t>95th</w:t>
            </w:r>
          </w:p>
        </w:tc>
        <w:tc>
          <w:tcPr>
            <w:tcW w:w="864" w:type="dxa"/>
            <w:tcBorders>
              <w:top w:val="nil"/>
              <w:left w:val="single" w:sz="4" w:space="0" w:color="auto"/>
              <w:bottom w:val="single" w:sz="4" w:space="0" w:color="auto"/>
              <w:right w:val="nil"/>
            </w:tcBorders>
            <w:shd w:val="clear" w:color="auto" w:fill="D9D9D9" w:themeFill="background1" w:themeFillShade="D9"/>
            <w:vAlign w:val="center"/>
          </w:tcPr>
          <w:p w14:paraId="21BBD577" w14:textId="642568BF" w:rsidR="00D44D78" w:rsidRPr="00812804" w:rsidRDefault="00D44D78" w:rsidP="00064045">
            <w:pPr>
              <w:spacing w:after="60"/>
              <w:jc w:val="center"/>
              <w:rPr>
                <w:rFonts w:ascii="Times New Roman" w:hAnsi="Times New Roman" w:cs="Times New Roman"/>
                <w:sz w:val="20"/>
                <w:szCs w:val="20"/>
              </w:rPr>
            </w:pPr>
            <w:r w:rsidRPr="00812804">
              <w:rPr>
                <w:rFonts w:ascii="Times New Roman" w:eastAsia="Times New Roman" w:hAnsi="Times New Roman" w:cs="Times New Roman"/>
                <w:b/>
                <w:sz w:val="20"/>
                <w:szCs w:val="20"/>
              </w:rPr>
              <w:t>5th</w:t>
            </w:r>
          </w:p>
        </w:tc>
        <w:tc>
          <w:tcPr>
            <w:tcW w:w="864" w:type="dxa"/>
            <w:tcBorders>
              <w:top w:val="nil"/>
              <w:left w:val="nil"/>
              <w:bottom w:val="single" w:sz="4" w:space="0" w:color="auto"/>
              <w:right w:val="nil"/>
            </w:tcBorders>
            <w:shd w:val="clear" w:color="auto" w:fill="D9D9D9" w:themeFill="background1" w:themeFillShade="D9"/>
            <w:vAlign w:val="center"/>
          </w:tcPr>
          <w:p w14:paraId="3DF8F64B" w14:textId="0A305922" w:rsidR="00D44D78" w:rsidRPr="00812804" w:rsidRDefault="00D44D78" w:rsidP="00064045">
            <w:pPr>
              <w:spacing w:after="60"/>
              <w:jc w:val="center"/>
              <w:rPr>
                <w:rFonts w:ascii="Times New Roman" w:hAnsi="Times New Roman" w:cs="Times New Roman"/>
                <w:sz w:val="20"/>
                <w:szCs w:val="20"/>
              </w:rPr>
            </w:pPr>
            <w:r w:rsidRPr="00812804">
              <w:rPr>
                <w:rFonts w:ascii="Times New Roman" w:eastAsia="Times New Roman" w:hAnsi="Times New Roman" w:cs="Times New Roman"/>
                <w:b/>
                <w:sz w:val="20"/>
                <w:szCs w:val="20"/>
              </w:rPr>
              <w:t>50th</w:t>
            </w:r>
          </w:p>
        </w:tc>
        <w:tc>
          <w:tcPr>
            <w:tcW w:w="864" w:type="dxa"/>
            <w:tcBorders>
              <w:top w:val="nil"/>
              <w:left w:val="nil"/>
              <w:bottom w:val="single" w:sz="4" w:space="0" w:color="auto"/>
              <w:right w:val="single" w:sz="4" w:space="0" w:color="auto"/>
            </w:tcBorders>
            <w:shd w:val="clear" w:color="auto" w:fill="D9D9D9" w:themeFill="background1" w:themeFillShade="D9"/>
            <w:vAlign w:val="center"/>
          </w:tcPr>
          <w:p w14:paraId="130D80B4" w14:textId="7BD8167C" w:rsidR="00D44D78" w:rsidRPr="00812804" w:rsidRDefault="00D44D78" w:rsidP="00064045">
            <w:pPr>
              <w:spacing w:after="60"/>
              <w:jc w:val="center"/>
              <w:rPr>
                <w:rFonts w:ascii="Times New Roman" w:hAnsi="Times New Roman" w:cs="Times New Roman"/>
                <w:sz w:val="20"/>
                <w:szCs w:val="20"/>
              </w:rPr>
            </w:pPr>
            <w:r w:rsidRPr="00812804">
              <w:rPr>
                <w:rFonts w:ascii="Times New Roman" w:eastAsia="Times New Roman" w:hAnsi="Times New Roman" w:cs="Times New Roman"/>
                <w:b/>
                <w:sz w:val="20"/>
                <w:szCs w:val="20"/>
              </w:rPr>
              <w:t>95th</w:t>
            </w:r>
          </w:p>
        </w:tc>
      </w:tr>
      <w:tr w:rsidR="00A9270F" w:rsidRPr="00812804" w14:paraId="503EFDB5" w14:textId="77777777" w:rsidTr="00FA3D7B">
        <w:trPr>
          <w:trHeight w:val="432"/>
        </w:trPr>
        <w:tc>
          <w:tcPr>
            <w:tcW w:w="1885" w:type="dxa"/>
            <w:vAlign w:val="center"/>
          </w:tcPr>
          <w:p w14:paraId="48E2D633" w14:textId="6EB227AC" w:rsidR="00A9270F" w:rsidRPr="00276511" w:rsidRDefault="00A9270F" w:rsidP="001468E4">
            <w:pPr>
              <w:rPr>
                <w:rFonts w:ascii="Times New Roman" w:hAnsi="Times New Roman" w:cs="Times New Roman"/>
                <w:sz w:val="20"/>
                <w:szCs w:val="20"/>
              </w:rPr>
            </w:pPr>
            <w:r w:rsidRPr="00276511">
              <w:rPr>
                <w:rFonts w:ascii="Times New Roman" w:eastAsia="Times New Roman" w:hAnsi="Times New Roman" w:cs="Times New Roman"/>
                <w:b/>
                <w:sz w:val="20"/>
                <w:szCs w:val="20"/>
              </w:rPr>
              <w:t>2,4-dichlorophenol</w:t>
            </w:r>
          </w:p>
        </w:tc>
        <w:tc>
          <w:tcPr>
            <w:tcW w:w="864" w:type="dxa"/>
            <w:vAlign w:val="center"/>
          </w:tcPr>
          <w:p w14:paraId="41404475" w14:textId="05E4CF80"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0.20</w:t>
            </w:r>
          </w:p>
        </w:tc>
        <w:tc>
          <w:tcPr>
            <w:tcW w:w="864" w:type="dxa"/>
            <w:vAlign w:val="center"/>
          </w:tcPr>
          <w:p w14:paraId="598F25DA" w14:textId="35F9131A"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97.00</w:t>
            </w:r>
          </w:p>
        </w:tc>
        <w:tc>
          <w:tcPr>
            <w:tcW w:w="864" w:type="dxa"/>
            <w:tcBorders>
              <w:top w:val="single" w:sz="4" w:space="0" w:color="auto"/>
            </w:tcBorders>
            <w:vAlign w:val="center"/>
          </w:tcPr>
          <w:p w14:paraId="63AC04DE" w14:textId="35F71E6B"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0.40</w:t>
            </w:r>
          </w:p>
        </w:tc>
        <w:tc>
          <w:tcPr>
            <w:tcW w:w="900" w:type="dxa"/>
            <w:tcBorders>
              <w:top w:val="single" w:sz="4" w:space="0" w:color="auto"/>
            </w:tcBorders>
            <w:vAlign w:val="center"/>
          </w:tcPr>
          <w:p w14:paraId="5943AF55" w14:textId="6456B244"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1.20</w:t>
            </w:r>
          </w:p>
        </w:tc>
        <w:tc>
          <w:tcPr>
            <w:tcW w:w="864" w:type="dxa"/>
            <w:tcBorders>
              <w:top w:val="single" w:sz="4" w:space="0" w:color="auto"/>
            </w:tcBorders>
            <w:vAlign w:val="center"/>
          </w:tcPr>
          <w:p w14:paraId="14AA454B" w14:textId="6D01D67B"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7.93</w:t>
            </w:r>
          </w:p>
        </w:tc>
        <w:tc>
          <w:tcPr>
            <w:tcW w:w="864" w:type="dxa"/>
            <w:tcBorders>
              <w:top w:val="single" w:sz="4" w:space="0" w:color="auto"/>
            </w:tcBorders>
            <w:vAlign w:val="center"/>
          </w:tcPr>
          <w:p w14:paraId="633119EC" w14:textId="4AF9DDED"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0.30</w:t>
            </w:r>
          </w:p>
        </w:tc>
        <w:tc>
          <w:tcPr>
            <w:tcW w:w="864" w:type="dxa"/>
            <w:tcBorders>
              <w:top w:val="single" w:sz="4" w:space="0" w:color="auto"/>
            </w:tcBorders>
            <w:vAlign w:val="center"/>
          </w:tcPr>
          <w:p w14:paraId="6DBC5E1B" w14:textId="6EC39F11"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1.10</w:t>
            </w:r>
          </w:p>
        </w:tc>
        <w:tc>
          <w:tcPr>
            <w:tcW w:w="864" w:type="dxa"/>
            <w:tcBorders>
              <w:top w:val="single" w:sz="4" w:space="0" w:color="auto"/>
            </w:tcBorders>
            <w:vAlign w:val="center"/>
          </w:tcPr>
          <w:p w14:paraId="6E7316CF" w14:textId="61BA4470"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5.92</w:t>
            </w:r>
          </w:p>
        </w:tc>
      </w:tr>
      <w:tr w:rsidR="00A9270F" w:rsidRPr="00812804" w14:paraId="4414757F" w14:textId="77777777" w:rsidTr="00EA6E07">
        <w:trPr>
          <w:trHeight w:val="432"/>
        </w:trPr>
        <w:tc>
          <w:tcPr>
            <w:tcW w:w="1885" w:type="dxa"/>
            <w:vAlign w:val="center"/>
          </w:tcPr>
          <w:p w14:paraId="1B97E1FF" w14:textId="00E13337" w:rsidR="00A9270F" w:rsidRPr="00276511" w:rsidRDefault="00A9270F" w:rsidP="001468E4">
            <w:pPr>
              <w:rPr>
                <w:rFonts w:ascii="Times New Roman" w:hAnsi="Times New Roman" w:cs="Times New Roman"/>
                <w:sz w:val="20"/>
                <w:szCs w:val="20"/>
              </w:rPr>
            </w:pPr>
            <w:r w:rsidRPr="00276511">
              <w:rPr>
                <w:rFonts w:ascii="Times New Roman" w:eastAsia="Times New Roman" w:hAnsi="Times New Roman" w:cs="Times New Roman"/>
                <w:b/>
                <w:sz w:val="20"/>
                <w:szCs w:val="20"/>
              </w:rPr>
              <w:t>2,5-dichlorophenol</w:t>
            </w:r>
          </w:p>
        </w:tc>
        <w:tc>
          <w:tcPr>
            <w:tcW w:w="864" w:type="dxa"/>
            <w:vAlign w:val="center"/>
          </w:tcPr>
          <w:p w14:paraId="2CC5B3ED" w14:textId="2F5EAFBA"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0.20</w:t>
            </w:r>
          </w:p>
        </w:tc>
        <w:tc>
          <w:tcPr>
            <w:tcW w:w="864" w:type="dxa"/>
            <w:vAlign w:val="center"/>
          </w:tcPr>
          <w:p w14:paraId="37945F18" w14:textId="5E883FE5"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100.00</w:t>
            </w:r>
          </w:p>
        </w:tc>
        <w:tc>
          <w:tcPr>
            <w:tcW w:w="864" w:type="dxa"/>
            <w:vAlign w:val="center"/>
          </w:tcPr>
          <w:p w14:paraId="5210E6F2" w14:textId="7A8E2F94"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2.30</w:t>
            </w:r>
          </w:p>
        </w:tc>
        <w:tc>
          <w:tcPr>
            <w:tcW w:w="900" w:type="dxa"/>
            <w:vAlign w:val="center"/>
          </w:tcPr>
          <w:p w14:paraId="6D78B9D6" w14:textId="3BC44D8E"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10.25</w:t>
            </w:r>
          </w:p>
        </w:tc>
        <w:tc>
          <w:tcPr>
            <w:tcW w:w="864" w:type="dxa"/>
            <w:vAlign w:val="center"/>
          </w:tcPr>
          <w:p w14:paraId="4B7E4479" w14:textId="74E0261C"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187.45</w:t>
            </w:r>
          </w:p>
        </w:tc>
        <w:tc>
          <w:tcPr>
            <w:tcW w:w="864" w:type="dxa"/>
            <w:vAlign w:val="center"/>
          </w:tcPr>
          <w:p w14:paraId="4615A801" w14:textId="41E060DE"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2.04</w:t>
            </w:r>
          </w:p>
        </w:tc>
        <w:tc>
          <w:tcPr>
            <w:tcW w:w="864" w:type="dxa"/>
            <w:vAlign w:val="center"/>
          </w:tcPr>
          <w:p w14:paraId="47DB043B" w14:textId="57F0F8DE"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10.30</w:t>
            </w:r>
          </w:p>
        </w:tc>
        <w:tc>
          <w:tcPr>
            <w:tcW w:w="864" w:type="dxa"/>
            <w:vAlign w:val="center"/>
          </w:tcPr>
          <w:p w14:paraId="383E2B6B" w14:textId="52883CC8"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161.56</w:t>
            </w:r>
          </w:p>
        </w:tc>
      </w:tr>
      <w:tr w:rsidR="00A9270F" w:rsidRPr="00812804" w14:paraId="688A947B" w14:textId="77777777" w:rsidTr="00EA6E07">
        <w:trPr>
          <w:trHeight w:val="432"/>
        </w:trPr>
        <w:tc>
          <w:tcPr>
            <w:tcW w:w="1885" w:type="dxa"/>
            <w:vAlign w:val="center"/>
          </w:tcPr>
          <w:p w14:paraId="5FEC69DE" w14:textId="77A04A11" w:rsidR="00A9270F" w:rsidRPr="00276511" w:rsidRDefault="00A9270F" w:rsidP="001468E4">
            <w:pPr>
              <w:rPr>
                <w:rFonts w:ascii="Times New Roman" w:hAnsi="Times New Roman" w:cs="Times New Roman"/>
                <w:sz w:val="20"/>
                <w:szCs w:val="20"/>
              </w:rPr>
            </w:pPr>
            <w:r w:rsidRPr="00276511">
              <w:rPr>
                <w:rFonts w:ascii="Times New Roman" w:eastAsia="Times New Roman" w:hAnsi="Times New Roman" w:cs="Times New Roman"/>
                <w:b/>
                <w:sz w:val="20"/>
                <w:szCs w:val="20"/>
              </w:rPr>
              <w:t>∑ dichlorophenols</w:t>
            </w:r>
          </w:p>
        </w:tc>
        <w:tc>
          <w:tcPr>
            <w:tcW w:w="864" w:type="dxa"/>
            <w:vAlign w:val="center"/>
          </w:tcPr>
          <w:p w14:paraId="0BA65699" w14:textId="2C081F6A"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NA</w:t>
            </w:r>
          </w:p>
        </w:tc>
        <w:tc>
          <w:tcPr>
            <w:tcW w:w="864" w:type="dxa"/>
            <w:vAlign w:val="center"/>
          </w:tcPr>
          <w:p w14:paraId="0754E31C" w14:textId="4EA9FC93"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NA</w:t>
            </w:r>
          </w:p>
        </w:tc>
        <w:tc>
          <w:tcPr>
            <w:tcW w:w="864" w:type="dxa"/>
            <w:vAlign w:val="center"/>
          </w:tcPr>
          <w:p w14:paraId="5E994D23" w14:textId="56230518"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0.02</w:t>
            </w:r>
          </w:p>
        </w:tc>
        <w:tc>
          <w:tcPr>
            <w:tcW w:w="900" w:type="dxa"/>
            <w:vAlign w:val="center"/>
          </w:tcPr>
          <w:p w14:paraId="3A3118BF" w14:textId="18874C8D"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0.08</w:t>
            </w:r>
          </w:p>
        </w:tc>
        <w:tc>
          <w:tcPr>
            <w:tcW w:w="864" w:type="dxa"/>
            <w:vAlign w:val="center"/>
          </w:tcPr>
          <w:p w14:paraId="088F39D9" w14:textId="1990871B"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1.19</w:t>
            </w:r>
          </w:p>
        </w:tc>
        <w:tc>
          <w:tcPr>
            <w:tcW w:w="864" w:type="dxa"/>
            <w:vAlign w:val="center"/>
          </w:tcPr>
          <w:p w14:paraId="79AAE0DE" w14:textId="4F90A038"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0.02</w:t>
            </w:r>
          </w:p>
        </w:tc>
        <w:tc>
          <w:tcPr>
            <w:tcW w:w="864" w:type="dxa"/>
            <w:vAlign w:val="center"/>
          </w:tcPr>
          <w:p w14:paraId="2B8196D7" w14:textId="7A5F5CD5"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0.07</w:t>
            </w:r>
          </w:p>
        </w:tc>
        <w:tc>
          <w:tcPr>
            <w:tcW w:w="864" w:type="dxa"/>
            <w:vAlign w:val="center"/>
          </w:tcPr>
          <w:p w14:paraId="2584890E" w14:textId="37794513"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1.03</w:t>
            </w:r>
          </w:p>
        </w:tc>
      </w:tr>
      <w:tr w:rsidR="00A9270F" w:rsidRPr="00812804" w14:paraId="1A584E80" w14:textId="77777777" w:rsidTr="00EA6E07">
        <w:trPr>
          <w:trHeight w:val="432"/>
        </w:trPr>
        <w:tc>
          <w:tcPr>
            <w:tcW w:w="1885" w:type="dxa"/>
            <w:vAlign w:val="center"/>
          </w:tcPr>
          <w:p w14:paraId="276F2DF1" w14:textId="0E70ACC0" w:rsidR="00A9270F" w:rsidRPr="00276511" w:rsidRDefault="00A9270F" w:rsidP="001468E4">
            <w:pPr>
              <w:rPr>
                <w:rFonts w:ascii="Times New Roman" w:hAnsi="Times New Roman" w:cs="Times New Roman"/>
                <w:sz w:val="20"/>
                <w:szCs w:val="20"/>
              </w:rPr>
            </w:pPr>
            <w:r w:rsidRPr="00276511">
              <w:rPr>
                <w:rFonts w:ascii="Times New Roman" w:eastAsia="Times New Roman" w:hAnsi="Times New Roman" w:cs="Times New Roman"/>
                <w:b/>
                <w:sz w:val="20"/>
                <w:szCs w:val="20"/>
              </w:rPr>
              <w:t>Bisphenol A</w:t>
            </w:r>
          </w:p>
        </w:tc>
        <w:tc>
          <w:tcPr>
            <w:tcW w:w="864" w:type="dxa"/>
            <w:vAlign w:val="center"/>
          </w:tcPr>
          <w:p w14:paraId="6F4248AB" w14:textId="6A4B6FC9"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0.40</w:t>
            </w:r>
          </w:p>
        </w:tc>
        <w:tc>
          <w:tcPr>
            <w:tcW w:w="864" w:type="dxa"/>
            <w:vAlign w:val="center"/>
          </w:tcPr>
          <w:p w14:paraId="5CEACB52" w14:textId="6B0C70CC"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100.00</w:t>
            </w:r>
          </w:p>
        </w:tc>
        <w:tc>
          <w:tcPr>
            <w:tcW w:w="864" w:type="dxa"/>
            <w:vAlign w:val="center"/>
          </w:tcPr>
          <w:p w14:paraId="3686E4BA" w14:textId="589BCE08"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0.71</w:t>
            </w:r>
          </w:p>
        </w:tc>
        <w:tc>
          <w:tcPr>
            <w:tcW w:w="900" w:type="dxa"/>
            <w:vAlign w:val="center"/>
          </w:tcPr>
          <w:p w14:paraId="70018889" w14:textId="6C3BDDB9"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2.65</w:t>
            </w:r>
          </w:p>
        </w:tc>
        <w:tc>
          <w:tcPr>
            <w:tcW w:w="864" w:type="dxa"/>
            <w:vAlign w:val="center"/>
          </w:tcPr>
          <w:p w14:paraId="05DFEF3A" w14:textId="4FB5F3B9"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11.39</w:t>
            </w:r>
          </w:p>
        </w:tc>
        <w:tc>
          <w:tcPr>
            <w:tcW w:w="864" w:type="dxa"/>
            <w:vAlign w:val="center"/>
          </w:tcPr>
          <w:p w14:paraId="7AE9367E" w14:textId="425BC0BF"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0.94</w:t>
            </w:r>
          </w:p>
        </w:tc>
        <w:tc>
          <w:tcPr>
            <w:tcW w:w="864" w:type="dxa"/>
            <w:vAlign w:val="center"/>
          </w:tcPr>
          <w:p w14:paraId="5FDC8957" w14:textId="54FE26DE"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2.15</w:t>
            </w:r>
          </w:p>
        </w:tc>
        <w:tc>
          <w:tcPr>
            <w:tcW w:w="864" w:type="dxa"/>
            <w:vAlign w:val="center"/>
          </w:tcPr>
          <w:p w14:paraId="2A8DBB54" w14:textId="3525F76E"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9.64</w:t>
            </w:r>
          </w:p>
        </w:tc>
      </w:tr>
      <w:tr w:rsidR="00A9270F" w:rsidRPr="00812804" w14:paraId="3C801F3E" w14:textId="77777777" w:rsidTr="00EA6E07">
        <w:trPr>
          <w:trHeight w:val="432"/>
        </w:trPr>
        <w:tc>
          <w:tcPr>
            <w:tcW w:w="1885" w:type="dxa"/>
            <w:vAlign w:val="center"/>
          </w:tcPr>
          <w:p w14:paraId="48C834D4" w14:textId="139FEC9D" w:rsidR="00A9270F" w:rsidRPr="00276511" w:rsidRDefault="00A9270F" w:rsidP="001468E4">
            <w:pPr>
              <w:rPr>
                <w:rFonts w:ascii="Times New Roman" w:hAnsi="Times New Roman" w:cs="Times New Roman"/>
                <w:sz w:val="20"/>
                <w:szCs w:val="20"/>
              </w:rPr>
            </w:pPr>
            <w:r w:rsidRPr="00276511">
              <w:rPr>
                <w:rFonts w:ascii="Times New Roman" w:eastAsia="Times New Roman" w:hAnsi="Times New Roman" w:cs="Times New Roman"/>
                <w:b/>
                <w:sz w:val="20"/>
                <w:szCs w:val="20"/>
              </w:rPr>
              <w:t>Benzophenone-3</w:t>
            </w:r>
          </w:p>
        </w:tc>
        <w:tc>
          <w:tcPr>
            <w:tcW w:w="864" w:type="dxa"/>
            <w:vAlign w:val="center"/>
          </w:tcPr>
          <w:p w14:paraId="439F88ED" w14:textId="575028D6"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0.40</w:t>
            </w:r>
          </w:p>
        </w:tc>
        <w:tc>
          <w:tcPr>
            <w:tcW w:w="864" w:type="dxa"/>
            <w:vAlign w:val="center"/>
          </w:tcPr>
          <w:p w14:paraId="5A54B2C1" w14:textId="393B74C8"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87.10</w:t>
            </w:r>
          </w:p>
        </w:tc>
        <w:tc>
          <w:tcPr>
            <w:tcW w:w="864" w:type="dxa"/>
            <w:vAlign w:val="center"/>
          </w:tcPr>
          <w:p w14:paraId="7E5A7AF7" w14:textId="1253E13E"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0.60</w:t>
            </w:r>
          </w:p>
        </w:tc>
        <w:tc>
          <w:tcPr>
            <w:tcW w:w="900" w:type="dxa"/>
            <w:vAlign w:val="center"/>
          </w:tcPr>
          <w:p w14:paraId="702C424D" w14:textId="36F4C39E"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2.50</w:t>
            </w:r>
          </w:p>
        </w:tc>
        <w:tc>
          <w:tcPr>
            <w:tcW w:w="864" w:type="dxa"/>
            <w:vAlign w:val="center"/>
          </w:tcPr>
          <w:p w14:paraId="6CF86574" w14:textId="670151CC"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69.00</w:t>
            </w:r>
          </w:p>
        </w:tc>
        <w:tc>
          <w:tcPr>
            <w:tcW w:w="864" w:type="dxa"/>
            <w:vAlign w:val="center"/>
          </w:tcPr>
          <w:p w14:paraId="1058F91F" w14:textId="0C91F634"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0.12</w:t>
            </w:r>
          </w:p>
        </w:tc>
        <w:tc>
          <w:tcPr>
            <w:tcW w:w="864" w:type="dxa"/>
            <w:vAlign w:val="center"/>
          </w:tcPr>
          <w:p w14:paraId="4059D5FB" w14:textId="569EE80E"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2.02</w:t>
            </w:r>
          </w:p>
        </w:tc>
        <w:tc>
          <w:tcPr>
            <w:tcW w:w="864" w:type="dxa"/>
            <w:vAlign w:val="center"/>
          </w:tcPr>
          <w:p w14:paraId="5172CF1B" w14:textId="29393FA6"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53.22</w:t>
            </w:r>
          </w:p>
        </w:tc>
      </w:tr>
      <w:tr w:rsidR="00A9270F" w:rsidRPr="00812804" w14:paraId="73706D64" w14:textId="77777777" w:rsidTr="00EA6E07">
        <w:trPr>
          <w:trHeight w:val="432"/>
        </w:trPr>
        <w:tc>
          <w:tcPr>
            <w:tcW w:w="1885" w:type="dxa"/>
            <w:vAlign w:val="center"/>
          </w:tcPr>
          <w:p w14:paraId="66902D47" w14:textId="7944F29D" w:rsidR="00A9270F" w:rsidRPr="00276511" w:rsidRDefault="00A9270F" w:rsidP="001468E4">
            <w:pPr>
              <w:rPr>
                <w:rFonts w:ascii="Times New Roman" w:hAnsi="Times New Roman" w:cs="Times New Roman"/>
                <w:sz w:val="20"/>
                <w:szCs w:val="20"/>
              </w:rPr>
            </w:pPr>
            <w:r w:rsidRPr="00276511">
              <w:rPr>
                <w:rFonts w:ascii="Times New Roman" w:eastAsia="Times New Roman" w:hAnsi="Times New Roman" w:cs="Times New Roman"/>
                <w:b/>
                <w:sz w:val="20"/>
                <w:szCs w:val="20"/>
              </w:rPr>
              <w:t>Triclosan</w:t>
            </w:r>
          </w:p>
        </w:tc>
        <w:tc>
          <w:tcPr>
            <w:tcW w:w="864" w:type="dxa"/>
            <w:vAlign w:val="center"/>
          </w:tcPr>
          <w:p w14:paraId="4425EC10" w14:textId="38FBEABB"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2.30</w:t>
            </w:r>
          </w:p>
        </w:tc>
        <w:tc>
          <w:tcPr>
            <w:tcW w:w="864" w:type="dxa"/>
            <w:vAlign w:val="center"/>
          </w:tcPr>
          <w:p w14:paraId="7DDDF188" w14:textId="3368EC1D"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84.20</w:t>
            </w:r>
          </w:p>
        </w:tc>
        <w:tc>
          <w:tcPr>
            <w:tcW w:w="864" w:type="dxa"/>
            <w:vAlign w:val="center"/>
          </w:tcPr>
          <w:p w14:paraId="4687F8CC" w14:textId="38ABF14D"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3.79</w:t>
            </w:r>
          </w:p>
        </w:tc>
        <w:tc>
          <w:tcPr>
            <w:tcW w:w="900" w:type="dxa"/>
            <w:vAlign w:val="center"/>
          </w:tcPr>
          <w:p w14:paraId="696096D4" w14:textId="3754E9EB"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85.55</w:t>
            </w:r>
          </w:p>
        </w:tc>
        <w:tc>
          <w:tcPr>
            <w:tcW w:w="864" w:type="dxa"/>
            <w:vAlign w:val="center"/>
          </w:tcPr>
          <w:p w14:paraId="3987325C" w14:textId="4F9EB922"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935.40</w:t>
            </w:r>
          </w:p>
        </w:tc>
        <w:tc>
          <w:tcPr>
            <w:tcW w:w="864" w:type="dxa"/>
            <w:vAlign w:val="center"/>
          </w:tcPr>
          <w:p w14:paraId="12A3CA1E" w14:textId="144B7FA0"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0.19</w:t>
            </w:r>
          </w:p>
        </w:tc>
        <w:tc>
          <w:tcPr>
            <w:tcW w:w="864" w:type="dxa"/>
            <w:vAlign w:val="center"/>
          </w:tcPr>
          <w:p w14:paraId="308D9A72" w14:textId="2F6BD912"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43.14</w:t>
            </w:r>
          </w:p>
        </w:tc>
        <w:tc>
          <w:tcPr>
            <w:tcW w:w="864" w:type="dxa"/>
            <w:vAlign w:val="center"/>
          </w:tcPr>
          <w:p w14:paraId="436ACE12" w14:textId="57734701"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758.57</w:t>
            </w:r>
          </w:p>
        </w:tc>
      </w:tr>
      <w:tr w:rsidR="00A9270F" w:rsidRPr="00812804" w14:paraId="135030E5" w14:textId="77777777" w:rsidTr="00EA6E07">
        <w:trPr>
          <w:trHeight w:val="432"/>
        </w:trPr>
        <w:tc>
          <w:tcPr>
            <w:tcW w:w="1885" w:type="dxa"/>
            <w:vAlign w:val="center"/>
          </w:tcPr>
          <w:p w14:paraId="22097162" w14:textId="651C57FC" w:rsidR="00A9270F" w:rsidRPr="00276511" w:rsidRDefault="00A9270F" w:rsidP="001468E4">
            <w:pPr>
              <w:rPr>
                <w:rFonts w:ascii="Times New Roman" w:hAnsi="Times New Roman" w:cs="Times New Roman"/>
                <w:sz w:val="20"/>
                <w:szCs w:val="20"/>
              </w:rPr>
            </w:pPr>
            <w:r w:rsidRPr="00276511">
              <w:rPr>
                <w:rFonts w:ascii="Times New Roman" w:eastAsia="Times New Roman" w:hAnsi="Times New Roman" w:cs="Times New Roman"/>
                <w:b/>
                <w:sz w:val="20"/>
                <w:szCs w:val="20"/>
              </w:rPr>
              <w:t>Butylparaben</w:t>
            </w:r>
          </w:p>
        </w:tc>
        <w:tc>
          <w:tcPr>
            <w:tcW w:w="864" w:type="dxa"/>
            <w:vAlign w:val="center"/>
          </w:tcPr>
          <w:p w14:paraId="5F4F84D5" w14:textId="5B36E8C1"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1.00</w:t>
            </w:r>
          </w:p>
        </w:tc>
        <w:tc>
          <w:tcPr>
            <w:tcW w:w="864" w:type="dxa"/>
            <w:vAlign w:val="center"/>
          </w:tcPr>
          <w:p w14:paraId="08A7BD1E" w14:textId="648C143F"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81.20</w:t>
            </w:r>
          </w:p>
        </w:tc>
        <w:tc>
          <w:tcPr>
            <w:tcW w:w="864" w:type="dxa"/>
            <w:vAlign w:val="center"/>
          </w:tcPr>
          <w:p w14:paraId="260EE44B" w14:textId="17312240"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0.40</w:t>
            </w:r>
          </w:p>
        </w:tc>
        <w:tc>
          <w:tcPr>
            <w:tcW w:w="900" w:type="dxa"/>
            <w:vAlign w:val="center"/>
          </w:tcPr>
          <w:p w14:paraId="2458D429" w14:textId="52FB9D02"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3.35</w:t>
            </w:r>
          </w:p>
        </w:tc>
        <w:tc>
          <w:tcPr>
            <w:tcW w:w="864" w:type="dxa"/>
            <w:vAlign w:val="center"/>
          </w:tcPr>
          <w:p w14:paraId="7ECFE43C" w14:textId="19C33291"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87.39</w:t>
            </w:r>
          </w:p>
        </w:tc>
        <w:tc>
          <w:tcPr>
            <w:tcW w:w="864" w:type="dxa"/>
            <w:vAlign w:val="center"/>
          </w:tcPr>
          <w:p w14:paraId="0873CC9C" w14:textId="7C77C56E"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0.09</w:t>
            </w:r>
          </w:p>
        </w:tc>
        <w:tc>
          <w:tcPr>
            <w:tcW w:w="864" w:type="dxa"/>
            <w:vAlign w:val="center"/>
          </w:tcPr>
          <w:p w14:paraId="5D7D250F" w14:textId="19DE0586"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1.93</w:t>
            </w:r>
          </w:p>
        </w:tc>
        <w:tc>
          <w:tcPr>
            <w:tcW w:w="864" w:type="dxa"/>
            <w:vAlign w:val="center"/>
          </w:tcPr>
          <w:p w14:paraId="2503869E" w14:textId="7586A331"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72.38</w:t>
            </w:r>
          </w:p>
        </w:tc>
      </w:tr>
      <w:tr w:rsidR="00A9270F" w:rsidRPr="00812804" w14:paraId="7FFE8C10" w14:textId="77777777" w:rsidTr="00EA6E07">
        <w:trPr>
          <w:trHeight w:val="432"/>
        </w:trPr>
        <w:tc>
          <w:tcPr>
            <w:tcW w:w="1885" w:type="dxa"/>
            <w:vAlign w:val="center"/>
          </w:tcPr>
          <w:p w14:paraId="7F9A75DF" w14:textId="0B684E91" w:rsidR="00A9270F" w:rsidRPr="00276511" w:rsidRDefault="00A9270F" w:rsidP="001468E4">
            <w:pPr>
              <w:rPr>
                <w:rFonts w:ascii="Times New Roman" w:hAnsi="Times New Roman" w:cs="Times New Roman"/>
                <w:sz w:val="20"/>
                <w:szCs w:val="20"/>
              </w:rPr>
            </w:pPr>
            <w:r w:rsidRPr="00276511">
              <w:rPr>
                <w:rFonts w:ascii="Times New Roman" w:eastAsia="Times New Roman" w:hAnsi="Times New Roman" w:cs="Times New Roman"/>
                <w:b/>
                <w:sz w:val="20"/>
                <w:szCs w:val="20"/>
              </w:rPr>
              <w:t>Ethylparaben</w:t>
            </w:r>
          </w:p>
        </w:tc>
        <w:tc>
          <w:tcPr>
            <w:tcW w:w="864" w:type="dxa"/>
            <w:vAlign w:val="center"/>
          </w:tcPr>
          <w:p w14:paraId="63A8E7B7" w14:textId="6CF19072"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1.00</w:t>
            </w:r>
          </w:p>
        </w:tc>
        <w:tc>
          <w:tcPr>
            <w:tcW w:w="864" w:type="dxa"/>
            <w:vAlign w:val="center"/>
          </w:tcPr>
          <w:p w14:paraId="61CE537C" w14:textId="0A3F6445"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72.30</w:t>
            </w:r>
          </w:p>
        </w:tc>
        <w:tc>
          <w:tcPr>
            <w:tcW w:w="864" w:type="dxa"/>
            <w:vAlign w:val="center"/>
          </w:tcPr>
          <w:p w14:paraId="4365AD7D" w14:textId="70779A2C"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1.30</w:t>
            </w:r>
          </w:p>
        </w:tc>
        <w:tc>
          <w:tcPr>
            <w:tcW w:w="900" w:type="dxa"/>
            <w:vAlign w:val="center"/>
          </w:tcPr>
          <w:p w14:paraId="2EBD6E67" w14:textId="37627E59"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7.45</w:t>
            </w:r>
          </w:p>
        </w:tc>
        <w:tc>
          <w:tcPr>
            <w:tcW w:w="864" w:type="dxa"/>
            <w:vAlign w:val="center"/>
          </w:tcPr>
          <w:p w14:paraId="34411EAA" w14:textId="5895F99E"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68.12</w:t>
            </w:r>
          </w:p>
        </w:tc>
        <w:tc>
          <w:tcPr>
            <w:tcW w:w="864" w:type="dxa"/>
            <w:vAlign w:val="center"/>
          </w:tcPr>
          <w:p w14:paraId="414230E8" w14:textId="492F93E0"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0.09</w:t>
            </w:r>
          </w:p>
        </w:tc>
        <w:tc>
          <w:tcPr>
            <w:tcW w:w="864" w:type="dxa"/>
            <w:vAlign w:val="center"/>
          </w:tcPr>
          <w:p w14:paraId="235B0342" w14:textId="4148C2A1"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2.91</w:t>
            </w:r>
          </w:p>
        </w:tc>
        <w:tc>
          <w:tcPr>
            <w:tcW w:w="864" w:type="dxa"/>
            <w:vAlign w:val="center"/>
          </w:tcPr>
          <w:p w14:paraId="7598BFAF" w14:textId="1F5F748E"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47.77</w:t>
            </w:r>
          </w:p>
        </w:tc>
      </w:tr>
      <w:tr w:rsidR="00A9270F" w:rsidRPr="00812804" w14:paraId="1C93BD4F" w14:textId="77777777" w:rsidTr="00EA6E07">
        <w:trPr>
          <w:trHeight w:val="432"/>
        </w:trPr>
        <w:tc>
          <w:tcPr>
            <w:tcW w:w="1885" w:type="dxa"/>
            <w:vAlign w:val="center"/>
          </w:tcPr>
          <w:p w14:paraId="3329F55E" w14:textId="3B9AD95B" w:rsidR="00A9270F" w:rsidRPr="00276511" w:rsidRDefault="00A9270F" w:rsidP="001468E4">
            <w:pPr>
              <w:rPr>
                <w:rFonts w:ascii="Times New Roman" w:hAnsi="Times New Roman" w:cs="Times New Roman"/>
                <w:sz w:val="20"/>
                <w:szCs w:val="20"/>
              </w:rPr>
            </w:pPr>
            <w:r w:rsidRPr="00276511">
              <w:rPr>
                <w:rFonts w:ascii="Times New Roman" w:eastAsia="Times New Roman" w:hAnsi="Times New Roman" w:cs="Times New Roman"/>
                <w:b/>
                <w:sz w:val="20"/>
                <w:szCs w:val="20"/>
              </w:rPr>
              <w:t>Methylparaben</w:t>
            </w:r>
          </w:p>
        </w:tc>
        <w:tc>
          <w:tcPr>
            <w:tcW w:w="864" w:type="dxa"/>
            <w:vAlign w:val="center"/>
          </w:tcPr>
          <w:p w14:paraId="6BB6D976" w14:textId="3CF67279"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0.20</w:t>
            </w:r>
          </w:p>
        </w:tc>
        <w:tc>
          <w:tcPr>
            <w:tcW w:w="864" w:type="dxa"/>
            <w:vAlign w:val="center"/>
          </w:tcPr>
          <w:p w14:paraId="60C16B31" w14:textId="559269C4"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100.00</w:t>
            </w:r>
          </w:p>
        </w:tc>
        <w:tc>
          <w:tcPr>
            <w:tcW w:w="864" w:type="dxa"/>
            <w:vAlign w:val="center"/>
          </w:tcPr>
          <w:p w14:paraId="773A2338" w14:textId="0C9601B6"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8.41</w:t>
            </w:r>
          </w:p>
        </w:tc>
        <w:tc>
          <w:tcPr>
            <w:tcW w:w="900" w:type="dxa"/>
            <w:vAlign w:val="center"/>
          </w:tcPr>
          <w:p w14:paraId="0C66152E" w14:textId="71CC5863"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98.75</w:t>
            </w:r>
          </w:p>
        </w:tc>
        <w:tc>
          <w:tcPr>
            <w:tcW w:w="864" w:type="dxa"/>
            <w:vAlign w:val="center"/>
          </w:tcPr>
          <w:p w14:paraId="434746AD" w14:textId="4767D3C9"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1135.50</w:t>
            </w:r>
          </w:p>
        </w:tc>
        <w:tc>
          <w:tcPr>
            <w:tcW w:w="864" w:type="dxa"/>
            <w:vAlign w:val="center"/>
          </w:tcPr>
          <w:p w14:paraId="206F20D5" w14:textId="2C072BCD"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10.26</w:t>
            </w:r>
          </w:p>
        </w:tc>
        <w:tc>
          <w:tcPr>
            <w:tcW w:w="864" w:type="dxa"/>
            <w:vAlign w:val="center"/>
          </w:tcPr>
          <w:p w14:paraId="624B57E1" w14:textId="2A282480"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101.60</w:t>
            </w:r>
          </w:p>
        </w:tc>
        <w:tc>
          <w:tcPr>
            <w:tcW w:w="864" w:type="dxa"/>
            <w:vAlign w:val="center"/>
          </w:tcPr>
          <w:p w14:paraId="7F773E08" w14:textId="610D11D9"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980.16</w:t>
            </w:r>
          </w:p>
        </w:tc>
      </w:tr>
      <w:tr w:rsidR="00A9270F" w:rsidRPr="00812804" w14:paraId="115C65E8" w14:textId="77777777" w:rsidTr="00EA6E07">
        <w:trPr>
          <w:trHeight w:val="432"/>
        </w:trPr>
        <w:tc>
          <w:tcPr>
            <w:tcW w:w="1885" w:type="dxa"/>
            <w:vAlign w:val="center"/>
          </w:tcPr>
          <w:p w14:paraId="36FF3B94" w14:textId="3E91593E" w:rsidR="00A9270F" w:rsidRPr="00276511" w:rsidRDefault="00A9270F" w:rsidP="001468E4">
            <w:pPr>
              <w:rPr>
                <w:rFonts w:ascii="Times New Roman" w:hAnsi="Times New Roman" w:cs="Times New Roman"/>
                <w:sz w:val="20"/>
                <w:szCs w:val="20"/>
              </w:rPr>
            </w:pPr>
            <w:r w:rsidRPr="00276511">
              <w:rPr>
                <w:rFonts w:ascii="Times New Roman" w:eastAsia="Times New Roman" w:hAnsi="Times New Roman" w:cs="Times New Roman"/>
                <w:b/>
                <w:sz w:val="20"/>
                <w:szCs w:val="20"/>
              </w:rPr>
              <w:t>Propylparaben</w:t>
            </w:r>
          </w:p>
        </w:tc>
        <w:tc>
          <w:tcPr>
            <w:tcW w:w="864" w:type="dxa"/>
            <w:vAlign w:val="center"/>
          </w:tcPr>
          <w:p w14:paraId="789D607F" w14:textId="6CF06DED"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0.20</w:t>
            </w:r>
          </w:p>
        </w:tc>
        <w:tc>
          <w:tcPr>
            <w:tcW w:w="864" w:type="dxa"/>
            <w:vAlign w:val="center"/>
          </w:tcPr>
          <w:p w14:paraId="488BF022" w14:textId="5EB60240"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97.50</w:t>
            </w:r>
          </w:p>
        </w:tc>
        <w:tc>
          <w:tcPr>
            <w:tcW w:w="864" w:type="dxa"/>
            <w:vAlign w:val="center"/>
          </w:tcPr>
          <w:p w14:paraId="3B8815E7" w14:textId="7534AFBE"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0.68</w:t>
            </w:r>
          </w:p>
        </w:tc>
        <w:tc>
          <w:tcPr>
            <w:tcW w:w="900" w:type="dxa"/>
            <w:vAlign w:val="center"/>
          </w:tcPr>
          <w:p w14:paraId="6EBD18AE" w14:textId="0146F12E"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16.90</w:t>
            </w:r>
          </w:p>
        </w:tc>
        <w:tc>
          <w:tcPr>
            <w:tcW w:w="864" w:type="dxa"/>
            <w:vAlign w:val="center"/>
          </w:tcPr>
          <w:p w14:paraId="6768BC47" w14:textId="199F2D95"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308.20</w:t>
            </w:r>
          </w:p>
        </w:tc>
        <w:tc>
          <w:tcPr>
            <w:tcW w:w="864" w:type="dxa"/>
            <w:vAlign w:val="center"/>
          </w:tcPr>
          <w:p w14:paraId="380BCD61" w14:textId="4D729962"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0.52</w:t>
            </w:r>
          </w:p>
        </w:tc>
        <w:tc>
          <w:tcPr>
            <w:tcW w:w="864" w:type="dxa"/>
            <w:vAlign w:val="center"/>
          </w:tcPr>
          <w:p w14:paraId="37D2D70F" w14:textId="40731F7D" w:rsidR="00A9270F" w:rsidRPr="00812804"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12.20</w:t>
            </w:r>
          </w:p>
        </w:tc>
        <w:tc>
          <w:tcPr>
            <w:tcW w:w="864" w:type="dxa"/>
            <w:vAlign w:val="center"/>
          </w:tcPr>
          <w:p w14:paraId="2E91259B" w14:textId="1B8BE4EA" w:rsidR="00A9270F" w:rsidRPr="00276511" w:rsidRDefault="00A9270F" w:rsidP="00A9270F">
            <w:pPr>
              <w:jc w:val="center"/>
              <w:rPr>
                <w:rFonts w:ascii="Times New Roman" w:hAnsi="Times New Roman" w:cs="Times New Roman"/>
                <w:sz w:val="20"/>
                <w:szCs w:val="20"/>
              </w:rPr>
            </w:pPr>
            <w:r w:rsidRPr="00812804">
              <w:rPr>
                <w:rFonts w:ascii="Times New Roman" w:eastAsia="Times New Roman" w:hAnsi="Times New Roman" w:cs="Times New Roman"/>
                <w:sz w:val="20"/>
                <w:szCs w:val="20"/>
              </w:rPr>
              <w:t>249.79</w:t>
            </w:r>
            <w:bookmarkStart w:id="21" w:name="_GoBack"/>
            <w:bookmarkEnd w:id="21"/>
          </w:p>
        </w:tc>
      </w:tr>
    </w:tbl>
    <w:p w14:paraId="79D596E1" w14:textId="77777777" w:rsidR="00AF40F7" w:rsidRPr="00812804" w:rsidRDefault="00AF40F7" w:rsidP="00AF40F7">
      <w:pPr>
        <w:rPr>
          <w:rFonts w:ascii="Times New Roman" w:hAnsi="Times New Roman" w:cs="Times New Roman"/>
        </w:rPr>
      </w:pPr>
    </w:p>
    <w:p w14:paraId="4F9CCD4C" w14:textId="3E5C5106" w:rsidR="00DE1F9B" w:rsidRPr="00812804" w:rsidRDefault="00DE1F9B" w:rsidP="00DE1F9B">
      <w:pPr>
        <w:spacing w:before="120"/>
        <w:rPr>
          <w:rFonts w:ascii="Times New Roman" w:eastAsia="Times New Roman" w:hAnsi="Times New Roman" w:cs="Times New Roman"/>
        </w:rPr>
      </w:pPr>
      <w:r w:rsidRPr="00276511">
        <w:rPr>
          <w:rFonts w:ascii="Times New Roman" w:eastAsia="Times New Roman" w:hAnsi="Times New Roman" w:cs="Times New Roman"/>
        </w:rPr>
        <w:t xml:space="preserve">Phenol concentrations are displayed in µg/L for all compounds except for the </w:t>
      </w:r>
      <w:r w:rsidR="00E74A13" w:rsidRPr="00276511">
        <w:rPr>
          <w:rFonts w:ascii="Times New Roman" w:eastAsia="Times New Roman" w:hAnsi="Times New Roman" w:cs="Times New Roman"/>
          <w:sz w:val="20"/>
          <w:szCs w:val="20"/>
        </w:rPr>
        <w:t xml:space="preserve">∑ </w:t>
      </w:r>
      <w:r w:rsidRPr="00812804">
        <w:rPr>
          <w:rFonts w:ascii="Times New Roman" w:eastAsia="Times New Roman" w:hAnsi="Times New Roman" w:cs="Times New Roman"/>
        </w:rPr>
        <w:t xml:space="preserve">dichlorophenols for which the concentrations are presented as µmol/L. </w:t>
      </w:r>
    </w:p>
    <w:p w14:paraId="0FAD4DD9" w14:textId="77777777" w:rsidR="005B452B" w:rsidRPr="00276511" w:rsidRDefault="00DE1F9B" w:rsidP="005B452B">
      <w:pPr>
        <w:rPr>
          <w:rFonts w:ascii="Times New Roman" w:eastAsia="Times New Roman" w:hAnsi="Times New Roman" w:cs="Times New Roman"/>
        </w:rPr>
      </w:pPr>
      <w:r w:rsidRPr="00812804">
        <w:rPr>
          <w:rFonts w:ascii="Times New Roman" w:eastAsia="Times New Roman" w:hAnsi="Times New Roman" w:cs="Times New Roman"/>
          <w:vertAlign w:val="superscript"/>
        </w:rPr>
        <w:t xml:space="preserve">a </w:t>
      </w:r>
      <w:r w:rsidRPr="00812804">
        <w:rPr>
          <w:rFonts w:ascii="Times New Roman" w:eastAsia="Times New Roman" w:hAnsi="Times New Roman" w:cs="Times New Roman"/>
        </w:rPr>
        <w:t xml:space="preserve">Measured concentrations were standardized on sampling conditions using a method based on regression residuals </w:t>
      </w:r>
      <w:hyperlink r:id="rId8">
        <w:r w:rsidRPr="00812804">
          <w:rPr>
            <w:rFonts w:ascii="Times New Roman" w:eastAsia="Times New Roman" w:hAnsi="Times New Roman" w:cs="Times New Roman"/>
          </w:rPr>
          <w:t>(Mortamais et al. 2012)</w:t>
        </w:r>
      </w:hyperlink>
      <w:r w:rsidRPr="00276511">
        <w:rPr>
          <w:rFonts w:ascii="Times New Roman" w:eastAsia="Times New Roman" w:hAnsi="Times New Roman" w:cs="Times New Roman"/>
        </w:rPr>
        <w:t>.</w:t>
      </w:r>
    </w:p>
    <w:p w14:paraId="061B0D92" w14:textId="3FA45133" w:rsidR="00DE1F9B" w:rsidRPr="00812804" w:rsidRDefault="00DE1F9B" w:rsidP="005B452B">
      <w:pPr>
        <w:spacing w:before="240"/>
        <w:rPr>
          <w:rFonts w:ascii="Times New Roman" w:eastAsia="Times New Roman" w:hAnsi="Times New Roman" w:cs="Times New Roman"/>
        </w:rPr>
      </w:pPr>
      <w:r w:rsidRPr="00812804">
        <w:rPr>
          <w:rFonts w:ascii="Times New Roman" w:eastAsia="Times New Roman" w:hAnsi="Times New Roman" w:cs="Times New Roman"/>
        </w:rPr>
        <w:t>Abbreviations: LOD = limit of detection.</w:t>
      </w:r>
    </w:p>
    <w:p w14:paraId="1DCBF782" w14:textId="0FADF4E0" w:rsidR="005B452B" w:rsidRPr="00812804" w:rsidRDefault="005B452B">
      <w:pPr>
        <w:rPr>
          <w:rFonts w:ascii="Times New Roman" w:eastAsia="Times New Roman" w:hAnsi="Times New Roman" w:cs="Times New Roman"/>
        </w:rPr>
      </w:pPr>
      <w:r w:rsidRPr="00812804">
        <w:rPr>
          <w:rFonts w:ascii="Times New Roman" w:eastAsia="Times New Roman" w:hAnsi="Times New Roman" w:cs="Times New Roman"/>
        </w:rPr>
        <w:br w:type="page"/>
      </w:r>
    </w:p>
    <w:p w14:paraId="26106AEE" w14:textId="7D4DB782" w:rsidR="00997174" w:rsidRPr="00812804" w:rsidRDefault="00997174" w:rsidP="00C422CD">
      <w:pPr>
        <w:pStyle w:val="Heading2"/>
        <w:spacing w:after="240"/>
        <w:rPr>
          <w:rFonts w:ascii="Times New Roman" w:hAnsi="Times New Roman" w:cs="Times New Roman"/>
          <w:b/>
          <w:sz w:val="22"/>
          <w:szCs w:val="22"/>
          <w:lang w:val="en-US"/>
        </w:rPr>
      </w:pPr>
      <w:bookmarkStart w:id="22" w:name="_Toc75955124"/>
      <w:bookmarkStart w:id="23" w:name="_Toc76041253"/>
      <w:r w:rsidRPr="00812804">
        <w:rPr>
          <w:rFonts w:ascii="Times New Roman" w:hAnsi="Times New Roman" w:cs="Times New Roman"/>
          <w:b/>
          <w:sz w:val="22"/>
          <w:szCs w:val="22"/>
          <w:lang w:val="en-US"/>
        </w:rPr>
        <w:lastRenderedPageBreak/>
        <w:t xml:space="preserve">Appendix Table </w:t>
      </w:r>
      <w:r w:rsidR="005B452B" w:rsidRPr="00812804">
        <w:rPr>
          <w:rFonts w:ascii="Times New Roman" w:hAnsi="Times New Roman" w:cs="Times New Roman"/>
          <w:b/>
          <w:sz w:val="22"/>
          <w:szCs w:val="22"/>
          <w:lang w:val="en-US"/>
        </w:rPr>
        <w:t>3</w:t>
      </w:r>
      <w:r w:rsidRPr="00812804">
        <w:rPr>
          <w:rFonts w:ascii="Times New Roman" w:hAnsi="Times New Roman" w:cs="Times New Roman"/>
          <w:sz w:val="22"/>
          <w:szCs w:val="22"/>
          <w:lang w:val="en-US"/>
        </w:rPr>
        <w:t xml:space="preserve">: Differentially methylated CpGs associated with </w:t>
      </w:r>
      <w:r w:rsidR="0052255B" w:rsidRPr="00812804">
        <w:rPr>
          <w:rFonts w:ascii="Times New Roman" w:hAnsi="Times New Roman" w:cs="Times New Roman"/>
          <w:sz w:val="22"/>
          <w:szCs w:val="22"/>
          <w:lang w:val="en-US"/>
        </w:rPr>
        <w:t>pregnancy</w:t>
      </w:r>
      <w:r w:rsidRPr="00812804">
        <w:rPr>
          <w:rFonts w:ascii="Times New Roman" w:hAnsi="Times New Roman" w:cs="Times New Roman"/>
          <w:sz w:val="22"/>
          <w:szCs w:val="22"/>
          <w:lang w:val="en-US"/>
        </w:rPr>
        <w:t xml:space="preserve"> concentrations of phenols in EWAS unadjusted and adjusted for placental ce</w:t>
      </w:r>
      <w:r w:rsidR="004A7F9E" w:rsidRPr="00812804">
        <w:rPr>
          <w:rFonts w:ascii="Times New Roman" w:hAnsi="Times New Roman" w:cs="Times New Roman"/>
          <w:sz w:val="22"/>
          <w:szCs w:val="22"/>
          <w:lang w:val="en-US"/>
        </w:rPr>
        <w:t>ll heterogeneity (FDR p-value &lt;</w:t>
      </w:r>
      <w:r w:rsidRPr="00812804">
        <w:rPr>
          <w:rFonts w:ascii="Times New Roman" w:hAnsi="Times New Roman" w:cs="Times New Roman"/>
          <w:sz w:val="22"/>
          <w:szCs w:val="22"/>
          <w:lang w:val="en-US"/>
        </w:rPr>
        <w:t>0.05, n = 202, 379,904 CpGs).</w:t>
      </w:r>
      <w:bookmarkEnd w:id="22"/>
      <w:bookmarkEnd w:id="23"/>
    </w:p>
    <w:p w14:paraId="5EE2FA03" w14:textId="4A994335" w:rsidR="00997174" w:rsidRPr="00812804" w:rsidRDefault="00741220" w:rsidP="00C422CD">
      <w:pPr>
        <w:rPr>
          <w:rFonts w:ascii="Times New Roman" w:hAnsi="Times New Roman" w:cs="Times New Roman"/>
          <w:lang w:val="en-US"/>
        </w:rPr>
      </w:pPr>
      <w:r w:rsidRPr="00812804">
        <w:rPr>
          <w:rFonts w:ascii="Times New Roman" w:hAnsi="Times New Roman" w:cs="Times New Roman"/>
          <w:color w:val="1155CC"/>
          <w:u w:val="single"/>
          <w:lang w:val="en-US"/>
        </w:rPr>
        <w:t>PLEASE REFER TO THE</w:t>
      </w:r>
      <w:r w:rsidR="00997174" w:rsidRPr="00812804">
        <w:rPr>
          <w:rFonts w:ascii="Times New Roman" w:hAnsi="Times New Roman" w:cs="Times New Roman"/>
          <w:color w:val="1155CC"/>
          <w:u w:val="single"/>
          <w:lang w:val="en-US"/>
        </w:rPr>
        <w:t xml:space="preserve"> EXTERNAL </w:t>
      </w:r>
      <w:r w:rsidR="00751B60" w:rsidRPr="00812804">
        <w:rPr>
          <w:rFonts w:ascii="Times New Roman" w:hAnsi="Times New Roman" w:cs="Times New Roman"/>
          <w:color w:val="1155CC"/>
          <w:u w:val="single"/>
          <w:lang w:val="en-US"/>
        </w:rPr>
        <w:t xml:space="preserve">APPENDIX </w:t>
      </w:r>
      <w:r w:rsidR="00997174" w:rsidRPr="00812804">
        <w:rPr>
          <w:rFonts w:ascii="Times New Roman" w:hAnsi="Times New Roman" w:cs="Times New Roman"/>
          <w:color w:val="1155CC"/>
          <w:u w:val="single"/>
          <w:lang w:val="en-US"/>
        </w:rPr>
        <w:t>TABLE</w:t>
      </w:r>
      <w:r w:rsidR="00751B60" w:rsidRPr="00812804">
        <w:rPr>
          <w:rFonts w:ascii="Times New Roman" w:hAnsi="Times New Roman" w:cs="Times New Roman"/>
          <w:color w:val="1155CC"/>
          <w:u w:val="single"/>
          <w:lang w:val="en-US"/>
        </w:rPr>
        <w:t xml:space="preserve"> </w:t>
      </w:r>
      <w:r w:rsidR="005B452B" w:rsidRPr="00812804">
        <w:rPr>
          <w:rFonts w:ascii="Times New Roman" w:hAnsi="Times New Roman" w:cs="Times New Roman"/>
          <w:color w:val="1155CC"/>
          <w:u w:val="single"/>
          <w:lang w:val="en-US"/>
        </w:rPr>
        <w:t>3</w:t>
      </w:r>
    </w:p>
    <w:p w14:paraId="01128244" w14:textId="77777777" w:rsidR="00997174" w:rsidRPr="00812804" w:rsidRDefault="00997174" w:rsidP="00C422CD">
      <w:pPr>
        <w:spacing w:before="240"/>
        <w:rPr>
          <w:rFonts w:ascii="Times New Roman" w:hAnsi="Times New Roman" w:cs="Times New Roman"/>
          <w:lang w:val="en-US"/>
        </w:rPr>
      </w:pPr>
    </w:p>
    <w:p w14:paraId="3E1C21DA" w14:textId="501D5C03" w:rsidR="00997174" w:rsidRPr="00812804" w:rsidRDefault="00997174" w:rsidP="00C422CD">
      <w:pPr>
        <w:rPr>
          <w:rFonts w:ascii="Times New Roman" w:hAnsi="Times New Roman" w:cs="Times New Roman"/>
          <w:lang w:val="en-US"/>
        </w:rPr>
      </w:pPr>
      <w:r w:rsidRPr="00812804">
        <w:rPr>
          <w:rFonts w:ascii="Times New Roman" w:hAnsi="Times New Roman" w:cs="Times New Roman"/>
          <w:lang w:val="en-US"/>
        </w:rPr>
        <w:t>EWAS regression models were adjusted for recruitment center, maternal active smoking in the three months preceding pregnancy and during pregnancy, maternal age, parity, maternal education level, season of conception, batch, plate</w:t>
      </w:r>
      <w:r w:rsidR="00057E18" w:rsidRPr="00812804">
        <w:rPr>
          <w:rFonts w:ascii="Times New Roman" w:hAnsi="Times New Roman" w:cs="Times New Roman"/>
          <w:lang w:val="en-US"/>
        </w:rPr>
        <w:t>,</w:t>
      </w:r>
      <w:r w:rsidRPr="00812804">
        <w:rPr>
          <w:rFonts w:ascii="Times New Roman" w:hAnsi="Times New Roman" w:cs="Times New Roman"/>
          <w:lang w:val="en-US"/>
        </w:rPr>
        <w:t xml:space="preserve"> and chip. Sensitivity analysis was additionally adjusted for placental cell heterogeneity and the percentage difference between regression coefficient estimates was calculated using the following formula: [(β</w:t>
      </w:r>
      <w:r w:rsidRPr="00812804">
        <w:rPr>
          <w:rFonts w:ascii="Times New Roman" w:hAnsi="Times New Roman" w:cs="Times New Roman"/>
          <w:vertAlign w:val="subscript"/>
          <w:lang w:val="en-US"/>
        </w:rPr>
        <w:t>adjusted</w:t>
      </w:r>
      <w:r w:rsidRPr="00812804">
        <w:rPr>
          <w:rFonts w:ascii="Times New Roman" w:hAnsi="Times New Roman" w:cs="Times New Roman"/>
          <w:lang w:val="en-US"/>
        </w:rPr>
        <w:t xml:space="preserve"> - β</w:t>
      </w:r>
      <w:r w:rsidR="005A11E5" w:rsidRPr="00812804">
        <w:rPr>
          <w:rFonts w:ascii="Times New Roman" w:hAnsi="Times New Roman" w:cs="Times New Roman"/>
          <w:vertAlign w:val="subscript"/>
          <w:lang w:val="en-US"/>
        </w:rPr>
        <w:t xml:space="preserve"> un</w:t>
      </w:r>
      <w:r w:rsidRPr="00812804">
        <w:rPr>
          <w:rFonts w:ascii="Times New Roman" w:hAnsi="Times New Roman" w:cs="Times New Roman"/>
          <w:vertAlign w:val="subscript"/>
          <w:lang w:val="en-US"/>
        </w:rPr>
        <w:t>adjusted</w:t>
      </w:r>
      <w:r w:rsidRPr="00812804">
        <w:rPr>
          <w:rFonts w:ascii="Times New Roman" w:hAnsi="Times New Roman" w:cs="Times New Roman"/>
          <w:lang w:val="en-US"/>
        </w:rPr>
        <w:t>) / β</w:t>
      </w:r>
      <w:r w:rsidR="005A11E5" w:rsidRPr="00812804">
        <w:rPr>
          <w:rFonts w:ascii="Times New Roman" w:hAnsi="Times New Roman" w:cs="Times New Roman"/>
          <w:vertAlign w:val="subscript"/>
          <w:lang w:val="en-US"/>
        </w:rPr>
        <w:t xml:space="preserve"> un</w:t>
      </w:r>
      <w:r w:rsidRPr="00812804">
        <w:rPr>
          <w:rFonts w:ascii="Times New Roman" w:hAnsi="Times New Roman" w:cs="Times New Roman"/>
          <w:vertAlign w:val="subscript"/>
          <w:lang w:val="en-US"/>
        </w:rPr>
        <w:t>adjusted</w:t>
      </w:r>
      <w:r w:rsidRPr="00812804">
        <w:rPr>
          <w:rFonts w:ascii="Times New Roman" w:hAnsi="Times New Roman" w:cs="Times New Roman"/>
          <w:lang w:val="en-US"/>
        </w:rPr>
        <w:t>] × 100</w:t>
      </w:r>
      <w:r w:rsidR="002146D9" w:rsidRPr="00812804">
        <w:rPr>
          <w:rFonts w:ascii="Times New Roman" w:hAnsi="Times New Roman" w:cs="Times New Roman"/>
          <w:lang w:val="en-US"/>
        </w:rPr>
        <w:t>%</w:t>
      </w:r>
      <w:r w:rsidRPr="00812804">
        <w:rPr>
          <w:rFonts w:ascii="Times New Roman" w:hAnsi="Times New Roman" w:cs="Times New Roman"/>
          <w:lang w:val="en-US"/>
        </w:rPr>
        <w:t xml:space="preserve">. ACME p-value was calculated using the first principal component representing six reference-free estimated placental cell types. </w:t>
      </w:r>
    </w:p>
    <w:p w14:paraId="584B760C" w14:textId="77777777" w:rsidR="00997174" w:rsidRPr="00812804" w:rsidRDefault="00997174" w:rsidP="00C422CD">
      <w:pPr>
        <w:rPr>
          <w:rFonts w:ascii="Times New Roman" w:hAnsi="Times New Roman" w:cs="Times New Roman"/>
          <w:lang w:val="en-US"/>
        </w:rPr>
      </w:pPr>
      <w:r w:rsidRPr="00812804">
        <w:rPr>
          <w:rFonts w:ascii="Times New Roman" w:hAnsi="Times New Roman" w:cs="Times New Roman"/>
          <w:vertAlign w:val="superscript"/>
          <w:lang w:val="en-US"/>
        </w:rPr>
        <w:t xml:space="preserve">a </w:t>
      </w:r>
      <w:r w:rsidRPr="00812804">
        <w:rPr>
          <w:rFonts w:ascii="Times New Roman" w:hAnsi="Times New Roman" w:cs="Times New Roman"/>
          <w:lang w:val="en-US"/>
        </w:rPr>
        <w:t>UCSC.</w:t>
      </w:r>
    </w:p>
    <w:p w14:paraId="61FC8519" w14:textId="6A7C458D" w:rsidR="00997174" w:rsidRPr="00812804" w:rsidRDefault="00997174" w:rsidP="004C63D3">
      <w:pPr>
        <w:spacing w:after="240"/>
        <w:rPr>
          <w:rFonts w:ascii="Times New Roman" w:hAnsi="Times New Roman" w:cs="Times New Roman"/>
          <w:lang w:val="en-US"/>
        </w:rPr>
      </w:pPr>
      <w:r w:rsidRPr="00812804">
        <w:rPr>
          <w:rFonts w:ascii="Times New Roman" w:hAnsi="Times New Roman" w:cs="Times New Roman"/>
          <w:lang w:val="en-US"/>
        </w:rPr>
        <w:t xml:space="preserve">ᵇ </w:t>
      </w:r>
      <w:r w:rsidRPr="00812804">
        <w:rPr>
          <w:rFonts w:ascii="Times New Roman" w:eastAsia="Gungsuh" w:hAnsi="Times New Roman" w:cs="Times New Roman"/>
          <w:lang w:val="en-US"/>
        </w:rPr>
        <w:t>Mediation analysis was performed for CpGs</w:t>
      </w:r>
      <w:r w:rsidR="00D3566A" w:rsidRPr="00812804">
        <w:rPr>
          <w:rFonts w:ascii="Times New Roman" w:eastAsia="Gungsuh" w:hAnsi="Times New Roman" w:cs="Times New Roman"/>
          <w:lang w:val="en-US"/>
        </w:rPr>
        <w:t xml:space="preserve"> associated with triclosan </w:t>
      </w:r>
      <w:r w:rsidRPr="00812804">
        <w:rPr>
          <w:rFonts w:ascii="Times New Roman" w:eastAsia="Gungsuh" w:hAnsi="Times New Roman" w:cs="Times New Roman"/>
          <w:lang w:val="en-US"/>
        </w:rPr>
        <w:t>for which the absolute percentage difference between regression coefficient e</w:t>
      </w:r>
      <w:r w:rsidR="005A11E5" w:rsidRPr="00812804">
        <w:rPr>
          <w:rFonts w:ascii="Times New Roman" w:eastAsia="Gungsuh" w:hAnsi="Times New Roman" w:cs="Times New Roman"/>
          <w:lang w:val="en-US"/>
        </w:rPr>
        <w:t>stimates obtained in models un</w:t>
      </w:r>
      <w:r w:rsidRPr="00812804">
        <w:rPr>
          <w:rFonts w:ascii="Times New Roman" w:eastAsia="Gungsuh" w:hAnsi="Times New Roman" w:cs="Times New Roman"/>
          <w:lang w:val="en-US"/>
        </w:rPr>
        <w:t>adjusted and adjusted for placental tissue heterogeneity was ≥20%.</w:t>
      </w:r>
    </w:p>
    <w:p w14:paraId="723FBB37" w14:textId="77777777" w:rsidR="00303602" w:rsidRPr="00812804" w:rsidRDefault="00997174" w:rsidP="00C422CD">
      <w:pPr>
        <w:rPr>
          <w:rFonts w:ascii="Times New Roman" w:hAnsi="Times New Roman" w:cs="Times New Roman"/>
          <w:lang w:val="en-US"/>
        </w:rPr>
      </w:pPr>
      <w:r w:rsidRPr="00812804">
        <w:rPr>
          <w:rFonts w:ascii="Times New Roman" w:hAnsi="Times New Roman" w:cs="Times New Roman"/>
          <w:lang w:val="en-US"/>
        </w:rPr>
        <w:t>Abbreviations: ACME = average causal mediation effect. Chr = chromosome. CI = confidence interval. FDR = false discovery rate. UCSC = University of California, Santa Cruz.</w:t>
      </w:r>
    </w:p>
    <w:p w14:paraId="67C1EA5E" w14:textId="4A0C3DA2" w:rsidR="00303602" w:rsidRPr="00812804" w:rsidRDefault="00303602" w:rsidP="00C422CD">
      <w:pPr>
        <w:rPr>
          <w:rFonts w:ascii="Times New Roman" w:hAnsi="Times New Roman" w:cs="Times New Roman"/>
          <w:lang w:val="en-US"/>
        </w:rPr>
      </w:pPr>
      <w:r w:rsidRPr="00812804">
        <w:rPr>
          <w:rFonts w:ascii="Times New Roman" w:hAnsi="Times New Roman" w:cs="Times New Roman"/>
          <w:lang w:val="en-US"/>
        </w:rPr>
        <w:br w:type="page"/>
      </w:r>
    </w:p>
    <w:p w14:paraId="7F0BF69A" w14:textId="01FF930E" w:rsidR="00997174" w:rsidRPr="00812804" w:rsidRDefault="00997174" w:rsidP="00C422CD">
      <w:pPr>
        <w:pStyle w:val="Heading2"/>
        <w:spacing w:after="240"/>
        <w:rPr>
          <w:rFonts w:ascii="Times New Roman" w:hAnsi="Times New Roman" w:cs="Times New Roman"/>
          <w:b/>
          <w:sz w:val="22"/>
          <w:szCs w:val="22"/>
          <w:lang w:val="en-US"/>
        </w:rPr>
      </w:pPr>
      <w:bookmarkStart w:id="24" w:name="_Toc75955125"/>
      <w:bookmarkStart w:id="25" w:name="_Toc76041254"/>
      <w:r w:rsidRPr="00812804">
        <w:rPr>
          <w:rFonts w:ascii="Times New Roman" w:hAnsi="Times New Roman" w:cs="Times New Roman"/>
          <w:b/>
          <w:sz w:val="22"/>
          <w:szCs w:val="22"/>
          <w:lang w:val="en-US"/>
        </w:rPr>
        <w:lastRenderedPageBreak/>
        <w:t xml:space="preserve">Appendix Table </w:t>
      </w:r>
      <w:r w:rsidR="00A4102B" w:rsidRPr="00812804">
        <w:rPr>
          <w:rFonts w:ascii="Times New Roman" w:hAnsi="Times New Roman" w:cs="Times New Roman"/>
          <w:b/>
          <w:sz w:val="22"/>
          <w:szCs w:val="22"/>
          <w:lang w:val="en-US"/>
        </w:rPr>
        <w:t>4</w:t>
      </w:r>
      <w:r w:rsidRPr="00812804">
        <w:rPr>
          <w:rFonts w:ascii="Times New Roman" w:hAnsi="Times New Roman" w:cs="Times New Roman"/>
          <w:b/>
          <w:sz w:val="22"/>
          <w:szCs w:val="22"/>
          <w:lang w:val="en-US"/>
        </w:rPr>
        <w:t xml:space="preserve">: </w:t>
      </w:r>
      <w:r w:rsidRPr="00812804">
        <w:rPr>
          <w:rFonts w:ascii="Times New Roman" w:hAnsi="Times New Roman" w:cs="Times New Roman"/>
          <w:sz w:val="22"/>
          <w:szCs w:val="22"/>
          <w:lang w:val="en-US"/>
        </w:rPr>
        <w:t xml:space="preserve">DMRs associated with </w:t>
      </w:r>
      <w:r w:rsidR="0052255B" w:rsidRPr="00812804">
        <w:rPr>
          <w:rFonts w:ascii="Times New Roman" w:hAnsi="Times New Roman" w:cs="Times New Roman"/>
          <w:sz w:val="22"/>
          <w:szCs w:val="22"/>
          <w:lang w:val="en-US"/>
        </w:rPr>
        <w:t>pregnancy</w:t>
      </w:r>
      <w:r w:rsidRPr="00812804">
        <w:rPr>
          <w:rFonts w:ascii="Times New Roman" w:hAnsi="Times New Roman" w:cs="Times New Roman"/>
          <w:sz w:val="22"/>
          <w:szCs w:val="22"/>
          <w:lang w:val="en-US"/>
        </w:rPr>
        <w:t xml:space="preserve"> concentrations of phenols unadjusted and adjusted for placental cell heterogen</w:t>
      </w:r>
      <w:r w:rsidR="004A7F9E" w:rsidRPr="00812804">
        <w:rPr>
          <w:rFonts w:ascii="Times New Roman" w:hAnsi="Times New Roman" w:cs="Times New Roman"/>
          <w:sz w:val="22"/>
          <w:szCs w:val="22"/>
          <w:lang w:val="en-US"/>
        </w:rPr>
        <w:t>eity (Šidák-corrected p-value &lt;</w:t>
      </w:r>
      <w:r w:rsidRPr="00812804">
        <w:rPr>
          <w:rFonts w:ascii="Times New Roman" w:hAnsi="Times New Roman" w:cs="Times New Roman"/>
          <w:sz w:val="22"/>
          <w:szCs w:val="22"/>
          <w:lang w:val="en-US"/>
        </w:rPr>
        <w:t>0.05, n = 202, 379,904 CpGs).</w:t>
      </w:r>
      <w:bookmarkEnd w:id="24"/>
      <w:bookmarkEnd w:id="25"/>
    </w:p>
    <w:p w14:paraId="560C619B" w14:textId="639B1508" w:rsidR="00741220" w:rsidRPr="00812804" w:rsidRDefault="00741220" w:rsidP="00C422CD">
      <w:pPr>
        <w:rPr>
          <w:rFonts w:ascii="Times New Roman" w:hAnsi="Times New Roman" w:cs="Times New Roman"/>
          <w:lang w:val="en-US"/>
        </w:rPr>
      </w:pPr>
      <w:r w:rsidRPr="00812804">
        <w:rPr>
          <w:rFonts w:ascii="Times New Roman" w:hAnsi="Times New Roman" w:cs="Times New Roman"/>
          <w:color w:val="1155CC"/>
          <w:u w:val="single"/>
          <w:lang w:val="en-US"/>
        </w:rPr>
        <w:t xml:space="preserve">PLEASE REFER TO THE EXTERNAL </w:t>
      </w:r>
      <w:r w:rsidR="00D90447" w:rsidRPr="00812804">
        <w:rPr>
          <w:rFonts w:ascii="Times New Roman" w:hAnsi="Times New Roman" w:cs="Times New Roman"/>
          <w:color w:val="1155CC"/>
          <w:u w:val="single"/>
          <w:lang w:val="en-US"/>
        </w:rPr>
        <w:t xml:space="preserve">APPENDIX </w:t>
      </w:r>
      <w:r w:rsidRPr="00812804">
        <w:rPr>
          <w:rFonts w:ascii="Times New Roman" w:hAnsi="Times New Roman" w:cs="Times New Roman"/>
          <w:color w:val="1155CC"/>
          <w:u w:val="single"/>
          <w:lang w:val="en-US"/>
        </w:rPr>
        <w:t>TABLE</w:t>
      </w:r>
      <w:r w:rsidR="00D90447" w:rsidRPr="00812804">
        <w:rPr>
          <w:rFonts w:ascii="Times New Roman" w:hAnsi="Times New Roman" w:cs="Times New Roman"/>
          <w:color w:val="1155CC"/>
          <w:u w:val="single"/>
          <w:lang w:val="en-US"/>
        </w:rPr>
        <w:t xml:space="preserve"> </w:t>
      </w:r>
      <w:r w:rsidR="00A4102B" w:rsidRPr="00812804">
        <w:rPr>
          <w:rFonts w:ascii="Times New Roman" w:hAnsi="Times New Roman" w:cs="Times New Roman"/>
          <w:color w:val="1155CC"/>
          <w:u w:val="single"/>
          <w:lang w:val="en-US"/>
        </w:rPr>
        <w:t>4</w:t>
      </w:r>
    </w:p>
    <w:p w14:paraId="7016D9C3" w14:textId="77777777" w:rsidR="00997174" w:rsidRPr="00812804" w:rsidRDefault="00997174" w:rsidP="00C422CD">
      <w:pPr>
        <w:spacing w:before="240"/>
        <w:rPr>
          <w:rFonts w:ascii="Times New Roman" w:hAnsi="Times New Roman" w:cs="Times New Roman"/>
          <w:lang w:val="en-US"/>
        </w:rPr>
      </w:pPr>
    </w:p>
    <w:p w14:paraId="37ACEF19" w14:textId="13BD6A03" w:rsidR="00997174" w:rsidRPr="00812804" w:rsidRDefault="00997174" w:rsidP="00C422CD">
      <w:pPr>
        <w:rPr>
          <w:rFonts w:ascii="Times New Roman" w:hAnsi="Times New Roman" w:cs="Times New Roman"/>
          <w:lang w:val="en-US"/>
        </w:rPr>
      </w:pPr>
      <w:r w:rsidRPr="00812804">
        <w:rPr>
          <w:rFonts w:ascii="Times New Roman" w:hAnsi="Times New Roman" w:cs="Times New Roman"/>
          <w:lang w:val="en-US"/>
        </w:rPr>
        <w:t>EWAS regression models on which the DMR analysis was based were adjusted for recruitment center, maternal active smoking in the three months preceding pregnancy and during pregnancy, maternal age, parity, maternal education level, season of conception, batch, plate</w:t>
      </w:r>
      <w:r w:rsidR="00057E18" w:rsidRPr="00812804">
        <w:rPr>
          <w:rFonts w:ascii="Times New Roman" w:hAnsi="Times New Roman" w:cs="Times New Roman"/>
          <w:lang w:val="en-US"/>
        </w:rPr>
        <w:t>,</w:t>
      </w:r>
      <w:r w:rsidRPr="00812804">
        <w:rPr>
          <w:rFonts w:ascii="Times New Roman" w:hAnsi="Times New Roman" w:cs="Times New Roman"/>
          <w:lang w:val="en-US"/>
        </w:rPr>
        <w:t xml:space="preserve"> and chip. Sensitivity analysis was additionally adjusted for placental cell heterogeneity. DMRs with less than five CpGs are </w:t>
      </w:r>
      <w:r w:rsidR="0043034B" w:rsidRPr="00812804">
        <w:rPr>
          <w:rFonts w:ascii="Times New Roman" w:hAnsi="Times New Roman" w:cs="Times New Roman"/>
          <w:lang w:val="en-US"/>
        </w:rPr>
        <w:t>highlighted</w:t>
      </w:r>
      <w:r w:rsidRPr="00812804">
        <w:rPr>
          <w:rFonts w:ascii="Times New Roman" w:hAnsi="Times New Roman" w:cs="Times New Roman"/>
          <w:lang w:val="en-US"/>
        </w:rPr>
        <w:t xml:space="preserve"> in grey. </w:t>
      </w:r>
    </w:p>
    <w:p w14:paraId="005D633C" w14:textId="77777777" w:rsidR="00997174" w:rsidRPr="00812804" w:rsidRDefault="00997174" w:rsidP="004C63D3">
      <w:pPr>
        <w:spacing w:after="240"/>
        <w:rPr>
          <w:rFonts w:ascii="Times New Roman" w:hAnsi="Times New Roman" w:cs="Times New Roman"/>
          <w:lang w:val="en-US"/>
        </w:rPr>
      </w:pPr>
      <w:r w:rsidRPr="00812804">
        <w:rPr>
          <w:rFonts w:ascii="Times New Roman" w:hAnsi="Times New Roman" w:cs="Times New Roman"/>
          <w:vertAlign w:val="superscript"/>
          <w:lang w:val="en-US"/>
        </w:rPr>
        <w:t xml:space="preserve">a </w:t>
      </w:r>
      <w:r w:rsidRPr="00812804">
        <w:rPr>
          <w:rFonts w:ascii="Times New Roman" w:hAnsi="Times New Roman" w:cs="Times New Roman"/>
          <w:lang w:val="en-US"/>
        </w:rPr>
        <w:t>UCSC.</w:t>
      </w:r>
    </w:p>
    <w:p w14:paraId="19B49D69" w14:textId="77777777" w:rsidR="00997174" w:rsidRPr="00812804" w:rsidRDefault="00997174" w:rsidP="00C422CD">
      <w:pPr>
        <w:rPr>
          <w:rFonts w:ascii="Times New Roman" w:hAnsi="Times New Roman" w:cs="Times New Roman"/>
          <w:lang w:val="en-US"/>
        </w:rPr>
      </w:pPr>
      <w:r w:rsidRPr="00812804">
        <w:rPr>
          <w:rFonts w:ascii="Times New Roman" w:hAnsi="Times New Roman" w:cs="Times New Roman"/>
          <w:lang w:val="en-US"/>
        </w:rPr>
        <w:t>Abbreviations: Chr = chromosome; DMR = differentially methylated region. NS = not significant. SLK = Stouffer-Liptak-Kechris correction. UCSC = University of California, Santa Cruz.</w:t>
      </w:r>
    </w:p>
    <w:p w14:paraId="410789DB" w14:textId="77777777" w:rsidR="00997174" w:rsidRPr="00812804" w:rsidRDefault="00997174" w:rsidP="00C422CD">
      <w:pPr>
        <w:spacing w:after="240"/>
        <w:rPr>
          <w:rFonts w:ascii="Times New Roman" w:hAnsi="Times New Roman" w:cs="Times New Roman"/>
          <w:lang w:val="en-US"/>
        </w:rPr>
      </w:pPr>
      <w:r w:rsidRPr="00812804">
        <w:rPr>
          <w:rFonts w:ascii="Times New Roman" w:hAnsi="Times New Roman" w:cs="Times New Roman"/>
          <w:lang w:val="en-US"/>
        </w:rPr>
        <w:br w:type="page"/>
      </w:r>
    </w:p>
    <w:p w14:paraId="21AE433A" w14:textId="2A3B6D8F" w:rsidR="00C161AE" w:rsidRPr="00812804" w:rsidRDefault="00C161AE" w:rsidP="00C422CD">
      <w:pPr>
        <w:pStyle w:val="Heading2"/>
        <w:spacing w:after="240"/>
        <w:rPr>
          <w:rFonts w:ascii="Times New Roman" w:hAnsi="Times New Roman" w:cs="Times New Roman"/>
          <w:sz w:val="22"/>
          <w:szCs w:val="22"/>
          <w:lang w:val="en-US"/>
        </w:rPr>
      </w:pPr>
      <w:bookmarkStart w:id="26" w:name="_Toc75955126"/>
      <w:bookmarkStart w:id="27" w:name="_Toc76041255"/>
      <w:r w:rsidRPr="00812804">
        <w:rPr>
          <w:rFonts w:ascii="Times New Roman" w:hAnsi="Times New Roman" w:cs="Times New Roman"/>
          <w:b/>
          <w:sz w:val="22"/>
          <w:szCs w:val="22"/>
          <w:lang w:val="en-US"/>
        </w:rPr>
        <w:lastRenderedPageBreak/>
        <w:t xml:space="preserve">Appendix Table </w:t>
      </w:r>
      <w:r w:rsidR="00A4102B" w:rsidRPr="00812804">
        <w:rPr>
          <w:rFonts w:ascii="Times New Roman" w:hAnsi="Times New Roman" w:cs="Times New Roman"/>
          <w:b/>
          <w:sz w:val="22"/>
          <w:szCs w:val="22"/>
          <w:lang w:val="en-US"/>
        </w:rPr>
        <w:t>5</w:t>
      </w:r>
      <w:r w:rsidRPr="00812804">
        <w:rPr>
          <w:rFonts w:ascii="Times New Roman" w:hAnsi="Times New Roman" w:cs="Times New Roman"/>
          <w:sz w:val="22"/>
          <w:szCs w:val="22"/>
          <w:lang w:val="en-US"/>
        </w:rPr>
        <w:t xml:space="preserve">: </w:t>
      </w:r>
      <w:r w:rsidR="00E713B0" w:rsidRPr="00812804">
        <w:rPr>
          <w:rFonts w:ascii="Times New Roman" w:hAnsi="Times New Roman" w:cs="Times New Roman"/>
          <w:sz w:val="22"/>
          <w:szCs w:val="22"/>
          <w:lang w:val="en-US"/>
        </w:rPr>
        <w:t>Data on the function of the genes associated with phenol concentrations.</w:t>
      </w:r>
      <w:bookmarkEnd w:id="26"/>
      <w:bookmarkEnd w:id="27"/>
    </w:p>
    <w:p w14:paraId="14E2AE35" w14:textId="4223F49F" w:rsidR="00C161AE" w:rsidRPr="00812804" w:rsidRDefault="00E713B0" w:rsidP="002C12AD">
      <w:pPr>
        <w:spacing w:after="240"/>
        <w:rPr>
          <w:rFonts w:ascii="Times New Roman" w:hAnsi="Times New Roman" w:cs="Times New Roman"/>
          <w:color w:val="1155CC"/>
          <w:u w:val="single"/>
          <w:lang w:val="en-US"/>
        </w:rPr>
      </w:pPr>
      <w:r w:rsidRPr="00812804">
        <w:rPr>
          <w:rFonts w:ascii="Times New Roman" w:hAnsi="Times New Roman" w:cs="Times New Roman"/>
          <w:color w:val="1155CC"/>
          <w:u w:val="single"/>
          <w:lang w:val="en-US"/>
        </w:rPr>
        <w:t xml:space="preserve">PLEASE REFER TO THE EXTERNAL </w:t>
      </w:r>
      <w:r w:rsidR="00D90447" w:rsidRPr="00812804">
        <w:rPr>
          <w:rFonts w:ascii="Times New Roman" w:hAnsi="Times New Roman" w:cs="Times New Roman"/>
          <w:color w:val="1155CC"/>
          <w:u w:val="single"/>
          <w:lang w:val="en-US"/>
        </w:rPr>
        <w:t xml:space="preserve">APPENDIX </w:t>
      </w:r>
      <w:r w:rsidRPr="00812804">
        <w:rPr>
          <w:rFonts w:ascii="Times New Roman" w:hAnsi="Times New Roman" w:cs="Times New Roman"/>
          <w:color w:val="1155CC"/>
          <w:u w:val="single"/>
          <w:lang w:val="en-US"/>
        </w:rPr>
        <w:t>TABLE</w:t>
      </w:r>
      <w:r w:rsidR="00D90447" w:rsidRPr="00812804">
        <w:rPr>
          <w:rFonts w:ascii="Times New Roman" w:hAnsi="Times New Roman" w:cs="Times New Roman"/>
          <w:color w:val="1155CC"/>
          <w:u w:val="single"/>
          <w:lang w:val="en-US"/>
        </w:rPr>
        <w:t xml:space="preserve"> </w:t>
      </w:r>
      <w:r w:rsidR="00A4102B" w:rsidRPr="00812804">
        <w:rPr>
          <w:rFonts w:ascii="Times New Roman" w:hAnsi="Times New Roman" w:cs="Times New Roman"/>
          <w:color w:val="1155CC"/>
          <w:u w:val="single"/>
          <w:lang w:val="en-US"/>
        </w:rPr>
        <w:t>5</w:t>
      </w:r>
    </w:p>
    <w:p w14:paraId="7EE87296" w14:textId="1021FFB5" w:rsidR="002C12AD" w:rsidRPr="00276511" w:rsidRDefault="002C12AD" w:rsidP="002C12AD">
      <w:pPr>
        <w:pStyle w:val="NoSpacing"/>
        <w:spacing w:line="276" w:lineRule="auto"/>
        <w:rPr>
          <w:rFonts w:ascii="Times New Roman" w:hAnsi="Times New Roman" w:cs="Times New Roman"/>
          <w:lang w:val="en-US"/>
        </w:rPr>
      </w:pPr>
      <w:r w:rsidRPr="00812804">
        <w:rPr>
          <w:rFonts w:ascii="Times New Roman" w:hAnsi="Times New Roman" w:cs="Times New Roman"/>
          <w:lang w:val="en-US"/>
        </w:rPr>
        <w:t xml:space="preserve">Information on genes encompassed by the DMRs identified as associated with phenol </w:t>
      </w:r>
      <w:r w:rsidR="0052255B" w:rsidRPr="00812804">
        <w:rPr>
          <w:rFonts w:ascii="Times New Roman" w:hAnsi="Times New Roman" w:cs="Times New Roman"/>
          <w:lang w:val="en-US"/>
        </w:rPr>
        <w:t>concentrations</w:t>
      </w:r>
      <w:r w:rsidRPr="00812804">
        <w:rPr>
          <w:rFonts w:ascii="Times New Roman" w:hAnsi="Times New Roman" w:cs="Times New Roman"/>
          <w:lang w:val="en-US"/>
        </w:rPr>
        <w:t xml:space="preserve"> were retrieved from the GeneCards Human Gene Database</w:t>
      </w:r>
      <w:r w:rsidR="00156CF1" w:rsidRPr="00812804">
        <w:rPr>
          <w:rFonts w:ascii="Times New Roman" w:hAnsi="Times New Roman" w:cs="Times New Roman"/>
          <w:lang w:val="en-US"/>
        </w:rPr>
        <w:t xml:space="preserve"> </w:t>
      </w:r>
      <w:r w:rsidR="00156CF1" w:rsidRPr="00276511">
        <w:rPr>
          <w:rFonts w:ascii="Times New Roman" w:hAnsi="Times New Roman" w:cs="Times New Roman"/>
          <w:lang w:val="en-US"/>
        </w:rPr>
        <w:fldChar w:fldCharType="begin"/>
      </w:r>
      <w:r w:rsidR="00156CF1" w:rsidRPr="00812804">
        <w:rPr>
          <w:rFonts w:ascii="Times New Roman" w:hAnsi="Times New Roman" w:cs="Times New Roman"/>
          <w:lang w:val="en-US"/>
        </w:rPr>
        <w:instrText xml:space="preserve"> ADDIN ZOTERO_ITEM CSL_CITATION {"citationID":"Bq066mhs","properties":{"formattedCitation":"(Stelzer et al. 2016)","plainCitation":"(Stelzer et al. 2016)","noteIndex":0},"citationItems":[{"id":4719,"uris":["http://zotero.org/users/5642993/items/VZMBCBXK"],"uri":["http://zotero.org/users/5642993/items/VZMBCBXK"],"itemData":{"id":4719,"type":"article-journal","abstract":"GeneCards, the human gene compendium, enables researchers to effectively navigate and inter-relate the wide universe of human genes, diseases, variants, proteins, cells, and biological pathways. Our recently launched Version 4 has a revamped infrastructure facilitating faster data updates, better-targeted data queries, and friendlier user experience. It also provides a stronger foundation for the GeneCards suite of companion databases and analysis tools. Improved data unification includes gene-disease links via MalaCards and merged biological pathways via PathCards, as well as drug information and proteome expression. VarElect, another suite member, is a phenotype prioritizer for next-generation sequencing, leveraging the GeneCards and MalaCards knowledgebase. It automatically infers direct and indirect scored associations between hundreds or even thousands of variant-containing genes and disease phenotype terms. VarElect's capabilities, either independently or within TGex, our comprehensive variant analysis pipeline, help prepare for the challenge of clinical projects that involve thousands of exome/genome NGS analyses. © 2016 by John Wiley &amp; Sons, Inc.","container-title":"Current Protocols in Bioinformatics","DOI":"10.1002/cpbi.5","ISSN":"1934-340X","journalAbbreviation":"Curr Protoc Bioinformatics","language":"eng","note":"tex.ids= stelzer2016\nPMID: 27322403","page":"1.30.1-1.30.33","source":"PubMed","title":"The GeneCards Suite: from gene data mining to disease genome sequence analyses","title-short":"The GeneCards Suite","volume":"54","author":[{"family":"Stelzer","given":"Gil"},{"family":"Rosen","given":"Naomi"},{"family":"Plaschkes","given":"Inbar"},{"family":"Zimmerman","given":"Shahar"},{"family":"Twik","given":"Michal"},{"family":"Fishilevich","given":"Simon"},{"family":"Stein","given":"Tsippi Iny"},{"family":"Nudel","given":"Ron"},{"family":"Lieder","given":"Iris"},{"family":"Mazor","given":"Yaron"},{"family":"Kaplan","given":"Sergey"},{"family":"Dahary","given":"Dvir"},{"family":"Warshawsky","given":"David"},{"family":"Guan-Golan","given":"Yaron"},{"family":"Kohn","given":"Asher"},{"family":"Rappaport","given":"Noa"},{"family":"Safran","given":"Marilyn"},{"family":"Lancet","given":"Doron"}],"issued":{"date-parts":[["2016",6,20]]}}}],"schema":"https://github.com/citation-style-language/schema/raw/master/csl-citation.json"} </w:instrText>
      </w:r>
      <w:r w:rsidR="00156CF1" w:rsidRPr="00812804">
        <w:rPr>
          <w:rFonts w:ascii="Times New Roman" w:hAnsi="Times New Roman" w:cs="Times New Roman"/>
          <w:lang w:val="en-US"/>
        </w:rPr>
        <w:fldChar w:fldCharType="separate"/>
      </w:r>
      <w:r w:rsidR="00156CF1" w:rsidRPr="00276511">
        <w:rPr>
          <w:rFonts w:ascii="Times New Roman" w:hAnsi="Times New Roman" w:cs="Times New Roman"/>
        </w:rPr>
        <w:t>(Stelzer et al. 2016)</w:t>
      </w:r>
      <w:r w:rsidR="00156CF1" w:rsidRPr="00276511">
        <w:rPr>
          <w:rFonts w:ascii="Times New Roman" w:hAnsi="Times New Roman" w:cs="Times New Roman"/>
          <w:lang w:val="en-US"/>
        </w:rPr>
        <w:fldChar w:fldCharType="end"/>
      </w:r>
      <w:r w:rsidRPr="00276511">
        <w:rPr>
          <w:rFonts w:ascii="Times New Roman" w:hAnsi="Times New Roman" w:cs="Times New Roman"/>
          <w:lang w:val="en-US"/>
        </w:rPr>
        <w:t>.</w:t>
      </w:r>
    </w:p>
    <w:p w14:paraId="36DBB0BB" w14:textId="4AECF10E" w:rsidR="00C161AE" w:rsidRPr="00812804" w:rsidRDefault="00C161AE" w:rsidP="002C12AD">
      <w:pPr>
        <w:pStyle w:val="NoSpacing"/>
        <w:spacing w:line="276" w:lineRule="auto"/>
        <w:rPr>
          <w:rFonts w:ascii="Times New Roman" w:hAnsi="Times New Roman" w:cs="Times New Roman"/>
          <w:lang w:val="en-US"/>
        </w:rPr>
      </w:pPr>
      <w:r w:rsidRPr="00812804">
        <w:rPr>
          <w:rFonts w:ascii="Times New Roman" w:hAnsi="Times New Roman" w:cs="Times New Roman"/>
          <w:lang w:val="en-US"/>
        </w:rPr>
        <w:br w:type="page"/>
      </w:r>
    </w:p>
    <w:p w14:paraId="59406E0E" w14:textId="073FA235" w:rsidR="00997174" w:rsidRPr="00812804" w:rsidRDefault="00997174" w:rsidP="00C422CD">
      <w:pPr>
        <w:pStyle w:val="Heading2"/>
        <w:spacing w:after="240"/>
        <w:rPr>
          <w:rFonts w:ascii="Times New Roman" w:hAnsi="Times New Roman" w:cs="Times New Roman"/>
          <w:b/>
          <w:sz w:val="22"/>
          <w:szCs w:val="22"/>
          <w:lang w:val="en-US"/>
        </w:rPr>
      </w:pPr>
      <w:bookmarkStart w:id="28" w:name="_Toc75955127"/>
      <w:bookmarkStart w:id="29" w:name="_Toc76041256"/>
      <w:r w:rsidRPr="00812804">
        <w:rPr>
          <w:rFonts w:ascii="Times New Roman" w:hAnsi="Times New Roman" w:cs="Times New Roman"/>
          <w:b/>
          <w:sz w:val="22"/>
          <w:szCs w:val="22"/>
          <w:lang w:val="en-US"/>
        </w:rPr>
        <w:lastRenderedPageBreak/>
        <w:t>A</w:t>
      </w:r>
      <w:r w:rsidR="00C161AE" w:rsidRPr="00812804">
        <w:rPr>
          <w:rFonts w:ascii="Times New Roman" w:hAnsi="Times New Roman" w:cs="Times New Roman"/>
          <w:b/>
          <w:sz w:val="22"/>
          <w:szCs w:val="22"/>
          <w:lang w:val="en-US"/>
        </w:rPr>
        <w:t xml:space="preserve">ppendix Table </w:t>
      </w:r>
      <w:r w:rsidR="00A4102B" w:rsidRPr="00812804">
        <w:rPr>
          <w:rFonts w:ascii="Times New Roman" w:hAnsi="Times New Roman" w:cs="Times New Roman"/>
          <w:b/>
          <w:sz w:val="22"/>
          <w:szCs w:val="22"/>
          <w:lang w:val="en-US"/>
        </w:rPr>
        <w:t>6</w:t>
      </w:r>
      <w:r w:rsidRPr="00812804">
        <w:rPr>
          <w:rFonts w:ascii="Times New Roman" w:hAnsi="Times New Roman" w:cs="Times New Roman"/>
          <w:sz w:val="22"/>
          <w:szCs w:val="22"/>
          <w:lang w:val="en-US"/>
        </w:rPr>
        <w:t xml:space="preserve">: Adjusted global analysis of methylation profiles (GAMP) associated with </w:t>
      </w:r>
      <w:r w:rsidR="0052255B" w:rsidRPr="00812804">
        <w:rPr>
          <w:rFonts w:ascii="Times New Roman" w:hAnsi="Times New Roman" w:cs="Times New Roman"/>
          <w:sz w:val="22"/>
          <w:szCs w:val="22"/>
          <w:lang w:val="en-US"/>
        </w:rPr>
        <w:t>pregnancy</w:t>
      </w:r>
      <w:r w:rsidRPr="00812804">
        <w:rPr>
          <w:rFonts w:ascii="Times New Roman" w:hAnsi="Times New Roman" w:cs="Times New Roman"/>
          <w:sz w:val="22"/>
          <w:szCs w:val="22"/>
          <w:lang w:val="en-US"/>
        </w:rPr>
        <w:t xml:space="preserve"> concentrations of phenols (n = 202, 379,904 CpGs).</w:t>
      </w:r>
      <w:bookmarkEnd w:id="28"/>
      <w:bookmarkEnd w:id="29"/>
    </w:p>
    <w:tbl>
      <w:tblPr>
        <w:tblW w:w="5489" w:type="dxa"/>
        <w:jc w:val="center"/>
        <w:tblBorders>
          <w:top w:val="nil"/>
          <w:left w:val="nil"/>
          <w:bottom w:val="nil"/>
          <w:right w:val="nil"/>
          <w:insideH w:val="nil"/>
          <w:insideV w:val="nil"/>
        </w:tblBorders>
        <w:tblLayout w:type="fixed"/>
        <w:tblLook w:val="0600" w:firstRow="0" w:lastRow="0" w:firstColumn="0" w:lastColumn="0" w:noHBand="1" w:noVBand="1"/>
      </w:tblPr>
      <w:tblGrid>
        <w:gridCol w:w="2065"/>
        <w:gridCol w:w="1714"/>
        <w:gridCol w:w="1710"/>
      </w:tblGrid>
      <w:tr w:rsidR="00714AF8" w:rsidRPr="00812804" w14:paraId="38566E7E" w14:textId="77777777" w:rsidTr="00170002">
        <w:trPr>
          <w:trHeight w:val="300"/>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00" w:type="dxa"/>
              <w:left w:w="100" w:type="dxa"/>
              <w:bottom w:w="100" w:type="dxa"/>
              <w:right w:w="100" w:type="dxa"/>
            </w:tcMar>
            <w:vAlign w:val="center"/>
          </w:tcPr>
          <w:p w14:paraId="04FFF34E" w14:textId="361597B5" w:rsidR="00714AF8" w:rsidRPr="00812804" w:rsidRDefault="00714AF8" w:rsidP="0084480A">
            <w:pPr>
              <w:widowControl w:val="0"/>
              <w:rPr>
                <w:rFonts w:ascii="Times New Roman" w:hAnsi="Times New Roman" w:cs="Times New Roman"/>
                <w:b/>
                <w:sz w:val="20"/>
                <w:lang w:val="en-US"/>
              </w:rPr>
            </w:pPr>
            <w:r w:rsidRPr="00812804">
              <w:rPr>
                <w:rFonts w:ascii="Times New Roman" w:hAnsi="Times New Roman" w:cs="Times New Roman"/>
                <w:b/>
                <w:sz w:val="20"/>
                <w:lang w:val="en-US"/>
              </w:rPr>
              <w:t>Phenol</w:t>
            </w:r>
          </w:p>
        </w:tc>
        <w:tc>
          <w:tcPr>
            <w:tcW w:w="171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00" w:type="dxa"/>
              <w:left w:w="100" w:type="dxa"/>
              <w:bottom w:w="100" w:type="dxa"/>
              <w:right w:w="100" w:type="dxa"/>
            </w:tcMar>
            <w:vAlign w:val="center"/>
          </w:tcPr>
          <w:p w14:paraId="6A25BC6B" w14:textId="4AF4B1D9" w:rsidR="00714AF8" w:rsidRPr="00812804" w:rsidRDefault="00714AF8" w:rsidP="0084480A">
            <w:pPr>
              <w:widowControl w:val="0"/>
              <w:jc w:val="center"/>
              <w:rPr>
                <w:rFonts w:ascii="Times New Roman" w:hAnsi="Times New Roman" w:cs="Times New Roman"/>
                <w:sz w:val="20"/>
                <w:lang w:val="en-US"/>
              </w:rPr>
            </w:pPr>
            <w:r w:rsidRPr="00812804">
              <w:rPr>
                <w:rFonts w:ascii="Times New Roman" w:hAnsi="Times New Roman" w:cs="Times New Roman"/>
                <w:b/>
                <w:sz w:val="20"/>
                <w:lang w:val="en-US"/>
              </w:rPr>
              <w:t>CDFᵃ p-value</w:t>
            </w:r>
          </w:p>
        </w:tc>
        <w:tc>
          <w:tcPr>
            <w:tcW w:w="17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00" w:type="dxa"/>
              <w:left w:w="100" w:type="dxa"/>
              <w:bottom w:w="100" w:type="dxa"/>
              <w:right w:w="100" w:type="dxa"/>
            </w:tcMar>
            <w:vAlign w:val="center"/>
          </w:tcPr>
          <w:p w14:paraId="44BA40D8" w14:textId="2603E472" w:rsidR="00714AF8" w:rsidRPr="00812804" w:rsidRDefault="00714AF8" w:rsidP="0084480A">
            <w:pPr>
              <w:widowControl w:val="0"/>
              <w:jc w:val="center"/>
              <w:rPr>
                <w:rFonts w:ascii="Times New Roman" w:hAnsi="Times New Roman" w:cs="Times New Roman"/>
                <w:sz w:val="20"/>
                <w:lang w:val="en-US"/>
              </w:rPr>
            </w:pPr>
            <w:r w:rsidRPr="00812804">
              <w:rPr>
                <w:rFonts w:ascii="Times New Roman" w:hAnsi="Times New Roman" w:cs="Times New Roman"/>
                <w:b/>
                <w:sz w:val="20"/>
                <w:lang w:val="en-US"/>
              </w:rPr>
              <w:t>Densityᵇ p-value</w:t>
            </w:r>
          </w:p>
        </w:tc>
      </w:tr>
      <w:tr w:rsidR="00997174" w:rsidRPr="00812804" w14:paraId="68572171" w14:textId="77777777" w:rsidTr="00170002">
        <w:trPr>
          <w:trHeight w:val="300"/>
          <w:jc w:val="center"/>
        </w:trPr>
        <w:tc>
          <w:tcPr>
            <w:tcW w:w="2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42DDFA" w14:textId="77777777" w:rsidR="00997174" w:rsidRPr="00276511" w:rsidRDefault="00997174" w:rsidP="0084480A">
            <w:pPr>
              <w:widowControl w:val="0"/>
              <w:rPr>
                <w:rFonts w:ascii="Times New Roman" w:hAnsi="Times New Roman" w:cs="Times New Roman"/>
                <w:b/>
                <w:sz w:val="20"/>
                <w:lang w:val="en-US"/>
              </w:rPr>
            </w:pPr>
            <w:r w:rsidRPr="00276511">
              <w:rPr>
                <w:rFonts w:ascii="Times New Roman" w:hAnsi="Times New Roman" w:cs="Times New Roman"/>
                <w:b/>
                <w:sz w:val="20"/>
                <w:lang w:val="en-US"/>
              </w:rPr>
              <w:t>2,4-dichlorophenol</w:t>
            </w:r>
          </w:p>
        </w:tc>
        <w:tc>
          <w:tcPr>
            <w:tcW w:w="17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4A9DDC"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0.32</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96B2D4"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0.46</w:t>
            </w:r>
          </w:p>
        </w:tc>
      </w:tr>
      <w:tr w:rsidR="00997174" w:rsidRPr="00812804" w14:paraId="604F4245" w14:textId="77777777" w:rsidTr="00170002">
        <w:trPr>
          <w:trHeight w:val="210"/>
          <w:jc w:val="center"/>
        </w:trPr>
        <w:tc>
          <w:tcPr>
            <w:tcW w:w="2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AACF41" w14:textId="77777777" w:rsidR="00997174" w:rsidRPr="00276511" w:rsidRDefault="00997174" w:rsidP="0084480A">
            <w:pPr>
              <w:widowControl w:val="0"/>
              <w:rPr>
                <w:rFonts w:ascii="Times New Roman" w:hAnsi="Times New Roman" w:cs="Times New Roman"/>
                <w:b/>
                <w:sz w:val="20"/>
                <w:lang w:val="en-US"/>
              </w:rPr>
            </w:pPr>
            <w:r w:rsidRPr="00276511">
              <w:rPr>
                <w:rFonts w:ascii="Times New Roman" w:hAnsi="Times New Roman" w:cs="Times New Roman"/>
                <w:b/>
                <w:sz w:val="20"/>
                <w:lang w:val="en-US"/>
              </w:rPr>
              <w:t>2,5-dichlorophenol</w:t>
            </w:r>
          </w:p>
        </w:tc>
        <w:tc>
          <w:tcPr>
            <w:tcW w:w="17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DDDD56"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0.27</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80F54D"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0.48</w:t>
            </w:r>
          </w:p>
        </w:tc>
      </w:tr>
      <w:tr w:rsidR="00997174" w:rsidRPr="00812804" w14:paraId="45117767" w14:textId="77777777" w:rsidTr="00170002">
        <w:trPr>
          <w:trHeight w:val="304"/>
          <w:jc w:val="center"/>
        </w:trPr>
        <w:tc>
          <w:tcPr>
            <w:tcW w:w="2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AE2CDA" w14:textId="334312B6" w:rsidR="00997174" w:rsidRPr="00812804" w:rsidRDefault="00EA1A28" w:rsidP="0084480A">
            <w:pPr>
              <w:widowControl w:val="0"/>
              <w:rPr>
                <w:rFonts w:ascii="Times New Roman" w:hAnsi="Times New Roman" w:cs="Times New Roman"/>
                <w:b/>
                <w:sz w:val="20"/>
                <w:lang w:val="en-US"/>
              </w:rPr>
            </w:pPr>
            <w:r w:rsidRPr="00276511">
              <w:rPr>
                <w:rFonts w:ascii="Times New Roman" w:eastAsia="Times New Roman" w:hAnsi="Times New Roman" w:cs="Times New Roman"/>
                <w:b/>
                <w:sz w:val="20"/>
                <w:szCs w:val="20"/>
              </w:rPr>
              <w:t xml:space="preserve">∑ </w:t>
            </w:r>
            <w:r w:rsidR="00997174" w:rsidRPr="00812804">
              <w:rPr>
                <w:rFonts w:ascii="Times New Roman" w:hAnsi="Times New Roman" w:cs="Times New Roman"/>
                <w:b/>
                <w:sz w:val="20"/>
                <w:lang w:val="en-US"/>
              </w:rPr>
              <w:t>dichlorophenols</w:t>
            </w:r>
          </w:p>
        </w:tc>
        <w:tc>
          <w:tcPr>
            <w:tcW w:w="17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FB9497"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0.25</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804630"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0.47</w:t>
            </w:r>
          </w:p>
        </w:tc>
      </w:tr>
      <w:tr w:rsidR="00997174" w:rsidRPr="00812804" w14:paraId="5A0EDA70" w14:textId="77777777" w:rsidTr="00170002">
        <w:trPr>
          <w:trHeight w:val="45"/>
          <w:jc w:val="center"/>
        </w:trPr>
        <w:tc>
          <w:tcPr>
            <w:tcW w:w="2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1E8DB3" w14:textId="77777777" w:rsidR="00997174" w:rsidRPr="00276511" w:rsidRDefault="00997174" w:rsidP="0084480A">
            <w:pPr>
              <w:widowControl w:val="0"/>
              <w:rPr>
                <w:rFonts w:ascii="Times New Roman" w:hAnsi="Times New Roman" w:cs="Times New Roman"/>
                <w:b/>
                <w:sz w:val="20"/>
                <w:lang w:val="en-US"/>
              </w:rPr>
            </w:pPr>
            <w:r w:rsidRPr="00276511">
              <w:rPr>
                <w:rFonts w:ascii="Times New Roman" w:hAnsi="Times New Roman" w:cs="Times New Roman"/>
                <w:b/>
                <w:sz w:val="20"/>
                <w:lang w:val="en-US"/>
              </w:rPr>
              <w:t>Bisphenol A</w:t>
            </w:r>
          </w:p>
        </w:tc>
        <w:tc>
          <w:tcPr>
            <w:tcW w:w="17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2ED95B"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0.67</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553CEB"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0.84</w:t>
            </w:r>
          </w:p>
        </w:tc>
      </w:tr>
      <w:tr w:rsidR="00997174" w:rsidRPr="00812804" w14:paraId="7DF88121" w14:textId="77777777" w:rsidTr="00170002">
        <w:trPr>
          <w:jc w:val="center"/>
        </w:trPr>
        <w:tc>
          <w:tcPr>
            <w:tcW w:w="2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DED714" w14:textId="77777777" w:rsidR="00997174" w:rsidRPr="00276511" w:rsidRDefault="00997174" w:rsidP="0084480A">
            <w:pPr>
              <w:widowControl w:val="0"/>
              <w:rPr>
                <w:rFonts w:ascii="Times New Roman" w:hAnsi="Times New Roman" w:cs="Times New Roman"/>
                <w:b/>
                <w:sz w:val="20"/>
                <w:lang w:val="en-US"/>
              </w:rPr>
            </w:pPr>
            <w:r w:rsidRPr="00276511">
              <w:rPr>
                <w:rFonts w:ascii="Times New Roman" w:hAnsi="Times New Roman" w:cs="Times New Roman"/>
                <w:b/>
                <w:sz w:val="20"/>
                <w:lang w:val="en-US"/>
              </w:rPr>
              <w:t>Benzophenone-3</w:t>
            </w:r>
          </w:p>
        </w:tc>
        <w:tc>
          <w:tcPr>
            <w:tcW w:w="17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EDCC52"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0.14</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C42628"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0.6</w:t>
            </w:r>
          </w:p>
        </w:tc>
      </w:tr>
      <w:tr w:rsidR="00997174" w:rsidRPr="00812804" w14:paraId="76A8A6C1" w14:textId="77777777" w:rsidTr="00170002">
        <w:trPr>
          <w:jc w:val="center"/>
        </w:trPr>
        <w:tc>
          <w:tcPr>
            <w:tcW w:w="2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7EBC75" w14:textId="77777777" w:rsidR="00997174" w:rsidRPr="00276511" w:rsidRDefault="00997174" w:rsidP="0084480A">
            <w:pPr>
              <w:widowControl w:val="0"/>
              <w:rPr>
                <w:rFonts w:ascii="Times New Roman" w:hAnsi="Times New Roman" w:cs="Times New Roman"/>
                <w:b/>
                <w:sz w:val="20"/>
                <w:lang w:val="en-US"/>
              </w:rPr>
            </w:pPr>
            <w:r w:rsidRPr="00276511">
              <w:rPr>
                <w:rFonts w:ascii="Times New Roman" w:hAnsi="Times New Roman" w:cs="Times New Roman"/>
                <w:b/>
                <w:sz w:val="20"/>
                <w:lang w:val="en-US"/>
              </w:rPr>
              <w:t>Triclosan</w:t>
            </w:r>
          </w:p>
        </w:tc>
        <w:tc>
          <w:tcPr>
            <w:tcW w:w="17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10BCE1"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0.55</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2ADE8D"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0.67</w:t>
            </w:r>
          </w:p>
        </w:tc>
      </w:tr>
      <w:tr w:rsidR="00997174" w:rsidRPr="00812804" w14:paraId="571A0096" w14:textId="77777777" w:rsidTr="00170002">
        <w:trPr>
          <w:jc w:val="center"/>
        </w:trPr>
        <w:tc>
          <w:tcPr>
            <w:tcW w:w="2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122AA8" w14:textId="77777777" w:rsidR="00997174" w:rsidRPr="00276511" w:rsidRDefault="00997174" w:rsidP="0084480A">
            <w:pPr>
              <w:widowControl w:val="0"/>
              <w:rPr>
                <w:rFonts w:ascii="Times New Roman" w:hAnsi="Times New Roman" w:cs="Times New Roman"/>
                <w:b/>
                <w:sz w:val="20"/>
                <w:lang w:val="en-US"/>
              </w:rPr>
            </w:pPr>
            <w:r w:rsidRPr="00276511">
              <w:rPr>
                <w:rFonts w:ascii="Times New Roman" w:hAnsi="Times New Roman" w:cs="Times New Roman"/>
                <w:b/>
                <w:sz w:val="20"/>
                <w:lang w:val="en-US"/>
              </w:rPr>
              <w:t>Butylparaben</w:t>
            </w:r>
          </w:p>
        </w:tc>
        <w:tc>
          <w:tcPr>
            <w:tcW w:w="17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FB4247"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0.57</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2A7010"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0.9</w:t>
            </w:r>
          </w:p>
        </w:tc>
      </w:tr>
      <w:tr w:rsidR="00997174" w:rsidRPr="00812804" w14:paraId="764B486D" w14:textId="77777777" w:rsidTr="00170002">
        <w:trPr>
          <w:jc w:val="center"/>
        </w:trPr>
        <w:tc>
          <w:tcPr>
            <w:tcW w:w="2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954E1D" w14:textId="77777777" w:rsidR="00997174" w:rsidRPr="00276511" w:rsidRDefault="00997174" w:rsidP="0084480A">
            <w:pPr>
              <w:widowControl w:val="0"/>
              <w:rPr>
                <w:rFonts w:ascii="Times New Roman" w:hAnsi="Times New Roman" w:cs="Times New Roman"/>
                <w:b/>
                <w:sz w:val="20"/>
                <w:lang w:val="en-US"/>
              </w:rPr>
            </w:pPr>
            <w:r w:rsidRPr="00276511">
              <w:rPr>
                <w:rFonts w:ascii="Times New Roman" w:hAnsi="Times New Roman" w:cs="Times New Roman"/>
                <w:b/>
                <w:sz w:val="20"/>
                <w:lang w:val="en-US"/>
              </w:rPr>
              <w:t>Ethylparaben</w:t>
            </w:r>
          </w:p>
        </w:tc>
        <w:tc>
          <w:tcPr>
            <w:tcW w:w="17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E27D49"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0.24</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ED2FB1"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1.00</w:t>
            </w:r>
          </w:p>
        </w:tc>
      </w:tr>
      <w:tr w:rsidR="00997174" w:rsidRPr="00812804" w14:paraId="23A142EA" w14:textId="77777777" w:rsidTr="00170002">
        <w:trPr>
          <w:trHeight w:val="24"/>
          <w:jc w:val="center"/>
        </w:trPr>
        <w:tc>
          <w:tcPr>
            <w:tcW w:w="2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268777" w14:textId="77777777" w:rsidR="00997174" w:rsidRPr="00276511" w:rsidRDefault="00997174" w:rsidP="0084480A">
            <w:pPr>
              <w:widowControl w:val="0"/>
              <w:rPr>
                <w:rFonts w:ascii="Times New Roman" w:hAnsi="Times New Roman" w:cs="Times New Roman"/>
                <w:b/>
                <w:sz w:val="20"/>
                <w:lang w:val="en-US"/>
              </w:rPr>
            </w:pPr>
            <w:r w:rsidRPr="00276511">
              <w:rPr>
                <w:rFonts w:ascii="Times New Roman" w:hAnsi="Times New Roman" w:cs="Times New Roman"/>
                <w:b/>
                <w:sz w:val="20"/>
                <w:lang w:val="en-US"/>
              </w:rPr>
              <w:t>Methylparaben</w:t>
            </w:r>
          </w:p>
        </w:tc>
        <w:tc>
          <w:tcPr>
            <w:tcW w:w="17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27C275"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0.13</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5C07BA"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0.24</w:t>
            </w:r>
          </w:p>
        </w:tc>
      </w:tr>
      <w:tr w:rsidR="00997174" w:rsidRPr="00812804" w14:paraId="2E9573EA" w14:textId="77777777" w:rsidTr="00170002">
        <w:trPr>
          <w:jc w:val="center"/>
        </w:trPr>
        <w:tc>
          <w:tcPr>
            <w:tcW w:w="2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90C466" w14:textId="77777777" w:rsidR="00997174" w:rsidRPr="00276511" w:rsidRDefault="00997174" w:rsidP="0084480A">
            <w:pPr>
              <w:widowControl w:val="0"/>
              <w:rPr>
                <w:rFonts w:ascii="Times New Roman" w:hAnsi="Times New Roman" w:cs="Times New Roman"/>
                <w:b/>
                <w:sz w:val="20"/>
                <w:lang w:val="en-US"/>
              </w:rPr>
            </w:pPr>
            <w:r w:rsidRPr="00276511">
              <w:rPr>
                <w:rFonts w:ascii="Times New Roman" w:hAnsi="Times New Roman" w:cs="Times New Roman"/>
                <w:b/>
                <w:sz w:val="20"/>
                <w:lang w:val="en-US"/>
              </w:rPr>
              <w:t>Propylparaben</w:t>
            </w:r>
          </w:p>
        </w:tc>
        <w:tc>
          <w:tcPr>
            <w:tcW w:w="17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CB8280"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0.56</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5A55AC" w14:textId="77777777" w:rsidR="00997174" w:rsidRPr="00812804" w:rsidRDefault="00997174" w:rsidP="0084480A">
            <w:pPr>
              <w:widowControl w:val="0"/>
              <w:jc w:val="center"/>
              <w:rPr>
                <w:rFonts w:ascii="Times New Roman" w:hAnsi="Times New Roman" w:cs="Times New Roman"/>
                <w:sz w:val="20"/>
                <w:lang w:val="en-US"/>
              </w:rPr>
            </w:pPr>
            <w:r w:rsidRPr="00812804">
              <w:rPr>
                <w:rFonts w:ascii="Times New Roman" w:hAnsi="Times New Roman" w:cs="Times New Roman"/>
                <w:sz w:val="20"/>
                <w:lang w:val="en-US"/>
              </w:rPr>
              <w:t>0.51</w:t>
            </w:r>
          </w:p>
        </w:tc>
      </w:tr>
    </w:tbl>
    <w:p w14:paraId="368C95F9" w14:textId="77777777" w:rsidR="00997174" w:rsidRPr="00276511" w:rsidRDefault="00997174" w:rsidP="00C422CD">
      <w:pPr>
        <w:widowControl w:val="0"/>
        <w:rPr>
          <w:rFonts w:ascii="Times New Roman" w:hAnsi="Times New Roman" w:cs="Times New Roman"/>
          <w:lang w:val="en-US"/>
        </w:rPr>
      </w:pPr>
    </w:p>
    <w:p w14:paraId="4A62539D" w14:textId="043FC2B2" w:rsidR="00997174" w:rsidRPr="00812804" w:rsidRDefault="00997174" w:rsidP="00C422CD">
      <w:pPr>
        <w:widowControl w:val="0"/>
        <w:rPr>
          <w:rFonts w:ascii="Times New Roman" w:hAnsi="Times New Roman" w:cs="Times New Roman"/>
          <w:lang w:val="en-US"/>
        </w:rPr>
      </w:pPr>
      <w:r w:rsidRPr="00812804">
        <w:rPr>
          <w:rFonts w:ascii="Times New Roman" w:hAnsi="Times New Roman" w:cs="Times New Roman"/>
          <w:lang w:val="en-US"/>
        </w:rPr>
        <w:t>GAMP models were adjusted for recruitment center, maternal active smoking in the three months preceding pregnancy and during pregnancy, maternal age, parity, maternal education level, season of conception, batch, plate</w:t>
      </w:r>
      <w:r w:rsidR="00057E18" w:rsidRPr="00812804">
        <w:rPr>
          <w:rFonts w:ascii="Times New Roman" w:hAnsi="Times New Roman" w:cs="Times New Roman"/>
          <w:lang w:val="en-US"/>
        </w:rPr>
        <w:t>,</w:t>
      </w:r>
      <w:r w:rsidRPr="00812804">
        <w:rPr>
          <w:rFonts w:ascii="Times New Roman" w:hAnsi="Times New Roman" w:cs="Times New Roman"/>
          <w:lang w:val="en-US"/>
        </w:rPr>
        <w:t xml:space="preserve"> and chip.</w:t>
      </w:r>
    </w:p>
    <w:p w14:paraId="392E85ED" w14:textId="77777777" w:rsidR="00997174" w:rsidRPr="00812804" w:rsidRDefault="00997174" w:rsidP="00C422CD">
      <w:pPr>
        <w:widowControl w:val="0"/>
        <w:rPr>
          <w:rFonts w:ascii="Times New Roman" w:hAnsi="Times New Roman" w:cs="Times New Roman"/>
          <w:lang w:val="en-US"/>
        </w:rPr>
      </w:pPr>
      <w:r w:rsidRPr="00812804">
        <w:rPr>
          <w:rFonts w:ascii="Times New Roman" w:hAnsi="Times New Roman" w:cs="Times New Roman"/>
          <w:vertAlign w:val="superscript"/>
          <w:lang w:val="en-US"/>
        </w:rPr>
        <w:t xml:space="preserve"> a </w:t>
      </w:r>
      <w:r w:rsidRPr="00812804">
        <w:rPr>
          <w:rFonts w:ascii="Times New Roman" w:hAnsi="Times New Roman" w:cs="Times New Roman"/>
          <w:lang w:val="en-US"/>
        </w:rPr>
        <w:t xml:space="preserve">Tests the association of the CDF of the observed methylation distributions for each individual with each exposure variable. </w:t>
      </w:r>
    </w:p>
    <w:p w14:paraId="48D4B169" w14:textId="77777777" w:rsidR="00997174" w:rsidRPr="00812804" w:rsidRDefault="00997174" w:rsidP="004C63D3">
      <w:pPr>
        <w:widowControl w:val="0"/>
        <w:spacing w:after="240"/>
        <w:rPr>
          <w:rFonts w:ascii="Times New Roman" w:hAnsi="Times New Roman" w:cs="Times New Roman"/>
          <w:lang w:val="en-US"/>
        </w:rPr>
      </w:pPr>
      <w:r w:rsidRPr="00812804">
        <w:rPr>
          <w:rFonts w:ascii="Times New Roman" w:hAnsi="Times New Roman" w:cs="Times New Roman"/>
          <w:vertAlign w:val="superscript"/>
          <w:lang w:val="en-US"/>
        </w:rPr>
        <w:t xml:space="preserve">b </w:t>
      </w:r>
      <w:r w:rsidRPr="00812804">
        <w:rPr>
          <w:rFonts w:ascii="Times New Roman" w:hAnsi="Times New Roman" w:cs="Times New Roman"/>
          <w:lang w:val="en-US"/>
        </w:rPr>
        <w:t xml:space="preserve">Tests whether the densities of the observed methylation distributions for each individual are associated with an exposure variable. </w:t>
      </w:r>
    </w:p>
    <w:p w14:paraId="22A6DA98" w14:textId="77777777" w:rsidR="00997174" w:rsidRPr="00812804" w:rsidRDefault="00997174" w:rsidP="00C422CD">
      <w:pPr>
        <w:widowControl w:val="0"/>
        <w:rPr>
          <w:rFonts w:ascii="Times New Roman" w:hAnsi="Times New Roman" w:cs="Times New Roman"/>
          <w:lang w:val="en-US"/>
        </w:rPr>
      </w:pPr>
      <w:r w:rsidRPr="00812804">
        <w:rPr>
          <w:rFonts w:ascii="Times New Roman" w:hAnsi="Times New Roman" w:cs="Times New Roman"/>
          <w:lang w:val="en-US"/>
        </w:rPr>
        <w:t>Abbreviations: CDF = cumulative distribution function. GAMP = global analysis of methylation profiles.</w:t>
      </w:r>
      <w:r w:rsidRPr="00812804">
        <w:rPr>
          <w:rFonts w:ascii="Times New Roman" w:hAnsi="Times New Roman" w:cs="Times New Roman"/>
          <w:lang w:val="en-US"/>
        </w:rPr>
        <w:br w:type="page"/>
      </w:r>
    </w:p>
    <w:p w14:paraId="761CBDB3" w14:textId="77777777" w:rsidR="00997174" w:rsidRPr="00812804" w:rsidRDefault="00997174" w:rsidP="00C422CD">
      <w:pPr>
        <w:pStyle w:val="Heading1"/>
        <w:spacing w:before="0" w:after="480"/>
        <w:rPr>
          <w:rFonts w:ascii="Times New Roman" w:hAnsi="Times New Roman" w:cs="Times New Roman"/>
          <w:b/>
          <w:sz w:val="22"/>
          <w:szCs w:val="22"/>
          <w:lang w:val="en-US"/>
        </w:rPr>
      </w:pPr>
      <w:bookmarkStart w:id="30" w:name="_i5xj3xi7hyx" w:colFirst="0" w:colLast="0"/>
      <w:bookmarkStart w:id="31" w:name="_Toc75955128"/>
      <w:bookmarkStart w:id="32" w:name="_Toc76041257"/>
      <w:bookmarkEnd w:id="30"/>
      <w:r w:rsidRPr="00812804">
        <w:rPr>
          <w:rFonts w:ascii="Times New Roman" w:hAnsi="Times New Roman" w:cs="Times New Roman"/>
          <w:b/>
          <w:sz w:val="22"/>
          <w:szCs w:val="22"/>
          <w:lang w:val="en-US"/>
        </w:rPr>
        <w:lastRenderedPageBreak/>
        <w:t>Appendix Figures</w:t>
      </w:r>
      <w:bookmarkEnd w:id="31"/>
      <w:bookmarkEnd w:id="32"/>
    </w:p>
    <w:p w14:paraId="47A67CFB" w14:textId="77777777" w:rsidR="00997174" w:rsidRPr="00276511" w:rsidRDefault="00997174" w:rsidP="00C422CD">
      <w:pPr>
        <w:pBdr>
          <w:top w:val="nil"/>
          <w:left w:val="nil"/>
          <w:bottom w:val="nil"/>
          <w:right w:val="nil"/>
          <w:between w:val="nil"/>
        </w:pBdr>
        <w:spacing w:after="200"/>
        <w:rPr>
          <w:rFonts w:ascii="Times New Roman" w:hAnsi="Times New Roman" w:cs="Times New Roman"/>
          <w:lang w:val="en-US"/>
        </w:rPr>
      </w:pPr>
      <w:r w:rsidRPr="00276511">
        <w:rPr>
          <w:rFonts w:ascii="Times New Roman" w:hAnsi="Times New Roman" w:cs="Times New Roman"/>
          <w:noProof/>
          <w:lang w:val="en-US"/>
        </w:rPr>
        <w:drawing>
          <wp:inline distT="114300" distB="114300" distL="114300" distR="114300" wp14:anchorId="71796B50" wp14:editId="5A16DE23">
            <wp:extent cx="5731200" cy="42672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t="41" b="41"/>
                    <a:stretch>
                      <a:fillRect/>
                    </a:stretch>
                  </pic:blipFill>
                  <pic:spPr>
                    <a:xfrm>
                      <a:off x="0" y="0"/>
                      <a:ext cx="5731200" cy="4267200"/>
                    </a:xfrm>
                    <a:prstGeom prst="rect">
                      <a:avLst/>
                    </a:prstGeom>
                    <a:ln/>
                  </pic:spPr>
                </pic:pic>
              </a:graphicData>
            </a:graphic>
          </wp:inline>
        </w:drawing>
      </w:r>
    </w:p>
    <w:p w14:paraId="591573E3" w14:textId="77777777" w:rsidR="00997174" w:rsidRPr="00812804" w:rsidRDefault="00997174" w:rsidP="00C422CD">
      <w:pPr>
        <w:pStyle w:val="Heading2"/>
        <w:spacing w:after="200"/>
        <w:rPr>
          <w:rFonts w:ascii="Times New Roman" w:hAnsi="Times New Roman" w:cs="Times New Roman"/>
          <w:b/>
          <w:sz w:val="22"/>
          <w:szCs w:val="22"/>
          <w:lang w:val="en-US"/>
        </w:rPr>
      </w:pPr>
      <w:bookmarkStart w:id="33" w:name="_Toc75955129"/>
      <w:bookmarkStart w:id="34" w:name="_Toc76041258"/>
      <w:r w:rsidRPr="00812804">
        <w:rPr>
          <w:rFonts w:ascii="Times New Roman" w:hAnsi="Times New Roman" w:cs="Times New Roman"/>
          <w:b/>
          <w:sz w:val="22"/>
          <w:szCs w:val="22"/>
          <w:lang w:val="en-US"/>
        </w:rPr>
        <w:t>Appendix Figure 1</w:t>
      </w:r>
      <w:r w:rsidRPr="00812804">
        <w:rPr>
          <w:rFonts w:ascii="Times New Roman" w:hAnsi="Times New Roman" w:cs="Times New Roman"/>
          <w:sz w:val="22"/>
          <w:szCs w:val="22"/>
          <w:lang w:val="en-US"/>
        </w:rPr>
        <w:t>:</w:t>
      </w:r>
      <w:r w:rsidRPr="00812804">
        <w:rPr>
          <w:rFonts w:ascii="Times New Roman" w:hAnsi="Times New Roman" w:cs="Times New Roman"/>
          <w:i/>
          <w:color w:val="44546A"/>
          <w:sz w:val="22"/>
          <w:szCs w:val="22"/>
          <w:lang w:val="en-US"/>
        </w:rPr>
        <w:t xml:space="preserve"> </w:t>
      </w:r>
      <w:r w:rsidRPr="00812804">
        <w:rPr>
          <w:rFonts w:ascii="Times New Roman" w:hAnsi="Times New Roman" w:cs="Times New Roman"/>
          <w:sz w:val="22"/>
          <w:szCs w:val="22"/>
          <w:lang w:val="en-US"/>
        </w:rPr>
        <w:t>Study flow chart.</w:t>
      </w:r>
      <w:bookmarkEnd w:id="33"/>
      <w:bookmarkEnd w:id="34"/>
      <w:r w:rsidRPr="00812804">
        <w:rPr>
          <w:rFonts w:ascii="Times New Roman" w:hAnsi="Times New Roman" w:cs="Times New Roman"/>
          <w:sz w:val="22"/>
          <w:szCs w:val="22"/>
          <w:lang w:val="en-US"/>
        </w:rPr>
        <w:t xml:space="preserve"> </w:t>
      </w:r>
    </w:p>
    <w:p w14:paraId="270BA8FA" w14:textId="7B17B488" w:rsidR="00997174" w:rsidRPr="00276511" w:rsidRDefault="00997174" w:rsidP="00C422CD">
      <w:pPr>
        <w:spacing w:after="200"/>
        <w:rPr>
          <w:rFonts w:ascii="Times New Roman" w:hAnsi="Times New Roman" w:cs="Times New Roman"/>
          <w:lang w:val="en-US"/>
        </w:rPr>
      </w:pPr>
      <w:r w:rsidRPr="00812804">
        <w:rPr>
          <w:rFonts w:ascii="Times New Roman" w:hAnsi="Times New Roman" w:cs="Times New Roman"/>
          <w:vertAlign w:val="superscript"/>
          <w:lang w:val="en-US"/>
        </w:rPr>
        <w:t xml:space="preserve">a </w:t>
      </w:r>
      <w:r w:rsidRPr="00812804">
        <w:rPr>
          <w:rFonts w:ascii="Times New Roman" w:hAnsi="Times New Roman" w:cs="Times New Roman"/>
          <w:lang w:val="en-US"/>
        </w:rPr>
        <w:t xml:space="preserve">Phenol concentrations were assessed in the framework of a previous study restricted to boys and with at least one maternal urine sample available for phenol measurements and complete data on prenatal </w:t>
      </w:r>
      <w:r w:rsidR="00156CF1" w:rsidRPr="00812804">
        <w:rPr>
          <w:rFonts w:ascii="Times New Roman" w:hAnsi="Times New Roman" w:cs="Times New Roman"/>
          <w:lang w:val="en-US"/>
        </w:rPr>
        <w:t xml:space="preserve">and postnatal growth </w:t>
      </w:r>
      <w:r w:rsidR="00156CF1" w:rsidRPr="00276511">
        <w:rPr>
          <w:rFonts w:ascii="Times New Roman" w:hAnsi="Times New Roman" w:cs="Times New Roman"/>
          <w:lang w:val="en-US"/>
        </w:rPr>
        <w:fldChar w:fldCharType="begin"/>
      </w:r>
      <w:r w:rsidR="00B81522" w:rsidRPr="00812804">
        <w:rPr>
          <w:rFonts w:ascii="Times New Roman" w:hAnsi="Times New Roman" w:cs="Times New Roman"/>
          <w:lang w:val="en-US"/>
        </w:rPr>
        <w:instrText xml:space="preserve"> ADDIN ZOTERO_ITEM CSL_CITATION {"citationID":"otW3sWr3","properties":{"formattedCitation":"(Philippat et al. 2014)","plainCitation":"(Philippat et al. 2014)","noteIndex":0},"citationItems":[{"id":946,"uris":["http://zotero.org/users/5642993/items/78SR5JRK"],"uri":["http://zotero.org/users/5642993/items/78SR5JRK"],"itemData":{"id":946,"type":"article-journal","abstract":"Background\nPhenols interact with nuclear receptors implicated in growth and adipogenesis regulation. Only a few studies have explored their effects on growth in humans.\n\nObjectives\nWe studied the associations of maternal exposure to phenols during pregnancy with prenatal and postnatal growth of male newborns.\n\nMethods\nWithin a cohort of women recruited during pregnancy, we selected 520 mother–son pairs and quantified 9 phenols in spot urine samples collected during pregnancy. We used ultrasonography during pregnancy, together with birth measurements, to assess fetal growth. We modeled individual postnatal growth trajectories from repeated measures of weight and height in the first 3 years of life.\n\nResults\nTriclosan concentration was negatively associated with growth parameters measured at the third ultrasound examination but not earlier in pregnancy. At birth, this phenol tended to be negatively associated with head circumference (−1.2 mm for an interquartile range [IQR] increase in ln-transformed triclosan concentration [95% confidence interval = −2.6 to 0.3]) but not with weight or height. Parabens were positively associated with weight at birth. This positive association remained for 3 years for methylparaben (β = 193 g [−4 to 389]) for an IQR increase in ln-transformed concentrations.\n\nConclusion\nWe relied on only 1 spot urine sample to assess exposure; because of the high variability in phenol urinary concentrations reported during pregnancy, using only 1 sample may result in exposure misclassification, in particular for bisphenol A. Our study suggested associations between prenatal exposure to parabens and triclosan and prenatal or early postnatal growth.","container-title":"Epidemiology (Cambridge, Mass.)","DOI":"10.1097/EDE.0000000000000132","ISSN":"1044-3983","issue":"5","journalAbbreviation":"Epidemiology","note":"tex.ids= philippat2014a\nPMCID: PMC4724208\nPMID: 25061923","page":"625-635","source":"PubMed Central","title":"Prenatal exposure to phenols and growth in boys","volume":"25","author":[{"family":"Philippat","given":"Claire"},{"family":"Botton","given":"Jérémie"},{"family":"Calafat","given":"Antonia M."},{"family":"Ye","given":"Xiaoyun"},{"family":"Charles","given":"Marie-Aline"},{"family":"Slama","given":"Rémy"}],"issued":{"date-parts":[["2014",9]]}}}],"schema":"https://github.com/citation-style-language/schema/raw/master/csl-citation.json"} </w:instrText>
      </w:r>
      <w:r w:rsidR="00156CF1" w:rsidRPr="00812804">
        <w:rPr>
          <w:rFonts w:ascii="Times New Roman" w:hAnsi="Times New Roman" w:cs="Times New Roman"/>
          <w:lang w:val="en-US"/>
        </w:rPr>
        <w:fldChar w:fldCharType="separate"/>
      </w:r>
      <w:r w:rsidR="00156CF1" w:rsidRPr="00276511">
        <w:rPr>
          <w:rFonts w:ascii="Times New Roman" w:hAnsi="Times New Roman" w:cs="Times New Roman"/>
        </w:rPr>
        <w:t>(Ph</w:t>
      </w:r>
      <w:r w:rsidR="00156CF1" w:rsidRPr="00812804">
        <w:rPr>
          <w:rFonts w:ascii="Times New Roman" w:hAnsi="Times New Roman" w:cs="Times New Roman"/>
        </w:rPr>
        <w:t>ilippat et al. 2014)</w:t>
      </w:r>
      <w:r w:rsidR="00156CF1" w:rsidRPr="00276511">
        <w:rPr>
          <w:rFonts w:ascii="Times New Roman" w:hAnsi="Times New Roman" w:cs="Times New Roman"/>
          <w:lang w:val="en-US"/>
        </w:rPr>
        <w:fldChar w:fldCharType="end"/>
      </w:r>
      <w:r w:rsidR="00156CF1" w:rsidRPr="00276511">
        <w:rPr>
          <w:rFonts w:ascii="Times New Roman" w:hAnsi="Times New Roman" w:cs="Times New Roman"/>
          <w:lang w:val="en-US"/>
        </w:rPr>
        <w:t>.</w:t>
      </w:r>
    </w:p>
    <w:p w14:paraId="055E4CAD" w14:textId="77777777" w:rsidR="00997174" w:rsidRPr="00812804" w:rsidRDefault="00997174" w:rsidP="00C422CD">
      <w:pPr>
        <w:spacing w:after="200"/>
        <w:rPr>
          <w:rFonts w:ascii="Times New Roman" w:hAnsi="Times New Roman" w:cs="Times New Roman"/>
          <w:lang w:val="en-US"/>
        </w:rPr>
      </w:pPr>
      <w:r w:rsidRPr="00812804">
        <w:rPr>
          <w:rFonts w:ascii="Times New Roman" w:hAnsi="Times New Roman" w:cs="Times New Roman"/>
          <w:lang w:val="en-US"/>
        </w:rPr>
        <w:br w:type="page"/>
      </w:r>
    </w:p>
    <w:p w14:paraId="28E7E80A" w14:textId="701224F2" w:rsidR="00997174" w:rsidRPr="00812804" w:rsidRDefault="00997174" w:rsidP="00C422CD">
      <w:pPr>
        <w:rPr>
          <w:rFonts w:ascii="Times New Roman" w:hAnsi="Times New Roman" w:cs="Times New Roman"/>
          <w:lang w:val="en-US"/>
        </w:rPr>
      </w:pPr>
      <w:bookmarkStart w:id="35" w:name="_k7mvuv7zs82x" w:colFirst="0" w:colLast="0"/>
      <w:bookmarkEnd w:id="35"/>
    </w:p>
    <w:p w14:paraId="63BD8692" w14:textId="6ED2DD8A" w:rsidR="00997174" w:rsidRPr="00276511" w:rsidRDefault="00290B67" w:rsidP="00C422CD">
      <w:pPr>
        <w:keepNext/>
        <w:pBdr>
          <w:top w:val="nil"/>
          <w:left w:val="nil"/>
          <w:bottom w:val="nil"/>
          <w:right w:val="nil"/>
          <w:between w:val="nil"/>
        </w:pBdr>
        <w:spacing w:after="200"/>
        <w:rPr>
          <w:rFonts w:ascii="Times New Roman" w:hAnsi="Times New Roman" w:cs="Times New Roman"/>
          <w:b/>
          <w:color w:val="000000"/>
          <w:lang w:val="en-US"/>
        </w:rPr>
      </w:pPr>
      <w:r w:rsidRPr="00276511">
        <w:rPr>
          <w:rFonts w:ascii="Times New Roman" w:hAnsi="Times New Roman" w:cs="Times New Roman"/>
          <w:b/>
          <w:noProof/>
          <w:color w:val="000000"/>
          <w:lang w:val="en-US"/>
        </w:rPr>
        <w:drawing>
          <wp:inline distT="0" distB="0" distL="0" distR="0" wp14:anchorId="2A89D8FE" wp14:editId="678A8EE7">
            <wp:extent cx="5731510" cy="44659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endix_Figur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465955"/>
                    </a:xfrm>
                    <a:prstGeom prst="rect">
                      <a:avLst/>
                    </a:prstGeom>
                  </pic:spPr>
                </pic:pic>
              </a:graphicData>
            </a:graphic>
          </wp:inline>
        </w:drawing>
      </w:r>
    </w:p>
    <w:p w14:paraId="78E07F0E" w14:textId="52D6C317" w:rsidR="00997174" w:rsidRPr="00812804" w:rsidRDefault="00997174" w:rsidP="00C422CD">
      <w:pPr>
        <w:pStyle w:val="Heading2"/>
        <w:spacing w:after="200"/>
        <w:rPr>
          <w:rFonts w:ascii="Times New Roman" w:hAnsi="Times New Roman" w:cs="Times New Roman"/>
          <w:sz w:val="22"/>
          <w:szCs w:val="22"/>
          <w:lang w:val="en-US"/>
        </w:rPr>
      </w:pPr>
      <w:bookmarkStart w:id="36" w:name="_Toc75955130"/>
      <w:bookmarkStart w:id="37" w:name="_Toc76041259"/>
      <w:r w:rsidRPr="00812804">
        <w:rPr>
          <w:rFonts w:ascii="Times New Roman" w:hAnsi="Times New Roman" w:cs="Times New Roman"/>
          <w:b/>
          <w:sz w:val="22"/>
          <w:szCs w:val="22"/>
          <w:lang w:val="en-US"/>
        </w:rPr>
        <w:t xml:space="preserve">Appendix Figure </w:t>
      </w:r>
      <w:r w:rsidR="00124CD1" w:rsidRPr="00812804">
        <w:rPr>
          <w:rFonts w:ascii="Times New Roman" w:hAnsi="Times New Roman" w:cs="Times New Roman"/>
          <w:b/>
          <w:sz w:val="22"/>
          <w:szCs w:val="22"/>
          <w:lang w:val="en-US"/>
        </w:rPr>
        <w:t>2</w:t>
      </w:r>
      <w:r w:rsidRPr="00812804">
        <w:rPr>
          <w:rFonts w:ascii="Times New Roman" w:hAnsi="Times New Roman" w:cs="Times New Roman"/>
          <w:sz w:val="22"/>
          <w:szCs w:val="22"/>
          <w:lang w:val="en-US"/>
        </w:rPr>
        <w:t>: Spearman’s correlation coefficients (rho) between standardized urinary phenol concentrations (n = 202).</w:t>
      </w:r>
      <w:bookmarkEnd w:id="36"/>
      <w:bookmarkEnd w:id="37"/>
    </w:p>
    <w:p w14:paraId="57772B21" w14:textId="77777777" w:rsidR="00997174" w:rsidRPr="00812804" w:rsidRDefault="00997174" w:rsidP="00C422CD">
      <w:pPr>
        <w:rPr>
          <w:rFonts w:ascii="Times New Roman" w:hAnsi="Times New Roman" w:cs="Times New Roman"/>
          <w:lang w:val="en-US"/>
        </w:rPr>
      </w:pPr>
    </w:p>
    <w:p w14:paraId="11BE7253" w14:textId="77777777" w:rsidR="00997174" w:rsidRPr="00812804" w:rsidRDefault="00997174" w:rsidP="00C422CD">
      <w:pPr>
        <w:rPr>
          <w:rFonts w:ascii="Times New Roman" w:hAnsi="Times New Roman" w:cs="Times New Roman"/>
          <w:lang w:val="en-US"/>
        </w:rPr>
      </w:pPr>
      <w:r w:rsidRPr="00812804">
        <w:rPr>
          <w:rFonts w:ascii="Times New Roman" w:hAnsi="Times New Roman" w:cs="Times New Roman"/>
          <w:lang w:val="en-US"/>
        </w:rPr>
        <w:br w:type="page"/>
      </w:r>
    </w:p>
    <w:p w14:paraId="52348BC1" w14:textId="77777777" w:rsidR="00997174" w:rsidRPr="00276511" w:rsidRDefault="00997174" w:rsidP="00C422CD">
      <w:pPr>
        <w:keepNext/>
        <w:rPr>
          <w:rFonts w:ascii="Times New Roman" w:hAnsi="Times New Roman" w:cs="Times New Roman"/>
          <w:lang w:val="en-US"/>
        </w:rPr>
      </w:pPr>
      <w:r w:rsidRPr="00276511">
        <w:rPr>
          <w:rFonts w:ascii="Times New Roman" w:hAnsi="Times New Roman" w:cs="Times New Roman"/>
          <w:noProof/>
          <w:lang w:val="en-US"/>
        </w:rPr>
        <w:lastRenderedPageBreak/>
        <w:drawing>
          <wp:inline distT="114300" distB="114300" distL="114300" distR="114300" wp14:anchorId="1A7C58A0" wp14:editId="2F60A5C0">
            <wp:extent cx="5731200" cy="529590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l="52" r="52"/>
                    <a:stretch>
                      <a:fillRect/>
                    </a:stretch>
                  </pic:blipFill>
                  <pic:spPr>
                    <a:xfrm>
                      <a:off x="0" y="0"/>
                      <a:ext cx="5731200" cy="5295900"/>
                    </a:xfrm>
                    <a:prstGeom prst="rect">
                      <a:avLst/>
                    </a:prstGeom>
                    <a:ln/>
                  </pic:spPr>
                </pic:pic>
              </a:graphicData>
            </a:graphic>
          </wp:inline>
        </w:drawing>
      </w:r>
    </w:p>
    <w:p w14:paraId="44E24E65" w14:textId="24BC95ED" w:rsidR="00997174" w:rsidRPr="00812804" w:rsidRDefault="00997174" w:rsidP="00C422CD">
      <w:pPr>
        <w:pStyle w:val="Heading2"/>
        <w:spacing w:before="240" w:after="240"/>
        <w:rPr>
          <w:rFonts w:ascii="Times New Roman" w:hAnsi="Times New Roman" w:cs="Times New Roman"/>
          <w:sz w:val="22"/>
          <w:szCs w:val="22"/>
          <w:lang w:val="en-US"/>
        </w:rPr>
      </w:pPr>
      <w:bookmarkStart w:id="38" w:name="_Toc75955131"/>
      <w:bookmarkStart w:id="39" w:name="_Toc76041260"/>
      <w:r w:rsidRPr="00812804">
        <w:rPr>
          <w:rFonts w:ascii="Times New Roman" w:hAnsi="Times New Roman" w:cs="Times New Roman"/>
          <w:b/>
          <w:sz w:val="22"/>
          <w:szCs w:val="22"/>
          <w:lang w:val="en-US"/>
        </w:rPr>
        <w:t xml:space="preserve">Appendix Figure </w:t>
      </w:r>
      <w:r w:rsidR="00124CD1" w:rsidRPr="00812804">
        <w:rPr>
          <w:rFonts w:ascii="Times New Roman" w:hAnsi="Times New Roman" w:cs="Times New Roman"/>
          <w:b/>
          <w:sz w:val="22"/>
          <w:szCs w:val="22"/>
          <w:lang w:val="en-US"/>
        </w:rPr>
        <w:t>3</w:t>
      </w:r>
      <w:r w:rsidRPr="00812804">
        <w:rPr>
          <w:rFonts w:ascii="Times New Roman" w:hAnsi="Times New Roman" w:cs="Times New Roman"/>
          <w:sz w:val="22"/>
          <w:szCs w:val="22"/>
          <w:lang w:val="en-US"/>
        </w:rPr>
        <w:t>:</w:t>
      </w:r>
      <w:r w:rsidR="00472931" w:rsidRPr="00812804">
        <w:rPr>
          <w:rFonts w:ascii="Times New Roman" w:hAnsi="Times New Roman" w:cs="Times New Roman"/>
          <w:sz w:val="22"/>
          <w:szCs w:val="22"/>
          <w:lang w:val="en-US"/>
        </w:rPr>
        <w:t xml:space="preserve"> </w:t>
      </w:r>
      <w:r w:rsidRPr="00812804">
        <w:rPr>
          <w:rFonts w:ascii="Times New Roman" w:hAnsi="Times New Roman" w:cs="Times New Roman"/>
          <w:sz w:val="22"/>
          <w:szCs w:val="22"/>
          <w:lang w:val="en-US"/>
        </w:rPr>
        <w:t xml:space="preserve">Q-Q plots with genomic inflation factor (λ) and Bayesian inflation factor (BIF) for the association between phenol concentrations and DNA methylation sites in the EWAS (n = 202, 379,904 CpGs). </w:t>
      </w:r>
      <w:r w:rsidR="00D25941" w:rsidRPr="00812804">
        <w:rPr>
          <w:rFonts w:ascii="Times New Roman" w:hAnsi="Times New Roman" w:cs="Times New Roman"/>
          <w:sz w:val="22"/>
          <w:szCs w:val="22"/>
          <w:lang w:val="en-US"/>
        </w:rPr>
        <w:t xml:space="preserve">Red area marks the confidence interval of the fit. </w:t>
      </w:r>
      <w:r w:rsidRPr="00812804">
        <w:rPr>
          <w:rFonts w:ascii="Times New Roman" w:hAnsi="Times New Roman" w:cs="Times New Roman"/>
          <w:sz w:val="22"/>
          <w:szCs w:val="22"/>
          <w:lang w:val="en-US"/>
        </w:rPr>
        <w:t>Regression models were adjusted for recruitment center, maternal active smoking in the three months preceding pregnancy and during pregnancy, maternal age, parity, maternal education level, season of conception, batch, plate</w:t>
      </w:r>
      <w:r w:rsidR="003B7EC0" w:rsidRPr="00812804">
        <w:rPr>
          <w:rFonts w:ascii="Times New Roman" w:hAnsi="Times New Roman" w:cs="Times New Roman"/>
          <w:sz w:val="22"/>
          <w:szCs w:val="22"/>
          <w:lang w:val="en-US"/>
        </w:rPr>
        <w:t>,</w:t>
      </w:r>
      <w:r w:rsidRPr="00812804">
        <w:rPr>
          <w:rFonts w:ascii="Times New Roman" w:hAnsi="Times New Roman" w:cs="Times New Roman"/>
          <w:sz w:val="22"/>
          <w:szCs w:val="22"/>
          <w:lang w:val="en-US"/>
        </w:rPr>
        <w:t xml:space="preserve"> and chip.</w:t>
      </w:r>
      <w:bookmarkEnd w:id="38"/>
      <w:bookmarkEnd w:id="39"/>
    </w:p>
    <w:p w14:paraId="25D2360D" w14:textId="0A25CBDD" w:rsidR="009065CB" w:rsidRPr="00812804" w:rsidRDefault="009065CB">
      <w:pPr>
        <w:rPr>
          <w:rFonts w:ascii="Times New Roman" w:hAnsi="Times New Roman" w:cs="Times New Roman"/>
          <w:lang w:val="en-US"/>
        </w:rPr>
      </w:pPr>
      <w:r w:rsidRPr="00812804">
        <w:rPr>
          <w:rFonts w:ascii="Times New Roman" w:hAnsi="Times New Roman" w:cs="Times New Roman"/>
          <w:lang w:val="en-US"/>
        </w:rPr>
        <w:br w:type="page"/>
      </w:r>
    </w:p>
    <w:p w14:paraId="52EA1D4B" w14:textId="77777777" w:rsidR="009065CB" w:rsidRPr="00276511" w:rsidRDefault="009065CB" w:rsidP="009065CB">
      <w:pPr>
        <w:keepNext/>
        <w:rPr>
          <w:rFonts w:ascii="Times New Roman" w:eastAsia="Times New Roman" w:hAnsi="Times New Roman" w:cs="Times New Roman"/>
          <w:sz w:val="20"/>
          <w:szCs w:val="20"/>
        </w:rPr>
      </w:pPr>
      <w:r w:rsidRPr="00276511">
        <w:rPr>
          <w:rFonts w:ascii="Times New Roman" w:eastAsia="Times New Roman" w:hAnsi="Times New Roman" w:cs="Times New Roman"/>
          <w:noProof/>
          <w:sz w:val="20"/>
          <w:szCs w:val="20"/>
          <w:lang w:val="en-US"/>
        </w:rPr>
        <w:lastRenderedPageBreak/>
        <w:drawing>
          <wp:inline distT="114300" distB="114300" distL="114300" distR="114300" wp14:anchorId="08412E45" wp14:editId="4798D466">
            <wp:extent cx="5472085" cy="2984499"/>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472085" cy="2984499"/>
                    </a:xfrm>
                    <a:prstGeom prst="rect">
                      <a:avLst/>
                    </a:prstGeom>
                    <a:ln/>
                  </pic:spPr>
                </pic:pic>
              </a:graphicData>
            </a:graphic>
          </wp:inline>
        </w:drawing>
      </w:r>
    </w:p>
    <w:p w14:paraId="7A729D4F" w14:textId="19FCF865" w:rsidR="009065CB" w:rsidRPr="00812804" w:rsidRDefault="009065CB" w:rsidP="009065CB">
      <w:pPr>
        <w:pStyle w:val="Heading2"/>
        <w:spacing w:before="240"/>
        <w:rPr>
          <w:rFonts w:ascii="Times New Roman" w:eastAsia="Times New Roman" w:hAnsi="Times New Roman" w:cs="Times New Roman"/>
          <w:color w:val="000000"/>
          <w:sz w:val="22"/>
          <w:szCs w:val="22"/>
        </w:rPr>
      </w:pPr>
      <w:bookmarkStart w:id="40" w:name="_heading=h.41mghml" w:colFirst="0" w:colLast="0"/>
      <w:bookmarkStart w:id="41" w:name="_Toc75955132"/>
      <w:bookmarkStart w:id="42" w:name="_Toc76041261"/>
      <w:bookmarkEnd w:id="40"/>
      <w:r w:rsidRPr="00812804">
        <w:rPr>
          <w:rFonts w:ascii="Times New Roman" w:eastAsia="Times New Roman" w:hAnsi="Times New Roman" w:cs="Times New Roman"/>
          <w:b/>
          <w:color w:val="000000"/>
          <w:sz w:val="22"/>
          <w:szCs w:val="22"/>
        </w:rPr>
        <w:t>Appendix Figure 4:</w:t>
      </w:r>
      <w:r w:rsidRPr="00812804">
        <w:rPr>
          <w:rFonts w:ascii="Times New Roman" w:eastAsia="Times New Roman" w:hAnsi="Times New Roman" w:cs="Times New Roman"/>
          <w:color w:val="000000"/>
          <w:sz w:val="22"/>
          <w:szCs w:val="22"/>
        </w:rPr>
        <w:t xml:space="preserve"> Adjusted associations between </w:t>
      </w:r>
      <w:r w:rsidR="0052255B" w:rsidRPr="00812804">
        <w:rPr>
          <w:rFonts w:ascii="Times New Roman" w:eastAsia="Times New Roman" w:hAnsi="Times New Roman" w:cs="Times New Roman"/>
          <w:color w:val="000000"/>
          <w:sz w:val="22"/>
          <w:szCs w:val="22"/>
        </w:rPr>
        <w:t>pregnancy</w:t>
      </w:r>
      <w:r w:rsidRPr="00812804">
        <w:rPr>
          <w:rFonts w:ascii="Times New Roman" w:eastAsia="Times New Roman" w:hAnsi="Times New Roman" w:cs="Times New Roman"/>
          <w:color w:val="000000"/>
          <w:sz w:val="22"/>
          <w:szCs w:val="22"/>
        </w:rPr>
        <w:t xml:space="preserve"> concentrations of phenols and methylation levels of the repetitive elements </w:t>
      </w:r>
      <w:r w:rsidRPr="00812804">
        <w:rPr>
          <w:rFonts w:ascii="Times New Roman" w:eastAsia="Times New Roman" w:hAnsi="Times New Roman" w:cs="Times New Roman"/>
          <w:i/>
          <w:color w:val="000000"/>
          <w:sz w:val="22"/>
          <w:szCs w:val="22"/>
        </w:rPr>
        <w:t xml:space="preserve">Alu </w:t>
      </w:r>
      <w:r w:rsidRPr="00812804">
        <w:rPr>
          <w:rFonts w:ascii="Times New Roman" w:eastAsia="Times New Roman" w:hAnsi="Times New Roman" w:cs="Times New Roman"/>
          <w:color w:val="000000"/>
          <w:sz w:val="22"/>
          <w:szCs w:val="22"/>
        </w:rPr>
        <w:t>and</w:t>
      </w:r>
      <w:r w:rsidRPr="00812804">
        <w:rPr>
          <w:rFonts w:ascii="Times New Roman" w:eastAsia="Times New Roman" w:hAnsi="Times New Roman" w:cs="Times New Roman"/>
          <w:i/>
          <w:color w:val="000000"/>
          <w:sz w:val="22"/>
          <w:szCs w:val="22"/>
        </w:rPr>
        <w:t xml:space="preserve"> </w:t>
      </w:r>
      <w:r w:rsidRPr="00812804">
        <w:rPr>
          <w:rFonts w:ascii="Times New Roman" w:eastAsia="Times New Roman" w:hAnsi="Times New Roman" w:cs="Times New Roman"/>
          <w:color w:val="000000"/>
          <w:sz w:val="22"/>
          <w:szCs w:val="22"/>
        </w:rPr>
        <w:t xml:space="preserve">LINE-1 (n = 201). Circles represent β regression coefficient estimates reported with 95%CIs and correspond to a change in the global DNA methylation level for doubling of the urinary </w:t>
      </w:r>
      <w:r w:rsidR="0052255B" w:rsidRPr="00812804">
        <w:rPr>
          <w:rFonts w:ascii="Times New Roman" w:eastAsia="Times New Roman" w:hAnsi="Times New Roman" w:cs="Times New Roman"/>
          <w:color w:val="000000"/>
          <w:sz w:val="22"/>
          <w:szCs w:val="22"/>
        </w:rPr>
        <w:t>phenol</w:t>
      </w:r>
      <w:r w:rsidRPr="00812804">
        <w:rPr>
          <w:rFonts w:ascii="Times New Roman" w:eastAsia="Times New Roman" w:hAnsi="Times New Roman" w:cs="Times New Roman"/>
          <w:color w:val="000000"/>
          <w:sz w:val="22"/>
          <w:szCs w:val="22"/>
        </w:rPr>
        <w:t xml:space="preserve"> concentration. Same color represents phenols belonging to the same family. Regression models were adjusted for recruitment center, maternal active smoking in the three months preceding pregnancy and during pregnancy, maternal age, parity, maternal education level, season of conception, batch, and plate.</w:t>
      </w:r>
      <w:bookmarkEnd w:id="41"/>
      <w:bookmarkEnd w:id="42"/>
    </w:p>
    <w:p w14:paraId="1A09E274" w14:textId="77777777" w:rsidR="009065CB" w:rsidRPr="00812804" w:rsidRDefault="009065CB" w:rsidP="009065CB">
      <w:pPr>
        <w:spacing w:after="360"/>
        <w:rPr>
          <w:rFonts w:ascii="Times New Roman" w:eastAsia="Times New Roman" w:hAnsi="Times New Roman" w:cs="Times New Roman"/>
          <w:color w:val="000000"/>
        </w:rPr>
      </w:pPr>
      <w:r w:rsidRPr="00812804">
        <w:rPr>
          <w:rFonts w:ascii="Times New Roman" w:eastAsia="Times New Roman" w:hAnsi="Times New Roman" w:cs="Times New Roman"/>
          <w:color w:val="000000"/>
        </w:rPr>
        <w:t>Abbreviations: CI = confidence interval.</w:t>
      </w:r>
    </w:p>
    <w:p w14:paraId="670A81FF" w14:textId="11ACB3B6" w:rsidR="0036726E" w:rsidRPr="00812804" w:rsidRDefault="0036726E">
      <w:pPr>
        <w:rPr>
          <w:rFonts w:ascii="Times New Roman" w:hAnsi="Times New Roman" w:cs="Times New Roman"/>
          <w:lang w:val="en-US"/>
        </w:rPr>
      </w:pPr>
      <w:r w:rsidRPr="00812804">
        <w:rPr>
          <w:rFonts w:ascii="Times New Roman" w:hAnsi="Times New Roman" w:cs="Times New Roman"/>
          <w:lang w:val="en-US"/>
        </w:rPr>
        <w:br w:type="page"/>
      </w:r>
    </w:p>
    <w:p w14:paraId="2F9195BA" w14:textId="77777777" w:rsidR="0036726E" w:rsidRPr="00276511" w:rsidRDefault="0036726E" w:rsidP="009668EF">
      <w:pPr>
        <w:pStyle w:val="NoSpacing"/>
        <w:jc w:val="center"/>
        <w:rPr>
          <w:rFonts w:ascii="Times New Roman" w:hAnsi="Times New Roman" w:cs="Times New Roman"/>
          <w:lang w:val="en-US"/>
        </w:rPr>
      </w:pPr>
      <w:r w:rsidRPr="00276511">
        <w:rPr>
          <w:rFonts w:ascii="Times New Roman" w:hAnsi="Times New Roman" w:cs="Times New Roman"/>
          <w:noProof/>
          <w:lang w:val="en-US"/>
        </w:rPr>
        <w:lastRenderedPageBreak/>
        <w:drawing>
          <wp:inline distT="0" distB="0" distL="0" distR="0" wp14:anchorId="54F0F762" wp14:editId="3B4F53F4">
            <wp:extent cx="4989838" cy="477139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endix_Figure_2.jpg"/>
                    <pic:cNvPicPr/>
                  </pic:nvPicPr>
                  <pic:blipFill>
                    <a:blip r:embed="rId13">
                      <a:extLst>
                        <a:ext uri="{28A0092B-C50C-407E-A947-70E740481C1C}">
                          <a14:useLocalDpi xmlns:a14="http://schemas.microsoft.com/office/drawing/2010/main" val="0"/>
                        </a:ext>
                      </a:extLst>
                    </a:blip>
                    <a:stretch>
                      <a:fillRect/>
                    </a:stretch>
                  </pic:blipFill>
                  <pic:spPr>
                    <a:xfrm>
                      <a:off x="0" y="0"/>
                      <a:ext cx="4999320" cy="4780457"/>
                    </a:xfrm>
                    <a:prstGeom prst="rect">
                      <a:avLst/>
                    </a:prstGeom>
                  </pic:spPr>
                </pic:pic>
              </a:graphicData>
            </a:graphic>
          </wp:inline>
        </w:drawing>
      </w:r>
    </w:p>
    <w:p w14:paraId="7F29BE16" w14:textId="08567650" w:rsidR="0036726E" w:rsidRPr="00812804" w:rsidRDefault="0036726E" w:rsidP="00974DBD">
      <w:pPr>
        <w:pStyle w:val="Heading2"/>
        <w:rPr>
          <w:rFonts w:ascii="Times New Roman" w:hAnsi="Times New Roman" w:cs="Times New Roman"/>
          <w:sz w:val="22"/>
          <w:szCs w:val="22"/>
          <w:lang w:val="en-US"/>
        </w:rPr>
      </w:pPr>
      <w:bookmarkStart w:id="43" w:name="_Toc75955133"/>
      <w:bookmarkStart w:id="44" w:name="_Toc76041262"/>
      <w:r w:rsidRPr="00812804">
        <w:rPr>
          <w:rFonts w:ascii="Times New Roman" w:hAnsi="Times New Roman" w:cs="Times New Roman"/>
          <w:b/>
          <w:sz w:val="22"/>
          <w:szCs w:val="22"/>
          <w:lang w:val="en-US"/>
        </w:rPr>
        <w:t>Appendix Figure 5</w:t>
      </w:r>
      <w:r w:rsidRPr="00812804">
        <w:rPr>
          <w:rFonts w:ascii="Times New Roman" w:hAnsi="Times New Roman" w:cs="Times New Roman"/>
          <w:sz w:val="22"/>
          <w:szCs w:val="22"/>
          <w:lang w:val="en-US"/>
        </w:rPr>
        <w:t xml:space="preserve">: Impact of data processing and normalization on the overall DNA methylation profile </w:t>
      </w:r>
      <w:r w:rsidR="00CC6D31" w:rsidRPr="00812804">
        <w:rPr>
          <w:rFonts w:ascii="Times New Roman" w:hAnsi="Times New Roman" w:cs="Times New Roman"/>
          <w:sz w:val="22"/>
          <w:szCs w:val="22"/>
          <w:lang w:val="en-US"/>
        </w:rPr>
        <w:t>of placental samples (n = 767</w:t>
      </w:r>
      <w:r w:rsidR="006A6C31" w:rsidRPr="00812804">
        <w:rPr>
          <w:rFonts w:ascii="Times New Roman" w:hAnsi="Times New Roman" w:cs="Times New Roman"/>
          <w:sz w:val="22"/>
          <w:szCs w:val="22"/>
          <w:lang w:val="en-US"/>
        </w:rPr>
        <w:t>, 668 samples and replicates</w:t>
      </w:r>
      <w:r w:rsidR="00CC6D31" w:rsidRPr="00812804">
        <w:rPr>
          <w:rFonts w:ascii="Times New Roman" w:hAnsi="Times New Roman" w:cs="Times New Roman"/>
          <w:sz w:val="22"/>
          <w:szCs w:val="22"/>
          <w:lang w:val="en-US"/>
        </w:rPr>
        <w:t xml:space="preserve">) </w:t>
      </w:r>
      <w:r w:rsidRPr="00812804">
        <w:rPr>
          <w:rFonts w:ascii="Times New Roman" w:hAnsi="Times New Roman" w:cs="Times New Roman"/>
          <w:sz w:val="22"/>
          <w:szCs w:val="22"/>
          <w:lang w:val="en-US"/>
        </w:rPr>
        <w:t>using the ChAMP. Blue color represents raw data as extracted from the .idat files; red color represents filtered data (removal of p</w:t>
      </w:r>
      <w:r w:rsidR="004A7F9E" w:rsidRPr="00812804">
        <w:rPr>
          <w:rFonts w:ascii="Times New Roman" w:hAnsi="Times New Roman" w:cs="Times New Roman"/>
          <w:sz w:val="22"/>
          <w:szCs w:val="22"/>
          <w:lang w:val="en-US"/>
        </w:rPr>
        <w:t>robes with detection p-values &gt;0.01, with a beadcount &lt;</w:t>
      </w:r>
      <w:r w:rsidRPr="00812804">
        <w:rPr>
          <w:rFonts w:ascii="Times New Roman" w:hAnsi="Times New Roman" w:cs="Times New Roman"/>
          <w:sz w:val="22"/>
          <w:szCs w:val="22"/>
          <w:lang w:val="en-US"/>
        </w:rPr>
        <w:t>3 in at least 5% of samples, probes not targeting CG, associated with SNPs or unspecific probes); green color represents BMIQ normalized data.</w:t>
      </w:r>
      <w:bookmarkEnd w:id="43"/>
      <w:bookmarkEnd w:id="44"/>
    </w:p>
    <w:p w14:paraId="7F6E47B3" w14:textId="77777777" w:rsidR="0036726E" w:rsidRPr="00812804" w:rsidRDefault="0036726E" w:rsidP="0036726E">
      <w:pPr>
        <w:rPr>
          <w:rFonts w:ascii="Times New Roman" w:hAnsi="Times New Roman" w:cs="Times New Roman"/>
          <w:lang w:val="en-US"/>
        </w:rPr>
      </w:pPr>
      <w:r w:rsidRPr="00812804">
        <w:rPr>
          <w:rFonts w:ascii="Times New Roman" w:hAnsi="Times New Roman" w:cs="Times New Roman"/>
          <w:lang w:val="fr-FR"/>
        </w:rPr>
        <w:t xml:space="preserve">Abbreviations: BMIQ = Beta MIxture Quantile. </w:t>
      </w:r>
      <w:r w:rsidRPr="00812804">
        <w:rPr>
          <w:rFonts w:ascii="Times New Roman" w:hAnsi="Times New Roman" w:cs="Times New Roman"/>
          <w:lang w:val="en-US"/>
        </w:rPr>
        <w:t>ChAMP = Chip Analysis Methylation Pipeline.</w:t>
      </w:r>
    </w:p>
    <w:p w14:paraId="44C1AC04" w14:textId="77777777" w:rsidR="0036726E" w:rsidRPr="00812804" w:rsidRDefault="0036726E" w:rsidP="0036726E">
      <w:pPr>
        <w:rPr>
          <w:rFonts w:ascii="Times New Roman" w:hAnsi="Times New Roman" w:cs="Times New Roman"/>
          <w:lang w:val="en-US"/>
        </w:rPr>
      </w:pPr>
      <w:r w:rsidRPr="00812804">
        <w:rPr>
          <w:rFonts w:ascii="Times New Roman" w:hAnsi="Times New Roman" w:cs="Times New Roman"/>
          <w:lang w:val="en-US"/>
        </w:rPr>
        <w:t>SNP = single nucleotide polymorphism.</w:t>
      </w:r>
    </w:p>
    <w:p w14:paraId="2976FF52" w14:textId="77777777" w:rsidR="009065CB" w:rsidRPr="00812804" w:rsidRDefault="009065CB" w:rsidP="009065CB">
      <w:pPr>
        <w:rPr>
          <w:rFonts w:ascii="Times New Roman" w:hAnsi="Times New Roman" w:cs="Times New Roman"/>
          <w:lang w:val="en-US"/>
        </w:rPr>
      </w:pPr>
    </w:p>
    <w:p w14:paraId="38E64605" w14:textId="4D641AD7" w:rsidR="00974DBD" w:rsidRPr="00276511" w:rsidRDefault="00974DBD">
      <w:pPr>
        <w:rPr>
          <w:rFonts w:ascii="Times New Roman" w:hAnsi="Times New Roman" w:cs="Times New Roman"/>
          <w:lang w:val="en-US"/>
        </w:rPr>
      </w:pPr>
      <w:bookmarkStart w:id="45" w:name="_gansmi9bg8ob" w:colFirst="0" w:colLast="0"/>
      <w:bookmarkEnd w:id="45"/>
      <w:r w:rsidRPr="00276511">
        <w:rPr>
          <w:rFonts w:ascii="Times New Roman" w:hAnsi="Times New Roman" w:cs="Times New Roman"/>
          <w:lang w:val="en-US"/>
        </w:rPr>
        <w:br w:type="page"/>
      </w:r>
    </w:p>
    <w:p w14:paraId="7518F2AC" w14:textId="77777777" w:rsidR="00997174" w:rsidRPr="00812804" w:rsidRDefault="00997174" w:rsidP="00FC7E47">
      <w:pPr>
        <w:pStyle w:val="Heading1"/>
        <w:spacing w:before="0" w:after="480"/>
        <w:rPr>
          <w:rFonts w:ascii="Times New Roman" w:hAnsi="Times New Roman" w:cs="Times New Roman"/>
          <w:b/>
          <w:sz w:val="22"/>
          <w:szCs w:val="22"/>
          <w:lang w:val="en-US"/>
        </w:rPr>
      </w:pPr>
      <w:bookmarkStart w:id="46" w:name="_6k3qgr2ikqz5" w:colFirst="0" w:colLast="0"/>
      <w:bookmarkStart w:id="47" w:name="_Toc75955134"/>
      <w:bookmarkStart w:id="48" w:name="_Toc76041263"/>
      <w:bookmarkEnd w:id="46"/>
      <w:r w:rsidRPr="00812804">
        <w:rPr>
          <w:rFonts w:ascii="Times New Roman" w:hAnsi="Times New Roman" w:cs="Times New Roman"/>
          <w:b/>
          <w:sz w:val="22"/>
          <w:szCs w:val="22"/>
          <w:lang w:val="en-US"/>
        </w:rPr>
        <w:lastRenderedPageBreak/>
        <w:t>References</w:t>
      </w:r>
      <w:bookmarkEnd w:id="47"/>
      <w:bookmarkEnd w:id="48"/>
    </w:p>
    <w:p w14:paraId="76DC6B84" w14:textId="77777777" w:rsidR="00066292" w:rsidRPr="00812804" w:rsidRDefault="00156CF1" w:rsidP="00066292">
      <w:pPr>
        <w:pStyle w:val="Bibliography"/>
        <w:rPr>
          <w:rFonts w:ascii="Times New Roman" w:hAnsi="Times New Roman" w:cs="Times New Roman"/>
        </w:rPr>
      </w:pPr>
      <w:r w:rsidRPr="00812804">
        <w:rPr>
          <w:rFonts w:ascii="Times New Roman" w:hAnsi="Times New Roman" w:cs="Times New Roman"/>
          <w:color w:val="000000"/>
          <w:lang w:val="en-US"/>
        </w:rPr>
        <w:fldChar w:fldCharType="begin"/>
      </w:r>
      <w:r w:rsidR="00066292" w:rsidRPr="00812804">
        <w:rPr>
          <w:rFonts w:ascii="Times New Roman" w:hAnsi="Times New Roman" w:cs="Times New Roman"/>
          <w:color w:val="000000"/>
          <w:lang w:val="en-US"/>
        </w:rPr>
        <w:instrText xml:space="preserve"> ADDIN ZOTERO_BIBL {"uncited":[],"omitted":[],"custom":[]} CSL_BIBLIOGRAPHY </w:instrText>
      </w:r>
      <w:r w:rsidRPr="00812804">
        <w:rPr>
          <w:rFonts w:ascii="Times New Roman" w:hAnsi="Times New Roman" w:cs="Times New Roman"/>
          <w:color w:val="000000"/>
          <w:lang w:val="en-US"/>
        </w:rPr>
        <w:fldChar w:fldCharType="separate"/>
      </w:r>
      <w:r w:rsidR="00066292" w:rsidRPr="00812804">
        <w:rPr>
          <w:rFonts w:ascii="Times New Roman" w:hAnsi="Times New Roman" w:cs="Times New Roman"/>
        </w:rPr>
        <w:t>Botton J, Philippat C, Calafat AM, Carles S, Charles M-A, Slama R, et al. 2016. Phthalate pregnancy exposure and male offspring growth from the intra-uterine period to five years of age. Environ Res 151:601–609; doi:10.1016/j.envres.2016.08.033. PMID: 27596487.</w:t>
      </w:r>
    </w:p>
    <w:p w14:paraId="01159FAB" w14:textId="77777777" w:rsidR="00066292" w:rsidRPr="00812804" w:rsidRDefault="00066292" w:rsidP="00066292">
      <w:pPr>
        <w:pStyle w:val="Bibliography"/>
        <w:rPr>
          <w:rFonts w:ascii="Times New Roman" w:hAnsi="Times New Roman" w:cs="Times New Roman"/>
        </w:rPr>
      </w:pPr>
      <w:r w:rsidRPr="00812804">
        <w:rPr>
          <w:rFonts w:ascii="Times New Roman" w:hAnsi="Times New Roman" w:cs="Times New Roman"/>
        </w:rPr>
        <w:t>Cattell RB. 1966. The scree test for the number of factors. Multivariate Behav Res 1:245–276; doi:10.1207/s15327906mbr0102_10. PMID: 26828106.</w:t>
      </w:r>
    </w:p>
    <w:p w14:paraId="359B0836" w14:textId="77777777" w:rsidR="00066292" w:rsidRPr="00812804" w:rsidRDefault="00066292" w:rsidP="00066292">
      <w:pPr>
        <w:pStyle w:val="Bibliography"/>
        <w:rPr>
          <w:rFonts w:ascii="Times New Roman" w:hAnsi="Times New Roman" w:cs="Times New Roman"/>
        </w:rPr>
      </w:pPr>
      <w:r w:rsidRPr="00812804">
        <w:rPr>
          <w:rFonts w:ascii="Times New Roman" w:hAnsi="Times New Roman" w:cs="Times New Roman"/>
        </w:rPr>
        <w:t>Decamps C, Privé F, Bacher R, Jost D, Waguet A, Achard S, et al. 2020. Guidelines for cell-type heterogeneity quantification based on a comparative analysis of reference-free DNA methylation deconvolution software. BMC Bioinformatics 21:16; doi:10.1186/s12859-019-3307-2. PMID: 31931698.</w:t>
      </w:r>
    </w:p>
    <w:p w14:paraId="1796D617" w14:textId="77777777" w:rsidR="00066292" w:rsidRPr="00812804" w:rsidRDefault="00066292" w:rsidP="00066292">
      <w:pPr>
        <w:pStyle w:val="Bibliography"/>
        <w:rPr>
          <w:rFonts w:ascii="Times New Roman" w:hAnsi="Times New Roman" w:cs="Times New Roman"/>
        </w:rPr>
      </w:pPr>
      <w:r w:rsidRPr="00812804">
        <w:rPr>
          <w:rFonts w:ascii="Times New Roman" w:hAnsi="Times New Roman" w:cs="Times New Roman"/>
        </w:rPr>
        <w:t>Houseman EA, Kile ML, Christiani DC, Ince TA, Kelsey KT, Marsit CJ. 2016. Reference-free deconvolution of DNA methylation data and mediation by cell composition effects. BMC Bioinformatics 17:259; doi:10.1186/s12859-016-1140-4.</w:t>
      </w:r>
    </w:p>
    <w:p w14:paraId="109FE076" w14:textId="77777777" w:rsidR="00066292" w:rsidRPr="00812804" w:rsidRDefault="00066292" w:rsidP="00066292">
      <w:pPr>
        <w:pStyle w:val="Bibliography"/>
        <w:rPr>
          <w:rFonts w:ascii="Times New Roman" w:hAnsi="Times New Roman" w:cs="Times New Roman"/>
        </w:rPr>
      </w:pPr>
      <w:r w:rsidRPr="00812804">
        <w:rPr>
          <w:rFonts w:ascii="Times New Roman" w:hAnsi="Times New Roman" w:cs="Times New Roman"/>
        </w:rPr>
        <w:t>Morris TJ, Butcher LM, Feber A, Teschendorff AE, Chakravarthy AR, Wojdacz TK, et al. 2014. ChAMP: 450k Chip Analysis Methylation Pipeline. Bioinformatics 30:428–430; doi:10.1093/bioinformatics/btt684. PMID: 24336642.</w:t>
      </w:r>
    </w:p>
    <w:p w14:paraId="6072D9DE" w14:textId="77777777" w:rsidR="00066292" w:rsidRPr="00812804" w:rsidRDefault="00066292" w:rsidP="00066292">
      <w:pPr>
        <w:pStyle w:val="Bibliography"/>
        <w:rPr>
          <w:rFonts w:ascii="Times New Roman" w:hAnsi="Times New Roman" w:cs="Times New Roman"/>
        </w:rPr>
      </w:pPr>
      <w:r w:rsidRPr="00812804">
        <w:rPr>
          <w:rFonts w:ascii="Times New Roman" w:hAnsi="Times New Roman" w:cs="Times New Roman"/>
        </w:rPr>
        <w:t>Mortamais M, Chevrier C, Philippat C, Petit C, Calafat AM, Ye X, et al. 2012. Correcting for the influence of sampling conditions on biomarkers of exposure to phenols and phthalates: a 2-step standardization method based on regression residuals. Environ Health 11:29; doi:10.1186/1476-069X-11-29. PMID: 22537080.</w:t>
      </w:r>
    </w:p>
    <w:p w14:paraId="311D1309" w14:textId="77777777" w:rsidR="00066292" w:rsidRPr="00812804" w:rsidRDefault="00066292" w:rsidP="00066292">
      <w:pPr>
        <w:pStyle w:val="Bibliography"/>
        <w:rPr>
          <w:rFonts w:ascii="Times New Roman" w:hAnsi="Times New Roman" w:cs="Times New Roman"/>
        </w:rPr>
      </w:pPr>
      <w:r w:rsidRPr="00812804">
        <w:rPr>
          <w:rFonts w:ascii="Times New Roman" w:hAnsi="Times New Roman" w:cs="Times New Roman"/>
        </w:rPr>
        <w:t>Nordlund J, Bäcklin CL, Wahlberg P, Busche S, Berglund EC, Eloranta M-L, et al. 2013. Genome-wide signatures of differential DNA methylation in pediatric acute lymphoblastic leukemia. Genome Biol 14:r105; doi:10.1186/gb-2013-14-9-r105. PMID: 24063430.</w:t>
      </w:r>
    </w:p>
    <w:p w14:paraId="436FFDA3" w14:textId="77777777" w:rsidR="00066292" w:rsidRPr="00812804" w:rsidRDefault="00066292" w:rsidP="00066292">
      <w:pPr>
        <w:pStyle w:val="Bibliography"/>
        <w:rPr>
          <w:rFonts w:ascii="Times New Roman" w:hAnsi="Times New Roman" w:cs="Times New Roman"/>
        </w:rPr>
      </w:pPr>
      <w:r w:rsidRPr="00812804">
        <w:rPr>
          <w:rFonts w:ascii="Times New Roman" w:hAnsi="Times New Roman" w:cs="Times New Roman"/>
        </w:rPr>
        <w:t>Philippat C, Botton J, Calafat AM, Ye X, Charles M-A, Slama R. 2014. Prenatal exposure to phenols and growth in boys. Epidemiology 25:625–635; doi:10.1097/EDE.0000000000000132. PMID: 25061923.</w:t>
      </w:r>
    </w:p>
    <w:p w14:paraId="3A6226FD" w14:textId="77777777" w:rsidR="00066292" w:rsidRPr="00812804" w:rsidRDefault="00066292" w:rsidP="00066292">
      <w:pPr>
        <w:pStyle w:val="Bibliography"/>
        <w:rPr>
          <w:rFonts w:ascii="Times New Roman" w:hAnsi="Times New Roman" w:cs="Times New Roman"/>
        </w:rPr>
      </w:pPr>
      <w:r w:rsidRPr="00812804">
        <w:rPr>
          <w:rFonts w:ascii="Times New Roman" w:hAnsi="Times New Roman" w:cs="Times New Roman"/>
        </w:rPr>
        <w:t>Philippat C, Heude B, Botton J, Alfaidy N, Calafat AM, Slama R, et al. 2019. Prenatal exposure to select phthalates and phenols and associations with fetal and placental weight among male births in the EDEN cohort (France). Environ Health Perspect 127:17002; doi:10.1289/EHP3523. PMID: 30624098.</w:t>
      </w:r>
    </w:p>
    <w:p w14:paraId="627E8A68" w14:textId="77777777" w:rsidR="00066292" w:rsidRPr="00812804" w:rsidRDefault="00066292" w:rsidP="00066292">
      <w:pPr>
        <w:pStyle w:val="Bibliography"/>
        <w:rPr>
          <w:rFonts w:ascii="Times New Roman" w:hAnsi="Times New Roman" w:cs="Times New Roman"/>
        </w:rPr>
      </w:pPr>
      <w:r w:rsidRPr="00812804">
        <w:rPr>
          <w:rFonts w:ascii="Times New Roman" w:hAnsi="Times New Roman" w:cs="Times New Roman"/>
        </w:rPr>
        <w:t>Stelzer G, Rosen N, Plaschkes I, Zimmerman S, Twik M, Fishilevich S, et al. 2016. The GeneCards Suite: from gene data mining to disease genome sequence analyses. Curr Protoc Bioinformatics 54:1.30.1-1.30.33; doi:10.1002/cpbi.5. PMID: 27322403.</w:t>
      </w:r>
    </w:p>
    <w:p w14:paraId="2B909119" w14:textId="77777777" w:rsidR="00066292" w:rsidRPr="00812804" w:rsidRDefault="00066292" w:rsidP="00066292">
      <w:pPr>
        <w:pStyle w:val="Bibliography"/>
        <w:rPr>
          <w:rFonts w:ascii="Times New Roman" w:hAnsi="Times New Roman" w:cs="Times New Roman"/>
        </w:rPr>
      </w:pPr>
      <w:r w:rsidRPr="00812804">
        <w:rPr>
          <w:rFonts w:ascii="Times New Roman" w:hAnsi="Times New Roman" w:cs="Times New Roman"/>
        </w:rPr>
        <w:t>Teschendorff AE, Marabita F, Lechner M, Bartlett T, Tegner J, Gomez-Cabrero D, et al. 2013. A beta-mixture quantile normalization method for correcting probe design bias in Illumina Infinium 450 k DNA methylation data. Bioinformatics 29:189–196; doi:10.1093/bioinformatics/bts680. PMID: 23175756.</w:t>
      </w:r>
    </w:p>
    <w:p w14:paraId="641B3356" w14:textId="77777777" w:rsidR="00066292" w:rsidRPr="00812804" w:rsidRDefault="00066292" w:rsidP="00066292">
      <w:pPr>
        <w:pStyle w:val="Bibliography"/>
        <w:rPr>
          <w:rFonts w:ascii="Times New Roman" w:hAnsi="Times New Roman" w:cs="Times New Roman"/>
        </w:rPr>
      </w:pPr>
      <w:r w:rsidRPr="00812804">
        <w:rPr>
          <w:rFonts w:ascii="Times New Roman" w:hAnsi="Times New Roman" w:cs="Times New Roman"/>
        </w:rPr>
        <w:t>Tian Y, Morris TJ, Webster AP, Yang Z, Beck S, Feber A, et al. 2017. ChAMP: updated methylation analysis pipeline for Illumina BeadChips. Bioinformatics 33:3982–3984; doi:10.1093/bioinformatics/btx513. PMID: 28961746.</w:t>
      </w:r>
    </w:p>
    <w:p w14:paraId="028D607C" w14:textId="77777777" w:rsidR="00066292" w:rsidRPr="00812804" w:rsidRDefault="00066292" w:rsidP="00066292">
      <w:pPr>
        <w:pStyle w:val="Bibliography"/>
        <w:rPr>
          <w:rFonts w:ascii="Times New Roman" w:hAnsi="Times New Roman" w:cs="Times New Roman"/>
        </w:rPr>
      </w:pPr>
      <w:r w:rsidRPr="00812804">
        <w:rPr>
          <w:rFonts w:ascii="Times New Roman" w:hAnsi="Times New Roman" w:cs="Times New Roman"/>
        </w:rPr>
        <w:lastRenderedPageBreak/>
        <w:t xml:space="preserve">Tingley D, Yamamoto T, Hirose K, Keele L, Imai K. 2014. mediation: </w:t>
      </w:r>
      <w:r w:rsidRPr="00812804">
        <w:rPr>
          <w:rFonts w:ascii="Times New Roman" w:hAnsi="Times New Roman" w:cs="Times New Roman"/>
          <w:i/>
          <w:iCs/>
        </w:rPr>
        <w:t>R</w:t>
      </w:r>
      <w:r w:rsidRPr="00812804">
        <w:rPr>
          <w:rFonts w:ascii="Times New Roman" w:hAnsi="Times New Roman" w:cs="Times New Roman"/>
        </w:rPr>
        <w:t xml:space="preserve"> Package for causal mediation analysis. J Stat Soft 59; doi:10.18637/jss.v059.i05.</w:t>
      </w:r>
    </w:p>
    <w:p w14:paraId="04BB1A4A" w14:textId="77777777" w:rsidR="00066292" w:rsidRPr="00812804" w:rsidRDefault="00066292" w:rsidP="00066292">
      <w:pPr>
        <w:pStyle w:val="Bibliography"/>
        <w:rPr>
          <w:rFonts w:ascii="Times New Roman" w:hAnsi="Times New Roman" w:cs="Times New Roman"/>
        </w:rPr>
      </w:pPr>
      <w:r w:rsidRPr="00812804">
        <w:rPr>
          <w:rFonts w:ascii="Times New Roman" w:hAnsi="Times New Roman" w:cs="Times New Roman"/>
        </w:rPr>
        <w:t>Ye X, Kuklenyik Z, Needham LL, Calafat AM. 2005. Quantification of urinary conjugates of bisphenol A, 2,5-dichlorophenol, and 2-hydroxy-4-methoxybenzophenone in humans by online solid phase extraction–high performance liquid chromatography–tandem mass spectrometry. Anal Bioanal Chem 383:638–644; doi:10.1007/s00216-005-0019-4. PMID: 16132150.</w:t>
      </w:r>
    </w:p>
    <w:p w14:paraId="41ABA8D9" w14:textId="37733A5D" w:rsidR="00997174" w:rsidRPr="00276511" w:rsidRDefault="00156CF1" w:rsidP="006767AB">
      <w:pPr>
        <w:pStyle w:val="Bibliography"/>
        <w:rPr>
          <w:rFonts w:ascii="Times New Roman" w:hAnsi="Times New Roman" w:cs="Times New Roman"/>
          <w:color w:val="000000"/>
          <w:lang w:val="en-US"/>
        </w:rPr>
      </w:pPr>
      <w:r w:rsidRPr="00812804">
        <w:rPr>
          <w:rFonts w:ascii="Times New Roman" w:hAnsi="Times New Roman" w:cs="Times New Roman"/>
          <w:color w:val="000000"/>
          <w:lang w:val="en-US"/>
        </w:rPr>
        <w:fldChar w:fldCharType="end"/>
      </w:r>
      <w:bookmarkEnd w:id="15"/>
    </w:p>
    <w:sectPr w:rsidR="00997174" w:rsidRPr="00276511" w:rsidSect="00041379">
      <w:footerReference w:type="default" r:id="rId14"/>
      <w:pgSz w:w="11906" w:h="16838"/>
      <w:pgMar w:top="1440" w:right="1440" w:bottom="1440" w:left="1440" w:header="720" w:footer="720" w:gutter="0"/>
      <w:lnNumType w:countBy="1" w:restart="continuous"/>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B261A" w16cex:dateUtc="2021-09-02T08:29:00Z"/>
  <w16cex:commentExtensible w16cex:durableId="24DB260D" w16cex:dateUtc="2021-09-02T08:29:00Z"/>
  <w16cex:commentExtensible w16cex:durableId="24DB264C" w16cex:dateUtc="2021-09-02T08: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6293B7" w16cid:durableId="24DB261A"/>
  <w16cid:commentId w16cid:paraId="4A361C45" w16cid:durableId="24DB260D"/>
  <w16cid:commentId w16cid:paraId="04C1F098" w16cid:durableId="24DB264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87E29" w14:textId="77777777" w:rsidR="003F227E" w:rsidRDefault="003F227E">
      <w:pPr>
        <w:spacing w:line="240" w:lineRule="auto"/>
      </w:pPr>
      <w:r>
        <w:separator/>
      </w:r>
    </w:p>
  </w:endnote>
  <w:endnote w:type="continuationSeparator" w:id="0">
    <w:p w14:paraId="3BF7989F" w14:textId="77777777" w:rsidR="003F227E" w:rsidRDefault="003F227E">
      <w:pPr>
        <w:spacing w:line="240" w:lineRule="auto"/>
      </w:pPr>
      <w:r>
        <w:continuationSeparator/>
      </w:r>
    </w:p>
  </w:endnote>
  <w:endnote w:type="continuationNotice" w:id="1">
    <w:p w14:paraId="31671AC2" w14:textId="77777777" w:rsidR="003F227E" w:rsidRDefault="003F22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ungsuh">
    <w:altName w:val="Malgun Gothic Semilight"/>
    <w:charset w:val="81"/>
    <w:family w:val="roma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F7" w14:textId="79176D81" w:rsidR="00C7572C" w:rsidRDefault="00C7572C">
    <w:pPr>
      <w:pBdr>
        <w:top w:val="nil"/>
        <w:left w:val="nil"/>
        <w:bottom w:val="nil"/>
        <w:right w:val="nil"/>
        <w:between w:val="nil"/>
      </w:pBdr>
      <w:tabs>
        <w:tab w:val="center" w:pos="4680"/>
        <w:tab w:val="right" w:pos="9360"/>
      </w:tabs>
      <w:jc w:val="center"/>
      <w:rPr>
        <w:color w:val="000000"/>
        <w:sz w:val="20"/>
        <w:szCs w:val="2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C9065B">
      <w:rPr>
        <w:rFonts w:ascii="Times New Roman" w:eastAsia="Times New Roman" w:hAnsi="Times New Roman" w:cs="Times New Roman"/>
        <w:noProof/>
        <w:color w:val="000000"/>
      </w:rPr>
      <w:t>19</w:t>
    </w:r>
    <w:r>
      <w:rPr>
        <w:rFonts w:ascii="Times New Roman" w:eastAsia="Times New Roman" w:hAnsi="Times New Roman" w:cs="Times New Roman"/>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C2C991" w14:textId="77777777" w:rsidR="003F227E" w:rsidRDefault="003F227E">
      <w:pPr>
        <w:spacing w:line="240" w:lineRule="auto"/>
      </w:pPr>
      <w:r>
        <w:separator/>
      </w:r>
    </w:p>
  </w:footnote>
  <w:footnote w:type="continuationSeparator" w:id="0">
    <w:p w14:paraId="31F46381" w14:textId="77777777" w:rsidR="003F227E" w:rsidRDefault="003F227E">
      <w:pPr>
        <w:spacing w:line="240" w:lineRule="auto"/>
      </w:pPr>
      <w:r>
        <w:continuationSeparator/>
      </w:r>
    </w:p>
  </w:footnote>
  <w:footnote w:type="continuationNotice" w:id="1">
    <w:p w14:paraId="3E354C9E" w14:textId="77777777" w:rsidR="003F227E" w:rsidRDefault="003F227E">
      <w:pPr>
        <w:spacing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535ED"/>
    <w:multiLevelType w:val="multilevel"/>
    <w:tmpl w:val="1E9A6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8743235"/>
    <w:multiLevelType w:val="multilevel"/>
    <w:tmpl w:val="AAE20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0D55E4"/>
    <w:multiLevelType w:val="multilevel"/>
    <w:tmpl w:val="A9ACDCCA"/>
    <w:lvl w:ilvl="0">
      <w:start w:val="1"/>
      <w:numFmt w:val="decimal"/>
      <w:lvlText w:val="%1."/>
      <w:lvlJc w:val="left"/>
      <w:pPr>
        <w:ind w:left="360" w:hanging="360"/>
      </w:pPr>
      <w:rPr>
        <w:rFonts w:ascii="Times New Roman" w:eastAsia="Times New Roman" w:hAnsi="Times New Roman" w:cs="Times New Roman"/>
        <w:b/>
        <w:sz w:val="22"/>
        <w:szCs w:val="22"/>
      </w:rPr>
    </w:lvl>
    <w:lvl w:ilvl="1">
      <w:start w:val="1"/>
      <w:numFmt w:val="decimal"/>
      <w:lvlText w:val="%1.%2."/>
      <w:lvlJc w:val="left"/>
      <w:pPr>
        <w:ind w:left="792" w:hanging="432"/>
      </w:pPr>
      <w:rPr>
        <w:rFonts w:ascii="Times New Roman" w:eastAsia="Times New Roman" w:hAnsi="Times New Roman" w:cs="Times New Roman"/>
        <w:b/>
        <w:sz w:val="22"/>
        <w:szCs w:val="22"/>
      </w:rPr>
    </w:lvl>
    <w:lvl w:ilvl="2">
      <w:start w:val="1"/>
      <w:numFmt w:val="decimal"/>
      <w:lvlText w:val="%1.%2.%3."/>
      <w:lvlJc w:val="left"/>
      <w:pPr>
        <w:ind w:left="1224" w:hanging="504"/>
      </w:pPr>
      <w:rPr>
        <w:rFonts w:ascii="Times New Roman" w:eastAsia="Times New Roman" w:hAnsi="Times New Roman" w:cs="Times New Roman"/>
        <w:b/>
        <w:color w:val="000000"/>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C6E0E67"/>
    <w:multiLevelType w:val="hybridMultilevel"/>
    <w:tmpl w:val="8BA4B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A70BC5"/>
    <w:multiLevelType w:val="multilevel"/>
    <w:tmpl w:val="59020D06"/>
    <w:lvl w:ilvl="0">
      <w:start w:val="1"/>
      <w:numFmt w:val="decimal"/>
      <w:lvlText w:val="%1."/>
      <w:lvlJc w:val="left"/>
      <w:pPr>
        <w:ind w:left="360" w:hanging="360"/>
      </w:pPr>
      <w:rPr>
        <w:rFonts w:ascii="Times New Roman" w:eastAsia="Times New Roman" w:hAnsi="Times New Roman" w:cs="Times New Roman"/>
        <w:b/>
        <w:sz w:val="22"/>
        <w:szCs w:val="22"/>
      </w:rPr>
    </w:lvl>
    <w:lvl w:ilvl="1">
      <w:start w:val="1"/>
      <w:numFmt w:val="decimal"/>
      <w:lvlText w:val="%1.%2."/>
      <w:lvlJc w:val="left"/>
      <w:pPr>
        <w:ind w:left="792" w:hanging="432"/>
      </w:pPr>
      <w:rPr>
        <w:rFonts w:ascii="Times New Roman" w:eastAsia="Times New Roman" w:hAnsi="Times New Roman" w:cs="Times New Roman"/>
        <w:b/>
        <w:sz w:val="22"/>
        <w:szCs w:val="22"/>
      </w:rPr>
    </w:lvl>
    <w:lvl w:ilvl="2">
      <w:start w:val="1"/>
      <w:numFmt w:val="decimal"/>
      <w:lvlText w:val="%1.%2.%3."/>
      <w:lvlJc w:val="left"/>
      <w:pPr>
        <w:ind w:left="1224" w:hanging="504"/>
      </w:pPr>
      <w:rPr>
        <w:rFonts w:ascii="Times New Roman" w:eastAsia="Times New Roman" w:hAnsi="Times New Roman" w:cs="Times New Roman"/>
        <w:b/>
        <w:color w:val="000000"/>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6914FD0"/>
    <w:multiLevelType w:val="multilevel"/>
    <w:tmpl w:val="62002EEA"/>
    <w:lvl w:ilvl="0">
      <w:start w:val="1"/>
      <w:numFmt w:val="decimal"/>
      <w:lvlText w:val="%1."/>
      <w:lvlJc w:val="left"/>
      <w:pPr>
        <w:ind w:left="360" w:hanging="360"/>
      </w:pPr>
      <w:rPr>
        <w:rFonts w:ascii="Times New Roman" w:eastAsia="Times New Roman" w:hAnsi="Times New Roman" w:cs="Times New Roman"/>
        <w:b/>
        <w:sz w:val="22"/>
        <w:szCs w:val="22"/>
      </w:rPr>
    </w:lvl>
    <w:lvl w:ilvl="1">
      <w:start w:val="1"/>
      <w:numFmt w:val="decimal"/>
      <w:lvlText w:val="%1.%2."/>
      <w:lvlJc w:val="left"/>
      <w:pPr>
        <w:ind w:left="792" w:hanging="432"/>
      </w:pPr>
      <w:rPr>
        <w:rFonts w:ascii="Times New Roman" w:eastAsia="Times New Roman" w:hAnsi="Times New Roman" w:cs="Times New Roman"/>
        <w:b/>
        <w:sz w:val="22"/>
        <w:szCs w:val="22"/>
      </w:rPr>
    </w:lvl>
    <w:lvl w:ilvl="2">
      <w:start w:val="1"/>
      <w:numFmt w:val="decimal"/>
      <w:lvlText w:val="%1.%2.%3."/>
      <w:lvlJc w:val="left"/>
      <w:pPr>
        <w:ind w:left="1224" w:hanging="504"/>
      </w:pPr>
      <w:rPr>
        <w:rFonts w:ascii="Times New Roman" w:eastAsia="Times New Roman" w:hAnsi="Times New Roman" w:cs="Times New Roman"/>
        <w:b/>
        <w:color w:val="000000"/>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5A2"/>
    <w:rsid w:val="00007051"/>
    <w:rsid w:val="00013693"/>
    <w:rsid w:val="000142ED"/>
    <w:rsid w:val="000177FF"/>
    <w:rsid w:val="00041379"/>
    <w:rsid w:val="0004372A"/>
    <w:rsid w:val="00051035"/>
    <w:rsid w:val="0005211C"/>
    <w:rsid w:val="00057CCF"/>
    <w:rsid w:val="00057E18"/>
    <w:rsid w:val="00064045"/>
    <w:rsid w:val="00066292"/>
    <w:rsid w:val="00066654"/>
    <w:rsid w:val="00070FD0"/>
    <w:rsid w:val="000A1B60"/>
    <w:rsid w:val="000A71A3"/>
    <w:rsid w:val="000B19C6"/>
    <w:rsid w:val="000B25C3"/>
    <w:rsid w:val="000B29C3"/>
    <w:rsid w:val="000C20FE"/>
    <w:rsid w:val="000C6DA4"/>
    <w:rsid w:val="000D4D4E"/>
    <w:rsid w:val="000D5571"/>
    <w:rsid w:val="000E2DDC"/>
    <w:rsid w:val="000F3540"/>
    <w:rsid w:val="00124CD1"/>
    <w:rsid w:val="001324E0"/>
    <w:rsid w:val="00134C7D"/>
    <w:rsid w:val="00140381"/>
    <w:rsid w:val="0014368B"/>
    <w:rsid w:val="001468E4"/>
    <w:rsid w:val="00150355"/>
    <w:rsid w:val="00156CF1"/>
    <w:rsid w:val="00162F8F"/>
    <w:rsid w:val="0016399A"/>
    <w:rsid w:val="00170002"/>
    <w:rsid w:val="00170097"/>
    <w:rsid w:val="00176A3A"/>
    <w:rsid w:val="001807F2"/>
    <w:rsid w:val="001865A2"/>
    <w:rsid w:val="001B454B"/>
    <w:rsid w:val="001B7D12"/>
    <w:rsid w:val="001C156B"/>
    <w:rsid w:val="001E03DF"/>
    <w:rsid w:val="001E05B0"/>
    <w:rsid w:val="001F2051"/>
    <w:rsid w:val="00211E64"/>
    <w:rsid w:val="002146D9"/>
    <w:rsid w:val="00214D8C"/>
    <w:rsid w:val="002449BE"/>
    <w:rsid w:val="0025085F"/>
    <w:rsid w:val="00250B6B"/>
    <w:rsid w:val="00257160"/>
    <w:rsid w:val="0026013F"/>
    <w:rsid w:val="0026601E"/>
    <w:rsid w:val="00266175"/>
    <w:rsid w:val="00272313"/>
    <w:rsid w:val="00276511"/>
    <w:rsid w:val="00280328"/>
    <w:rsid w:val="0028047E"/>
    <w:rsid w:val="002841EC"/>
    <w:rsid w:val="00285F12"/>
    <w:rsid w:val="002875CE"/>
    <w:rsid w:val="00290B67"/>
    <w:rsid w:val="00293932"/>
    <w:rsid w:val="002A4C37"/>
    <w:rsid w:val="002B5839"/>
    <w:rsid w:val="002C12AD"/>
    <w:rsid w:val="002C6666"/>
    <w:rsid w:val="002D6307"/>
    <w:rsid w:val="002E1FFF"/>
    <w:rsid w:val="003019AD"/>
    <w:rsid w:val="00301B0F"/>
    <w:rsid w:val="00303602"/>
    <w:rsid w:val="0032623D"/>
    <w:rsid w:val="0033065F"/>
    <w:rsid w:val="003559F0"/>
    <w:rsid w:val="0036726E"/>
    <w:rsid w:val="00375307"/>
    <w:rsid w:val="003824E7"/>
    <w:rsid w:val="003B16A9"/>
    <w:rsid w:val="003B7EC0"/>
    <w:rsid w:val="003C127E"/>
    <w:rsid w:val="003D6CFA"/>
    <w:rsid w:val="003E6BDF"/>
    <w:rsid w:val="003F227E"/>
    <w:rsid w:val="003F6BC7"/>
    <w:rsid w:val="00403139"/>
    <w:rsid w:val="00413477"/>
    <w:rsid w:val="00421C96"/>
    <w:rsid w:val="00422A13"/>
    <w:rsid w:val="0043034B"/>
    <w:rsid w:val="004445C1"/>
    <w:rsid w:val="00451A52"/>
    <w:rsid w:val="00472931"/>
    <w:rsid w:val="004752A4"/>
    <w:rsid w:val="0048050F"/>
    <w:rsid w:val="00493C08"/>
    <w:rsid w:val="004A7F9E"/>
    <w:rsid w:val="004B3066"/>
    <w:rsid w:val="004C14FF"/>
    <w:rsid w:val="004C2F20"/>
    <w:rsid w:val="004C63D3"/>
    <w:rsid w:val="004D1B12"/>
    <w:rsid w:val="004F5BFC"/>
    <w:rsid w:val="0050495E"/>
    <w:rsid w:val="00521833"/>
    <w:rsid w:val="0052255B"/>
    <w:rsid w:val="00524E4F"/>
    <w:rsid w:val="005317B7"/>
    <w:rsid w:val="00533110"/>
    <w:rsid w:val="0053377C"/>
    <w:rsid w:val="005369B9"/>
    <w:rsid w:val="005369D8"/>
    <w:rsid w:val="0055385F"/>
    <w:rsid w:val="00554382"/>
    <w:rsid w:val="0056420E"/>
    <w:rsid w:val="00584D89"/>
    <w:rsid w:val="005A11E5"/>
    <w:rsid w:val="005B1D98"/>
    <w:rsid w:val="005B452B"/>
    <w:rsid w:val="005B7C87"/>
    <w:rsid w:val="005C1C91"/>
    <w:rsid w:val="005C3CCE"/>
    <w:rsid w:val="005D2260"/>
    <w:rsid w:val="005D4706"/>
    <w:rsid w:val="005E7670"/>
    <w:rsid w:val="005F693C"/>
    <w:rsid w:val="006045AB"/>
    <w:rsid w:val="006166B6"/>
    <w:rsid w:val="00617BFD"/>
    <w:rsid w:val="006352F7"/>
    <w:rsid w:val="006367BD"/>
    <w:rsid w:val="0063738D"/>
    <w:rsid w:val="006439DB"/>
    <w:rsid w:val="006577F3"/>
    <w:rsid w:val="00661F27"/>
    <w:rsid w:val="006738BE"/>
    <w:rsid w:val="006767AB"/>
    <w:rsid w:val="00676A01"/>
    <w:rsid w:val="00686C37"/>
    <w:rsid w:val="00693289"/>
    <w:rsid w:val="00693A92"/>
    <w:rsid w:val="006A6C31"/>
    <w:rsid w:val="006B6BDF"/>
    <w:rsid w:val="006C26B2"/>
    <w:rsid w:val="006E04D2"/>
    <w:rsid w:val="006E3D97"/>
    <w:rsid w:val="00714AF8"/>
    <w:rsid w:val="0073109E"/>
    <w:rsid w:val="00740FB5"/>
    <w:rsid w:val="00741220"/>
    <w:rsid w:val="007475E0"/>
    <w:rsid w:val="00751B60"/>
    <w:rsid w:val="007533A6"/>
    <w:rsid w:val="0075597D"/>
    <w:rsid w:val="007645D1"/>
    <w:rsid w:val="00774374"/>
    <w:rsid w:val="007B2109"/>
    <w:rsid w:val="007C0549"/>
    <w:rsid w:val="007E076F"/>
    <w:rsid w:val="00806B7F"/>
    <w:rsid w:val="00806C08"/>
    <w:rsid w:val="008072D2"/>
    <w:rsid w:val="008103F6"/>
    <w:rsid w:val="00812804"/>
    <w:rsid w:val="00822927"/>
    <w:rsid w:val="00834D0F"/>
    <w:rsid w:val="00834F5C"/>
    <w:rsid w:val="008428D5"/>
    <w:rsid w:val="0084480A"/>
    <w:rsid w:val="00846367"/>
    <w:rsid w:val="00850FA9"/>
    <w:rsid w:val="00866439"/>
    <w:rsid w:val="00874A4E"/>
    <w:rsid w:val="008836F7"/>
    <w:rsid w:val="00886C37"/>
    <w:rsid w:val="008940D5"/>
    <w:rsid w:val="008947A1"/>
    <w:rsid w:val="008B1CDD"/>
    <w:rsid w:val="008F7939"/>
    <w:rsid w:val="009065CB"/>
    <w:rsid w:val="009117D0"/>
    <w:rsid w:val="00920FFE"/>
    <w:rsid w:val="00940218"/>
    <w:rsid w:val="009430DF"/>
    <w:rsid w:val="009513D3"/>
    <w:rsid w:val="009540AB"/>
    <w:rsid w:val="009619E5"/>
    <w:rsid w:val="009668EF"/>
    <w:rsid w:val="00974DBD"/>
    <w:rsid w:val="00984C8B"/>
    <w:rsid w:val="00997174"/>
    <w:rsid w:val="009C046C"/>
    <w:rsid w:val="009C08D2"/>
    <w:rsid w:val="009D03B4"/>
    <w:rsid w:val="009D5449"/>
    <w:rsid w:val="009F1F49"/>
    <w:rsid w:val="009F4DF2"/>
    <w:rsid w:val="00A01E50"/>
    <w:rsid w:val="00A033FD"/>
    <w:rsid w:val="00A13639"/>
    <w:rsid w:val="00A157F6"/>
    <w:rsid w:val="00A24775"/>
    <w:rsid w:val="00A3047C"/>
    <w:rsid w:val="00A40637"/>
    <w:rsid w:val="00A4102B"/>
    <w:rsid w:val="00A4700A"/>
    <w:rsid w:val="00A840EC"/>
    <w:rsid w:val="00A9270F"/>
    <w:rsid w:val="00AA2862"/>
    <w:rsid w:val="00AA5288"/>
    <w:rsid w:val="00AB268F"/>
    <w:rsid w:val="00AB3814"/>
    <w:rsid w:val="00AC431B"/>
    <w:rsid w:val="00AC5BD1"/>
    <w:rsid w:val="00AD14CD"/>
    <w:rsid w:val="00AD1874"/>
    <w:rsid w:val="00AD348F"/>
    <w:rsid w:val="00AD3C0E"/>
    <w:rsid w:val="00AE4442"/>
    <w:rsid w:val="00AE6263"/>
    <w:rsid w:val="00AF40F7"/>
    <w:rsid w:val="00B05C43"/>
    <w:rsid w:val="00B0778D"/>
    <w:rsid w:val="00B12508"/>
    <w:rsid w:val="00B15B7D"/>
    <w:rsid w:val="00B1632D"/>
    <w:rsid w:val="00B16C23"/>
    <w:rsid w:val="00B17272"/>
    <w:rsid w:val="00B30153"/>
    <w:rsid w:val="00B3110B"/>
    <w:rsid w:val="00B4753C"/>
    <w:rsid w:val="00B634D5"/>
    <w:rsid w:val="00B63876"/>
    <w:rsid w:val="00B7165E"/>
    <w:rsid w:val="00B735D6"/>
    <w:rsid w:val="00B80E50"/>
    <w:rsid w:val="00B81522"/>
    <w:rsid w:val="00B93F74"/>
    <w:rsid w:val="00BB5CD6"/>
    <w:rsid w:val="00BD18AF"/>
    <w:rsid w:val="00BD5AED"/>
    <w:rsid w:val="00BE5378"/>
    <w:rsid w:val="00BE78C0"/>
    <w:rsid w:val="00BF0FF8"/>
    <w:rsid w:val="00C073B3"/>
    <w:rsid w:val="00C161AE"/>
    <w:rsid w:val="00C2033E"/>
    <w:rsid w:val="00C370F4"/>
    <w:rsid w:val="00C40701"/>
    <w:rsid w:val="00C422CD"/>
    <w:rsid w:val="00C5468C"/>
    <w:rsid w:val="00C579E6"/>
    <w:rsid w:val="00C638BB"/>
    <w:rsid w:val="00C7572C"/>
    <w:rsid w:val="00C83290"/>
    <w:rsid w:val="00C9065B"/>
    <w:rsid w:val="00C94575"/>
    <w:rsid w:val="00C9564E"/>
    <w:rsid w:val="00CA079C"/>
    <w:rsid w:val="00CA0F55"/>
    <w:rsid w:val="00CB0D7B"/>
    <w:rsid w:val="00CB72CB"/>
    <w:rsid w:val="00CC28E5"/>
    <w:rsid w:val="00CC6D31"/>
    <w:rsid w:val="00CD3CA3"/>
    <w:rsid w:val="00CE31C6"/>
    <w:rsid w:val="00CF20BC"/>
    <w:rsid w:val="00D03349"/>
    <w:rsid w:val="00D0385E"/>
    <w:rsid w:val="00D054E6"/>
    <w:rsid w:val="00D25941"/>
    <w:rsid w:val="00D313B0"/>
    <w:rsid w:val="00D3566A"/>
    <w:rsid w:val="00D43872"/>
    <w:rsid w:val="00D44D78"/>
    <w:rsid w:val="00D51FEB"/>
    <w:rsid w:val="00D55504"/>
    <w:rsid w:val="00D81ADC"/>
    <w:rsid w:val="00D84871"/>
    <w:rsid w:val="00D85B0B"/>
    <w:rsid w:val="00D90447"/>
    <w:rsid w:val="00D90B46"/>
    <w:rsid w:val="00D90D72"/>
    <w:rsid w:val="00DA0211"/>
    <w:rsid w:val="00DD4761"/>
    <w:rsid w:val="00DE1F9B"/>
    <w:rsid w:val="00DF647B"/>
    <w:rsid w:val="00E014AC"/>
    <w:rsid w:val="00E035D7"/>
    <w:rsid w:val="00E14C48"/>
    <w:rsid w:val="00E16EBD"/>
    <w:rsid w:val="00E233A9"/>
    <w:rsid w:val="00E61816"/>
    <w:rsid w:val="00E63AC6"/>
    <w:rsid w:val="00E67455"/>
    <w:rsid w:val="00E7121B"/>
    <w:rsid w:val="00E713B0"/>
    <w:rsid w:val="00E72389"/>
    <w:rsid w:val="00E74A13"/>
    <w:rsid w:val="00E765A2"/>
    <w:rsid w:val="00E77A94"/>
    <w:rsid w:val="00E86619"/>
    <w:rsid w:val="00E866C6"/>
    <w:rsid w:val="00E86D78"/>
    <w:rsid w:val="00E87FED"/>
    <w:rsid w:val="00EA0F71"/>
    <w:rsid w:val="00EA1A28"/>
    <w:rsid w:val="00EA2ACB"/>
    <w:rsid w:val="00EA5EF4"/>
    <w:rsid w:val="00EA6E07"/>
    <w:rsid w:val="00EC0384"/>
    <w:rsid w:val="00EC766B"/>
    <w:rsid w:val="00EE52E7"/>
    <w:rsid w:val="00F00E90"/>
    <w:rsid w:val="00F0641A"/>
    <w:rsid w:val="00F15E58"/>
    <w:rsid w:val="00F2668A"/>
    <w:rsid w:val="00F53937"/>
    <w:rsid w:val="00F57800"/>
    <w:rsid w:val="00F81EF7"/>
    <w:rsid w:val="00F8761B"/>
    <w:rsid w:val="00F929E6"/>
    <w:rsid w:val="00FA28F0"/>
    <w:rsid w:val="00FA3D7B"/>
    <w:rsid w:val="00FC7E47"/>
    <w:rsid w:val="00FF0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D013F"/>
  <w15:docId w15:val="{3D5DFFEE-B560-4F1B-A8EF-BC3703D01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44D78"/>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link w:val="Heading2Char"/>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2292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927"/>
    <w:rPr>
      <w:rFonts w:ascii="Segoe UI" w:hAnsi="Segoe UI" w:cs="Segoe UI"/>
      <w:sz w:val="18"/>
      <w:szCs w:val="18"/>
    </w:rPr>
  </w:style>
  <w:style w:type="paragraph" w:styleId="Revision">
    <w:name w:val="Revision"/>
    <w:hidden/>
    <w:uiPriority w:val="99"/>
    <w:semiHidden/>
    <w:rsid w:val="009117D0"/>
    <w:pPr>
      <w:spacing w:line="240" w:lineRule="auto"/>
    </w:pPr>
  </w:style>
  <w:style w:type="paragraph" w:styleId="CommentSubject">
    <w:name w:val="annotation subject"/>
    <w:basedOn w:val="CommentText"/>
    <w:next w:val="CommentText"/>
    <w:link w:val="CommentSubjectChar"/>
    <w:uiPriority w:val="99"/>
    <w:semiHidden/>
    <w:unhideWhenUsed/>
    <w:rsid w:val="004752A4"/>
    <w:rPr>
      <w:b/>
      <w:bCs/>
    </w:rPr>
  </w:style>
  <w:style w:type="character" w:customStyle="1" w:styleId="CommentSubjectChar">
    <w:name w:val="Comment Subject Char"/>
    <w:basedOn w:val="CommentTextChar"/>
    <w:link w:val="CommentSubject"/>
    <w:uiPriority w:val="99"/>
    <w:semiHidden/>
    <w:rsid w:val="004752A4"/>
    <w:rPr>
      <w:b/>
      <w:bCs/>
      <w:sz w:val="20"/>
      <w:szCs w:val="20"/>
    </w:rPr>
  </w:style>
  <w:style w:type="character" w:customStyle="1" w:styleId="TitleChar">
    <w:name w:val="Title Char"/>
    <w:basedOn w:val="DefaultParagraphFont"/>
    <w:link w:val="Title"/>
    <w:rsid w:val="00997174"/>
    <w:rPr>
      <w:sz w:val="52"/>
      <w:szCs w:val="52"/>
    </w:rPr>
  </w:style>
  <w:style w:type="paragraph" w:styleId="NoSpacing">
    <w:name w:val="No Spacing"/>
    <w:uiPriority w:val="1"/>
    <w:qFormat/>
    <w:rsid w:val="00997174"/>
    <w:pPr>
      <w:spacing w:line="240" w:lineRule="auto"/>
    </w:pPr>
  </w:style>
  <w:style w:type="paragraph" w:styleId="TOC1">
    <w:name w:val="toc 1"/>
    <w:basedOn w:val="Normal"/>
    <w:next w:val="Normal"/>
    <w:autoRedefine/>
    <w:uiPriority w:val="39"/>
    <w:unhideWhenUsed/>
    <w:rsid w:val="000D5571"/>
    <w:pPr>
      <w:tabs>
        <w:tab w:val="right" w:leader="dot" w:pos="9016"/>
      </w:tabs>
      <w:spacing w:before="240" w:after="100"/>
    </w:pPr>
  </w:style>
  <w:style w:type="paragraph" w:styleId="TOC2">
    <w:name w:val="toc 2"/>
    <w:basedOn w:val="Normal"/>
    <w:next w:val="Normal"/>
    <w:autoRedefine/>
    <w:uiPriority w:val="39"/>
    <w:unhideWhenUsed/>
    <w:rsid w:val="00D55504"/>
    <w:pPr>
      <w:spacing w:after="100"/>
      <w:ind w:left="220"/>
    </w:pPr>
  </w:style>
  <w:style w:type="paragraph" w:styleId="TOC3">
    <w:name w:val="toc 3"/>
    <w:basedOn w:val="Normal"/>
    <w:next w:val="Normal"/>
    <w:autoRedefine/>
    <w:uiPriority w:val="39"/>
    <w:unhideWhenUsed/>
    <w:rsid w:val="00D55504"/>
    <w:pPr>
      <w:spacing w:after="100"/>
      <w:ind w:left="440"/>
    </w:pPr>
  </w:style>
  <w:style w:type="character" w:styleId="Hyperlink">
    <w:name w:val="Hyperlink"/>
    <w:basedOn w:val="DefaultParagraphFont"/>
    <w:uiPriority w:val="99"/>
    <w:unhideWhenUsed/>
    <w:rsid w:val="00D55504"/>
    <w:rPr>
      <w:color w:val="0000FF" w:themeColor="hyperlink"/>
      <w:u w:val="single"/>
    </w:rPr>
  </w:style>
  <w:style w:type="paragraph" w:styleId="Header">
    <w:name w:val="header"/>
    <w:basedOn w:val="Normal"/>
    <w:link w:val="HeaderChar"/>
    <w:uiPriority w:val="99"/>
    <w:unhideWhenUsed/>
    <w:rsid w:val="00303602"/>
    <w:pPr>
      <w:tabs>
        <w:tab w:val="center" w:pos="4680"/>
        <w:tab w:val="right" w:pos="9360"/>
      </w:tabs>
      <w:spacing w:line="240" w:lineRule="auto"/>
    </w:pPr>
  </w:style>
  <w:style w:type="character" w:customStyle="1" w:styleId="HeaderChar">
    <w:name w:val="Header Char"/>
    <w:basedOn w:val="DefaultParagraphFont"/>
    <w:link w:val="Header"/>
    <w:uiPriority w:val="99"/>
    <w:rsid w:val="00303602"/>
  </w:style>
  <w:style w:type="paragraph" w:styleId="Footer">
    <w:name w:val="footer"/>
    <w:basedOn w:val="Normal"/>
    <w:link w:val="FooterChar"/>
    <w:uiPriority w:val="99"/>
    <w:unhideWhenUsed/>
    <w:rsid w:val="00303602"/>
    <w:pPr>
      <w:tabs>
        <w:tab w:val="center" w:pos="4680"/>
        <w:tab w:val="right" w:pos="9360"/>
      </w:tabs>
      <w:spacing w:line="240" w:lineRule="auto"/>
    </w:pPr>
  </w:style>
  <w:style w:type="character" w:customStyle="1" w:styleId="FooterChar">
    <w:name w:val="Footer Char"/>
    <w:basedOn w:val="DefaultParagraphFont"/>
    <w:link w:val="Footer"/>
    <w:uiPriority w:val="99"/>
    <w:rsid w:val="00303602"/>
  </w:style>
  <w:style w:type="character" w:customStyle="1" w:styleId="Heading2Char">
    <w:name w:val="Heading 2 Char"/>
    <w:basedOn w:val="DefaultParagraphFont"/>
    <w:link w:val="Heading2"/>
    <w:rsid w:val="00C161AE"/>
    <w:rPr>
      <w:sz w:val="32"/>
      <w:szCs w:val="32"/>
    </w:rPr>
  </w:style>
  <w:style w:type="paragraph" w:styleId="TOCHeading">
    <w:name w:val="TOC Heading"/>
    <w:basedOn w:val="Heading1"/>
    <w:next w:val="Normal"/>
    <w:uiPriority w:val="39"/>
    <w:unhideWhenUsed/>
    <w:qFormat/>
    <w:rsid w:val="00CF20BC"/>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character" w:styleId="LineNumber">
    <w:name w:val="line number"/>
    <w:basedOn w:val="DefaultParagraphFont"/>
    <w:uiPriority w:val="99"/>
    <w:semiHidden/>
    <w:unhideWhenUsed/>
    <w:rsid w:val="00B634D5"/>
  </w:style>
  <w:style w:type="paragraph" w:styleId="Bibliography">
    <w:name w:val="Bibliography"/>
    <w:basedOn w:val="Normal"/>
    <w:next w:val="Normal"/>
    <w:uiPriority w:val="37"/>
    <w:unhideWhenUsed/>
    <w:rsid w:val="00156CF1"/>
    <w:pPr>
      <w:spacing w:after="240" w:line="240" w:lineRule="auto"/>
      <w:ind w:left="720" w:hanging="720"/>
    </w:pPr>
  </w:style>
  <w:style w:type="table" w:styleId="TableGrid">
    <w:name w:val="Table Grid"/>
    <w:basedOn w:val="TableNormal"/>
    <w:uiPriority w:val="39"/>
    <w:rsid w:val="0016399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32623D"/>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otero.org/google-docs/?8m1MLp" TargetMode="External"/><Relationship Id="rId13" Type="http://schemas.openxmlformats.org/officeDocument/2006/relationships/image" Target="media/image5.jp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663B4-5206-48B3-AF48-D22432064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7407</Words>
  <Characters>42225</Characters>
  <Application>Microsoft Office Word</Application>
  <DocSecurity>0</DocSecurity>
  <Lines>351</Lines>
  <Paragraphs>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Jedynak</dc:creator>
  <cp:lastModifiedBy>Paulina Jedynak</cp:lastModifiedBy>
  <cp:revision>4</cp:revision>
  <dcterms:created xsi:type="dcterms:W3CDTF">2021-09-02T09:19:00Z</dcterms:created>
  <dcterms:modified xsi:type="dcterms:W3CDTF">2021-09-02T09:19:00Z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2021-03-02T15:34:26Z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5038b1d2-bd6c-47ef-b350-cb0b728d64c8</vt:lpwstr>
  </property>
  <property fmtid="{D5CDD505-2E9C-101B-9397-08002B2CF9AE}" pid="8" name="MSIP_Label_7b94a7b8-f06c-4dfe-bdcc-9b548fd58c31_ContentBits">
    <vt:lpwstr>0</vt:lpwstr>
  </property>
  <property fmtid="{D5CDD505-2E9C-101B-9397-08002B2CF9AE}" pid="9" name="ZOTERO_PREF_1">
    <vt:lpwstr>&lt;data data-version="3" zotero-version="5.0.96.2"&gt;&lt;session id="nVZZT0yU"/&gt;&lt;style id="blank" hasBibliography="1" bibliographyStyleHasBeenSet="1"/&gt;&lt;prefs&gt;&lt;pref name="fieldType" value="Field"/&gt;&lt;/prefs&gt;&lt;/data&gt;</vt:lpwstr>
  </property>
</Properties>
</file>