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EF388" w14:textId="51E59388" w:rsidR="00BE0FC5" w:rsidRPr="00C32AD4" w:rsidRDefault="00BE0FC5" w:rsidP="00BE0F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5310" w:type="dxa"/>
        <w:tblLayout w:type="fixed"/>
        <w:tblLook w:val="0400" w:firstRow="0" w:lastRow="0" w:firstColumn="0" w:lastColumn="0" w:noHBand="0" w:noVBand="1"/>
      </w:tblPr>
      <w:tblGrid>
        <w:gridCol w:w="1350"/>
        <w:gridCol w:w="1710"/>
        <w:gridCol w:w="1080"/>
        <w:gridCol w:w="1170"/>
      </w:tblGrid>
      <w:tr w:rsidR="00BE0FC5" w:rsidRPr="00C32AD4" w14:paraId="42BC6FBE" w14:textId="77777777" w:rsidTr="002056CC">
        <w:trPr>
          <w:trHeight w:val="216"/>
        </w:trPr>
        <w:tc>
          <w:tcPr>
            <w:tcW w:w="1350" w:type="dxa"/>
            <w:tcBorders>
              <w:top w:val="single" w:sz="4" w:space="0" w:color="000000"/>
            </w:tcBorders>
            <w:shd w:val="clear" w:color="auto" w:fill="auto"/>
          </w:tcPr>
          <w:p w14:paraId="7B418D8E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Starter feed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*</w:t>
            </w:r>
          </w:p>
        </w:tc>
        <w:tc>
          <w:tcPr>
            <w:tcW w:w="1710" w:type="dxa"/>
            <w:tcBorders>
              <w:top w:val="single" w:sz="4" w:space="0" w:color="000000"/>
            </w:tcBorders>
            <w:shd w:val="clear" w:color="auto" w:fill="auto"/>
          </w:tcPr>
          <w:p w14:paraId="1CE08908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Parts per million (ppm)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</w:tcPr>
          <w:p w14:paraId="6CF5C8E7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Percent (%)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auto"/>
          </w:tcPr>
          <w:p w14:paraId="2C292D52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Pounds per ton</w:t>
            </w:r>
          </w:p>
        </w:tc>
      </w:tr>
      <w:tr w:rsidR="00BE0FC5" w:rsidRPr="00C32AD4" w14:paraId="6DA51F16" w14:textId="77777777" w:rsidTr="002056CC">
        <w:trPr>
          <w:trHeight w:val="216"/>
        </w:trPr>
        <w:tc>
          <w:tcPr>
            <w:tcW w:w="53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2179467" w14:textId="77777777" w:rsidR="00BE0FC5" w:rsidRPr="00C32AD4" w:rsidRDefault="00BE0FC5" w:rsidP="002056CC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Total Acid Digestion</w:t>
            </w:r>
          </w:p>
        </w:tc>
      </w:tr>
      <w:tr w:rsidR="00BE0FC5" w:rsidRPr="00C32AD4" w14:paraId="171D309B" w14:textId="77777777" w:rsidTr="002056CC">
        <w:trPr>
          <w:trHeight w:val="216"/>
        </w:trPr>
        <w:tc>
          <w:tcPr>
            <w:tcW w:w="1350" w:type="dxa"/>
            <w:tcBorders>
              <w:top w:val="single" w:sz="4" w:space="0" w:color="000000"/>
            </w:tcBorders>
            <w:shd w:val="clear" w:color="auto" w:fill="auto"/>
          </w:tcPr>
          <w:p w14:paraId="72A68FDE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Antimony (Sb)</w:t>
            </w:r>
          </w:p>
        </w:tc>
        <w:tc>
          <w:tcPr>
            <w:tcW w:w="1710" w:type="dxa"/>
            <w:tcBorders>
              <w:top w:val="single" w:sz="4" w:space="0" w:color="000000"/>
            </w:tcBorders>
            <w:shd w:val="clear" w:color="auto" w:fill="auto"/>
          </w:tcPr>
          <w:p w14:paraId="7AEA21AB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&lt;0.4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</w:tcPr>
          <w:p w14:paraId="031A9E3A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negligible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auto"/>
          </w:tcPr>
          <w:p w14:paraId="2F34C959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negligible</w:t>
            </w:r>
          </w:p>
        </w:tc>
      </w:tr>
      <w:tr w:rsidR="00BE0FC5" w:rsidRPr="00C32AD4" w14:paraId="38DED3CE" w14:textId="77777777" w:rsidTr="002056CC">
        <w:trPr>
          <w:trHeight w:val="216"/>
        </w:trPr>
        <w:tc>
          <w:tcPr>
            <w:tcW w:w="1350" w:type="dxa"/>
            <w:shd w:val="clear" w:color="auto" w:fill="auto"/>
          </w:tcPr>
          <w:p w14:paraId="55DE698C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Arsenic (As)</w:t>
            </w:r>
          </w:p>
        </w:tc>
        <w:tc>
          <w:tcPr>
            <w:tcW w:w="1710" w:type="dxa"/>
            <w:shd w:val="clear" w:color="auto" w:fill="auto"/>
          </w:tcPr>
          <w:p w14:paraId="50840563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0.999</w:t>
            </w:r>
          </w:p>
        </w:tc>
        <w:tc>
          <w:tcPr>
            <w:tcW w:w="1080" w:type="dxa"/>
            <w:shd w:val="clear" w:color="auto" w:fill="auto"/>
          </w:tcPr>
          <w:p w14:paraId="73CF8586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negligible</w:t>
            </w:r>
          </w:p>
        </w:tc>
        <w:tc>
          <w:tcPr>
            <w:tcW w:w="1170" w:type="dxa"/>
            <w:shd w:val="clear" w:color="auto" w:fill="auto"/>
          </w:tcPr>
          <w:p w14:paraId="7B42485B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negligible</w:t>
            </w:r>
          </w:p>
        </w:tc>
      </w:tr>
      <w:tr w:rsidR="00BE0FC5" w:rsidRPr="00C32AD4" w14:paraId="0F97F8BD" w14:textId="77777777" w:rsidTr="002056CC">
        <w:trPr>
          <w:trHeight w:val="216"/>
        </w:trPr>
        <w:tc>
          <w:tcPr>
            <w:tcW w:w="1350" w:type="dxa"/>
            <w:shd w:val="clear" w:color="auto" w:fill="auto"/>
          </w:tcPr>
          <w:p w14:paraId="57704C58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Beryllium (Be)</w:t>
            </w:r>
          </w:p>
        </w:tc>
        <w:tc>
          <w:tcPr>
            <w:tcW w:w="1710" w:type="dxa"/>
            <w:shd w:val="clear" w:color="auto" w:fill="auto"/>
          </w:tcPr>
          <w:p w14:paraId="0A2DA2E4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&lt;0.05</w:t>
            </w:r>
          </w:p>
        </w:tc>
        <w:tc>
          <w:tcPr>
            <w:tcW w:w="1080" w:type="dxa"/>
            <w:shd w:val="clear" w:color="auto" w:fill="auto"/>
          </w:tcPr>
          <w:p w14:paraId="13CEACEB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negligible</w:t>
            </w:r>
          </w:p>
        </w:tc>
        <w:tc>
          <w:tcPr>
            <w:tcW w:w="1170" w:type="dxa"/>
            <w:shd w:val="clear" w:color="auto" w:fill="auto"/>
          </w:tcPr>
          <w:p w14:paraId="7ACC6DA9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negligible</w:t>
            </w:r>
          </w:p>
        </w:tc>
      </w:tr>
      <w:tr w:rsidR="00BE0FC5" w:rsidRPr="00C32AD4" w14:paraId="5F1788DC" w14:textId="77777777" w:rsidTr="002056CC">
        <w:trPr>
          <w:trHeight w:val="216"/>
        </w:trPr>
        <w:tc>
          <w:tcPr>
            <w:tcW w:w="1350" w:type="dxa"/>
            <w:shd w:val="clear" w:color="auto" w:fill="auto"/>
          </w:tcPr>
          <w:p w14:paraId="542E2661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Cadmium (Cd)</w:t>
            </w:r>
          </w:p>
        </w:tc>
        <w:tc>
          <w:tcPr>
            <w:tcW w:w="1710" w:type="dxa"/>
            <w:shd w:val="clear" w:color="auto" w:fill="auto"/>
          </w:tcPr>
          <w:p w14:paraId="0983282A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0.109</w:t>
            </w:r>
          </w:p>
        </w:tc>
        <w:tc>
          <w:tcPr>
            <w:tcW w:w="1080" w:type="dxa"/>
            <w:shd w:val="clear" w:color="auto" w:fill="auto"/>
          </w:tcPr>
          <w:p w14:paraId="07A88D55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negligible</w:t>
            </w:r>
          </w:p>
        </w:tc>
        <w:tc>
          <w:tcPr>
            <w:tcW w:w="1170" w:type="dxa"/>
            <w:shd w:val="clear" w:color="auto" w:fill="auto"/>
          </w:tcPr>
          <w:p w14:paraId="6842A096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negligible</w:t>
            </w:r>
          </w:p>
        </w:tc>
      </w:tr>
      <w:tr w:rsidR="00BE0FC5" w:rsidRPr="00C32AD4" w14:paraId="43BAB010" w14:textId="77777777" w:rsidTr="002056CC">
        <w:trPr>
          <w:trHeight w:val="216"/>
        </w:trPr>
        <w:tc>
          <w:tcPr>
            <w:tcW w:w="1350" w:type="dxa"/>
            <w:shd w:val="clear" w:color="auto" w:fill="auto"/>
          </w:tcPr>
          <w:p w14:paraId="24EA4F1E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Chromium (Cr)</w:t>
            </w:r>
          </w:p>
        </w:tc>
        <w:tc>
          <w:tcPr>
            <w:tcW w:w="1710" w:type="dxa"/>
            <w:shd w:val="clear" w:color="auto" w:fill="auto"/>
          </w:tcPr>
          <w:p w14:paraId="4BE9FAA7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2.74</w:t>
            </w:r>
          </w:p>
        </w:tc>
        <w:tc>
          <w:tcPr>
            <w:tcW w:w="1080" w:type="dxa"/>
            <w:shd w:val="clear" w:color="auto" w:fill="auto"/>
          </w:tcPr>
          <w:p w14:paraId="6A41C0D1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0.0003</w:t>
            </w:r>
          </w:p>
        </w:tc>
        <w:tc>
          <w:tcPr>
            <w:tcW w:w="1170" w:type="dxa"/>
            <w:shd w:val="clear" w:color="auto" w:fill="auto"/>
          </w:tcPr>
          <w:p w14:paraId="778EFE32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BE0FC5" w:rsidRPr="00C32AD4" w14:paraId="47A8DF2B" w14:textId="77777777" w:rsidTr="002056CC">
        <w:trPr>
          <w:trHeight w:val="216"/>
        </w:trPr>
        <w:tc>
          <w:tcPr>
            <w:tcW w:w="1350" w:type="dxa"/>
            <w:shd w:val="clear" w:color="auto" w:fill="auto"/>
          </w:tcPr>
          <w:p w14:paraId="6C011EDD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Copper (Cu)</w:t>
            </w:r>
          </w:p>
        </w:tc>
        <w:tc>
          <w:tcPr>
            <w:tcW w:w="1710" w:type="dxa"/>
            <w:shd w:val="clear" w:color="auto" w:fill="auto"/>
          </w:tcPr>
          <w:p w14:paraId="020A0850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7.96</w:t>
            </w:r>
          </w:p>
        </w:tc>
        <w:tc>
          <w:tcPr>
            <w:tcW w:w="1080" w:type="dxa"/>
            <w:shd w:val="clear" w:color="auto" w:fill="auto"/>
          </w:tcPr>
          <w:p w14:paraId="55ED9AA3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0.0008</w:t>
            </w:r>
          </w:p>
        </w:tc>
        <w:tc>
          <w:tcPr>
            <w:tcW w:w="1170" w:type="dxa"/>
            <w:shd w:val="clear" w:color="auto" w:fill="auto"/>
          </w:tcPr>
          <w:p w14:paraId="17523430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0.02</w:t>
            </w:r>
          </w:p>
        </w:tc>
      </w:tr>
      <w:tr w:rsidR="00BE0FC5" w:rsidRPr="00C32AD4" w14:paraId="1FD96CDA" w14:textId="77777777" w:rsidTr="002056CC">
        <w:trPr>
          <w:trHeight w:val="216"/>
        </w:trPr>
        <w:tc>
          <w:tcPr>
            <w:tcW w:w="1350" w:type="dxa"/>
            <w:shd w:val="clear" w:color="auto" w:fill="auto"/>
          </w:tcPr>
          <w:p w14:paraId="34864445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Lead (Pb)</w:t>
            </w:r>
          </w:p>
        </w:tc>
        <w:tc>
          <w:tcPr>
            <w:tcW w:w="1710" w:type="dxa"/>
            <w:shd w:val="clear" w:color="auto" w:fill="auto"/>
          </w:tcPr>
          <w:p w14:paraId="1DF5E821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0.326</w:t>
            </w:r>
          </w:p>
        </w:tc>
        <w:tc>
          <w:tcPr>
            <w:tcW w:w="1080" w:type="dxa"/>
            <w:shd w:val="clear" w:color="auto" w:fill="auto"/>
          </w:tcPr>
          <w:p w14:paraId="7DD70463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negligible</w:t>
            </w:r>
          </w:p>
        </w:tc>
        <w:tc>
          <w:tcPr>
            <w:tcW w:w="1170" w:type="dxa"/>
            <w:shd w:val="clear" w:color="auto" w:fill="auto"/>
          </w:tcPr>
          <w:p w14:paraId="3CD05854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negligible</w:t>
            </w:r>
          </w:p>
        </w:tc>
      </w:tr>
      <w:tr w:rsidR="00BE0FC5" w:rsidRPr="00C32AD4" w14:paraId="715C7D86" w14:textId="77777777" w:rsidTr="002056CC">
        <w:trPr>
          <w:trHeight w:val="216"/>
        </w:trPr>
        <w:tc>
          <w:tcPr>
            <w:tcW w:w="1350" w:type="dxa"/>
            <w:shd w:val="clear" w:color="auto" w:fill="auto"/>
          </w:tcPr>
          <w:p w14:paraId="7331B4F8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Nickel (Ni)</w:t>
            </w:r>
          </w:p>
        </w:tc>
        <w:tc>
          <w:tcPr>
            <w:tcW w:w="1710" w:type="dxa"/>
            <w:shd w:val="clear" w:color="auto" w:fill="auto"/>
          </w:tcPr>
          <w:p w14:paraId="54F87CC3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1.67</w:t>
            </w:r>
          </w:p>
        </w:tc>
        <w:tc>
          <w:tcPr>
            <w:tcW w:w="1080" w:type="dxa"/>
            <w:shd w:val="clear" w:color="auto" w:fill="auto"/>
          </w:tcPr>
          <w:p w14:paraId="5BD7299E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0.0002</w:t>
            </w:r>
          </w:p>
        </w:tc>
        <w:tc>
          <w:tcPr>
            <w:tcW w:w="1170" w:type="dxa"/>
            <w:shd w:val="clear" w:color="auto" w:fill="auto"/>
          </w:tcPr>
          <w:p w14:paraId="68647800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BE0FC5" w:rsidRPr="00C32AD4" w14:paraId="4F9C6299" w14:textId="77777777" w:rsidTr="002056CC">
        <w:trPr>
          <w:trHeight w:val="216"/>
        </w:trPr>
        <w:tc>
          <w:tcPr>
            <w:tcW w:w="1350" w:type="dxa"/>
            <w:shd w:val="clear" w:color="auto" w:fill="auto"/>
          </w:tcPr>
          <w:p w14:paraId="0448829B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Selenium (Se)</w:t>
            </w:r>
          </w:p>
        </w:tc>
        <w:tc>
          <w:tcPr>
            <w:tcW w:w="1710" w:type="dxa"/>
            <w:shd w:val="clear" w:color="auto" w:fill="auto"/>
          </w:tcPr>
          <w:p w14:paraId="6CC730C6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0.985</w:t>
            </w:r>
          </w:p>
        </w:tc>
        <w:tc>
          <w:tcPr>
            <w:tcW w:w="1080" w:type="dxa"/>
            <w:shd w:val="clear" w:color="auto" w:fill="auto"/>
          </w:tcPr>
          <w:p w14:paraId="30A70C2C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negligible</w:t>
            </w:r>
          </w:p>
        </w:tc>
        <w:tc>
          <w:tcPr>
            <w:tcW w:w="1170" w:type="dxa"/>
            <w:shd w:val="clear" w:color="auto" w:fill="auto"/>
          </w:tcPr>
          <w:p w14:paraId="138AD1B9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negligible</w:t>
            </w:r>
          </w:p>
        </w:tc>
      </w:tr>
      <w:tr w:rsidR="00BE0FC5" w:rsidRPr="00C32AD4" w14:paraId="6E7299E1" w14:textId="77777777" w:rsidTr="002056CC">
        <w:trPr>
          <w:trHeight w:val="216"/>
        </w:trPr>
        <w:tc>
          <w:tcPr>
            <w:tcW w:w="1350" w:type="dxa"/>
            <w:shd w:val="clear" w:color="auto" w:fill="auto"/>
          </w:tcPr>
          <w:p w14:paraId="3D7F70DB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Silver (Ag)</w:t>
            </w:r>
          </w:p>
        </w:tc>
        <w:tc>
          <w:tcPr>
            <w:tcW w:w="1710" w:type="dxa"/>
            <w:shd w:val="clear" w:color="auto" w:fill="auto"/>
          </w:tcPr>
          <w:p w14:paraId="5D196343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&lt;0.05</w:t>
            </w:r>
          </w:p>
        </w:tc>
        <w:tc>
          <w:tcPr>
            <w:tcW w:w="1080" w:type="dxa"/>
            <w:shd w:val="clear" w:color="auto" w:fill="auto"/>
          </w:tcPr>
          <w:p w14:paraId="3201FC26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negligible</w:t>
            </w:r>
          </w:p>
        </w:tc>
        <w:tc>
          <w:tcPr>
            <w:tcW w:w="1170" w:type="dxa"/>
            <w:shd w:val="clear" w:color="auto" w:fill="auto"/>
          </w:tcPr>
          <w:p w14:paraId="11330C7C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negligible</w:t>
            </w:r>
          </w:p>
        </w:tc>
      </w:tr>
      <w:tr w:rsidR="00BE0FC5" w:rsidRPr="00C32AD4" w14:paraId="7EAB9057" w14:textId="77777777" w:rsidTr="002056CC">
        <w:trPr>
          <w:trHeight w:val="216"/>
        </w:trPr>
        <w:tc>
          <w:tcPr>
            <w:tcW w:w="1350" w:type="dxa"/>
            <w:shd w:val="clear" w:color="auto" w:fill="auto"/>
          </w:tcPr>
          <w:p w14:paraId="3D864CB7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Thallium (Tl)</w:t>
            </w:r>
          </w:p>
        </w:tc>
        <w:tc>
          <w:tcPr>
            <w:tcW w:w="1710" w:type="dxa"/>
            <w:shd w:val="clear" w:color="auto" w:fill="auto"/>
          </w:tcPr>
          <w:p w14:paraId="6439EB9C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&lt;0.4</w:t>
            </w:r>
          </w:p>
        </w:tc>
        <w:tc>
          <w:tcPr>
            <w:tcW w:w="1080" w:type="dxa"/>
            <w:shd w:val="clear" w:color="auto" w:fill="auto"/>
          </w:tcPr>
          <w:p w14:paraId="1D10A56D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negligible</w:t>
            </w:r>
          </w:p>
        </w:tc>
        <w:tc>
          <w:tcPr>
            <w:tcW w:w="1170" w:type="dxa"/>
            <w:shd w:val="clear" w:color="auto" w:fill="auto"/>
          </w:tcPr>
          <w:p w14:paraId="22A713B3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negligible</w:t>
            </w:r>
          </w:p>
        </w:tc>
      </w:tr>
      <w:tr w:rsidR="00BE0FC5" w:rsidRPr="00C32AD4" w14:paraId="3A34E921" w14:textId="77777777" w:rsidTr="002056CC">
        <w:trPr>
          <w:trHeight w:val="216"/>
        </w:trPr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</w:tcPr>
          <w:p w14:paraId="16CD6367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Zinc (Zn)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14:paraId="606B1B64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82.7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14:paraId="0806B548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0.0083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0465387E" w14:textId="77777777" w:rsidR="00BE0FC5" w:rsidRPr="00C32AD4" w:rsidRDefault="00BE0FC5" w:rsidP="002056CC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32AD4">
              <w:rPr>
                <w:rFonts w:ascii="Arial" w:eastAsia="Arial" w:hAnsi="Arial" w:cs="Arial"/>
                <w:color w:val="000000"/>
                <w:sz w:val="14"/>
                <w:szCs w:val="14"/>
              </w:rPr>
              <w:t>0.17</w:t>
            </w:r>
          </w:p>
        </w:tc>
      </w:tr>
    </w:tbl>
    <w:p w14:paraId="1AE0690A" w14:textId="77777777" w:rsidR="00BE0FC5" w:rsidRPr="00267C0A" w:rsidRDefault="00BE0FC5" w:rsidP="00BE0FC5">
      <w:pPr>
        <w:rPr>
          <w:rFonts w:ascii="Arial" w:hAnsi="Arial" w:cs="Arial"/>
          <w:sz w:val="14"/>
          <w:szCs w:val="14"/>
        </w:rPr>
      </w:pPr>
      <w:r w:rsidRPr="00267C0A">
        <w:rPr>
          <w:rFonts w:ascii="Arial" w:hAnsi="Arial" w:cs="Arial"/>
          <w:sz w:val="14"/>
          <w:szCs w:val="14"/>
        </w:rPr>
        <w:t xml:space="preserve">*Unmedicated starter feed </w:t>
      </w:r>
      <w:proofErr w:type="gramStart"/>
      <w:r w:rsidRPr="00267C0A">
        <w:rPr>
          <w:rFonts w:ascii="Arial" w:hAnsi="Arial" w:cs="Arial"/>
          <w:sz w:val="14"/>
          <w:szCs w:val="14"/>
        </w:rPr>
        <w:t xml:space="preserve">was </w:t>
      </w:r>
      <w:r>
        <w:rPr>
          <w:rFonts w:ascii="Arial" w:hAnsi="Arial" w:cs="Arial"/>
          <w:sz w:val="14"/>
          <w:szCs w:val="14"/>
        </w:rPr>
        <w:t>synthesized</w:t>
      </w:r>
      <w:proofErr w:type="gramEnd"/>
      <w:r>
        <w:rPr>
          <w:rFonts w:ascii="Arial" w:hAnsi="Arial" w:cs="Arial"/>
          <w:sz w:val="14"/>
          <w:szCs w:val="14"/>
        </w:rPr>
        <w:t xml:space="preserve"> by </w:t>
      </w:r>
      <w:r w:rsidRPr="00267C0A">
        <w:rPr>
          <w:rFonts w:ascii="Arial" w:hAnsi="Arial" w:cs="Arial"/>
          <w:sz w:val="14"/>
          <w:szCs w:val="14"/>
        </w:rPr>
        <w:t xml:space="preserve">University of Georgia’s poultry </w:t>
      </w:r>
      <w:r>
        <w:rPr>
          <w:rFonts w:ascii="Arial" w:hAnsi="Arial" w:cs="Arial"/>
          <w:sz w:val="14"/>
          <w:szCs w:val="14"/>
        </w:rPr>
        <w:t xml:space="preserve">research center’s </w:t>
      </w:r>
      <w:r w:rsidRPr="00267C0A">
        <w:rPr>
          <w:rFonts w:ascii="Arial" w:hAnsi="Arial" w:cs="Arial"/>
          <w:sz w:val="14"/>
          <w:szCs w:val="14"/>
        </w:rPr>
        <w:t xml:space="preserve">feed mill. </w:t>
      </w:r>
    </w:p>
    <w:p w14:paraId="2E2A5424" w14:textId="77777777" w:rsidR="00BE0FC5" w:rsidRPr="00C32AD4" w:rsidRDefault="00BE0FC5" w:rsidP="00BE0FC5">
      <w:pPr>
        <w:rPr>
          <w:rFonts w:ascii="Arial" w:hAnsi="Arial" w:cs="Arial"/>
          <w:sz w:val="20"/>
          <w:szCs w:val="20"/>
        </w:rPr>
      </w:pPr>
    </w:p>
    <w:p w14:paraId="28EAA2B3" w14:textId="77777777" w:rsidR="00BE0FC5" w:rsidRPr="00C32AD4" w:rsidRDefault="00BE0FC5" w:rsidP="00BE0FC5">
      <w:pPr>
        <w:rPr>
          <w:rFonts w:ascii="Arial" w:hAnsi="Arial" w:cs="Arial"/>
          <w:sz w:val="20"/>
          <w:szCs w:val="20"/>
        </w:rPr>
      </w:pPr>
    </w:p>
    <w:p w14:paraId="4C707AA7" w14:textId="77777777" w:rsidR="00BE0FC5" w:rsidRPr="00C32AD4" w:rsidRDefault="00BE0FC5" w:rsidP="00BE0FC5">
      <w:pPr>
        <w:rPr>
          <w:rFonts w:ascii="Arial" w:hAnsi="Arial" w:cs="Arial"/>
          <w:sz w:val="20"/>
          <w:szCs w:val="20"/>
        </w:rPr>
      </w:pPr>
    </w:p>
    <w:p w14:paraId="121E3967" w14:textId="77777777" w:rsidR="00BE0FC5" w:rsidRPr="00C32AD4" w:rsidRDefault="00BE0FC5" w:rsidP="00BE0FC5">
      <w:pPr>
        <w:rPr>
          <w:rFonts w:ascii="Arial" w:hAnsi="Arial" w:cs="Arial"/>
          <w:sz w:val="20"/>
          <w:szCs w:val="20"/>
        </w:rPr>
      </w:pPr>
    </w:p>
    <w:p w14:paraId="2C8CEB00" w14:textId="77777777" w:rsidR="00BE0FC5" w:rsidRPr="00C32AD4" w:rsidRDefault="00BE0FC5" w:rsidP="00BE0FC5">
      <w:pPr>
        <w:rPr>
          <w:rFonts w:ascii="Arial" w:hAnsi="Arial" w:cs="Arial"/>
          <w:sz w:val="20"/>
          <w:szCs w:val="20"/>
        </w:rPr>
      </w:pPr>
    </w:p>
    <w:p w14:paraId="35203CE3" w14:textId="77777777" w:rsidR="00BE0FC5" w:rsidRPr="00C32AD4" w:rsidRDefault="00BE0FC5" w:rsidP="00BE0FC5">
      <w:pPr>
        <w:rPr>
          <w:rFonts w:ascii="Arial" w:hAnsi="Arial" w:cs="Arial"/>
          <w:sz w:val="20"/>
          <w:szCs w:val="20"/>
        </w:rPr>
      </w:pPr>
    </w:p>
    <w:p w14:paraId="30CC9ACC" w14:textId="77777777" w:rsidR="00BE0FC5" w:rsidRPr="00C32AD4" w:rsidRDefault="00BE0FC5" w:rsidP="00BE0FC5">
      <w:pPr>
        <w:rPr>
          <w:rFonts w:ascii="Arial" w:hAnsi="Arial" w:cs="Arial"/>
          <w:sz w:val="20"/>
          <w:szCs w:val="20"/>
        </w:rPr>
      </w:pPr>
    </w:p>
    <w:p w14:paraId="345B3EC7" w14:textId="77777777" w:rsidR="00BE0FC5" w:rsidRPr="00C32AD4" w:rsidRDefault="00BE0FC5" w:rsidP="00BE0FC5">
      <w:pPr>
        <w:rPr>
          <w:rFonts w:ascii="Arial" w:hAnsi="Arial" w:cs="Arial"/>
          <w:sz w:val="20"/>
          <w:szCs w:val="20"/>
        </w:rPr>
      </w:pPr>
    </w:p>
    <w:p w14:paraId="2B843AC0" w14:textId="77777777" w:rsidR="00BE0FC5" w:rsidRPr="00C32AD4" w:rsidRDefault="00BE0FC5" w:rsidP="00BE0FC5">
      <w:pPr>
        <w:rPr>
          <w:rFonts w:ascii="Arial" w:hAnsi="Arial" w:cs="Arial"/>
          <w:sz w:val="20"/>
          <w:szCs w:val="20"/>
        </w:rPr>
      </w:pPr>
    </w:p>
    <w:p w14:paraId="0ACEA528" w14:textId="77777777" w:rsidR="00BE0FC5" w:rsidRPr="00C32AD4" w:rsidRDefault="00BE0FC5" w:rsidP="00BE0FC5">
      <w:pPr>
        <w:rPr>
          <w:rFonts w:ascii="Arial" w:hAnsi="Arial" w:cs="Arial"/>
          <w:sz w:val="20"/>
          <w:szCs w:val="20"/>
        </w:rPr>
      </w:pPr>
    </w:p>
    <w:p w14:paraId="34A294FF" w14:textId="77777777" w:rsidR="00BE0FC5" w:rsidRPr="00C32AD4" w:rsidRDefault="00BE0FC5" w:rsidP="00BE0FC5">
      <w:pPr>
        <w:rPr>
          <w:rFonts w:ascii="Arial" w:hAnsi="Arial" w:cs="Arial"/>
          <w:sz w:val="20"/>
          <w:szCs w:val="20"/>
        </w:rPr>
      </w:pPr>
    </w:p>
    <w:p w14:paraId="5C3ACD95" w14:textId="77777777" w:rsidR="00BE0FC5" w:rsidRPr="00C32AD4" w:rsidRDefault="00BE0FC5" w:rsidP="00BE0FC5">
      <w:pPr>
        <w:rPr>
          <w:rFonts w:ascii="Arial" w:hAnsi="Arial" w:cs="Arial"/>
          <w:sz w:val="20"/>
          <w:szCs w:val="20"/>
        </w:rPr>
      </w:pPr>
    </w:p>
    <w:p w14:paraId="56EDA9E4" w14:textId="77777777" w:rsidR="00BE0FC5" w:rsidRPr="00C32AD4" w:rsidRDefault="00BE0FC5" w:rsidP="00BE0FC5">
      <w:pPr>
        <w:rPr>
          <w:rFonts w:ascii="Arial" w:hAnsi="Arial" w:cs="Arial"/>
          <w:sz w:val="20"/>
          <w:szCs w:val="20"/>
        </w:rPr>
      </w:pPr>
    </w:p>
    <w:p w14:paraId="769B64B8" w14:textId="77777777" w:rsidR="00BE0FC5" w:rsidRPr="00C32AD4" w:rsidRDefault="00BE0FC5" w:rsidP="00BE0FC5">
      <w:pPr>
        <w:rPr>
          <w:rFonts w:ascii="Arial" w:hAnsi="Arial" w:cs="Arial"/>
          <w:sz w:val="20"/>
          <w:szCs w:val="20"/>
        </w:rPr>
      </w:pPr>
    </w:p>
    <w:p w14:paraId="4273DF54" w14:textId="77777777" w:rsidR="00BE0FC5" w:rsidRPr="00C32AD4" w:rsidRDefault="00BE0FC5" w:rsidP="00BE0FC5">
      <w:pPr>
        <w:rPr>
          <w:rFonts w:ascii="Arial" w:hAnsi="Arial" w:cs="Arial"/>
          <w:sz w:val="20"/>
          <w:szCs w:val="20"/>
        </w:rPr>
      </w:pPr>
    </w:p>
    <w:p w14:paraId="1B54255D" w14:textId="77777777" w:rsidR="00EA4406" w:rsidRDefault="00EA4406"/>
    <w:sectPr w:rsidR="00EA4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C5"/>
    <w:rsid w:val="00215FB8"/>
    <w:rsid w:val="0024470A"/>
    <w:rsid w:val="003A66C7"/>
    <w:rsid w:val="00466768"/>
    <w:rsid w:val="00695C43"/>
    <w:rsid w:val="00907D40"/>
    <w:rsid w:val="00944D14"/>
    <w:rsid w:val="009F6797"/>
    <w:rsid w:val="00AC3187"/>
    <w:rsid w:val="00BE0FC5"/>
    <w:rsid w:val="00CF06B6"/>
    <w:rsid w:val="00CF7B8D"/>
    <w:rsid w:val="00EA4406"/>
    <w:rsid w:val="00EC3131"/>
    <w:rsid w:val="00F1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60D64"/>
  <w15:chartTrackingRefBased/>
  <w15:docId w15:val="{4BA951CA-5AB4-0547-9F0A-D1C5AAF7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FC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568</Characters>
  <Application>Microsoft Office Word</Application>
  <DocSecurity>0</DocSecurity>
  <Lines>10</Lines>
  <Paragraphs>3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Oladeinde, Ade - ARS</dc:creator>
  <cp:keywords/>
  <dc:description/>
  <cp:lastModifiedBy>Oladeinde, Ade - ARS</cp:lastModifiedBy>
  <cp:revision>2</cp:revision>
  <dcterms:created xsi:type="dcterms:W3CDTF">2021-06-17T19:44:00Z</dcterms:created>
  <dcterms:modified xsi:type="dcterms:W3CDTF">2021-06-17T19:45:00Z</dcterms:modified>
</cp:coreProperties>
</file>