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BD031" w14:textId="50E3BC73" w:rsidR="006F00E4" w:rsidRDefault="004A611C" w:rsidP="00294B5A">
      <w:pPr>
        <w:rPr>
          <w:rFonts w:cstheme="minorHAnsi" w:hint="eastAsia"/>
        </w:rPr>
        <w:sectPr w:rsidR="006F00E4" w:rsidSect="00CA14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6F00E4">
        <w:rPr>
          <w:rFonts w:ascii="Calibri" w:eastAsia="Times New Roman" w:hAnsi="Calibri" w:cs="Calibri"/>
          <w:b/>
          <w:bCs/>
          <w:color w:val="000000"/>
        </w:rPr>
        <w:t>Supplementa</w:t>
      </w:r>
      <w:r>
        <w:rPr>
          <w:rFonts w:ascii="Calibri" w:eastAsia="Times New Roman" w:hAnsi="Calibri" w:cs="Calibri"/>
          <w:b/>
          <w:bCs/>
          <w:color w:val="000000"/>
        </w:rPr>
        <w:t>ry</w:t>
      </w:r>
      <w:r w:rsidRPr="006F00E4">
        <w:rPr>
          <w:rFonts w:ascii="Calibri" w:eastAsia="Times New Roman" w:hAnsi="Calibri" w:cs="Calibri"/>
          <w:b/>
          <w:bCs/>
          <w:color w:val="000000"/>
        </w:rPr>
        <w:t xml:space="preserve"> Table</w:t>
      </w:r>
      <w:r>
        <w:rPr>
          <w:rFonts w:asciiTheme="minorEastAsia" w:hAnsiTheme="minorEastAsia" w:cs="Calibri" w:hint="eastAsia"/>
          <w:b/>
          <w:bCs/>
          <w:color w:val="000000"/>
          <w:lang w:eastAsia="zh-CN"/>
        </w:rPr>
        <w:t>s</w:t>
      </w:r>
      <w:bookmarkStart w:id="0" w:name="_GoBack"/>
      <w:bookmarkEnd w:id="0"/>
    </w:p>
    <w:tbl>
      <w:tblPr>
        <w:tblW w:w="124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43"/>
        <w:gridCol w:w="1045"/>
        <w:gridCol w:w="1045"/>
        <w:gridCol w:w="1046"/>
        <w:gridCol w:w="1045"/>
        <w:gridCol w:w="1046"/>
        <w:gridCol w:w="3240"/>
        <w:gridCol w:w="2606"/>
      </w:tblGrid>
      <w:tr w:rsidR="006F00E4" w:rsidRPr="006F00E4" w14:paraId="0D7BBEC1" w14:textId="77777777" w:rsidTr="00063E38">
        <w:trPr>
          <w:trHeight w:val="299"/>
        </w:trPr>
        <w:tc>
          <w:tcPr>
            <w:tcW w:w="1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5BB000" w14:textId="2C22BF11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Supplementa</w:t>
            </w:r>
            <w:r w:rsidR="002E2E31">
              <w:rPr>
                <w:rFonts w:ascii="Calibri" w:eastAsia="Times New Roman" w:hAnsi="Calibri" w:cs="Calibri"/>
                <w:b/>
                <w:bCs/>
                <w:color w:val="000000"/>
              </w:rPr>
              <w:t>ry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Table 1. Sample size and genotype arrays used for each NHL GWAS</w:t>
            </w:r>
          </w:p>
        </w:tc>
      </w:tr>
      <w:tr w:rsidR="006F00E4" w:rsidRPr="006F00E4" w14:paraId="2D3306E5" w14:textId="77777777" w:rsidTr="00063E38">
        <w:trPr>
          <w:trHeight w:val="299"/>
        </w:trPr>
        <w:tc>
          <w:tcPr>
            <w:tcW w:w="13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51A1EA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59BD89D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No. of Subjects in Analysis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C6CA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D159D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6F00E4" w:rsidRPr="006F00E4" w14:paraId="58D7C1D8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C5762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Study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11C6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CLL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3C428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DLBCL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D2544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FL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8B44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MZL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28414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Controls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1E5D6A4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Genotyping Platform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0C3210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No. of Autosomal SNPs</w:t>
            </w:r>
          </w:p>
        </w:tc>
      </w:tr>
      <w:tr w:rsidR="006F00E4" w:rsidRPr="006F00E4" w14:paraId="718EBE25" w14:textId="77777777" w:rsidTr="00063E38">
        <w:trPr>
          <w:trHeight w:val="34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4584E" w14:textId="4C3B81D6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NCI</w:t>
            </w:r>
            <w:r w:rsidR="00063E38">
              <w:rPr>
                <w:rFonts w:ascii="Calibri" w:eastAsia="Times New Roman" w:hAnsi="Calibri" w:cs="Calibri"/>
                <w:color w:val="000000"/>
                <w:vertAlign w:val="superscript"/>
              </w:rPr>
              <w:t>*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C8FA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2,140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032B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2,621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76F8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2,085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E52F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808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21E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6,105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A68FE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OmniExpress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>/Omni2.5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B4A5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554,315</w:t>
            </w:r>
          </w:p>
        </w:tc>
      </w:tr>
      <w:tr w:rsidR="006F00E4" w:rsidRPr="006F00E4" w14:paraId="39F19E74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17E8A" w14:textId="66BCBC4D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</w:t>
            </w:r>
            <w:r w:rsidR="002E2E31">
              <w:rPr>
                <w:rFonts w:ascii="Calibri" w:eastAsia="Times New Roman" w:hAnsi="Calibri" w:cs="Calibri"/>
                <w:color w:val="000000"/>
              </w:rPr>
              <w:t>ELA</w:t>
            </w:r>
            <w:r w:rsidRPr="006F00E4">
              <w:rPr>
                <w:rFonts w:ascii="Calibri" w:eastAsia="Times New Roman" w:hAnsi="Calibri" w:cs="Calibri"/>
                <w:color w:val="000000"/>
              </w:rPr>
              <w:t>/EPIC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0399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E3E4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547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9184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4D20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B256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68A7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HumanHap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 xml:space="preserve"> 610K/660W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A5A2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486,277</w:t>
            </w:r>
          </w:p>
        </w:tc>
      </w:tr>
      <w:tr w:rsidR="006F00E4" w:rsidRPr="006F00E4" w14:paraId="543EFCE1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88D8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GEC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2F2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387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01DC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3F62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DDE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EAE51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294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29F5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Affymetrix 6.0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757C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604,007</w:t>
            </w:r>
          </w:p>
        </w:tc>
      </w:tr>
      <w:tr w:rsidR="006F00E4" w:rsidRPr="006F00E4" w14:paraId="0D59B526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1530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Mayo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196E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7B65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A58C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6CC73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22C17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172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61A6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HumanHap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 xml:space="preserve"> 660W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F9F2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492,020</w:t>
            </w:r>
          </w:p>
        </w:tc>
      </w:tr>
      <w:tr w:rsidR="006F00E4" w:rsidRPr="006F00E4" w14:paraId="7867FE02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730B2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SCALE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3F7D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8423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0C73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677C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D99C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D25A7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HumanHap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 xml:space="preserve"> 317K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6416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289,632</w:t>
            </w:r>
          </w:p>
        </w:tc>
      </w:tr>
      <w:tr w:rsidR="006F00E4" w:rsidRPr="006F00E4" w14:paraId="2422DDFF" w14:textId="77777777" w:rsidTr="00063E38">
        <w:trPr>
          <w:trHeight w:val="341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87AA7" w14:textId="2B96E176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  <w:r w:rsidR="00063E38">
              <w:rPr>
                <w:rFonts w:ascii="Calibri" w:eastAsia="Times New Roman" w:hAnsi="Calibri" w:cs="Calibri"/>
                <w:color w:val="000000"/>
                <w:vertAlign w:val="superscript"/>
              </w:rPr>
              <w:t>*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6301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213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007B0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253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CF27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209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DC1A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AED0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3D25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HumanCNV370-Duo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9920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289,900</w:t>
            </w:r>
          </w:p>
        </w:tc>
      </w:tr>
      <w:tr w:rsidR="006F00E4" w:rsidRPr="006F00E4" w14:paraId="2F0C9F2C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B4ADD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UCSF1/NHS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3FF3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2AF4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B2FE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8929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CB28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A33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OmniExpress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34BB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554,430</w:t>
            </w:r>
          </w:p>
        </w:tc>
      </w:tr>
      <w:tr w:rsidR="006F00E4" w:rsidRPr="006F00E4" w14:paraId="63A38D9A" w14:textId="77777777" w:rsidTr="00063E38">
        <w:trPr>
          <w:trHeight w:val="299"/>
        </w:trPr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31FD9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9788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321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1FC2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62F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7C4A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EFA28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403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3B759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color w:val="000000"/>
              </w:rPr>
              <w:t>HumanHap</w:t>
            </w:r>
            <w:proofErr w:type="spellEnd"/>
            <w:r w:rsidRPr="006F00E4">
              <w:rPr>
                <w:rFonts w:ascii="Calibri" w:eastAsia="Times New Roman" w:hAnsi="Calibri" w:cs="Calibri"/>
                <w:color w:val="000000"/>
              </w:rPr>
              <w:t xml:space="preserve"> 610K </w:t>
            </w:r>
          </w:p>
        </w:tc>
        <w:tc>
          <w:tcPr>
            <w:tcW w:w="26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B7D5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483,331</w:t>
            </w:r>
          </w:p>
        </w:tc>
      </w:tr>
      <w:tr w:rsidR="006F00E4" w:rsidRPr="006F00E4" w14:paraId="67B43C73" w14:textId="77777777" w:rsidTr="00063E38">
        <w:trPr>
          <w:trHeight w:val="299"/>
        </w:trPr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47C2C7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Total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C334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3,061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CFD56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3,814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39D50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2,784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ADA7B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808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07BFD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9,374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B587DD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DF906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00E4" w:rsidRPr="006F00E4" w14:paraId="2F4C818F" w14:textId="77777777" w:rsidTr="00063E38">
        <w:trPr>
          <w:trHeight w:val="517"/>
        </w:trPr>
        <w:tc>
          <w:tcPr>
            <w:tcW w:w="124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FF0FB" w14:textId="7614EFB0" w:rsidR="006F00E4" w:rsidRPr="006F00E4" w:rsidRDefault="00063E38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vertAlign w:val="superscript"/>
              </w:rPr>
              <w:t>*</w:t>
            </w:r>
            <w:r w:rsidR="006F00E4" w:rsidRPr="006F00E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The same set of controls was used for the different NHL subtypes in the study; however, quality control metrics were applied separately to each set of cases and controls, resulting in small differences in the number of controls and SNPs in the analysis.</w:t>
            </w:r>
          </w:p>
        </w:tc>
      </w:tr>
    </w:tbl>
    <w:p w14:paraId="230E7376" w14:textId="77777777" w:rsidR="004E1F20" w:rsidRDefault="004E1F20" w:rsidP="006F00E4">
      <w:pPr>
        <w:spacing w:after="0" w:line="240" w:lineRule="auto"/>
        <w:rPr>
          <w:rFonts w:ascii="Calibri" w:eastAsia="Times New Roman" w:hAnsi="Calibri" w:cs="Calibri"/>
          <w:color w:val="000000"/>
          <w:vertAlign w:val="superscript"/>
        </w:rPr>
        <w:sectPr w:rsidR="004E1F20" w:rsidSect="006F00E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41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416"/>
      </w:tblGrid>
      <w:tr w:rsidR="004E1F20" w:rsidRPr="004E1F20" w14:paraId="01F463DE" w14:textId="77777777" w:rsidTr="00063E38">
        <w:trPr>
          <w:trHeight w:val="517"/>
        </w:trPr>
        <w:tc>
          <w:tcPr>
            <w:tcW w:w="124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17654477" w14:textId="023E8AA8" w:rsidR="004E1F20" w:rsidRPr="004E1F20" w:rsidRDefault="004E1F20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E1F20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Supplementa</w:t>
            </w:r>
            <w:r w:rsidR="002E2E31">
              <w:rPr>
                <w:rFonts w:ascii="Calibri" w:eastAsia="Times New Roman" w:hAnsi="Calibri" w:cs="Calibri"/>
                <w:b/>
                <w:bCs/>
                <w:color w:val="000000"/>
              </w:rPr>
              <w:t>ry</w:t>
            </w:r>
            <w:r w:rsidRPr="004E1F20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Table 2. Characteristics of cases and controls included in each NHL subtype analysis</w:t>
            </w:r>
          </w:p>
          <w:tbl>
            <w:tblPr>
              <w:tblW w:w="9900" w:type="dxa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960"/>
              <w:gridCol w:w="1102"/>
              <w:gridCol w:w="1350"/>
              <w:gridCol w:w="1028"/>
              <w:gridCol w:w="1840"/>
              <w:gridCol w:w="1740"/>
            </w:tblGrid>
            <w:tr w:rsidR="004E1F20" w:rsidRPr="004E1F20" w14:paraId="5F0F7103" w14:textId="77777777" w:rsidTr="00DB7A54">
              <w:trPr>
                <w:trHeight w:val="300"/>
              </w:trPr>
              <w:tc>
                <w:tcPr>
                  <w:tcW w:w="1880" w:type="dxa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A854BC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2062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C79A0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No. of Subjects</w:t>
                  </w:r>
                </w:p>
              </w:tc>
              <w:tc>
                <w:tcPr>
                  <w:tcW w:w="2378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6C96F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 xml:space="preserve">% Female </w:t>
                  </w:r>
                </w:p>
              </w:tc>
              <w:tc>
                <w:tcPr>
                  <w:tcW w:w="3580" w:type="dxa"/>
                  <w:gridSpan w:val="2"/>
                  <w:tcBorders>
                    <w:top w:val="single" w:sz="12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E88A5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Mean Age (± SD)</w:t>
                  </w:r>
                </w:p>
              </w:tc>
            </w:tr>
            <w:tr w:rsidR="004E1F20" w:rsidRPr="004E1F20" w14:paraId="55C08D83" w14:textId="77777777" w:rsidTr="00DB7A54">
              <w:trPr>
                <w:trHeight w:val="300"/>
              </w:trPr>
              <w:tc>
                <w:tcPr>
                  <w:tcW w:w="188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6F5847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Study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9A93F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Cases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52BC52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Controls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3708C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Cases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958F9E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Controls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5773E7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Cases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AA48CF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Controls</w:t>
                  </w:r>
                </w:p>
              </w:tc>
            </w:tr>
            <w:tr w:rsidR="004E1F20" w:rsidRPr="004E1F20" w14:paraId="3534D81F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5701B3C1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CLL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7759D2CB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vAlign w:val="center"/>
                  <w:hideMark/>
                </w:tcPr>
                <w:p w14:paraId="4BF8B43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1F26DFE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31694C2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2F9C6CA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1F02459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4E1F20" w:rsidRPr="004E1F20" w14:paraId="6AFA6927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53F96C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NCI NHL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48E1B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2,140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1C94E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6,105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89156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44.4%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06955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27.3%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9CEA2C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65.6 (±9.7)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BD08E92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66.0 (±10.4)</w:t>
                  </w:r>
                </w:p>
              </w:tc>
            </w:tr>
            <w:tr w:rsidR="004E1F20" w:rsidRPr="004E1F20" w14:paraId="1FEF5F59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A0EF83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USCF2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112F42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213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4ED96E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746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1F844E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36.2%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771F2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42.4%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F272C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63.9 (±11.2)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2A403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61.5 (±13.0)</w:t>
                  </w:r>
                </w:p>
              </w:tc>
            </w:tr>
            <w:tr w:rsidR="004E1F20" w:rsidRPr="004E1F20" w14:paraId="755B13FB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2989A9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GEC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92F84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387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4C8EF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294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6168B3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34.9%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E71712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36.7%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16CC47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61.3 (±11.1)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4B9C22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62.5 (±11.2)</w:t>
                  </w:r>
                </w:p>
              </w:tc>
            </w:tr>
            <w:tr w:rsidR="004E1F20" w:rsidRPr="004E1F20" w14:paraId="7538C011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A8A01" w14:textId="739C648A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U</w:t>
                  </w:r>
                  <w:r w:rsidR="002E2E31">
                    <w:rPr>
                      <w:rFonts w:ascii="Calibri" w:eastAsia="Times New Roman" w:hAnsi="Calibri" w:cs="Calibri"/>
                      <w:color w:val="000000"/>
                    </w:rPr>
                    <w:t>tah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2D321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321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E75B2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403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A07C8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40.2%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D5F19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43.9%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AA28160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63.0 (±10.3)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74A374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64.1 (±10.8)</w:t>
                  </w:r>
                </w:p>
              </w:tc>
            </w:tr>
            <w:tr w:rsidR="004E1F20" w:rsidRPr="004E1F20" w14:paraId="29F777E6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1D2D3B72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FL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6B4E543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3701869E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0961D8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29F8DFB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4BAAAD52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6DC7EDB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4E1F20" w:rsidRPr="004E1F20" w14:paraId="2890292E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BF741F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NCI NHL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67A4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2,085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1D549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6,105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35FF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54.2%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C4DC8C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27.3%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4DB69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60.3 (±12.1)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562562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66.0 (±10.4)</w:t>
                  </w:r>
                </w:p>
              </w:tc>
            </w:tr>
            <w:tr w:rsidR="004E1F20" w:rsidRPr="004E1F20" w14:paraId="2EA54D6D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888BB9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USCF2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65130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209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97865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745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09F4E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47.4%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04087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42.4%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4C5CE4B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60.9 (±11.9)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87DFE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61.5 (±13.0)</w:t>
                  </w:r>
                </w:p>
              </w:tc>
            </w:tr>
            <w:tr w:rsidR="004E1F20" w:rsidRPr="004E1F20" w14:paraId="2C401FEE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982465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SCALE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B8E95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371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DCA6B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790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49AD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50.4%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E4F43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68.2%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C799EB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57.0 (±9.5)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0CB8F2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50.8 (±11.6)</w:t>
                  </w:r>
                </w:p>
              </w:tc>
            </w:tr>
            <w:tr w:rsidR="004E1F20" w:rsidRPr="004E1F20" w14:paraId="4AC3FB8F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15AB34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UCSF1/NHS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55B72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119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05FC45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340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4FBCC1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48.7%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D08430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100.0%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C6C016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58.8 (±12.9)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7D94D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62.6 (±8.6)</w:t>
                  </w:r>
                </w:p>
              </w:tc>
            </w:tr>
            <w:tr w:rsidR="004E1F20" w:rsidRPr="004E1F20" w14:paraId="7014CD0D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B9675BD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DLBCL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362FB6DE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5F87290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F3CFAB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416AC872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38989D5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1D83FC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4E1F20" w:rsidRPr="004E1F20" w14:paraId="6F44C514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0B584B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NCI NHL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4716B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2,621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93FC37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6,105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E3AD3FE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51.1%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E3ABB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27.3%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63F497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60.7 (±14.0)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4F17C9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66.0 (±10.4)</w:t>
                  </w:r>
                </w:p>
              </w:tc>
            </w:tr>
            <w:tr w:rsidR="004E1F20" w:rsidRPr="004E1F20" w14:paraId="50C471BA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497A97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USCF2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9F0C31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253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79AAE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745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A9DBCA0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44.3%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5A311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42.4%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1B5AC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62.4 (±13.9)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776B9D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61.5 (±13.0)</w:t>
                  </w:r>
                </w:p>
              </w:tc>
            </w:tr>
            <w:tr w:rsidR="004E1F20" w:rsidRPr="004E1F20" w14:paraId="2B4C8154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4BD9BE" w14:textId="45160333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M</w:t>
                  </w:r>
                  <w:r w:rsidR="002E2E31">
                    <w:rPr>
                      <w:rFonts w:ascii="Calibri" w:eastAsia="Times New Roman" w:hAnsi="Calibri" w:cs="Calibri"/>
                      <w:color w:val="000000"/>
                    </w:rPr>
                    <w:t>ayo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ED1A73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393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1C921B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172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1DF7F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47.3%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E96C5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61.6%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3AAEDD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61.7 (±14.4)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F723449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51.1 (±13.8)</w:t>
                  </w:r>
                </w:p>
              </w:tc>
            </w:tr>
            <w:tr w:rsidR="004E1F20" w:rsidRPr="004E1F20" w14:paraId="72E76728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0A3ED2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GELA/EPIC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118C6D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547</w:t>
                  </w:r>
                </w:p>
              </w:tc>
              <w:tc>
                <w:tcPr>
                  <w:tcW w:w="11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E90398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DFC0F1D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43.0%</w:t>
                  </w:r>
                </w:p>
              </w:tc>
              <w:tc>
                <w:tcPr>
                  <w:tcW w:w="10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9DCBD4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55.1%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4561C4B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58.7 (±16.7)</w:t>
                  </w:r>
                </w:p>
              </w:tc>
              <w:tc>
                <w:tcPr>
                  <w:tcW w:w="1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88385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58.5 (±9.5)</w:t>
                  </w:r>
                </w:p>
              </w:tc>
            </w:tr>
            <w:tr w:rsidR="00DB7A54" w:rsidRPr="004E1F20" w14:paraId="0D534E9E" w14:textId="77777777" w:rsidTr="00DB7A54">
              <w:trPr>
                <w:trHeight w:val="290"/>
              </w:trPr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center"/>
                  <w:hideMark/>
                </w:tcPr>
                <w:p w14:paraId="326D50C9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b/>
                      <w:bCs/>
                      <w:color w:val="000000"/>
                    </w:rPr>
                    <w:t>MZL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26C0EE30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27E5FA2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5527AC8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6E12BFB6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60518EF1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2F2F2"/>
                  <w:noWrap/>
                  <w:vAlign w:val="bottom"/>
                  <w:hideMark/>
                </w:tcPr>
                <w:p w14:paraId="33E5AE0F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 </w:t>
                  </w:r>
                </w:p>
              </w:tc>
            </w:tr>
            <w:tr w:rsidR="004E1F20" w:rsidRPr="004E1F20" w14:paraId="45CBFDDC" w14:textId="77777777" w:rsidTr="00DB7A54">
              <w:trPr>
                <w:trHeight w:val="300"/>
              </w:trPr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FBBCB8" w14:textId="77777777" w:rsidR="004E1F20" w:rsidRPr="004E1F20" w:rsidRDefault="004E1F20" w:rsidP="004E1F2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NCI NHL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83B6F7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808</w:t>
                  </w:r>
                </w:p>
              </w:tc>
              <w:tc>
                <w:tcPr>
                  <w:tcW w:w="1102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0EC638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6,102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D73DCA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59.7%</w:t>
                  </w:r>
                </w:p>
              </w:tc>
              <w:tc>
                <w:tcPr>
                  <w:tcW w:w="102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46A5A5C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27.3%</w:t>
                  </w: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192514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64.0 (±12.1)</w:t>
                  </w:r>
                </w:p>
              </w:tc>
              <w:tc>
                <w:tcPr>
                  <w:tcW w:w="1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2B0702C" w14:textId="77777777" w:rsidR="004E1F20" w:rsidRPr="004E1F20" w:rsidRDefault="004E1F20" w:rsidP="004E1F20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4E1F20">
                    <w:rPr>
                      <w:rFonts w:ascii="Calibri" w:eastAsia="Times New Roman" w:hAnsi="Calibri" w:cs="Calibri"/>
                      <w:color w:val="000000"/>
                    </w:rPr>
                    <w:t>66.0 (±10.4)</w:t>
                  </w:r>
                </w:p>
              </w:tc>
            </w:tr>
          </w:tbl>
          <w:p w14:paraId="4430BB3A" w14:textId="77777777" w:rsidR="004E1F20" w:rsidRPr="004E1F20" w:rsidRDefault="004E1F20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  <w:p w14:paraId="3968BBAB" w14:textId="17223C05" w:rsidR="004E1F20" w:rsidRPr="004E1F20" w:rsidRDefault="004E1F20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6A464D40" w14:textId="77777777" w:rsidR="006F00E4" w:rsidRDefault="006F00E4" w:rsidP="00294B5A">
      <w:pPr>
        <w:rPr>
          <w:rFonts w:cstheme="minorHAnsi"/>
        </w:rPr>
        <w:sectPr w:rsidR="006F00E4" w:rsidSect="004E1F2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625" w:type="dxa"/>
        <w:tblInd w:w="108" w:type="dxa"/>
        <w:tblLook w:val="04A0" w:firstRow="1" w:lastRow="0" w:firstColumn="1" w:lastColumn="0" w:noHBand="0" w:noVBand="1"/>
      </w:tblPr>
      <w:tblGrid>
        <w:gridCol w:w="781"/>
        <w:gridCol w:w="1549"/>
        <w:gridCol w:w="1013"/>
        <w:gridCol w:w="887"/>
        <w:gridCol w:w="1139"/>
        <w:gridCol w:w="1013"/>
        <w:gridCol w:w="1013"/>
        <w:gridCol w:w="1013"/>
        <w:gridCol w:w="1013"/>
        <w:gridCol w:w="1178"/>
        <w:gridCol w:w="1013"/>
        <w:gridCol w:w="1013"/>
      </w:tblGrid>
      <w:tr w:rsidR="006F00E4" w:rsidRPr="006F00E4" w14:paraId="0B0C0BB9" w14:textId="77777777" w:rsidTr="000A2298">
        <w:trPr>
          <w:trHeight w:val="300"/>
        </w:trPr>
        <w:tc>
          <w:tcPr>
            <w:tcW w:w="126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62452" w14:textId="77ECA079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Supplementa</w:t>
            </w:r>
            <w:r w:rsidR="002E2E31">
              <w:rPr>
                <w:rFonts w:ascii="Calibri" w:eastAsia="Times New Roman" w:hAnsi="Calibri" w:cs="Calibri"/>
                <w:b/>
                <w:bCs/>
                <w:color w:val="000000"/>
              </w:rPr>
              <w:t>ry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Table </w:t>
            </w:r>
            <w:r w:rsidR="004E1F20">
              <w:rPr>
                <w:rFonts w:ascii="Calibri" w:eastAsia="Times New Roman" w:hAnsi="Calibri" w:cs="Calibri"/>
                <w:b/>
                <w:bCs/>
                <w:color w:val="000000"/>
              </w:rPr>
              <w:t>3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 Individual </w:t>
            </w:r>
            <w:r w:rsidR="007C5EF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GWAS 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and combined </w:t>
            </w:r>
            <w:r w:rsidR="004C48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association 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results for </w:t>
            </w:r>
            <w:r w:rsidR="004C48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the risk of each NHL subtype with 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FROH </w:t>
            </w:r>
            <w:r w:rsidR="004C488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and 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F3 </w:t>
            </w:r>
          </w:p>
        </w:tc>
      </w:tr>
      <w:tr w:rsidR="006F00E4" w:rsidRPr="006F00E4" w14:paraId="06DE89F6" w14:textId="77777777" w:rsidTr="000A2298">
        <w:trPr>
          <w:trHeight w:val="290"/>
        </w:trPr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78F1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EB35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0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382E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FROH</w:t>
            </w:r>
          </w:p>
        </w:tc>
        <w:tc>
          <w:tcPr>
            <w:tcW w:w="523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281E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F3</w:t>
            </w:r>
          </w:p>
        </w:tc>
      </w:tr>
      <w:tr w:rsidR="007C5EFE" w:rsidRPr="006F00E4" w14:paraId="7E1275A0" w14:textId="77777777" w:rsidTr="000A2298">
        <w:trPr>
          <w:trHeight w:val="350"/>
        </w:trPr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5F4C54" w14:textId="77777777" w:rsidR="007C5EFE" w:rsidRPr="006F00E4" w:rsidRDefault="007C5EFE" w:rsidP="007C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00191" w14:textId="77777777" w:rsidR="007C5EFE" w:rsidRPr="006F00E4" w:rsidRDefault="007C5EFE" w:rsidP="007C5E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Study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8E35A" w14:textId="29F1A773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6DF11" w14:textId="58578BB0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8742E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BDDCDA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6CE96BA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</w:rPr>
              <w:t>het</w:t>
            </w:r>
            <w:proofErr w:type="spellEnd"/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79170A" w14:textId="026285AF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75C0AF" w14:textId="14558CB3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DE28C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p-value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99010E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I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CA5B03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p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  <w:vertAlign w:val="subscript"/>
              </w:rPr>
              <w:t>het</w:t>
            </w:r>
            <w:proofErr w:type="spellEnd"/>
          </w:p>
        </w:tc>
      </w:tr>
      <w:tr w:rsidR="006F00E4" w:rsidRPr="006F00E4" w14:paraId="1AF87D69" w14:textId="77777777" w:rsidTr="000A2298">
        <w:trPr>
          <w:trHeight w:val="3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77EC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CLL</w:t>
            </w: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5150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4CA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18.85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5177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4.73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1CD8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6.73x10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68EB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D878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419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27.45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D70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3.47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5F3A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2.82x10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1D5F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4AD3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47DD2712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FE941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40BA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GEC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3D87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50.61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33BB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19.64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6E56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496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A021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F86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33.84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E6F8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10.61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D3D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1406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03D6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027567D9" w14:textId="77777777" w:rsidTr="000A2298">
        <w:trPr>
          <w:trHeight w:val="3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C0F9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C55C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B170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20.81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B27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21.81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DBB2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069E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B45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076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43.03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026C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12.16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8B4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4.01x10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585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AE023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7C495B6D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DAE18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CCC1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C03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33.78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6998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21.83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F6A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24A1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25ED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CF0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-0.41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B0BD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13.99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3077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FC1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6129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4E6C4B43" w14:textId="77777777" w:rsidTr="000A2298">
        <w:trPr>
          <w:trHeight w:val="33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1CE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E364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F00E4">
              <w:rPr>
                <w:rFonts w:ascii="Calibri" w:eastAsia="Times New Roman" w:hAnsi="Calibri" w:cs="Calibri"/>
                <w:i/>
                <w:iCs/>
                <w:color w:val="000000"/>
              </w:rPr>
              <w:t>Combined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15F1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21.1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93D8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4.41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A7E3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1.59x10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A09A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C24D6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01F3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27.5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596C3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6.51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A97B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2.44x10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BE1E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49.7%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8C1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</w:tr>
      <w:tr w:rsidR="006F00E4" w:rsidRPr="006F00E4" w14:paraId="3D2D59A8" w14:textId="77777777" w:rsidTr="000A2298">
        <w:trPr>
          <w:trHeight w:val="330"/>
        </w:trPr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1B50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DLBCL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9AF6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B37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14.17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6F63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4.78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338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4DD6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078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0554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14.12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73A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3.35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41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2.55x10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D4AF3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128F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00E4" w:rsidRPr="006F00E4" w14:paraId="3BE214FA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584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851E5" w14:textId="443E79CA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M</w:t>
            </w:r>
            <w:r w:rsidR="002E2E31">
              <w:rPr>
                <w:rFonts w:ascii="Calibri" w:eastAsia="Times New Roman" w:hAnsi="Calibri" w:cs="Calibri"/>
                <w:color w:val="000000"/>
              </w:rPr>
              <w:t>ayo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773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7.96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C353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35.21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70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51F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A1F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F7B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-6.15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4358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19.04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5D83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09A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2AAC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48F436A2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8479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0500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B25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-3.98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3ED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20.47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C7C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DE1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A6A2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24B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76B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11.83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165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E616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C4734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25A61127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0CD26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2503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GELA/EPIC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C7B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-15.71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B43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7.80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B926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EBD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555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9CF1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-15.53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48B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6.53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4B0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9EB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1E40A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41872A93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BD83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3B36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F00E4">
              <w:rPr>
                <w:rFonts w:ascii="Calibri" w:eastAsia="Times New Roman" w:hAnsi="Calibri" w:cs="Calibri"/>
                <w:i/>
                <w:iCs/>
                <w:color w:val="000000"/>
              </w:rPr>
              <w:t>Combined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F3A6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FFBE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10.89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1E894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1.0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55EE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72.5%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C1C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768D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2.0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BE353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9.57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C0D1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E24B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82.4%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3245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6F00E4" w:rsidRPr="006F00E4" w14:paraId="68E8F4C8" w14:textId="77777777" w:rsidTr="000A2298">
        <w:trPr>
          <w:trHeight w:val="290"/>
        </w:trPr>
        <w:tc>
          <w:tcPr>
            <w:tcW w:w="7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2FFA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FL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7D36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4FF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9E4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5.12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0B0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8B9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536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725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5.42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283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3.62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FA2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5F74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C546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00E4" w:rsidRPr="006F00E4" w14:paraId="7BF3AC89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37B24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EFCA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UCSF1/NHS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FED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5.15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0A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34.26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4E4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20D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5341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61F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-18.04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6A0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22.07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D56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DAD1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B2BD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61259349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0698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E023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A6A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35.13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81D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18.54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B2CD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06D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E0F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742A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21.75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52E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11.68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ACF3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8CF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9C5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27410CE1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449D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526DC" w14:textId="77777777" w:rsidR="006F00E4" w:rsidRPr="006F00E4" w:rsidRDefault="006F00E4" w:rsidP="006F00E4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SCALE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881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20.05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766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10.45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3E8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6B25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94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27A1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28.64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E17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9.04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101B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1DF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B8AA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766019EA" w14:textId="77777777" w:rsidTr="000A2298">
        <w:trPr>
          <w:trHeight w:val="290"/>
        </w:trPr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D348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125D5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</w:rPr>
            </w:pPr>
            <w:r w:rsidRPr="006F00E4">
              <w:rPr>
                <w:rFonts w:ascii="Calibri" w:eastAsia="Times New Roman" w:hAnsi="Calibri" w:cs="Calibri"/>
                <w:i/>
                <w:iCs/>
                <w:color w:val="000000"/>
              </w:rPr>
              <w:t>Combined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52A7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11.4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A885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5.82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C860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DDA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5.3%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2057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93E8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13.2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0FB7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8.01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BDB1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F02F6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64.2%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6A76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</w:tr>
      <w:tr w:rsidR="006F00E4" w:rsidRPr="006F00E4" w14:paraId="187A961E" w14:textId="77777777" w:rsidTr="000A2298">
        <w:trPr>
          <w:trHeight w:val="290"/>
        </w:trPr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F1294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MZL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89940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BEBC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-0.87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C17F6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7.88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42204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E5AE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513DF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2C02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1DA4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5.2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FAE4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3DEDD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A9B09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00E4" w:rsidRPr="006F00E4" w14:paraId="226D9169" w14:textId="77777777" w:rsidTr="000A2298">
        <w:trPr>
          <w:trHeight w:val="300"/>
        </w:trPr>
        <w:tc>
          <w:tcPr>
            <w:tcW w:w="126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DBB77" w14:textId="0F68A13C" w:rsidR="006F00E4" w:rsidRPr="006F00E4" w:rsidRDefault="004C488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C5EF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Estimates of the log odds (β), standard error (SE), and p-value are provided for the association between FROH and F3 and each subtype, </w:t>
            </w:r>
            <w:r w:rsidRPr="002B33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adjusted for age, sex (except UCSF1/NHS), percentage of missing SNPs, and principal components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and combined </w:t>
            </w:r>
            <w:r w:rsidRPr="004C48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using random</w:t>
            </w:r>
            <w:r w:rsidR="00D73D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C48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effects meta-analysis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  <w:r w:rsidRPr="00CA146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The I² statistic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provides an estimate of </w:t>
            </w:r>
            <w:r w:rsidRPr="00CA146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heterogeneity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in association estimates across GWAS, and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Phet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is p-value for heterogeneity among studies.</w:t>
            </w:r>
          </w:p>
        </w:tc>
      </w:tr>
    </w:tbl>
    <w:p w14:paraId="488B0B7C" w14:textId="77777777" w:rsidR="006F00E4" w:rsidRDefault="006F00E4" w:rsidP="00294B5A">
      <w:pPr>
        <w:rPr>
          <w:rFonts w:cstheme="minorHAnsi"/>
        </w:rPr>
        <w:sectPr w:rsidR="006F00E4" w:rsidSect="006F00E4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2691" w:type="dxa"/>
        <w:tblInd w:w="108" w:type="dxa"/>
        <w:tblLook w:val="04A0" w:firstRow="1" w:lastRow="0" w:firstColumn="1" w:lastColumn="0" w:noHBand="0" w:noVBand="1"/>
      </w:tblPr>
      <w:tblGrid>
        <w:gridCol w:w="1226"/>
        <w:gridCol w:w="2983"/>
        <w:gridCol w:w="1249"/>
        <w:gridCol w:w="1109"/>
        <w:gridCol w:w="1779"/>
        <w:gridCol w:w="347"/>
        <w:gridCol w:w="1252"/>
        <w:gridCol w:w="1252"/>
        <w:gridCol w:w="1494"/>
      </w:tblGrid>
      <w:tr w:rsidR="004C4884" w:rsidRPr="006F00E4" w14:paraId="5BA0B802" w14:textId="77777777" w:rsidTr="00A3370C">
        <w:trPr>
          <w:trHeight w:val="307"/>
        </w:trPr>
        <w:tc>
          <w:tcPr>
            <w:tcW w:w="12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69DCE" w14:textId="4AF43B45" w:rsidR="004C4884" w:rsidRPr="006F00E4" w:rsidRDefault="004C488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Supplementa</w:t>
            </w:r>
            <w:r w:rsidR="002E2E31">
              <w:rPr>
                <w:rFonts w:ascii="Calibri" w:eastAsia="Times New Roman" w:hAnsi="Calibri" w:cs="Calibri"/>
                <w:b/>
                <w:bCs/>
                <w:color w:val="000000"/>
              </w:rPr>
              <w:t>ry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Table </w:t>
            </w:r>
            <w:r w:rsidR="004E1F20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3E646B">
              <w:rPr>
                <w:rFonts w:ascii="Calibri" w:eastAsia="Times New Roman" w:hAnsi="Calibri" w:cs="Calibri"/>
                <w:b/>
                <w:bCs/>
                <w:color w:val="000000"/>
              </w:rPr>
              <w:t>Sensitivity analysis of the r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isk of each NHL subtype associated with FROH and F3 after</w:t>
            </w:r>
            <w:r w:rsidR="00A337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removing </w:t>
            </w:r>
            <w:r w:rsidR="00D73DF0">
              <w:rPr>
                <w:rFonts w:ascii="Calibri" w:eastAsia="Times New Roman" w:hAnsi="Calibri" w:cs="Calibri"/>
                <w:b/>
                <w:bCs/>
                <w:color w:val="000000"/>
              </w:rPr>
              <w:t>individual</w:t>
            </w:r>
            <w:r w:rsidR="003E64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studies</w:t>
            </w:r>
            <w:r w:rsidR="00A337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from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</w:t>
            </w: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meta-analysis</w:t>
            </w:r>
            <w:r w:rsidR="00D73DF0" w:rsidRPr="00D73DF0">
              <w:rPr>
                <w:rFonts w:ascii="Calibri" w:eastAsia="Times New Roman" w:hAnsi="Calibri" w:cs="Calibri"/>
                <w:b/>
                <w:bCs/>
                <w:color w:val="000000"/>
                <w:vertAlign w:val="superscript"/>
              </w:rPr>
              <w:t>*</w:t>
            </w:r>
            <w:r w:rsidR="00A3370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6F00E4" w:rsidRPr="006F00E4" w14:paraId="314EAE37" w14:textId="77777777" w:rsidTr="00A3370C">
        <w:trPr>
          <w:trHeight w:val="307"/>
        </w:trPr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00C34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FACF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C2C1D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FROH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92815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39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8973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F00E4">
              <w:rPr>
                <w:rFonts w:ascii="Calibri" w:eastAsia="Times New Roman" w:hAnsi="Calibri" w:cs="Calibri"/>
                <w:b/>
                <w:bCs/>
                <w:color w:val="000000"/>
              </w:rPr>
              <w:t>F3</w:t>
            </w:r>
          </w:p>
        </w:tc>
      </w:tr>
      <w:tr w:rsidR="007C5EFE" w:rsidRPr="006F00E4" w14:paraId="605AECFA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E5085" w14:textId="77777777" w:rsidR="007C5EFE" w:rsidRPr="006F00E4" w:rsidRDefault="007C5EFE" w:rsidP="007C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E3BE4E" w14:textId="52D06529" w:rsidR="007C5EFE" w:rsidRPr="006F00E4" w:rsidRDefault="007C5EFE" w:rsidP="007C5E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Study Removed</w:t>
            </w:r>
            <w:r w:rsidR="00D73DF0" w:rsidRPr="00D73DF0">
              <w:rPr>
                <w:rFonts w:ascii="Calibri" w:eastAsia="Times New Roman" w:hAnsi="Calibri" w:cs="Calibri"/>
                <w:color w:val="000000"/>
                <w:vertAlign w:val="superscript"/>
              </w:rPr>
              <w:t>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0894D2" w14:textId="4AD80DF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21800" w14:textId="5D995611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F9E6D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DA120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6B2742" w14:textId="6BDCBB8A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β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CDF89F" w14:textId="1F9F13FA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B3344">
              <w:rPr>
                <w:rFonts w:ascii="Calibri" w:eastAsia="Times New Roman" w:hAnsi="Calibri" w:cs="Calibri"/>
                <w:b/>
                <w:bCs/>
                <w:color w:val="000000"/>
              </w:rPr>
              <w:t>SE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7F050" w14:textId="77777777" w:rsidR="007C5EFE" w:rsidRPr="006F00E4" w:rsidRDefault="007C5EFE" w:rsidP="007C5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p-value</w:t>
            </w:r>
          </w:p>
        </w:tc>
      </w:tr>
      <w:tr w:rsidR="006F00E4" w:rsidRPr="006F00E4" w14:paraId="08481876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0A5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CLL</w:t>
            </w: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6513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6FF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36.19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CC9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12.13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E8F3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AF5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94FF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26.58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D6DA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12.14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7EF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</w:tr>
      <w:tr w:rsidR="006F00E4" w:rsidRPr="006F00E4" w14:paraId="1FDF594D" w14:textId="77777777" w:rsidTr="00A3370C">
        <w:trPr>
          <w:trHeight w:val="349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1FF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09F2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GEC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39C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19.57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0FE8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4.52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1513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1.49x10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927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666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25.08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627D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9.32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3E89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0.007</w:t>
            </w:r>
          </w:p>
        </w:tc>
      </w:tr>
      <w:tr w:rsidR="006F00E4" w:rsidRPr="006F00E4" w14:paraId="14CB288F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1B47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1CBC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C3A8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26.29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E2BE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8.98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151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A4F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8B9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23.83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F590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7.42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4ED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0.001</w:t>
            </w:r>
          </w:p>
        </w:tc>
      </w:tr>
      <w:tr w:rsidR="006F00E4" w:rsidRPr="006F00E4" w14:paraId="21BB8B67" w14:textId="77777777" w:rsidTr="00A3370C">
        <w:trPr>
          <w:trHeight w:val="349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FADF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2E462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Utah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47C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23.25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CF1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7.62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BCD3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0.002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BCC3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5ED5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29.09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EAA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3.19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0BA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6.25x10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-20</w:t>
            </w:r>
          </w:p>
        </w:tc>
      </w:tr>
      <w:tr w:rsidR="006F00E4" w:rsidRPr="006F00E4" w14:paraId="1A527E01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FB11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A259C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B27B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E63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5659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100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46F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C3F9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066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53D7B217" w14:textId="77777777" w:rsidTr="00A3370C">
        <w:trPr>
          <w:trHeight w:val="307"/>
        </w:trPr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8A515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DLBCL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03B9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BC0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-13.31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411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7.13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C11E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886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2F4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-4.68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C30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9.75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CB6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</w:tr>
      <w:tr w:rsidR="006F00E4" w:rsidRPr="006F00E4" w14:paraId="4C9B7ED8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7F26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146F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Mayo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EABB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-0.78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03D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12.08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783B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451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A6B4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3.36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15A6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10.89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022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</w:tr>
      <w:tr w:rsidR="006F00E4" w:rsidRPr="006F00E4" w14:paraId="27F4C721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000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0B66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60F6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1FC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13.11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0FA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6B2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F115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A7C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12.30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90BC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</w:tr>
      <w:tr w:rsidR="006F00E4" w:rsidRPr="006F00E4" w14:paraId="1585CB54" w14:textId="77777777" w:rsidTr="00A3370C">
        <w:trPr>
          <w:trHeight w:val="349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7F28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5349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GELA/EPIC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CA6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13.14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B5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4.62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E31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CA8C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39AA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13.43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0F9F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3.18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372B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2.34x10</w:t>
            </w:r>
            <w:r w:rsidRPr="006F00E4">
              <w:rPr>
                <w:rFonts w:ascii="Calibri" w:eastAsia="Times New Roman" w:hAnsi="Calibri" w:cs="Calibri"/>
                <w:color w:val="000000"/>
                <w:vertAlign w:val="superscript"/>
              </w:rPr>
              <w:t>-5</w:t>
            </w:r>
          </w:p>
        </w:tc>
      </w:tr>
      <w:tr w:rsidR="006F00E4" w:rsidRPr="006F00E4" w14:paraId="3CF80C8F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02F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D44A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60B0D" w14:textId="77777777" w:rsidR="006F00E4" w:rsidRPr="006F00E4" w:rsidRDefault="006F00E4" w:rsidP="006F0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2C85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C8A8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BE7A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3CB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F427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CC3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00E4" w:rsidRPr="006F00E4" w14:paraId="208302F5" w14:textId="77777777" w:rsidTr="00A3370C">
        <w:trPr>
          <w:trHeight w:val="307"/>
        </w:trPr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694B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FL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880C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 xml:space="preserve">NCI 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4247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22.46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745C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8.80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3371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3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B66D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4480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18.22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0D4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10.37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32FE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</w:tr>
      <w:tr w:rsidR="006F00E4" w:rsidRPr="006F00E4" w14:paraId="39C77353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2BD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F07AF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UCSF1/NHS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689BB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14.14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BDE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7.04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064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ABB5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176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16.67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E52F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8.41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175F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0.05</w:t>
            </w:r>
          </w:p>
        </w:tc>
      </w:tr>
      <w:tr w:rsidR="006F00E4" w:rsidRPr="006F00E4" w14:paraId="35A09659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014E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E2B39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UCSF2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EC9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9.23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E4B1A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4.56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41F4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CF5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2F908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10.35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5E14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10.30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0B9F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</w:tr>
      <w:tr w:rsidR="006F00E4" w:rsidRPr="006F00E4" w14:paraId="7F56198C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4A807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0143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SCALE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056C3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10.12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2E22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6.72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D080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ABF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3166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7.38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BC389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6.97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9426C" w14:textId="77777777" w:rsidR="006F00E4" w:rsidRPr="006F00E4" w:rsidRDefault="006F00E4" w:rsidP="006F00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</w:tr>
      <w:tr w:rsidR="006F00E4" w:rsidRPr="006F00E4" w14:paraId="45069003" w14:textId="77777777" w:rsidTr="00A3370C">
        <w:trPr>
          <w:trHeight w:val="307"/>
        </w:trPr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1F1AC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31524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EDF8B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B2ACB2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97C9EF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AA22E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9C75B5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C8707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B51580" w14:textId="77777777" w:rsidR="006F00E4" w:rsidRPr="006F00E4" w:rsidRDefault="006F00E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F00E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F00E4" w:rsidRPr="006F00E4" w14:paraId="6505EE23" w14:textId="77777777" w:rsidTr="00A3370C">
        <w:trPr>
          <w:trHeight w:val="275"/>
        </w:trPr>
        <w:tc>
          <w:tcPr>
            <w:tcW w:w="126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F0CC9" w14:textId="66EC5221" w:rsidR="00D73DF0" w:rsidRDefault="004C4884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C5EFE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Estimates of the log odds (β), standard error (SE), and p-value are provided for the association between FROH and F3 and each subtype, </w:t>
            </w:r>
            <w:r w:rsidRPr="002B334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adjusted for age, sex (except UCSF1/NHS), percentage of missing SNPs, and principal components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, and combined </w:t>
            </w:r>
            <w:r w:rsidRPr="004C48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using random</w:t>
            </w:r>
            <w:r w:rsidR="00D73DF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</w:t>
            </w:r>
            <w:r w:rsidRPr="004C4884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effects meta-analysis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</w:t>
            </w:r>
          </w:p>
          <w:p w14:paraId="27CFABFE" w14:textId="152DC4C6" w:rsidR="00D73DF0" w:rsidRPr="006F00E4" w:rsidRDefault="00D73DF0" w:rsidP="006F00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D73DF0">
              <w:rPr>
                <w:rFonts w:ascii="Calibri" w:eastAsia="Times New Roman" w:hAnsi="Calibri" w:cs="Calibri"/>
                <w:color w:val="000000"/>
                <w:vertAlign w:val="superscript"/>
              </w:rPr>
              <w:t>†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This column indicates the specific study removed from the meta-analysis. The estimates presented are from the random effects meta-analysis after excluding this study.</w:t>
            </w:r>
          </w:p>
        </w:tc>
      </w:tr>
    </w:tbl>
    <w:p w14:paraId="13B692E9" w14:textId="7D49ABBF" w:rsidR="00C50C7B" w:rsidRPr="00F27C29" w:rsidRDefault="00C50C7B" w:rsidP="00294B5A">
      <w:pPr>
        <w:rPr>
          <w:rFonts w:cstheme="minorHAnsi"/>
        </w:rPr>
      </w:pPr>
    </w:p>
    <w:sectPr w:rsidR="00C50C7B" w:rsidRPr="00F27C29" w:rsidSect="006F00E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ew England J Medicin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dstrzvwk5azpjes5zdxsxvy5avra5dfd9td&quot;&gt;NHL-Converted&lt;record-ids&gt;&lt;item&gt;94&lt;/item&gt;&lt;item&gt;95&lt;/item&gt;&lt;item&gt;194&lt;/item&gt;&lt;item&gt;211&lt;/item&gt;&lt;item&gt;216&lt;/item&gt;&lt;item&gt;239&lt;/item&gt;&lt;item&gt;251&lt;/item&gt;&lt;item&gt;314&lt;/item&gt;&lt;item&gt;395&lt;/item&gt;&lt;item&gt;397&lt;/item&gt;&lt;item&gt;398&lt;/item&gt;&lt;item&gt;399&lt;/item&gt;&lt;item&gt;400&lt;/item&gt;&lt;/record-ids&gt;&lt;/item&gt;&lt;/Libraries&gt;"/>
  </w:docVars>
  <w:rsids>
    <w:rsidRoot w:val="00AE4B9F"/>
    <w:rsid w:val="000058C3"/>
    <w:rsid w:val="000064DA"/>
    <w:rsid w:val="00011029"/>
    <w:rsid w:val="00014AB3"/>
    <w:rsid w:val="00015FD5"/>
    <w:rsid w:val="00016B23"/>
    <w:rsid w:val="00035E82"/>
    <w:rsid w:val="000517EC"/>
    <w:rsid w:val="00060D66"/>
    <w:rsid w:val="00063E38"/>
    <w:rsid w:val="00063FEF"/>
    <w:rsid w:val="00080B49"/>
    <w:rsid w:val="00082374"/>
    <w:rsid w:val="0008499B"/>
    <w:rsid w:val="000926AA"/>
    <w:rsid w:val="000A2298"/>
    <w:rsid w:val="000A4908"/>
    <w:rsid w:val="000B4563"/>
    <w:rsid w:val="000B4C1A"/>
    <w:rsid w:val="000C0C6E"/>
    <w:rsid w:val="000C1395"/>
    <w:rsid w:val="000C171D"/>
    <w:rsid w:val="000C36B5"/>
    <w:rsid w:val="000D6710"/>
    <w:rsid w:val="000E1864"/>
    <w:rsid w:val="000E351E"/>
    <w:rsid w:val="000E40BC"/>
    <w:rsid w:val="000E71B7"/>
    <w:rsid w:val="000F1025"/>
    <w:rsid w:val="000F2FFF"/>
    <w:rsid w:val="000F5B80"/>
    <w:rsid w:val="00102B1E"/>
    <w:rsid w:val="0012050E"/>
    <w:rsid w:val="001445DC"/>
    <w:rsid w:val="001507A0"/>
    <w:rsid w:val="001621AA"/>
    <w:rsid w:val="00174ED9"/>
    <w:rsid w:val="00177CC8"/>
    <w:rsid w:val="001879E2"/>
    <w:rsid w:val="001912A7"/>
    <w:rsid w:val="001922D9"/>
    <w:rsid w:val="00192564"/>
    <w:rsid w:val="001A2FED"/>
    <w:rsid w:val="001A577E"/>
    <w:rsid w:val="001B19B1"/>
    <w:rsid w:val="001B7419"/>
    <w:rsid w:val="001C44DE"/>
    <w:rsid w:val="001C6646"/>
    <w:rsid w:val="001D6F71"/>
    <w:rsid w:val="0020694A"/>
    <w:rsid w:val="00207372"/>
    <w:rsid w:val="00212BE2"/>
    <w:rsid w:val="00214CD1"/>
    <w:rsid w:val="00223D45"/>
    <w:rsid w:val="002346E2"/>
    <w:rsid w:val="0024261A"/>
    <w:rsid w:val="002534FB"/>
    <w:rsid w:val="00256A4A"/>
    <w:rsid w:val="002804A8"/>
    <w:rsid w:val="002943C7"/>
    <w:rsid w:val="00294B5A"/>
    <w:rsid w:val="002B3344"/>
    <w:rsid w:val="002E2E31"/>
    <w:rsid w:val="002E3BD5"/>
    <w:rsid w:val="002F1788"/>
    <w:rsid w:val="003071DE"/>
    <w:rsid w:val="00314EE2"/>
    <w:rsid w:val="00323402"/>
    <w:rsid w:val="00331198"/>
    <w:rsid w:val="0033262A"/>
    <w:rsid w:val="00336890"/>
    <w:rsid w:val="00337E62"/>
    <w:rsid w:val="0035457D"/>
    <w:rsid w:val="0037392A"/>
    <w:rsid w:val="003820F4"/>
    <w:rsid w:val="00382F79"/>
    <w:rsid w:val="003843DF"/>
    <w:rsid w:val="0039014B"/>
    <w:rsid w:val="003B4011"/>
    <w:rsid w:val="003C004C"/>
    <w:rsid w:val="003C4657"/>
    <w:rsid w:val="003D714E"/>
    <w:rsid w:val="003E3F93"/>
    <w:rsid w:val="003E4222"/>
    <w:rsid w:val="003E646B"/>
    <w:rsid w:val="00404673"/>
    <w:rsid w:val="00404E07"/>
    <w:rsid w:val="00416BC1"/>
    <w:rsid w:val="004210D2"/>
    <w:rsid w:val="00434290"/>
    <w:rsid w:val="00437D65"/>
    <w:rsid w:val="004422F5"/>
    <w:rsid w:val="00447D10"/>
    <w:rsid w:val="0045261E"/>
    <w:rsid w:val="00480DFA"/>
    <w:rsid w:val="00483447"/>
    <w:rsid w:val="00495992"/>
    <w:rsid w:val="004A422E"/>
    <w:rsid w:val="004A611C"/>
    <w:rsid w:val="004C1019"/>
    <w:rsid w:val="004C47D3"/>
    <w:rsid w:val="004C4884"/>
    <w:rsid w:val="004C65FE"/>
    <w:rsid w:val="004D72F0"/>
    <w:rsid w:val="004E1F20"/>
    <w:rsid w:val="00500706"/>
    <w:rsid w:val="0050643A"/>
    <w:rsid w:val="00515832"/>
    <w:rsid w:val="00521415"/>
    <w:rsid w:val="00524B55"/>
    <w:rsid w:val="00526E5C"/>
    <w:rsid w:val="00532D98"/>
    <w:rsid w:val="00532DA1"/>
    <w:rsid w:val="005369CD"/>
    <w:rsid w:val="005411CC"/>
    <w:rsid w:val="0054244E"/>
    <w:rsid w:val="00545BAB"/>
    <w:rsid w:val="00556F6A"/>
    <w:rsid w:val="00570E96"/>
    <w:rsid w:val="005839A8"/>
    <w:rsid w:val="00584C64"/>
    <w:rsid w:val="005A3EBC"/>
    <w:rsid w:val="005B1919"/>
    <w:rsid w:val="005B2E43"/>
    <w:rsid w:val="005C2F19"/>
    <w:rsid w:val="005C53A7"/>
    <w:rsid w:val="005D31ED"/>
    <w:rsid w:val="005D377A"/>
    <w:rsid w:val="005D57CC"/>
    <w:rsid w:val="005E2227"/>
    <w:rsid w:val="006106F3"/>
    <w:rsid w:val="00615793"/>
    <w:rsid w:val="006246BC"/>
    <w:rsid w:val="00644235"/>
    <w:rsid w:val="00671A81"/>
    <w:rsid w:val="00671E07"/>
    <w:rsid w:val="006800C8"/>
    <w:rsid w:val="006837D5"/>
    <w:rsid w:val="006A02F8"/>
    <w:rsid w:val="006A1263"/>
    <w:rsid w:val="006A13BC"/>
    <w:rsid w:val="006A29D6"/>
    <w:rsid w:val="006A50F8"/>
    <w:rsid w:val="006A73B0"/>
    <w:rsid w:val="006B2748"/>
    <w:rsid w:val="006C4D1F"/>
    <w:rsid w:val="006E3E90"/>
    <w:rsid w:val="006E7C07"/>
    <w:rsid w:val="006F00E4"/>
    <w:rsid w:val="006F1958"/>
    <w:rsid w:val="006F2339"/>
    <w:rsid w:val="006F4884"/>
    <w:rsid w:val="0070523A"/>
    <w:rsid w:val="00705E97"/>
    <w:rsid w:val="00714980"/>
    <w:rsid w:val="00743912"/>
    <w:rsid w:val="00761C15"/>
    <w:rsid w:val="00763629"/>
    <w:rsid w:val="00767CFC"/>
    <w:rsid w:val="00774D60"/>
    <w:rsid w:val="00777557"/>
    <w:rsid w:val="00792EEA"/>
    <w:rsid w:val="007B0561"/>
    <w:rsid w:val="007C28AB"/>
    <w:rsid w:val="007C5682"/>
    <w:rsid w:val="007C5EFE"/>
    <w:rsid w:val="007C620E"/>
    <w:rsid w:val="007D051C"/>
    <w:rsid w:val="007E012D"/>
    <w:rsid w:val="007E3EDC"/>
    <w:rsid w:val="007F7F51"/>
    <w:rsid w:val="00810B17"/>
    <w:rsid w:val="00812643"/>
    <w:rsid w:val="008316E8"/>
    <w:rsid w:val="00843C98"/>
    <w:rsid w:val="00857979"/>
    <w:rsid w:val="008A0A9C"/>
    <w:rsid w:val="008A223F"/>
    <w:rsid w:val="008B1696"/>
    <w:rsid w:val="008C51ED"/>
    <w:rsid w:val="008C5CDA"/>
    <w:rsid w:val="008D2501"/>
    <w:rsid w:val="008D6ABF"/>
    <w:rsid w:val="008E2897"/>
    <w:rsid w:val="008E4687"/>
    <w:rsid w:val="008E59F9"/>
    <w:rsid w:val="008F43B9"/>
    <w:rsid w:val="0090430E"/>
    <w:rsid w:val="00906B68"/>
    <w:rsid w:val="00906F17"/>
    <w:rsid w:val="00907A99"/>
    <w:rsid w:val="00910A91"/>
    <w:rsid w:val="00912594"/>
    <w:rsid w:val="00914F9D"/>
    <w:rsid w:val="009228A0"/>
    <w:rsid w:val="00934835"/>
    <w:rsid w:val="009414E8"/>
    <w:rsid w:val="00941A9D"/>
    <w:rsid w:val="0096201F"/>
    <w:rsid w:val="00965F3F"/>
    <w:rsid w:val="00974EB2"/>
    <w:rsid w:val="00982405"/>
    <w:rsid w:val="00993FA0"/>
    <w:rsid w:val="0099499E"/>
    <w:rsid w:val="009A10E9"/>
    <w:rsid w:val="009A1A34"/>
    <w:rsid w:val="009A403C"/>
    <w:rsid w:val="009B01CD"/>
    <w:rsid w:val="009B43E0"/>
    <w:rsid w:val="009C27CD"/>
    <w:rsid w:val="009D4EDC"/>
    <w:rsid w:val="009E6354"/>
    <w:rsid w:val="009F1C77"/>
    <w:rsid w:val="009F3719"/>
    <w:rsid w:val="009F5ACD"/>
    <w:rsid w:val="00A0295D"/>
    <w:rsid w:val="00A02D17"/>
    <w:rsid w:val="00A3370C"/>
    <w:rsid w:val="00A33876"/>
    <w:rsid w:val="00A3784D"/>
    <w:rsid w:val="00A400E6"/>
    <w:rsid w:val="00A420AE"/>
    <w:rsid w:val="00A519FF"/>
    <w:rsid w:val="00A5212A"/>
    <w:rsid w:val="00A54468"/>
    <w:rsid w:val="00A72BCF"/>
    <w:rsid w:val="00A9344B"/>
    <w:rsid w:val="00AA7703"/>
    <w:rsid w:val="00AD432B"/>
    <w:rsid w:val="00AD77C9"/>
    <w:rsid w:val="00AE352D"/>
    <w:rsid w:val="00AE4B9F"/>
    <w:rsid w:val="00AE66B3"/>
    <w:rsid w:val="00B0508E"/>
    <w:rsid w:val="00B2063E"/>
    <w:rsid w:val="00B208B2"/>
    <w:rsid w:val="00B20F20"/>
    <w:rsid w:val="00B37047"/>
    <w:rsid w:val="00B65897"/>
    <w:rsid w:val="00B75498"/>
    <w:rsid w:val="00B9165E"/>
    <w:rsid w:val="00BB047A"/>
    <w:rsid w:val="00BB3288"/>
    <w:rsid w:val="00BB4099"/>
    <w:rsid w:val="00BC3B29"/>
    <w:rsid w:val="00BD76A3"/>
    <w:rsid w:val="00BE2C19"/>
    <w:rsid w:val="00C02BF8"/>
    <w:rsid w:val="00C07E35"/>
    <w:rsid w:val="00C218FD"/>
    <w:rsid w:val="00C24C4C"/>
    <w:rsid w:val="00C33A3F"/>
    <w:rsid w:val="00C34BD1"/>
    <w:rsid w:val="00C35A6A"/>
    <w:rsid w:val="00C41668"/>
    <w:rsid w:val="00C44F60"/>
    <w:rsid w:val="00C50B41"/>
    <w:rsid w:val="00C50C7B"/>
    <w:rsid w:val="00C53DA4"/>
    <w:rsid w:val="00C56A8E"/>
    <w:rsid w:val="00C57376"/>
    <w:rsid w:val="00C57C25"/>
    <w:rsid w:val="00C76E6D"/>
    <w:rsid w:val="00C77AB4"/>
    <w:rsid w:val="00C839DF"/>
    <w:rsid w:val="00C90619"/>
    <w:rsid w:val="00CA1463"/>
    <w:rsid w:val="00CA25F1"/>
    <w:rsid w:val="00CA5E59"/>
    <w:rsid w:val="00CB4F36"/>
    <w:rsid w:val="00CF3527"/>
    <w:rsid w:val="00D05D0B"/>
    <w:rsid w:val="00D06094"/>
    <w:rsid w:val="00D10E75"/>
    <w:rsid w:val="00D23903"/>
    <w:rsid w:val="00D36169"/>
    <w:rsid w:val="00D44022"/>
    <w:rsid w:val="00D462AC"/>
    <w:rsid w:val="00D624DA"/>
    <w:rsid w:val="00D63EAF"/>
    <w:rsid w:val="00D6672D"/>
    <w:rsid w:val="00D67718"/>
    <w:rsid w:val="00D7102C"/>
    <w:rsid w:val="00D73DF0"/>
    <w:rsid w:val="00D7674C"/>
    <w:rsid w:val="00D95EB8"/>
    <w:rsid w:val="00DA09CF"/>
    <w:rsid w:val="00DA354C"/>
    <w:rsid w:val="00DA562A"/>
    <w:rsid w:val="00DA6B7E"/>
    <w:rsid w:val="00DB7A54"/>
    <w:rsid w:val="00DD1B4C"/>
    <w:rsid w:val="00DD26CD"/>
    <w:rsid w:val="00DD3609"/>
    <w:rsid w:val="00DE45E6"/>
    <w:rsid w:val="00DE46EC"/>
    <w:rsid w:val="00DE530A"/>
    <w:rsid w:val="00DE708E"/>
    <w:rsid w:val="00E1499A"/>
    <w:rsid w:val="00E20E97"/>
    <w:rsid w:val="00E304F4"/>
    <w:rsid w:val="00E34B9B"/>
    <w:rsid w:val="00E40068"/>
    <w:rsid w:val="00E403E0"/>
    <w:rsid w:val="00E5256F"/>
    <w:rsid w:val="00E56C5A"/>
    <w:rsid w:val="00E61FC0"/>
    <w:rsid w:val="00E955ED"/>
    <w:rsid w:val="00E95BA0"/>
    <w:rsid w:val="00EA0234"/>
    <w:rsid w:val="00ED0603"/>
    <w:rsid w:val="00ED19D9"/>
    <w:rsid w:val="00EF3A3E"/>
    <w:rsid w:val="00F20D7E"/>
    <w:rsid w:val="00F238A1"/>
    <w:rsid w:val="00F27C29"/>
    <w:rsid w:val="00F3319E"/>
    <w:rsid w:val="00F3501E"/>
    <w:rsid w:val="00F35F63"/>
    <w:rsid w:val="00F37104"/>
    <w:rsid w:val="00F47413"/>
    <w:rsid w:val="00F55015"/>
    <w:rsid w:val="00F55C46"/>
    <w:rsid w:val="00F60FEF"/>
    <w:rsid w:val="00F61683"/>
    <w:rsid w:val="00F63F05"/>
    <w:rsid w:val="00F66D16"/>
    <w:rsid w:val="00F730AE"/>
    <w:rsid w:val="00F80A8B"/>
    <w:rsid w:val="00F8600A"/>
    <w:rsid w:val="00F91EEC"/>
    <w:rsid w:val="00F94580"/>
    <w:rsid w:val="00F94CF5"/>
    <w:rsid w:val="00FA2CED"/>
    <w:rsid w:val="00FA6C76"/>
    <w:rsid w:val="00FB5E62"/>
    <w:rsid w:val="00FD505D"/>
    <w:rsid w:val="00FD7535"/>
    <w:rsid w:val="00FE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5FB31"/>
  <w15:docId w15:val="{33565B65-66CF-477D-8C9E-BF5977E1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AE4B9F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AE4B9F"/>
    <w:pPr>
      <w:spacing w:after="200" w:line="240" w:lineRule="auto"/>
    </w:pPr>
    <w:rPr>
      <w:sz w:val="20"/>
      <w:szCs w:val="20"/>
    </w:rPr>
  </w:style>
  <w:style w:type="character" w:customStyle="1" w:styleId="a5">
    <w:name w:val="批注文字 字符"/>
    <w:basedOn w:val="a0"/>
    <w:link w:val="a4"/>
    <w:semiHidden/>
    <w:rsid w:val="00AE4B9F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E4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E4B9F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Char"/>
    <w:rsid w:val="004C47D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4C47D3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Char"/>
    <w:rsid w:val="004C47D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a0"/>
    <w:link w:val="EndNoteBibliography"/>
    <w:rsid w:val="004C47D3"/>
    <w:rPr>
      <w:rFonts w:ascii="Calibri" w:hAnsi="Calibri" w:cs="Calibri"/>
      <w:noProof/>
    </w:rPr>
  </w:style>
  <w:style w:type="paragraph" w:styleId="a8">
    <w:name w:val="Normal (Web)"/>
    <w:basedOn w:val="a"/>
    <w:uiPriority w:val="99"/>
    <w:semiHidden/>
    <w:unhideWhenUsed/>
    <w:rsid w:val="009A10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1445D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Emphasis"/>
    <w:uiPriority w:val="20"/>
    <w:qFormat/>
    <w:rsid w:val="001445DC"/>
    <w:rPr>
      <w:i/>
      <w:iCs/>
    </w:rPr>
  </w:style>
  <w:style w:type="character" w:styleId="ab">
    <w:name w:val="Strong"/>
    <w:uiPriority w:val="22"/>
    <w:qFormat/>
    <w:rsid w:val="001445DC"/>
    <w:rPr>
      <w:b/>
      <w:bCs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434290"/>
    <w:pPr>
      <w:spacing w:after="160"/>
    </w:pPr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434290"/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0F5B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F5B80"/>
    <w:rPr>
      <w:color w:val="605E5C"/>
      <w:shd w:val="clear" w:color="auto" w:fill="E1DFDD"/>
    </w:rPr>
  </w:style>
  <w:style w:type="paragraph" w:customStyle="1" w:styleId="p1">
    <w:name w:val="p1"/>
    <w:basedOn w:val="a"/>
    <w:rsid w:val="00BD76A3"/>
    <w:pPr>
      <w:spacing w:after="0" w:line="240" w:lineRule="auto"/>
    </w:pPr>
    <w:rPr>
      <w:rFonts w:ascii="Helvetica Neue" w:hAnsi="Helvetica Neue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5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FC08A-5E78-47FC-883C-D620C95D4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Cancer Council Victoria</Company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Moore, Amy (NIH/NCI) [F]</dc:creator>
  <cp:lastModifiedBy>ZJX</cp:lastModifiedBy>
  <cp:revision>2</cp:revision>
  <dcterms:created xsi:type="dcterms:W3CDTF">2021-06-30T10:01:00Z</dcterms:created>
  <dcterms:modified xsi:type="dcterms:W3CDTF">2021-06-30T10:01:00Z</dcterms:modified>
</cp:coreProperties>
</file>