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CFB4B1" w14:textId="77777777" w:rsidR="00FE5AD0" w:rsidRDefault="00FE5AD0" w:rsidP="00FE5AD0">
      <w:pPr>
        <w:spacing w:after="200" w:line="276" w:lineRule="auto"/>
        <w:rPr>
          <w:b/>
          <w:bCs/>
        </w:rPr>
      </w:pPr>
      <w:r>
        <w:rPr>
          <w:b/>
          <w:bCs/>
        </w:rPr>
        <w:t>Supplemental Table 1. Sensitivity Analysis Patient Self-Reported (excluding parent proxy-reported surveys) of PROMIS-25 Pediatric Health-related Quality of Life</w:t>
      </w:r>
      <w:r w:rsidRPr="005514B5">
        <w:rPr>
          <w:b/>
          <w:bCs/>
        </w:rPr>
        <w:t xml:space="preserve"> </w:t>
      </w:r>
      <w:r>
        <w:rPr>
          <w:b/>
          <w:bCs/>
        </w:rPr>
        <w:t xml:space="preserve">domain </w:t>
      </w:r>
      <w:r w:rsidRPr="005514B5">
        <w:rPr>
          <w:b/>
          <w:bCs/>
        </w:rPr>
        <w:t>score</w:t>
      </w:r>
      <w:r>
        <w:rPr>
          <w:b/>
          <w:bCs/>
        </w:rPr>
        <w:t xml:space="preserve">s and Pain Intensity </w:t>
      </w:r>
      <w:r w:rsidRPr="005514B5">
        <w:rPr>
          <w:b/>
          <w:bCs/>
        </w:rPr>
        <w:t xml:space="preserve">throughout </w:t>
      </w:r>
      <w:r>
        <w:rPr>
          <w:b/>
          <w:bCs/>
        </w:rPr>
        <w:t xml:space="preserve">pediatric lymphoma treatment </w:t>
      </w:r>
      <w:r w:rsidRPr="005514B5">
        <w:rPr>
          <w:b/>
          <w:bCs/>
        </w:rPr>
        <w:t>in Lilongwe, Malawi</w:t>
      </w:r>
      <w:r>
        <w:rPr>
          <w:b/>
          <w:bCs/>
        </w:rPr>
        <w:t>.</w:t>
      </w:r>
    </w:p>
    <w:tbl>
      <w:tblPr>
        <w:tblW w:w="501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1"/>
        <w:gridCol w:w="3102"/>
        <w:gridCol w:w="3102"/>
        <w:gridCol w:w="3102"/>
        <w:gridCol w:w="1136"/>
      </w:tblGrid>
      <w:tr w:rsidR="00FE5AD0" w:rsidRPr="005977F4" w14:paraId="7D343467" w14:textId="77777777" w:rsidTr="00FF7292">
        <w:trPr>
          <w:trHeight w:val="369"/>
        </w:trPr>
        <w:tc>
          <w:tcPr>
            <w:tcW w:w="1378" w:type="pct"/>
            <w:vMerge w:val="restart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453C9FC" w14:textId="77777777" w:rsidR="00FE5AD0" w:rsidRPr="005977F4" w:rsidRDefault="00FE5AD0" w:rsidP="00FF7292">
            <w:pPr>
              <w:spacing w:line="360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w="1076" w:type="pct"/>
            <w:tcBorders>
              <w:top w:val="single" w:sz="6" w:space="0" w:color="9A9A9A"/>
              <w:left w:val="single" w:sz="6" w:space="0" w:color="9A9A9A"/>
              <w:right w:val="single" w:sz="6" w:space="0" w:color="9A9A9A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D78A0BD" w14:textId="77777777" w:rsidR="00FE5AD0" w:rsidRPr="005977F4" w:rsidRDefault="00FE5AD0" w:rsidP="00FF7292">
            <w:pPr>
              <w:spacing w:line="360" w:lineRule="auto"/>
              <w:contextualSpacing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Diagnosis</w:t>
            </w:r>
          </w:p>
        </w:tc>
        <w:tc>
          <w:tcPr>
            <w:tcW w:w="1076" w:type="pct"/>
            <w:tcBorders>
              <w:top w:val="single" w:sz="6" w:space="0" w:color="9A9A9A"/>
              <w:left w:val="single" w:sz="6" w:space="0" w:color="9A9A9A"/>
              <w:bottom w:val="single" w:sz="4" w:space="0" w:color="AEAAAA" w:themeColor="background2" w:themeShade="BF"/>
              <w:right w:val="single" w:sz="6" w:space="0" w:color="9A9A9A"/>
            </w:tcBorders>
            <w:shd w:val="clear" w:color="auto" w:fill="auto"/>
            <w:vAlign w:val="center"/>
          </w:tcPr>
          <w:p w14:paraId="07BB447C" w14:textId="77777777" w:rsidR="00FE5AD0" w:rsidRPr="005977F4" w:rsidRDefault="00FE5AD0" w:rsidP="00FF7292">
            <w:pPr>
              <w:spacing w:line="360" w:lineRule="auto"/>
              <w:contextualSpacing/>
              <w:jc w:val="center"/>
              <w:rPr>
                <w:b/>
                <w:bCs/>
                <w:sz w:val="23"/>
                <w:szCs w:val="23"/>
              </w:rPr>
            </w:pPr>
            <w:r w:rsidRPr="005977F4">
              <w:rPr>
                <w:b/>
                <w:bCs/>
                <w:color w:val="000000"/>
                <w:sz w:val="23"/>
                <w:szCs w:val="23"/>
              </w:rPr>
              <w:t>Treatment</w:t>
            </w:r>
          </w:p>
        </w:tc>
        <w:tc>
          <w:tcPr>
            <w:tcW w:w="1076" w:type="pct"/>
            <w:tcBorders>
              <w:top w:val="single" w:sz="6" w:space="0" w:color="9A9A9A"/>
              <w:left w:val="single" w:sz="6" w:space="0" w:color="9A9A9A"/>
              <w:bottom w:val="single" w:sz="4" w:space="0" w:color="AEAAAA" w:themeColor="background2" w:themeShade="BF"/>
              <w:right w:val="single" w:sz="6" w:space="0" w:color="9A9A9A"/>
            </w:tcBorders>
            <w:shd w:val="clear" w:color="auto" w:fill="auto"/>
            <w:vAlign w:val="center"/>
          </w:tcPr>
          <w:p w14:paraId="363F0A03" w14:textId="77777777" w:rsidR="00FE5AD0" w:rsidRPr="005977F4" w:rsidRDefault="00FE5AD0" w:rsidP="00FF7292">
            <w:pPr>
              <w:spacing w:line="360" w:lineRule="auto"/>
              <w:contextualSpacing/>
              <w:jc w:val="center"/>
              <w:rPr>
                <w:b/>
                <w:bCs/>
                <w:sz w:val="23"/>
                <w:szCs w:val="23"/>
              </w:rPr>
            </w:pPr>
            <w:r w:rsidRPr="005977F4">
              <w:rPr>
                <w:b/>
                <w:bCs/>
                <w:color w:val="000000"/>
                <w:sz w:val="23"/>
                <w:szCs w:val="23"/>
              </w:rPr>
              <w:t>Follow</w:t>
            </w:r>
            <w:r>
              <w:rPr>
                <w:b/>
                <w:bCs/>
                <w:color w:val="000000"/>
                <w:sz w:val="23"/>
                <w:szCs w:val="23"/>
              </w:rPr>
              <w:t>-</w:t>
            </w:r>
            <w:r w:rsidRPr="005977F4">
              <w:rPr>
                <w:b/>
                <w:bCs/>
                <w:color w:val="000000"/>
                <w:sz w:val="23"/>
                <w:szCs w:val="23"/>
              </w:rPr>
              <w:t>Up</w:t>
            </w:r>
          </w:p>
        </w:tc>
        <w:tc>
          <w:tcPr>
            <w:tcW w:w="394" w:type="pct"/>
            <w:tcBorders>
              <w:top w:val="single" w:sz="6" w:space="0" w:color="9A9A9A"/>
              <w:left w:val="single" w:sz="6" w:space="0" w:color="9A9A9A"/>
              <w:bottom w:val="single" w:sz="4" w:space="0" w:color="AEAAAA" w:themeColor="background2" w:themeShade="BF"/>
              <w:right w:val="single" w:sz="6" w:space="0" w:color="9A9A9A"/>
            </w:tcBorders>
            <w:shd w:val="clear" w:color="auto" w:fill="auto"/>
          </w:tcPr>
          <w:p w14:paraId="2B6FDB13" w14:textId="77777777" w:rsidR="00FE5AD0" w:rsidRPr="005977F4" w:rsidRDefault="00FE5AD0" w:rsidP="00FF7292">
            <w:pPr>
              <w:spacing w:line="360" w:lineRule="auto"/>
              <w:contextualSpacing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FE5AD0" w:rsidRPr="005977F4" w14:paraId="56A0384E" w14:textId="77777777" w:rsidTr="00FF7292">
        <w:trPr>
          <w:trHeight w:val="368"/>
        </w:trPr>
        <w:tc>
          <w:tcPr>
            <w:tcW w:w="1378" w:type="pct"/>
            <w:vMerge/>
            <w:tcBorders>
              <w:left w:val="single" w:sz="6" w:space="0" w:color="9A9A9A"/>
              <w:bottom w:val="single" w:sz="18" w:space="0" w:color="auto"/>
              <w:right w:val="single" w:sz="6" w:space="0" w:color="9A9A9A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56CB3EB7" w14:textId="77777777" w:rsidR="00FE5AD0" w:rsidRPr="005977F4" w:rsidRDefault="00FE5AD0" w:rsidP="00FF7292">
            <w:pPr>
              <w:spacing w:line="360" w:lineRule="auto"/>
              <w:contextualSpacing/>
              <w:rPr>
                <w:sz w:val="23"/>
                <w:szCs w:val="23"/>
              </w:rPr>
            </w:pPr>
          </w:p>
        </w:tc>
        <w:tc>
          <w:tcPr>
            <w:tcW w:w="1076" w:type="pct"/>
            <w:tcBorders>
              <w:top w:val="single" w:sz="6" w:space="0" w:color="9A9A9A"/>
              <w:left w:val="single" w:sz="6" w:space="0" w:color="9A9A9A"/>
              <w:bottom w:val="single" w:sz="18" w:space="0" w:color="auto"/>
              <w:right w:val="single" w:sz="6" w:space="0" w:color="9A9A9A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E31D084" w14:textId="77777777" w:rsidR="00FE5AD0" w:rsidRPr="005977F4" w:rsidRDefault="00FE5AD0" w:rsidP="00FF7292">
            <w:pPr>
              <w:spacing w:line="360" w:lineRule="auto"/>
              <w:contextualSpacing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977F4">
              <w:rPr>
                <w:b/>
                <w:bCs/>
                <w:color w:val="000000"/>
                <w:sz w:val="23"/>
                <w:szCs w:val="23"/>
              </w:rPr>
              <w:t xml:space="preserve">N = </w:t>
            </w:r>
            <w:r>
              <w:rPr>
                <w:b/>
                <w:bCs/>
                <w:color w:val="000000"/>
                <w:sz w:val="23"/>
                <w:szCs w:val="23"/>
              </w:rPr>
              <w:t>57</w:t>
            </w:r>
          </w:p>
        </w:tc>
        <w:tc>
          <w:tcPr>
            <w:tcW w:w="1076" w:type="pct"/>
            <w:tcBorders>
              <w:top w:val="single" w:sz="4" w:space="0" w:color="AEAAAA" w:themeColor="background2" w:themeShade="BF"/>
              <w:left w:val="single" w:sz="6" w:space="0" w:color="9A9A9A"/>
              <w:bottom w:val="single" w:sz="18" w:space="0" w:color="auto"/>
              <w:right w:val="single" w:sz="6" w:space="0" w:color="9A9A9A"/>
            </w:tcBorders>
            <w:shd w:val="clear" w:color="auto" w:fill="auto"/>
            <w:vAlign w:val="center"/>
          </w:tcPr>
          <w:p w14:paraId="68193037" w14:textId="77777777" w:rsidR="00FE5AD0" w:rsidRPr="005977F4" w:rsidRDefault="00FE5AD0" w:rsidP="00FF7292">
            <w:pPr>
              <w:spacing w:line="360" w:lineRule="auto"/>
              <w:contextualSpacing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977F4">
              <w:rPr>
                <w:b/>
                <w:bCs/>
                <w:color w:val="000000"/>
                <w:sz w:val="23"/>
                <w:szCs w:val="23"/>
              </w:rPr>
              <w:t xml:space="preserve">N = </w:t>
            </w:r>
            <w:r>
              <w:rPr>
                <w:b/>
                <w:bCs/>
                <w:color w:val="000000"/>
                <w:sz w:val="23"/>
                <w:szCs w:val="23"/>
              </w:rPr>
              <w:t>27</w:t>
            </w:r>
          </w:p>
        </w:tc>
        <w:tc>
          <w:tcPr>
            <w:tcW w:w="1076" w:type="pct"/>
            <w:tcBorders>
              <w:top w:val="single" w:sz="4" w:space="0" w:color="AEAAAA" w:themeColor="background2" w:themeShade="BF"/>
              <w:left w:val="single" w:sz="6" w:space="0" w:color="9A9A9A"/>
              <w:bottom w:val="single" w:sz="18" w:space="0" w:color="auto"/>
              <w:right w:val="single" w:sz="6" w:space="0" w:color="9A9A9A"/>
            </w:tcBorders>
            <w:shd w:val="clear" w:color="auto" w:fill="auto"/>
            <w:vAlign w:val="center"/>
          </w:tcPr>
          <w:p w14:paraId="295BAD23" w14:textId="77777777" w:rsidR="00FE5AD0" w:rsidRPr="005977F4" w:rsidRDefault="00FE5AD0" w:rsidP="00FF7292">
            <w:pPr>
              <w:spacing w:line="360" w:lineRule="auto"/>
              <w:contextualSpacing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977F4">
              <w:rPr>
                <w:b/>
                <w:bCs/>
                <w:color w:val="000000"/>
                <w:sz w:val="23"/>
                <w:szCs w:val="23"/>
              </w:rPr>
              <w:t xml:space="preserve">N = </w:t>
            </w:r>
            <w:r>
              <w:rPr>
                <w:b/>
                <w:bCs/>
                <w:color w:val="000000"/>
                <w:sz w:val="23"/>
                <w:szCs w:val="23"/>
              </w:rPr>
              <w:t>16</w:t>
            </w:r>
          </w:p>
        </w:tc>
        <w:tc>
          <w:tcPr>
            <w:tcW w:w="394" w:type="pct"/>
            <w:tcBorders>
              <w:top w:val="single" w:sz="4" w:space="0" w:color="AEAAAA" w:themeColor="background2" w:themeShade="BF"/>
              <w:left w:val="single" w:sz="6" w:space="0" w:color="9A9A9A"/>
              <w:bottom w:val="single" w:sz="18" w:space="0" w:color="auto"/>
              <w:right w:val="single" w:sz="6" w:space="0" w:color="9A9A9A"/>
            </w:tcBorders>
            <w:shd w:val="clear" w:color="auto" w:fill="auto"/>
          </w:tcPr>
          <w:p w14:paraId="3D0DD48F" w14:textId="77777777" w:rsidR="00FE5AD0" w:rsidRPr="005977F4" w:rsidRDefault="00FE5AD0" w:rsidP="00FF7292">
            <w:pPr>
              <w:spacing w:line="360" w:lineRule="auto"/>
              <w:contextualSpacing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FE5AD0" w:rsidRPr="005977F4" w14:paraId="35ED66D0" w14:textId="77777777" w:rsidTr="00FF7292">
        <w:trPr>
          <w:trHeight w:val="360"/>
        </w:trPr>
        <w:tc>
          <w:tcPr>
            <w:tcW w:w="1378" w:type="pct"/>
            <w:tcBorders>
              <w:top w:val="single" w:sz="18" w:space="0" w:color="auto"/>
              <w:left w:val="single" w:sz="6" w:space="0" w:color="9A9A9A"/>
              <w:bottom w:val="single" w:sz="18" w:space="0" w:color="auto"/>
              <w:right w:val="single" w:sz="6" w:space="0" w:color="9A9A9A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9CF7AE" w14:textId="77777777" w:rsidR="00FE5AD0" w:rsidRPr="005977F4" w:rsidRDefault="00FE5AD0" w:rsidP="00FF7292">
            <w:pPr>
              <w:spacing w:line="360" w:lineRule="auto"/>
              <w:contextualSpacing/>
              <w:rPr>
                <w:sz w:val="23"/>
                <w:szCs w:val="23"/>
              </w:rPr>
            </w:pPr>
            <w:r w:rsidRPr="005977F4">
              <w:rPr>
                <w:color w:val="000000"/>
                <w:sz w:val="23"/>
                <w:szCs w:val="23"/>
              </w:rPr>
              <w:t>Days since Diagnosis, Median [IQR]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6" w:space="0" w:color="9A9A9A"/>
              <w:bottom w:val="single" w:sz="18" w:space="0" w:color="auto"/>
              <w:right w:val="single" w:sz="6" w:space="0" w:color="9A9A9A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FD6A4E7" w14:textId="77777777" w:rsidR="00FE5AD0" w:rsidRPr="005977F4" w:rsidRDefault="00FE5AD0" w:rsidP="00FF7292">
            <w:pPr>
              <w:spacing w:line="360" w:lineRule="auto"/>
              <w:contextualSpacing/>
              <w:jc w:val="center"/>
              <w:rPr>
                <w:sz w:val="23"/>
                <w:szCs w:val="23"/>
              </w:rPr>
            </w:pPr>
            <w:r w:rsidRPr="005977F4">
              <w:rPr>
                <w:color w:val="000000"/>
                <w:sz w:val="23"/>
                <w:szCs w:val="23"/>
              </w:rPr>
              <w:t>0 [0</w:t>
            </w:r>
            <w:r>
              <w:rPr>
                <w:color w:val="000000"/>
                <w:sz w:val="23"/>
                <w:szCs w:val="23"/>
              </w:rPr>
              <w:t>-</w:t>
            </w:r>
            <w:r w:rsidRPr="005977F4">
              <w:rPr>
                <w:color w:val="000000"/>
                <w:sz w:val="23"/>
                <w:szCs w:val="23"/>
              </w:rPr>
              <w:t>0]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6" w:space="0" w:color="9A9A9A"/>
              <w:bottom w:val="single" w:sz="18" w:space="0" w:color="auto"/>
              <w:right w:val="single" w:sz="6" w:space="0" w:color="9A9A9A"/>
            </w:tcBorders>
            <w:shd w:val="clear" w:color="auto" w:fill="auto"/>
            <w:vAlign w:val="center"/>
          </w:tcPr>
          <w:p w14:paraId="588111D3" w14:textId="77777777" w:rsidR="00FE5AD0" w:rsidRPr="005977F4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39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98 [6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1-</w:t>
            </w:r>
            <w:r w:rsidRPr="00C339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 w:rsidRPr="00C339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]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6" w:space="0" w:color="9A9A9A"/>
              <w:bottom w:val="single" w:sz="18" w:space="0" w:color="auto"/>
              <w:right w:val="single" w:sz="6" w:space="0" w:color="9A9A9A"/>
            </w:tcBorders>
            <w:shd w:val="clear" w:color="auto" w:fill="auto"/>
            <w:vAlign w:val="center"/>
          </w:tcPr>
          <w:p w14:paraId="6A95B8AC" w14:textId="77777777" w:rsidR="00FE5AD0" w:rsidRPr="005977F4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339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684 [49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6-</w:t>
            </w:r>
            <w:r w:rsidRPr="00C3396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748]</w:t>
            </w:r>
          </w:p>
        </w:tc>
        <w:tc>
          <w:tcPr>
            <w:tcW w:w="394" w:type="pct"/>
            <w:tcBorders>
              <w:top w:val="single" w:sz="18" w:space="0" w:color="auto"/>
              <w:left w:val="single" w:sz="6" w:space="0" w:color="9A9A9A"/>
              <w:bottom w:val="single" w:sz="18" w:space="0" w:color="auto"/>
              <w:right w:val="single" w:sz="6" w:space="0" w:color="9A9A9A"/>
            </w:tcBorders>
            <w:shd w:val="clear" w:color="auto" w:fill="auto"/>
          </w:tcPr>
          <w:p w14:paraId="0CDA8357" w14:textId="77777777" w:rsidR="00FE5AD0" w:rsidRPr="005977F4" w:rsidRDefault="00FE5AD0" w:rsidP="00FF7292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FE5AD0" w:rsidRPr="005977F4" w14:paraId="64CA451D" w14:textId="77777777" w:rsidTr="00FF7292">
        <w:trPr>
          <w:trHeight w:val="360"/>
        </w:trPr>
        <w:tc>
          <w:tcPr>
            <w:tcW w:w="1378" w:type="pct"/>
            <w:tcBorders>
              <w:top w:val="single" w:sz="18" w:space="0" w:color="auto"/>
              <w:left w:val="single" w:sz="6" w:space="0" w:color="9A9A9A"/>
              <w:bottom w:val="single" w:sz="18" w:space="0" w:color="auto"/>
              <w:right w:val="single" w:sz="6" w:space="0" w:color="9A9A9A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F8E1AF7" w14:textId="77777777" w:rsidR="00FE5AD0" w:rsidRPr="005F053B" w:rsidRDefault="00FE5AD0" w:rsidP="00FF7292">
            <w:pPr>
              <w:spacing w:line="360" w:lineRule="auto"/>
              <w:contextualSpacing/>
              <w:rPr>
                <w:b/>
                <w:bCs/>
                <w:color w:val="000000"/>
                <w:sz w:val="23"/>
                <w:szCs w:val="23"/>
              </w:rPr>
            </w:pPr>
            <w:r w:rsidRPr="005F053B">
              <w:rPr>
                <w:b/>
                <w:bCs/>
                <w:color w:val="000000"/>
                <w:sz w:val="23"/>
                <w:szCs w:val="23"/>
              </w:rPr>
              <w:t xml:space="preserve">PROMIS </w:t>
            </w:r>
            <w:proofErr w:type="spellStart"/>
            <w:r w:rsidRPr="005F053B">
              <w:rPr>
                <w:b/>
                <w:bCs/>
                <w:color w:val="000000"/>
                <w:sz w:val="23"/>
                <w:szCs w:val="23"/>
              </w:rPr>
              <w:t>HRQoL</w:t>
            </w:r>
            <w:proofErr w:type="spellEnd"/>
            <w:r w:rsidRPr="005F053B">
              <w:rPr>
                <w:b/>
                <w:bCs/>
                <w:color w:val="000000"/>
                <w:sz w:val="23"/>
                <w:szCs w:val="23"/>
              </w:rPr>
              <w:t xml:space="preserve"> Domains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6" w:space="0" w:color="9A9A9A"/>
              <w:bottom w:val="single" w:sz="18" w:space="0" w:color="auto"/>
              <w:right w:val="single" w:sz="6" w:space="0" w:color="9A9A9A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9AD7B07" w14:textId="77777777" w:rsidR="00FE5AD0" w:rsidRPr="005F053B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F053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Mean score (SD)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6" w:space="0" w:color="9A9A9A"/>
              <w:bottom w:val="single" w:sz="18" w:space="0" w:color="auto"/>
              <w:right w:val="single" w:sz="6" w:space="0" w:color="9A9A9A"/>
            </w:tcBorders>
            <w:shd w:val="clear" w:color="auto" w:fill="auto"/>
            <w:vAlign w:val="center"/>
          </w:tcPr>
          <w:p w14:paraId="4F559AC7" w14:textId="77777777" w:rsidR="00FE5AD0" w:rsidRPr="005F053B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F053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Mean score (SD)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6" w:space="0" w:color="9A9A9A"/>
              <w:bottom w:val="single" w:sz="18" w:space="0" w:color="auto"/>
              <w:right w:val="single" w:sz="6" w:space="0" w:color="9A9A9A"/>
            </w:tcBorders>
            <w:shd w:val="clear" w:color="auto" w:fill="auto"/>
            <w:vAlign w:val="center"/>
          </w:tcPr>
          <w:p w14:paraId="221F98F7" w14:textId="77777777" w:rsidR="00FE5AD0" w:rsidRPr="005F053B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F053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Mean score (SD)</w:t>
            </w:r>
          </w:p>
        </w:tc>
        <w:tc>
          <w:tcPr>
            <w:tcW w:w="394" w:type="pct"/>
            <w:tcBorders>
              <w:top w:val="single" w:sz="18" w:space="0" w:color="auto"/>
              <w:left w:val="single" w:sz="6" w:space="0" w:color="9A9A9A"/>
              <w:bottom w:val="single" w:sz="18" w:space="0" w:color="auto"/>
              <w:right w:val="single" w:sz="6" w:space="0" w:color="9A9A9A"/>
            </w:tcBorders>
            <w:shd w:val="clear" w:color="auto" w:fill="auto"/>
          </w:tcPr>
          <w:p w14:paraId="313BF8F3" w14:textId="77777777" w:rsidR="00FE5AD0" w:rsidRPr="005F053B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F053B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p-value</w:t>
            </w:r>
          </w:p>
        </w:tc>
      </w:tr>
      <w:tr w:rsidR="00FE5AD0" w:rsidRPr="005977F4" w14:paraId="066861A7" w14:textId="77777777" w:rsidTr="00FF7292">
        <w:trPr>
          <w:trHeight w:val="360"/>
        </w:trPr>
        <w:tc>
          <w:tcPr>
            <w:tcW w:w="1378" w:type="pct"/>
            <w:tcBorders>
              <w:top w:val="single" w:sz="18" w:space="0" w:color="auto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ECA4446" w14:textId="77777777" w:rsidR="00FE5AD0" w:rsidRPr="005977F4" w:rsidRDefault="00FE5AD0" w:rsidP="00FF7292">
            <w:pPr>
              <w:spacing w:line="360" w:lineRule="auto"/>
              <w:contextualSpacing/>
              <w:rPr>
                <w:sz w:val="23"/>
                <w:szCs w:val="23"/>
              </w:rPr>
            </w:pPr>
            <w:r w:rsidRPr="005977F4">
              <w:rPr>
                <w:color w:val="000000"/>
                <w:sz w:val="23"/>
                <w:szCs w:val="23"/>
              </w:rPr>
              <w:t>Mobility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0AA09FE" w14:textId="77777777" w:rsidR="00FE5AD0" w:rsidRPr="005977F4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17E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  <w:r w:rsidRPr="00F17E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</w:t>
            </w:r>
            <w:r w:rsidRPr="00F17E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(8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.7</w:t>
            </w:r>
            <w:r w:rsidRPr="00F17E6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vAlign w:val="center"/>
          </w:tcPr>
          <w:p w14:paraId="464E49F0" w14:textId="77777777" w:rsidR="00FE5AD0" w:rsidRPr="005977F4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50.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(8.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1076" w:type="pct"/>
            <w:tcBorders>
              <w:top w:val="single" w:sz="18" w:space="0" w:color="auto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vAlign w:val="center"/>
          </w:tcPr>
          <w:p w14:paraId="44774EFC" w14:textId="77777777" w:rsidR="00FE5AD0" w:rsidRPr="005977F4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(6.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394" w:type="pct"/>
            <w:tcBorders>
              <w:top w:val="single" w:sz="18" w:space="0" w:color="auto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</w:tcPr>
          <w:p w14:paraId="301DE85F" w14:textId="77777777" w:rsidR="00FE5AD0" w:rsidRPr="005977F4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77F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&lt;0.001</w:t>
            </w:r>
          </w:p>
        </w:tc>
      </w:tr>
      <w:tr w:rsidR="00FE5AD0" w:rsidRPr="005977F4" w14:paraId="004CB60A" w14:textId="77777777" w:rsidTr="00FF7292">
        <w:trPr>
          <w:trHeight w:val="360"/>
        </w:trPr>
        <w:tc>
          <w:tcPr>
            <w:tcW w:w="1378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76EEAD" w14:textId="77777777" w:rsidR="00FE5AD0" w:rsidRPr="005977F4" w:rsidRDefault="00FE5AD0" w:rsidP="00FF7292">
            <w:pPr>
              <w:spacing w:line="360" w:lineRule="auto"/>
              <w:contextualSpacing/>
              <w:rPr>
                <w:sz w:val="23"/>
                <w:szCs w:val="23"/>
              </w:rPr>
            </w:pPr>
            <w:r w:rsidRPr="005977F4">
              <w:rPr>
                <w:color w:val="000000"/>
                <w:sz w:val="23"/>
                <w:szCs w:val="23"/>
              </w:rPr>
              <w:t>Anxiety</w:t>
            </w:r>
          </w:p>
        </w:tc>
        <w:tc>
          <w:tcPr>
            <w:tcW w:w="1076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6AF46BB" w14:textId="77777777" w:rsidR="00FE5AD0" w:rsidRPr="005977F4" w:rsidRDefault="00FE5AD0" w:rsidP="00FF7292">
            <w:pPr>
              <w:spacing w:line="360" w:lineRule="auto"/>
              <w:contextualSpacing/>
              <w:jc w:val="center"/>
              <w:rPr>
                <w:sz w:val="23"/>
                <w:szCs w:val="23"/>
              </w:rPr>
            </w:pPr>
            <w:r w:rsidRPr="00F17E6F">
              <w:rPr>
                <w:color w:val="000000"/>
                <w:sz w:val="23"/>
                <w:szCs w:val="23"/>
              </w:rPr>
              <w:t>61.</w:t>
            </w:r>
            <w:r>
              <w:rPr>
                <w:color w:val="000000"/>
                <w:sz w:val="23"/>
                <w:szCs w:val="23"/>
              </w:rPr>
              <w:t>3</w:t>
            </w:r>
            <w:r w:rsidRPr="00F17E6F">
              <w:rPr>
                <w:color w:val="000000"/>
                <w:sz w:val="23"/>
                <w:szCs w:val="23"/>
              </w:rPr>
              <w:t xml:space="preserve"> (</w:t>
            </w:r>
            <w:r>
              <w:rPr>
                <w:color w:val="000000"/>
                <w:sz w:val="23"/>
                <w:szCs w:val="23"/>
              </w:rPr>
              <w:t>9</w:t>
            </w:r>
            <w:r w:rsidRPr="00F17E6F">
              <w:rPr>
                <w:color w:val="000000"/>
                <w:sz w:val="23"/>
                <w:szCs w:val="23"/>
              </w:rPr>
              <w:t>.</w:t>
            </w:r>
            <w:r>
              <w:rPr>
                <w:color w:val="000000"/>
                <w:sz w:val="23"/>
                <w:szCs w:val="23"/>
              </w:rPr>
              <w:t>6</w:t>
            </w:r>
            <w:r w:rsidRPr="00F17E6F">
              <w:rPr>
                <w:color w:val="000000"/>
                <w:sz w:val="23"/>
                <w:szCs w:val="23"/>
              </w:rPr>
              <w:t xml:space="preserve">) </w:t>
            </w:r>
          </w:p>
        </w:tc>
        <w:tc>
          <w:tcPr>
            <w:tcW w:w="1076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vAlign w:val="center"/>
          </w:tcPr>
          <w:p w14:paraId="0D392C5C" w14:textId="77777777" w:rsidR="00FE5AD0" w:rsidRPr="005977F4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3.5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(1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1076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vAlign w:val="center"/>
          </w:tcPr>
          <w:p w14:paraId="65677047" w14:textId="77777777" w:rsidR="00FE5AD0" w:rsidRPr="005977F4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(1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394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</w:tcPr>
          <w:p w14:paraId="4C4B5019" w14:textId="77777777" w:rsidR="00FE5AD0" w:rsidRPr="005977F4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77F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&lt;0.001</w:t>
            </w:r>
          </w:p>
        </w:tc>
      </w:tr>
      <w:tr w:rsidR="00FE5AD0" w:rsidRPr="005977F4" w14:paraId="66554FD3" w14:textId="77777777" w:rsidTr="00FF7292">
        <w:trPr>
          <w:trHeight w:val="360"/>
        </w:trPr>
        <w:tc>
          <w:tcPr>
            <w:tcW w:w="1378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9F040C7" w14:textId="77777777" w:rsidR="00FE5AD0" w:rsidRPr="005977F4" w:rsidRDefault="00FE5AD0" w:rsidP="00FF7292">
            <w:pPr>
              <w:spacing w:line="360" w:lineRule="auto"/>
              <w:contextualSpacing/>
              <w:rPr>
                <w:sz w:val="23"/>
                <w:szCs w:val="23"/>
              </w:rPr>
            </w:pPr>
            <w:r w:rsidRPr="005977F4">
              <w:rPr>
                <w:color w:val="000000"/>
                <w:sz w:val="23"/>
                <w:szCs w:val="23"/>
              </w:rPr>
              <w:t>Depressive Symptoms</w:t>
            </w:r>
          </w:p>
        </w:tc>
        <w:tc>
          <w:tcPr>
            <w:tcW w:w="1076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0F1CD0A" w14:textId="77777777" w:rsidR="00FE5AD0" w:rsidRPr="005977F4" w:rsidRDefault="00FE5AD0" w:rsidP="00FF7292">
            <w:pPr>
              <w:spacing w:line="360" w:lineRule="auto"/>
              <w:contextualSpacing/>
              <w:jc w:val="center"/>
              <w:rPr>
                <w:sz w:val="23"/>
                <w:szCs w:val="23"/>
              </w:rPr>
            </w:pPr>
            <w:r w:rsidRPr="00F17E6F">
              <w:rPr>
                <w:color w:val="000000"/>
                <w:sz w:val="23"/>
                <w:szCs w:val="23"/>
              </w:rPr>
              <w:t>61.</w:t>
            </w:r>
            <w:r>
              <w:rPr>
                <w:color w:val="000000"/>
                <w:sz w:val="23"/>
                <w:szCs w:val="23"/>
              </w:rPr>
              <w:t>8</w:t>
            </w:r>
            <w:r w:rsidRPr="00F17E6F">
              <w:rPr>
                <w:color w:val="000000"/>
                <w:sz w:val="23"/>
                <w:szCs w:val="23"/>
              </w:rPr>
              <w:t xml:space="preserve"> (</w:t>
            </w:r>
            <w:r>
              <w:rPr>
                <w:color w:val="000000"/>
                <w:sz w:val="23"/>
                <w:szCs w:val="23"/>
              </w:rPr>
              <w:t>6</w:t>
            </w:r>
            <w:r w:rsidRPr="00F17E6F">
              <w:rPr>
                <w:color w:val="000000"/>
                <w:sz w:val="23"/>
                <w:szCs w:val="23"/>
              </w:rPr>
              <w:t>.</w:t>
            </w:r>
            <w:r>
              <w:rPr>
                <w:color w:val="000000"/>
                <w:sz w:val="23"/>
                <w:szCs w:val="23"/>
              </w:rPr>
              <w:t>5</w:t>
            </w:r>
            <w:r w:rsidRPr="00F17E6F">
              <w:rPr>
                <w:color w:val="000000"/>
                <w:sz w:val="23"/>
                <w:szCs w:val="23"/>
              </w:rPr>
              <w:t xml:space="preserve">) </w:t>
            </w:r>
          </w:p>
        </w:tc>
        <w:tc>
          <w:tcPr>
            <w:tcW w:w="1076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vAlign w:val="center"/>
          </w:tcPr>
          <w:p w14:paraId="4753CA10" w14:textId="77777777" w:rsidR="00FE5AD0" w:rsidRPr="005977F4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(7.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1076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vAlign w:val="center"/>
          </w:tcPr>
          <w:p w14:paraId="747B9429" w14:textId="77777777" w:rsidR="00FE5AD0" w:rsidRPr="005977F4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43.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(9.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394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</w:tcPr>
          <w:p w14:paraId="43EFEC9E" w14:textId="77777777" w:rsidR="00FE5AD0" w:rsidRPr="005977F4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77F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&lt;0.001</w:t>
            </w:r>
          </w:p>
        </w:tc>
      </w:tr>
      <w:tr w:rsidR="00FE5AD0" w:rsidRPr="005977F4" w14:paraId="4463935B" w14:textId="77777777" w:rsidTr="00FF7292">
        <w:trPr>
          <w:trHeight w:val="360"/>
        </w:trPr>
        <w:tc>
          <w:tcPr>
            <w:tcW w:w="1378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1E4371A" w14:textId="77777777" w:rsidR="00FE5AD0" w:rsidRPr="005977F4" w:rsidRDefault="00FE5AD0" w:rsidP="00FF7292">
            <w:pPr>
              <w:spacing w:line="360" w:lineRule="auto"/>
              <w:contextualSpacing/>
              <w:rPr>
                <w:sz w:val="23"/>
                <w:szCs w:val="23"/>
              </w:rPr>
            </w:pPr>
            <w:r w:rsidRPr="005977F4">
              <w:rPr>
                <w:color w:val="000000"/>
                <w:sz w:val="23"/>
                <w:szCs w:val="23"/>
              </w:rPr>
              <w:t>Fatigue</w:t>
            </w:r>
          </w:p>
        </w:tc>
        <w:tc>
          <w:tcPr>
            <w:tcW w:w="1076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B22DE66" w14:textId="77777777" w:rsidR="00FE5AD0" w:rsidRPr="005977F4" w:rsidRDefault="00FE5AD0" w:rsidP="00FF7292">
            <w:pPr>
              <w:spacing w:line="360" w:lineRule="auto"/>
              <w:contextualSpacing/>
              <w:jc w:val="center"/>
              <w:rPr>
                <w:sz w:val="23"/>
                <w:szCs w:val="23"/>
              </w:rPr>
            </w:pPr>
            <w:r w:rsidRPr="00F17E6F">
              <w:rPr>
                <w:color w:val="000000"/>
                <w:sz w:val="23"/>
                <w:szCs w:val="23"/>
              </w:rPr>
              <w:t>61.</w:t>
            </w:r>
            <w:r>
              <w:rPr>
                <w:color w:val="000000"/>
                <w:sz w:val="23"/>
                <w:szCs w:val="23"/>
              </w:rPr>
              <w:t>7</w:t>
            </w:r>
            <w:r w:rsidRPr="00F17E6F">
              <w:rPr>
                <w:color w:val="000000"/>
                <w:sz w:val="23"/>
                <w:szCs w:val="23"/>
              </w:rPr>
              <w:t xml:space="preserve"> (9.</w:t>
            </w:r>
            <w:r>
              <w:rPr>
                <w:color w:val="000000"/>
                <w:sz w:val="23"/>
                <w:szCs w:val="23"/>
              </w:rPr>
              <w:t>4</w:t>
            </w:r>
            <w:r w:rsidRPr="00F17E6F"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1076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vAlign w:val="center"/>
          </w:tcPr>
          <w:p w14:paraId="63BAD5EE" w14:textId="77777777" w:rsidR="00FE5AD0" w:rsidRPr="005977F4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44.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(5.5)</w:t>
            </w:r>
          </w:p>
        </w:tc>
        <w:tc>
          <w:tcPr>
            <w:tcW w:w="1076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vAlign w:val="center"/>
          </w:tcPr>
          <w:p w14:paraId="11ADF45D" w14:textId="77777777" w:rsidR="00FE5AD0" w:rsidRPr="005977F4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(11.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7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394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</w:tcPr>
          <w:p w14:paraId="598452A6" w14:textId="77777777" w:rsidR="00FE5AD0" w:rsidRPr="005977F4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77F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&lt;0.001</w:t>
            </w:r>
          </w:p>
        </w:tc>
      </w:tr>
      <w:tr w:rsidR="00FE5AD0" w:rsidRPr="005977F4" w14:paraId="71965F36" w14:textId="77777777" w:rsidTr="00FF7292">
        <w:trPr>
          <w:trHeight w:val="360"/>
        </w:trPr>
        <w:tc>
          <w:tcPr>
            <w:tcW w:w="1378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B18D6DC" w14:textId="77777777" w:rsidR="00FE5AD0" w:rsidRPr="005977F4" w:rsidRDefault="00FE5AD0" w:rsidP="00FF7292">
            <w:pPr>
              <w:spacing w:line="360" w:lineRule="auto"/>
              <w:contextualSpacing/>
              <w:rPr>
                <w:sz w:val="23"/>
                <w:szCs w:val="23"/>
              </w:rPr>
            </w:pPr>
            <w:r w:rsidRPr="005977F4">
              <w:rPr>
                <w:color w:val="000000"/>
                <w:sz w:val="23"/>
                <w:szCs w:val="23"/>
              </w:rPr>
              <w:t>Peer Relationships</w:t>
            </w:r>
          </w:p>
        </w:tc>
        <w:tc>
          <w:tcPr>
            <w:tcW w:w="1076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2F796BB" w14:textId="77777777" w:rsidR="00FE5AD0" w:rsidRPr="005977F4" w:rsidRDefault="00FE5AD0" w:rsidP="00FF7292">
            <w:pPr>
              <w:spacing w:line="360" w:lineRule="auto"/>
              <w:contextualSpacing/>
              <w:jc w:val="center"/>
              <w:rPr>
                <w:sz w:val="23"/>
                <w:szCs w:val="23"/>
              </w:rPr>
            </w:pPr>
            <w:r w:rsidRPr="00310397">
              <w:rPr>
                <w:color w:val="000000"/>
                <w:sz w:val="23"/>
                <w:szCs w:val="23"/>
              </w:rPr>
              <w:t>49.</w:t>
            </w:r>
            <w:r>
              <w:rPr>
                <w:color w:val="000000"/>
                <w:sz w:val="23"/>
                <w:szCs w:val="23"/>
              </w:rPr>
              <w:t>7</w:t>
            </w:r>
            <w:r w:rsidRPr="00310397">
              <w:rPr>
                <w:color w:val="000000"/>
                <w:sz w:val="23"/>
                <w:szCs w:val="23"/>
              </w:rPr>
              <w:t xml:space="preserve"> (</w:t>
            </w:r>
            <w:r>
              <w:rPr>
                <w:color w:val="000000"/>
                <w:sz w:val="23"/>
                <w:szCs w:val="23"/>
              </w:rPr>
              <w:t>6</w:t>
            </w:r>
            <w:r w:rsidRPr="00310397">
              <w:rPr>
                <w:color w:val="000000"/>
                <w:sz w:val="23"/>
                <w:szCs w:val="23"/>
              </w:rPr>
              <w:t>.5)</w:t>
            </w:r>
          </w:p>
        </w:tc>
        <w:tc>
          <w:tcPr>
            <w:tcW w:w="1076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vAlign w:val="center"/>
          </w:tcPr>
          <w:p w14:paraId="2F5E517C" w14:textId="77777777" w:rsidR="00FE5AD0" w:rsidRPr="005977F4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1076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vAlign w:val="center"/>
          </w:tcPr>
          <w:p w14:paraId="5068DBCF" w14:textId="77777777" w:rsidR="00FE5AD0" w:rsidRPr="005977F4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59.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(4.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9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394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</w:tcPr>
          <w:p w14:paraId="61C58544" w14:textId="77777777" w:rsidR="00FE5AD0" w:rsidRPr="005977F4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77F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&lt;0.001</w:t>
            </w:r>
          </w:p>
        </w:tc>
      </w:tr>
      <w:tr w:rsidR="00FE5AD0" w:rsidRPr="005977F4" w14:paraId="56B387C2" w14:textId="77777777" w:rsidTr="00FF7292">
        <w:trPr>
          <w:trHeight w:val="360"/>
        </w:trPr>
        <w:tc>
          <w:tcPr>
            <w:tcW w:w="1378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30CF8ED5" w14:textId="77777777" w:rsidR="00FE5AD0" w:rsidRPr="005977F4" w:rsidRDefault="00FE5AD0" w:rsidP="00FF7292">
            <w:pPr>
              <w:spacing w:line="360" w:lineRule="auto"/>
              <w:contextualSpacing/>
              <w:rPr>
                <w:color w:val="000000"/>
                <w:sz w:val="23"/>
                <w:szCs w:val="23"/>
              </w:rPr>
            </w:pPr>
            <w:r w:rsidRPr="005977F4">
              <w:rPr>
                <w:color w:val="000000"/>
                <w:sz w:val="23"/>
                <w:szCs w:val="23"/>
              </w:rPr>
              <w:t>Pain Interference</w:t>
            </w:r>
          </w:p>
        </w:tc>
        <w:tc>
          <w:tcPr>
            <w:tcW w:w="1076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25A750BB" w14:textId="77777777" w:rsidR="00FE5AD0" w:rsidRPr="005977F4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58.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(9.1)</w:t>
            </w:r>
          </w:p>
        </w:tc>
        <w:tc>
          <w:tcPr>
            <w:tcW w:w="1076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vAlign w:val="center"/>
          </w:tcPr>
          <w:p w14:paraId="1ED0D720" w14:textId="77777777" w:rsidR="00FE5AD0" w:rsidRPr="005977F4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46.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(8.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1076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vAlign w:val="center"/>
          </w:tcPr>
          <w:p w14:paraId="4CD99B26" w14:textId="77777777" w:rsidR="00FE5AD0" w:rsidRPr="005977F4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.3 (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  <w:r w:rsidRPr="003103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</w:t>
            </w:r>
          </w:p>
        </w:tc>
        <w:tc>
          <w:tcPr>
            <w:tcW w:w="394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</w:tcPr>
          <w:p w14:paraId="5321E74E" w14:textId="77777777" w:rsidR="00FE5AD0" w:rsidRPr="005977F4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77F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&lt;0.001</w:t>
            </w:r>
          </w:p>
        </w:tc>
      </w:tr>
      <w:tr w:rsidR="00FE5AD0" w:rsidRPr="005977F4" w14:paraId="6B093018" w14:textId="77777777" w:rsidTr="00FF7292">
        <w:trPr>
          <w:trHeight w:val="360"/>
        </w:trPr>
        <w:tc>
          <w:tcPr>
            <w:tcW w:w="1378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406BF0F2" w14:textId="77777777" w:rsidR="00FE5AD0" w:rsidRPr="005977F4" w:rsidRDefault="00FE5AD0" w:rsidP="00FF7292">
            <w:pPr>
              <w:spacing w:line="360" w:lineRule="auto"/>
              <w:contextualSpacing/>
              <w:rPr>
                <w:color w:val="000000"/>
                <w:sz w:val="23"/>
                <w:szCs w:val="23"/>
              </w:rPr>
            </w:pPr>
            <w:r w:rsidRPr="005977F4">
              <w:rPr>
                <w:color w:val="000000"/>
                <w:sz w:val="23"/>
                <w:szCs w:val="23"/>
              </w:rPr>
              <w:t xml:space="preserve">Pain Intensity, </w:t>
            </w:r>
            <w:r>
              <w:rPr>
                <w:color w:val="000000"/>
                <w:sz w:val="23"/>
                <w:szCs w:val="23"/>
              </w:rPr>
              <w:t>m</w:t>
            </w:r>
            <w:r w:rsidRPr="005977F4">
              <w:rPr>
                <w:color w:val="000000"/>
                <w:sz w:val="23"/>
                <w:szCs w:val="23"/>
              </w:rPr>
              <w:t>edian [IQR]</w:t>
            </w:r>
          </w:p>
        </w:tc>
        <w:tc>
          <w:tcPr>
            <w:tcW w:w="1076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8075B18" w14:textId="77777777" w:rsidR="00FE5AD0" w:rsidRPr="005977F4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</w:t>
            </w:r>
            <w:r w:rsidRPr="005977F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[4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5977F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10]</w:t>
            </w:r>
          </w:p>
        </w:tc>
        <w:tc>
          <w:tcPr>
            <w:tcW w:w="1076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vAlign w:val="center"/>
          </w:tcPr>
          <w:p w14:paraId="1D3E5FC4" w14:textId="77777777" w:rsidR="00FE5AD0" w:rsidRPr="005977F4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77F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 [1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</w:t>
            </w:r>
            <w:r w:rsidRPr="005977F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1]</w:t>
            </w:r>
          </w:p>
        </w:tc>
        <w:tc>
          <w:tcPr>
            <w:tcW w:w="1076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  <w:vAlign w:val="center"/>
          </w:tcPr>
          <w:p w14:paraId="7CECB6F2" w14:textId="77777777" w:rsidR="00FE5AD0" w:rsidRPr="005977F4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77F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 [0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-1</w:t>
            </w:r>
            <w:r w:rsidRPr="005977F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]</w:t>
            </w:r>
          </w:p>
        </w:tc>
        <w:tc>
          <w:tcPr>
            <w:tcW w:w="394" w:type="pct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shd w:val="clear" w:color="auto" w:fill="auto"/>
          </w:tcPr>
          <w:p w14:paraId="20334C77" w14:textId="77777777" w:rsidR="00FE5AD0" w:rsidRPr="005977F4" w:rsidRDefault="00FE5AD0" w:rsidP="00FF7292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977F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&lt;0.001</w:t>
            </w:r>
          </w:p>
        </w:tc>
      </w:tr>
      <w:tr w:rsidR="00FE5AD0" w:rsidRPr="005977F4" w14:paraId="448CB9B2" w14:textId="77777777" w:rsidTr="00FF7292">
        <w:trPr>
          <w:trHeight w:val="360"/>
        </w:trPr>
        <w:tc>
          <w:tcPr>
            <w:tcW w:w="5000" w:type="pct"/>
            <w:gridSpan w:val="5"/>
            <w:tcBorders>
              <w:top w:val="single" w:sz="6" w:space="0" w:color="9A9A9A"/>
              <w:left w:val="single" w:sz="6" w:space="0" w:color="9A9A9A"/>
              <w:bottom w:val="single" w:sz="6" w:space="0" w:color="9A9A9A"/>
              <w:right w:val="single" w:sz="6" w:space="0" w:color="9A9A9A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5A86F1C4" w14:textId="77777777" w:rsidR="00FE5AD0" w:rsidRPr="00FC65C2" w:rsidRDefault="00FE5AD0" w:rsidP="00FF7292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i/>
                <w:iCs/>
                <w:position w:val="8"/>
              </w:rPr>
            </w:pPr>
            <w:r w:rsidRPr="00FC65C2">
              <w:rPr>
                <w:rFonts w:ascii="Times New Roman" w:hAnsi="Times New Roman" w:cs="Times New Roman"/>
                <w:i/>
                <w:iCs/>
                <w:position w:val="8"/>
              </w:rPr>
              <w:t>*Higher PROMIS scores for Mobility and Peer Relationships reflect better functioning and relationships; lower symptom scores reflect better symptom experiences.</w:t>
            </w:r>
          </w:p>
          <w:p w14:paraId="05F5DF86" w14:textId="77777777" w:rsidR="00FE5AD0" w:rsidRPr="001E238C" w:rsidRDefault="00FE5AD0" w:rsidP="00FF7292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5977F4">
              <w:rPr>
                <w:rFonts w:ascii="Times New Roman" w:hAnsi="Times New Roman" w:cs="Times New Roman"/>
                <w:color w:val="000000"/>
              </w:rPr>
              <w:t xml:space="preserve">PROMIS = </w:t>
            </w:r>
            <w:r w:rsidRPr="005977F4">
              <w:rPr>
                <w:rFonts w:ascii="Times New Roman" w:eastAsia="MS Mincho" w:hAnsi="Times New Roman" w:cs="Times New Roman"/>
              </w:rPr>
              <w:t>Patient-Reported Outcomes Measurement Information System</w:t>
            </w:r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HRQoL</w:t>
            </w:r>
            <w:proofErr w:type="spellEnd"/>
            <w:r w:rsidRPr="005977F4">
              <w:rPr>
                <w:rFonts w:ascii="Times New Roman" w:hAnsi="Times New Roman" w:cs="Times New Roman"/>
                <w:color w:val="000000"/>
              </w:rPr>
              <w:t>= Health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977F4">
              <w:rPr>
                <w:rFonts w:ascii="Times New Roman" w:hAnsi="Times New Roman" w:cs="Times New Roman"/>
                <w:color w:val="000000"/>
              </w:rPr>
              <w:t>related quality of life</w:t>
            </w:r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5977F4">
              <w:rPr>
                <w:rFonts w:ascii="Times New Roman" w:hAnsi="Times New Roman" w:cs="Times New Roman"/>
                <w:color w:val="000000"/>
              </w:rPr>
              <w:t>IQR = Interquartile range</w:t>
            </w:r>
            <w:r>
              <w:rPr>
                <w:rFonts w:ascii="Times New Roman" w:hAnsi="Times New Roman" w:cs="Times New Roman"/>
                <w:color w:val="000000"/>
              </w:rPr>
              <w:t>; SD = Standard Deviation</w:t>
            </w:r>
          </w:p>
        </w:tc>
      </w:tr>
    </w:tbl>
    <w:p w14:paraId="65BCCD56" w14:textId="77777777" w:rsidR="00FE5AD0" w:rsidRDefault="00FE5AD0" w:rsidP="00FE5AD0">
      <w:pPr>
        <w:spacing w:after="200"/>
        <w:rPr>
          <w:b/>
          <w:bCs/>
        </w:rPr>
      </w:pPr>
    </w:p>
    <w:p w14:paraId="1457D069" w14:textId="77777777" w:rsidR="00CF2C1D" w:rsidRDefault="00CF2C1D"/>
    <w:sectPr w:rsidR="00CF2C1D" w:rsidSect="00FE5AD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tling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D0"/>
    <w:rsid w:val="002F7114"/>
    <w:rsid w:val="003B6861"/>
    <w:rsid w:val="0048283F"/>
    <w:rsid w:val="005044ED"/>
    <w:rsid w:val="00731ABE"/>
    <w:rsid w:val="00760137"/>
    <w:rsid w:val="00887DAB"/>
    <w:rsid w:val="00894185"/>
    <w:rsid w:val="00AE0615"/>
    <w:rsid w:val="00B34EF7"/>
    <w:rsid w:val="00B679C0"/>
    <w:rsid w:val="00BF4D1C"/>
    <w:rsid w:val="00CF2C1D"/>
    <w:rsid w:val="00F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BEAA"/>
  <w15:chartTrackingRefBased/>
  <w15:docId w15:val="{B65EB891-9F02-C244-99FC-A0A6C91A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AD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E5A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E5AD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Westmoreland, Kate D</dc:creator>
  <cp:keywords/>
  <dc:description/>
  <cp:lastModifiedBy>Westmoreland, Kate D</cp:lastModifiedBy>
  <cp:revision>1</cp:revision>
  <dcterms:created xsi:type="dcterms:W3CDTF">2020-11-03T21:01:00Z</dcterms:created>
  <dcterms:modified xsi:type="dcterms:W3CDTF">2020-11-03T21:01:00Z</dcterms:modified>
</cp:coreProperties>
</file>