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2A6E8" w14:textId="5A76FBA0" w:rsidR="009A2C88" w:rsidRPr="00C80AFC" w:rsidRDefault="007A31F2" w:rsidP="009A2C88">
      <w:bookmarkStart w:id="0" w:name="_GoBack"/>
      <w:bookmarkEnd w:id="0"/>
      <w:r>
        <w:rPr>
          <w:b/>
        </w:rPr>
        <w:t>Supplementary</w:t>
      </w:r>
      <w:r w:rsidR="009A2C88">
        <w:rPr>
          <w:b/>
        </w:rPr>
        <w:t xml:space="preserve"> Figure 1</w:t>
      </w:r>
      <w:r w:rsidR="009A2C88" w:rsidRPr="00C80AFC">
        <w:rPr>
          <w:b/>
        </w:rPr>
        <w:t>. Geometric mean (95% confidence intervals, Cis) of whole blood lead (Pb) concentrations in children aged 1-2 years stratified by sex, NHANES 2015-2016 (N=361).</w:t>
      </w:r>
      <w:r w:rsidR="009A2C88" w:rsidRPr="00C80AFC">
        <w:t xml:space="preserve"> Symbols represent unadjusted geometric mean blood Pb and bars represent 95% CIs in males (n = 189) and females (n = 172) aged 1-2 years. Data originated from a single primary sampling unit (PSU). We conservatively centered at the sample grand mean rather than the stratum mean using the “</w:t>
      </w:r>
      <w:proofErr w:type="spellStart"/>
      <w:r w:rsidR="009A2C88" w:rsidRPr="00C80AFC">
        <w:t>lonely.psu</w:t>
      </w:r>
      <w:proofErr w:type="spellEnd"/>
      <w:r w:rsidR="009A2C88" w:rsidRPr="00C80AFC">
        <w:t>” option in the ‘survey’ R package. Because PSUs are usually single counties, these results may not be fully representative of this segment of the U.S. population (</w:t>
      </w:r>
      <w:proofErr w:type="gramStart"/>
      <w:r w:rsidR="009A2C88" w:rsidRPr="00C80AFC">
        <w:t>1-2 year</w:t>
      </w:r>
      <w:proofErr w:type="gramEnd"/>
      <w:r w:rsidR="009A2C88" w:rsidRPr="00C80AFC">
        <w:t xml:space="preserve"> olds). </w:t>
      </w:r>
    </w:p>
    <w:p w14:paraId="7219B92B" w14:textId="77777777" w:rsidR="009A2C88" w:rsidRPr="00C80AFC" w:rsidRDefault="009A2C88" w:rsidP="009A2C88"/>
    <w:p w14:paraId="19EC0062" w14:textId="77777777" w:rsidR="00232482" w:rsidRDefault="00232482" w:rsidP="00F364AB"/>
    <w:p w14:paraId="274C613E" w14:textId="49E05710" w:rsidR="009A2C88" w:rsidRPr="008C7421" w:rsidRDefault="00232482" w:rsidP="008C7421">
      <w:pPr>
        <w:jc w:val="center"/>
      </w:pPr>
      <w:r w:rsidRPr="00986B21">
        <w:rPr>
          <w:rFonts w:ascii="Arial" w:hAnsi="Arial" w:cs="Arial"/>
          <w:noProof/>
        </w:rPr>
        <w:drawing>
          <wp:inline distT="0" distB="0" distL="0" distR="0" wp14:anchorId="4D4F3472" wp14:editId="729BDF50">
            <wp:extent cx="3784600" cy="2755900"/>
            <wp:effectExtent l="0" t="0" r="0" b="0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C88">
        <w:rPr>
          <w:b/>
        </w:rPr>
        <w:br w:type="page"/>
      </w:r>
    </w:p>
    <w:p w14:paraId="708FC2CB" w14:textId="5424EAB1" w:rsidR="009A2C88" w:rsidRPr="00C80AFC" w:rsidRDefault="009A2C88" w:rsidP="009A2C88">
      <w:pPr>
        <w:ind w:right="900"/>
      </w:pPr>
      <w:r w:rsidRPr="00C80AFC">
        <w:rPr>
          <w:b/>
        </w:rPr>
        <w:lastRenderedPageBreak/>
        <w:t>Supplementary Table 1. Percentiles and geometric means (95% confidence intervals, CIs) for whole blood metal concentrations in NHANES 2015-2016 (N = 4,987).</w:t>
      </w:r>
      <w:r w:rsidRPr="00C80AFC">
        <w:t xml:space="preserve"> Blood metals were measured in all participants 1-11 years old (N= 1,813) and in a one-half random subsample of participants 12 years and older (N=3,174).</w:t>
      </w:r>
    </w:p>
    <w:p w14:paraId="5630D517" w14:textId="77777777" w:rsidR="009A2C88" w:rsidRPr="00C80AFC" w:rsidRDefault="009A2C88" w:rsidP="009A2C88">
      <w:pPr>
        <w:rPr>
          <w:sz w:val="10"/>
          <w:szCs w:val="10"/>
        </w:rPr>
      </w:pPr>
      <w:r w:rsidRPr="00C80AFC">
        <w:rPr>
          <w:sz w:val="10"/>
          <w:szCs w:val="10"/>
        </w:rPr>
        <w:t xml:space="preserve"> </w:t>
      </w:r>
    </w:p>
    <w:tbl>
      <w:tblPr>
        <w:tblStyle w:val="TableGrid"/>
        <w:tblW w:w="8614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56"/>
        <w:gridCol w:w="720"/>
        <w:gridCol w:w="720"/>
        <w:gridCol w:w="720"/>
        <w:gridCol w:w="1440"/>
        <w:gridCol w:w="1890"/>
        <w:gridCol w:w="671"/>
        <w:gridCol w:w="1397"/>
      </w:tblGrid>
      <w:tr w:rsidR="009A2C88" w:rsidRPr="00C80AFC" w14:paraId="226FA5C1" w14:textId="77777777" w:rsidTr="00B351C4">
        <w:trPr>
          <w:trHeight w:val="320"/>
        </w:trPr>
        <w:tc>
          <w:tcPr>
            <w:tcW w:w="1056" w:type="dxa"/>
            <w:shd w:val="clear" w:color="auto" w:fill="E7E6E6" w:themeFill="background2"/>
            <w:noWrap/>
            <w:vAlign w:val="center"/>
            <w:hideMark/>
          </w:tcPr>
          <w:p w14:paraId="2A6BAA33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Metal</w:t>
            </w:r>
          </w:p>
        </w:tc>
        <w:tc>
          <w:tcPr>
            <w:tcW w:w="720" w:type="dxa"/>
            <w:shd w:val="clear" w:color="auto" w:fill="E7E6E6" w:themeFill="background2"/>
            <w:vAlign w:val="center"/>
          </w:tcPr>
          <w:p w14:paraId="7F6D2E01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N</w:t>
            </w:r>
          </w:p>
        </w:tc>
        <w:tc>
          <w:tcPr>
            <w:tcW w:w="720" w:type="dxa"/>
            <w:shd w:val="clear" w:color="auto" w:fill="E7E6E6" w:themeFill="background2"/>
            <w:vAlign w:val="center"/>
          </w:tcPr>
          <w:p w14:paraId="1A8AE782" w14:textId="643C01BD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10</w:t>
            </w:r>
            <w:r w:rsidRPr="00C80AFC">
              <w:rPr>
                <w:b/>
                <w:bCs/>
                <w:color w:val="000000"/>
                <w:sz w:val="20"/>
                <w:szCs w:val="22"/>
                <w:vertAlign w:val="superscript"/>
              </w:rPr>
              <w:t>th</w:t>
            </w:r>
          </w:p>
        </w:tc>
        <w:tc>
          <w:tcPr>
            <w:tcW w:w="720" w:type="dxa"/>
            <w:shd w:val="clear" w:color="auto" w:fill="E7E6E6" w:themeFill="background2"/>
            <w:vAlign w:val="center"/>
          </w:tcPr>
          <w:p w14:paraId="5DE0258A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90</w:t>
            </w:r>
            <w:r w:rsidRPr="00C80AFC">
              <w:rPr>
                <w:b/>
                <w:bCs/>
                <w:color w:val="000000"/>
                <w:sz w:val="20"/>
                <w:szCs w:val="22"/>
                <w:vertAlign w:val="superscript"/>
              </w:rPr>
              <w:t>th</w:t>
            </w:r>
          </w:p>
        </w:tc>
        <w:tc>
          <w:tcPr>
            <w:tcW w:w="1440" w:type="dxa"/>
            <w:shd w:val="clear" w:color="auto" w:fill="E7E6E6" w:themeFill="background2"/>
            <w:vAlign w:val="center"/>
          </w:tcPr>
          <w:p w14:paraId="7B0D0BA0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Median (25</w:t>
            </w:r>
            <w:r w:rsidRPr="00C80AFC">
              <w:rPr>
                <w:b/>
                <w:bCs/>
                <w:color w:val="000000"/>
                <w:sz w:val="20"/>
                <w:szCs w:val="22"/>
                <w:vertAlign w:val="superscript"/>
              </w:rPr>
              <w:t>th</w:t>
            </w:r>
            <w:r w:rsidRPr="00C80AFC">
              <w:rPr>
                <w:b/>
                <w:bCs/>
                <w:color w:val="000000"/>
                <w:sz w:val="20"/>
                <w:szCs w:val="22"/>
              </w:rPr>
              <w:t>, 75</w:t>
            </w:r>
            <w:r w:rsidRPr="00C80AFC">
              <w:rPr>
                <w:b/>
                <w:bCs/>
                <w:color w:val="000000"/>
                <w:sz w:val="20"/>
                <w:szCs w:val="22"/>
                <w:vertAlign w:val="superscript"/>
              </w:rPr>
              <w:t>th</w:t>
            </w:r>
            <w:r w:rsidRPr="00C80AFC">
              <w:rPr>
                <w:b/>
                <w:bCs/>
                <w:color w:val="000000"/>
                <w:sz w:val="20"/>
                <w:szCs w:val="22"/>
              </w:rPr>
              <w:t>)</w:t>
            </w:r>
          </w:p>
        </w:tc>
        <w:tc>
          <w:tcPr>
            <w:tcW w:w="1890" w:type="dxa"/>
            <w:shd w:val="clear" w:color="auto" w:fill="E7E6E6" w:themeFill="background2"/>
            <w:vAlign w:val="center"/>
          </w:tcPr>
          <w:p w14:paraId="3E83F9ED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Geometric mean (95% CI)</w:t>
            </w:r>
          </w:p>
        </w:tc>
        <w:tc>
          <w:tcPr>
            <w:tcW w:w="671" w:type="dxa"/>
            <w:shd w:val="clear" w:color="auto" w:fill="E7E6E6" w:themeFill="background2"/>
            <w:vAlign w:val="center"/>
          </w:tcPr>
          <w:p w14:paraId="6817DC3A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LOD</w:t>
            </w:r>
          </w:p>
        </w:tc>
        <w:tc>
          <w:tcPr>
            <w:tcW w:w="1397" w:type="dxa"/>
            <w:shd w:val="clear" w:color="auto" w:fill="E7E6E6" w:themeFill="background2"/>
            <w:vAlign w:val="center"/>
          </w:tcPr>
          <w:p w14:paraId="766882D2" w14:textId="77777777" w:rsidR="009A2C88" w:rsidRPr="00C80AFC" w:rsidRDefault="009A2C88" w:rsidP="00B351C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80AFC">
              <w:rPr>
                <w:b/>
                <w:bCs/>
                <w:color w:val="000000"/>
                <w:sz w:val="20"/>
                <w:szCs w:val="22"/>
              </w:rPr>
              <w:t>N (%) &lt; LOD</w:t>
            </w:r>
          </w:p>
        </w:tc>
      </w:tr>
      <w:tr w:rsidR="009A2C88" w:rsidRPr="00C80AFC" w14:paraId="30F7490D" w14:textId="77777777" w:rsidTr="001B5B12">
        <w:trPr>
          <w:trHeight w:val="320"/>
        </w:trPr>
        <w:tc>
          <w:tcPr>
            <w:tcW w:w="1056" w:type="dxa"/>
            <w:noWrap/>
            <w:vAlign w:val="center"/>
            <w:hideMark/>
          </w:tcPr>
          <w:p w14:paraId="3036B382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Pb (µg/dL)</w:t>
            </w:r>
          </w:p>
        </w:tc>
        <w:tc>
          <w:tcPr>
            <w:tcW w:w="720" w:type="dxa"/>
            <w:vAlign w:val="center"/>
          </w:tcPr>
          <w:p w14:paraId="3D914643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4987</w:t>
            </w:r>
          </w:p>
        </w:tc>
        <w:tc>
          <w:tcPr>
            <w:tcW w:w="720" w:type="dxa"/>
            <w:vAlign w:val="center"/>
          </w:tcPr>
          <w:p w14:paraId="09414F7C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0.35</w:t>
            </w:r>
          </w:p>
        </w:tc>
        <w:tc>
          <w:tcPr>
            <w:tcW w:w="720" w:type="dxa"/>
            <w:vAlign w:val="center"/>
          </w:tcPr>
          <w:p w14:paraId="2993050A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2.14</w:t>
            </w:r>
          </w:p>
        </w:tc>
        <w:tc>
          <w:tcPr>
            <w:tcW w:w="1440" w:type="dxa"/>
            <w:vAlign w:val="center"/>
          </w:tcPr>
          <w:p w14:paraId="083524EE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0.78 (0.5, 1.32)</w:t>
            </w:r>
          </w:p>
        </w:tc>
        <w:tc>
          <w:tcPr>
            <w:tcW w:w="1890" w:type="dxa"/>
            <w:vAlign w:val="center"/>
          </w:tcPr>
          <w:p w14:paraId="79D67F32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0.82 (0.78, 0.87)</w:t>
            </w:r>
          </w:p>
        </w:tc>
        <w:tc>
          <w:tcPr>
            <w:tcW w:w="671" w:type="dxa"/>
            <w:vAlign w:val="center"/>
          </w:tcPr>
          <w:p w14:paraId="34DA9EF8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0.07</w:t>
            </w:r>
          </w:p>
        </w:tc>
        <w:tc>
          <w:tcPr>
            <w:tcW w:w="1397" w:type="dxa"/>
            <w:vAlign w:val="center"/>
          </w:tcPr>
          <w:p w14:paraId="42116909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5 (0.1%)</w:t>
            </w:r>
          </w:p>
        </w:tc>
      </w:tr>
      <w:tr w:rsidR="009A2C88" w:rsidRPr="00C80AFC" w14:paraId="65D56ECA" w14:textId="77777777" w:rsidTr="001B5B12">
        <w:trPr>
          <w:trHeight w:val="320"/>
        </w:trPr>
        <w:tc>
          <w:tcPr>
            <w:tcW w:w="1056" w:type="dxa"/>
            <w:noWrap/>
            <w:vAlign w:val="center"/>
            <w:hideMark/>
          </w:tcPr>
          <w:p w14:paraId="19BA35D7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Cd (µg/L)</w:t>
            </w:r>
          </w:p>
        </w:tc>
        <w:tc>
          <w:tcPr>
            <w:tcW w:w="720" w:type="dxa"/>
            <w:vAlign w:val="center"/>
          </w:tcPr>
          <w:p w14:paraId="17B042D6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4987</w:t>
            </w:r>
          </w:p>
        </w:tc>
        <w:tc>
          <w:tcPr>
            <w:tcW w:w="720" w:type="dxa"/>
            <w:vAlign w:val="center"/>
          </w:tcPr>
          <w:p w14:paraId="6000DB64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0.07</w:t>
            </w:r>
          </w:p>
        </w:tc>
        <w:tc>
          <w:tcPr>
            <w:tcW w:w="720" w:type="dxa"/>
            <w:vAlign w:val="center"/>
          </w:tcPr>
          <w:p w14:paraId="1BED6864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0.81</w:t>
            </w:r>
          </w:p>
        </w:tc>
        <w:tc>
          <w:tcPr>
            <w:tcW w:w="1440" w:type="dxa"/>
            <w:vAlign w:val="center"/>
          </w:tcPr>
          <w:p w14:paraId="7DCA8EBA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0.22 (0.13, 0.4)</w:t>
            </w:r>
          </w:p>
        </w:tc>
        <w:tc>
          <w:tcPr>
            <w:tcW w:w="1890" w:type="dxa"/>
            <w:vAlign w:val="center"/>
          </w:tcPr>
          <w:p w14:paraId="5ED283EF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0.24 (0.23, 0.25)</w:t>
            </w:r>
          </w:p>
        </w:tc>
        <w:tc>
          <w:tcPr>
            <w:tcW w:w="671" w:type="dxa"/>
            <w:vAlign w:val="center"/>
          </w:tcPr>
          <w:p w14:paraId="4D1C4629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0.10</w:t>
            </w:r>
          </w:p>
        </w:tc>
        <w:tc>
          <w:tcPr>
            <w:tcW w:w="1397" w:type="dxa"/>
            <w:vAlign w:val="center"/>
          </w:tcPr>
          <w:p w14:paraId="50BC60A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1277 (25.6%)</w:t>
            </w:r>
          </w:p>
        </w:tc>
      </w:tr>
      <w:tr w:rsidR="009A2C88" w:rsidRPr="00C80AFC" w14:paraId="3243E3D9" w14:textId="77777777" w:rsidTr="001B5B12">
        <w:trPr>
          <w:trHeight w:val="320"/>
        </w:trPr>
        <w:tc>
          <w:tcPr>
            <w:tcW w:w="1056" w:type="dxa"/>
            <w:noWrap/>
            <w:vAlign w:val="center"/>
            <w:hideMark/>
          </w:tcPr>
          <w:p w14:paraId="48082016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Mn (µg/L)</w:t>
            </w:r>
          </w:p>
        </w:tc>
        <w:tc>
          <w:tcPr>
            <w:tcW w:w="720" w:type="dxa"/>
            <w:vAlign w:val="center"/>
          </w:tcPr>
          <w:p w14:paraId="7AC3CAA0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4987</w:t>
            </w:r>
          </w:p>
        </w:tc>
        <w:tc>
          <w:tcPr>
            <w:tcW w:w="720" w:type="dxa"/>
            <w:vAlign w:val="center"/>
          </w:tcPr>
          <w:p w14:paraId="444145C6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6.36</w:t>
            </w:r>
          </w:p>
        </w:tc>
        <w:tc>
          <w:tcPr>
            <w:tcW w:w="720" w:type="dxa"/>
            <w:vAlign w:val="center"/>
          </w:tcPr>
          <w:p w14:paraId="171E9B44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14.82</w:t>
            </w:r>
          </w:p>
        </w:tc>
        <w:tc>
          <w:tcPr>
            <w:tcW w:w="1440" w:type="dxa"/>
            <w:vAlign w:val="center"/>
          </w:tcPr>
          <w:p w14:paraId="0C374D7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9.52 (7.7, 11.95)</w:t>
            </w:r>
          </w:p>
        </w:tc>
        <w:tc>
          <w:tcPr>
            <w:tcW w:w="1890" w:type="dxa"/>
            <w:vAlign w:val="center"/>
          </w:tcPr>
          <w:p w14:paraId="40A42FFD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9.59 (9.38, 9.80)</w:t>
            </w:r>
          </w:p>
        </w:tc>
        <w:tc>
          <w:tcPr>
            <w:tcW w:w="671" w:type="dxa"/>
            <w:vAlign w:val="center"/>
          </w:tcPr>
          <w:p w14:paraId="75D1E19C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0.99</w:t>
            </w:r>
          </w:p>
        </w:tc>
        <w:tc>
          <w:tcPr>
            <w:tcW w:w="1397" w:type="dxa"/>
            <w:vAlign w:val="center"/>
          </w:tcPr>
          <w:p w14:paraId="0FC922AC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 (0%)</w:t>
            </w:r>
          </w:p>
        </w:tc>
      </w:tr>
      <w:tr w:rsidR="009A2C88" w:rsidRPr="00C80AFC" w14:paraId="098F4904" w14:textId="77777777" w:rsidTr="001B5B12">
        <w:trPr>
          <w:trHeight w:val="320"/>
        </w:trPr>
        <w:tc>
          <w:tcPr>
            <w:tcW w:w="1056" w:type="dxa"/>
            <w:noWrap/>
            <w:vAlign w:val="center"/>
          </w:tcPr>
          <w:p w14:paraId="7188BA9F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Hg (µg/L)</w:t>
            </w:r>
          </w:p>
        </w:tc>
        <w:tc>
          <w:tcPr>
            <w:tcW w:w="720" w:type="dxa"/>
            <w:vAlign w:val="center"/>
          </w:tcPr>
          <w:p w14:paraId="256C47D8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460CFA77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AF18EA1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FF9A9CE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1890" w:type="dxa"/>
            <w:vAlign w:val="center"/>
          </w:tcPr>
          <w:p w14:paraId="47F40C4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671" w:type="dxa"/>
            <w:vAlign w:val="center"/>
          </w:tcPr>
          <w:p w14:paraId="78886585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  <w:tc>
          <w:tcPr>
            <w:tcW w:w="1397" w:type="dxa"/>
            <w:vAlign w:val="center"/>
          </w:tcPr>
          <w:p w14:paraId="23AB9C13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</w:p>
        </w:tc>
      </w:tr>
      <w:tr w:rsidR="009A2C88" w:rsidRPr="00C80AFC" w14:paraId="490CC594" w14:textId="77777777" w:rsidTr="001B5B12">
        <w:trPr>
          <w:trHeight w:val="320"/>
        </w:trPr>
        <w:tc>
          <w:tcPr>
            <w:tcW w:w="1056" w:type="dxa"/>
            <w:noWrap/>
            <w:vAlign w:val="center"/>
            <w:hideMark/>
          </w:tcPr>
          <w:p w14:paraId="58F0D633" w14:textId="77777777" w:rsidR="009A2C88" w:rsidRPr="00587A46" w:rsidRDefault="009A2C88" w:rsidP="009943ED">
            <w:pPr>
              <w:rPr>
                <w:i/>
                <w:color w:val="000000"/>
                <w:sz w:val="18"/>
                <w:szCs w:val="21"/>
              </w:rPr>
            </w:pPr>
            <w:r w:rsidRPr="00587A46">
              <w:rPr>
                <w:i/>
                <w:color w:val="000000"/>
                <w:sz w:val="18"/>
                <w:szCs w:val="21"/>
              </w:rPr>
              <w:t>Total</w:t>
            </w:r>
          </w:p>
        </w:tc>
        <w:tc>
          <w:tcPr>
            <w:tcW w:w="720" w:type="dxa"/>
            <w:vAlign w:val="center"/>
          </w:tcPr>
          <w:p w14:paraId="2A5641C3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4987</w:t>
            </w:r>
          </w:p>
        </w:tc>
        <w:tc>
          <w:tcPr>
            <w:tcW w:w="720" w:type="dxa"/>
            <w:vAlign w:val="center"/>
          </w:tcPr>
          <w:p w14:paraId="4A25AA82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0.20</w:t>
            </w:r>
          </w:p>
        </w:tc>
        <w:tc>
          <w:tcPr>
            <w:tcW w:w="720" w:type="dxa"/>
            <w:vAlign w:val="center"/>
          </w:tcPr>
          <w:p w14:paraId="220B20CF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2.54</w:t>
            </w:r>
          </w:p>
        </w:tc>
        <w:tc>
          <w:tcPr>
            <w:tcW w:w="1440" w:type="dxa"/>
            <w:vAlign w:val="center"/>
          </w:tcPr>
          <w:p w14:paraId="1FF6680A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0.60 (0.33, 1.26)</w:t>
            </w:r>
          </w:p>
        </w:tc>
        <w:tc>
          <w:tcPr>
            <w:tcW w:w="1890" w:type="dxa"/>
            <w:vAlign w:val="center"/>
          </w:tcPr>
          <w:p w14:paraId="4B01FC02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0.68 (0.62, 0.74)</w:t>
            </w:r>
          </w:p>
        </w:tc>
        <w:tc>
          <w:tcPr>
            <w:tcW w:w="671" w:type="dxa"/>
            <w:vAlign w:val="center"/>
          </w:tcPr>
          <w:p w14:paraId="262DB14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0.28</w:t>
            </w:r>
          </w:p>
        </w:tc>
        <w:tc>
          <w:tcPr>
            <w:tcW w:w="1397" w:type="dxa"/>
            <w:vAlign w:val="center"/>
          </w:tcPr>
          <w:p w14:paraId="41F7588C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1270 (25.5%)</w:t>
            </w:r>
          </w:p>
        </w:tc>
      </w:tr>
      <w:tr w:rsidR="009A2C88" w:rsidRPr="00C80AFC" w14:paraId="19B4B1A4" w14:textId="77777777" w:rsidTr="001B5B12">
        <w:trPr>
          <w:trHeight w:val="320"/>
        </w:trPr>
        <w:tc>
          <w:tcPr>
            <w:tcW w:w="1056" w:type="dxa"/>
            <w:noWrap/>
            <w:vAlign w:val="center"/>
            <w:hideMark/>
          </w:tcPr>
          <w:p w14:paraId="0A04ACFD" w14:textId="77777777" w:rsidR="009A2C88" w:rsidRPr="00587A46" w:rsidRDefault="009A2C88" w:rsidP="009943ED">
            <w:pPr>
              <w:rPr>
                <w:i/>
                <w:color w:val="000000"/>
                <w:sz w:val="18"/>
                <w:szCs w:val="21"/>
              </w:rPr>
            </w:pPr>
            <w:r w:rsidRPr="00587A46">
              <w:rPr>
                <w:i/>
                <w:color w:val="000000"/>
                <w:sz w:val="18"/>
                <w:szCs w:val="21"/>
              </w:rPr>
              <w:t>Methyl</w:t>
            </w:r>
          </w:p>
        </w:tc>
        <w:tc>
          <w:tcPr>
            <w:tcW w:w="720" w:type="dxa"/>
            <w:vAlign w:val="center"/>
          </w:tcPr>
          <w:p w14:paraId="706D20CD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4937</w:t>
            </w:r>
          </w:p>
        </w:tc>
        <w:tc>
          <w:tcPr>
            <w:tcW w:w="720" w:type="dxa"/>
            <w:vAlign w:val="center"/>
          </w:tcPr>
          <w:p w14:paraId="25904FD6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0.08</w:t>
            </w:r>
          </w:p>
        </w:tc>
        <w:tc>
          <w:tcPr>
            <w:tcW w:w="720" w:type="dxa"/>
            <w:vAlign w:val="center"/>
          </w:tcPr>
          <w:p w14:paraId="2C5385D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2.30</w:t>
            </w:r>
          </w:p>
        </w:tc>
        <w:tc>
          <w:tcPr>
            <w:tcW w:w="1440" w:type="dxa"/>
            <w:vAlign w:val="center"/>
          </w:tcPr>
          <w:p w14:paraId="1B42F67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0.38 (0.14, 1.03)</w:t>
            </w:r>
          </w:p>
        </w:tc>
        <w:tc>
          <w:tcPr>
            <w:tcW w:w="1890" w:type="dxa"/>
            <w:vAlign w:val="center"/>
          </w:tcPr>
          <w:p w14:paraId="72F690F1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0.41 (0.37, 0.47)</w:t>
            </w:r>
          </w:p>
        </w:tc>
        <w:tc>
          <w:tcPr>
            <w:tcW w:w="671" w:type="dxa"/>
            <w:vAlign w:val="center"/>
          </w:tcPr>
          <w:p w14:paraId="78235998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0.12</w:t>
            </w:r>
          </w:p>
        </w:tc>
        <w:tc>
          <w:tcPr>
            <w:tcW w:w="1397" w:type="dxa"/>
            <w:vAlign w:val="center"/>
          </w:tcPr>
          <w:p w14:paraId="7F3119B8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1343 (27.2%)</w:t>
            </w:r>
          </w:p>
        </w:tc>
      </w:tr>
      <w:tr w:rsidR="009A2C88" w:rsidRPr="00C80AFC" w14:paraId="72E2A52F" w14:textId="77777777" w:rsidTr="001B5B12">
        <w:trPr>
          <w:trHeight w:val="320"/>
        </w:trPr>
        <w:tc>
          <w:tcPr>
            <w:tcW w:w="1056" w:type="dxa"/>
            <w:shd w:val="clear" w:color="auto" w:fill="F2F2F2" w:themeFill="background1" w:themeFillShade="F2"/>
            <w:noWrap/>
            <w:vAlign w:val="center"/>
          </w:tcPr>
          <w:p w14:paraId="440F958D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i/>
                <w:color w:val="000000"/>
                <w:sz w:val="18"/>
                <w:szCs w:val="21"/>
              </w:rPr>
              <w:t>Inorganic</w:t>
            </w:r>
            <w:r w:rsidRPr="00587A46">
              <w:rPr>
                <w:color w:val="000000"/>
                <w:sz w:val="18"/>
                <w:szCs w:val="21"/>
                <w:vertAlign w:val="superscript"/>
              </w:rPr>
              <w:t xml:space="preserve"> †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4E92C2C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4937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05067AE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7A653EE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52EEA382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28038819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671" w:type="dxa"/>
            <w:shd w:val="clear" w:color="auto" w:fill="F2F2F2" w:themeFill="background1" w:themeFillShade="F2"/>
            <w:vAlign w:val="center"/>
          </w:tcPr>
          <w:p w14:paraId="2A88E0B4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0.27</w:t>
            </w: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60212704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4201 (85.1%)</w:t>
            </w:r>
          </w:p>
        </w:tc>
      </w:tr>
      <w:tr w:rsidR="009A2C88" w:rsidRPr="00C80AFC" w14:paraId="016CBD30" w14:textId="77777777" w:rsidTr="001B5B12">
        <w:trPr>
          <w:trHeight w:val="320"/>
        </w:trPr>
        <w:tc>
          <w:tcPr>
            <w:tcW w:w="1056" w:type="dxa"/>
            <w:shd w:val="clear" w:color="auto" w:fill="F2F2F2" w:themeFill="background1" w:themeFillShade="F2"/>
            <w:noWrap/>
            <w:vAlign w:val="center"/>
          </w:tcPr>
          <w:p w14:paraId="7BE7E904" w14:textId="77777777" w:rsidR="009A2C88" w:rsidRPr="00587A46" w:rsidRDefault="009A2C88" w:rsidP="009943ED">
            <w:pPr>
              <w:rPr>
                <w:color w:val="000000"/>
                <w:sz w:val="18"/>
                <w:szCs w:val="21"/>
              </w:rPr>
            </w:pPr>
            <w:r w:rsidRPr="00587A46">
              <w:rPr>
                <w:i/>
                <w:color w:val="000000"/>
                <w:sz w:val="18"/>
                <w:szCs w:val="21"/>
              </w:rPr>
              <w:t>Ethyl</w:t>
            </w:r>
            <w:r w:rsidRPr="00587A46">
              <w:rPr>
                <w:color w:val="000000"/>
                <w:sz w:val="18"/>
                <w:szCs w:val="21"/>
                <w:vertAlign w:val="superscript"/>
              </w:rPr>
              <w:t xml:space="preserve"> †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AE342DB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4937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B887D89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44D087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4100AA21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518B7AB8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-</w:t>
            </w:r>
          </w:p>
        </w:tc>
        <w:tc>
          <w:tcPr>
            <w:tcW w:w="671" w:type="dxa"/>
            <w:shd w:val="clear" w:color="auto" w:fill="F2F2F2" w:themeFill="background1" w:themeFillShade="F2"/>
            <w:vAlign w:val="center"/>
          </w:tcPr>
          <w:p w14:paraId="6EEFD0AA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0.16</w:t>
            </w: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124F236" w14:textId="77777777" w:rsidR="009A2C88" w:rsidRPr="00587A46" w:rsidRDefault="009A2C88" w:rsidP="009943ED">
            <w:pPr>
              <w:jc w:val="center"/>
              <w:rPr>
                <w:color w:val="000000"/>
                <w:sz w:val="18"/>
                <w:szCs w:val="21"/>
              </w:rPr>
            </w:pPr>
            <w:r w:rsidRPr="00587A46">
              <w:rPr>
                <w:color w:val="000000"/>
                <w:sz w:val="18"/>
                <w:szCs w:val="21"/>
              </w:rPr>
              <w:t>4882 (98.9%)</w:t>
            </w:r>
          </w:p>
        </w:tc>
      </w:tr>
    </w:tbl>
    <w:p w14:paraId="43A29D6D" w14:textId="741D5C40" w:rsidR="009A2C88" w:rsidRDefault="009A2C88" w:rsidP="004A180E">
      <w:pPr>
        <w:spacing w:after="240" w:line="276" w:lineRule="auto"/>
        <w:ind w:right="90"/>
        <w:rPr>
          <w:color w:val="000000"/>
          <w:sz w:val="20"/>
          <w:szCs w:val="20"/>
        </w:rPr>
      </w:pPr>
      <w:r w:rsidRPr="00C80AFC">
        <w:rPr>
          <w:color w:val="000000"/>
          <w:sz w:val="20"/>
          <w:szCs w:val="20"/>
          <w:u w:val="single"/>
        </w:rPr>
        <w:t>Abbreviations</w:t>
      </w:r>
      <w:r w:rsidRPr="00C80AFC">
        <w:rPr>
          <w:color w:val="000000"/>
          <w:sz w:val="20"/>
          <w:szCs w:val="20"/>
        </w:rPr>
        <w:t>: Pb, lead; Cd, cadmium; Mn, manganese; Hg, mercury; LOD,</w:t>
      </w:r>
      <w:r w:rsidR="004A180E">
        <w:rPr>
          <w:color w:val="000000"/>
          <w:sz w:val="20"/>
          <w:szCs w:val="20"/>
        </w:rPr>
        <w:t xml:space="preserve"> </w:t>
      </w:r>
      <w:r w:rsidRPr="00C80AFC">
        <w:rPr>
          <w:color w:val="000000"/>
          <w:sz w:val="20"/>
          <w:szCs w:val="20"/>
        </w:rPr>
        <w:t>limit of detection.</w:t>
      </w:r>
      <w:r w:rsidR="004A180E">
        <w:rPr>
          <w:color w:val="000000"/>
          <w:sz w:val="20"/>
          <w:szCs w:val="20"/>
        </w:rPr>
        <w:br/>
      </w:r>
      <w:r w:rsidRPr="00C80AFC">
        <w:rPr>
          <w:color w:val="000000"/>
          <w:sz w:val="20"/>
          <w:szCs w:val="20"/>
        </w:rPr>
        <w:t>The LOD values are all in µg/L, with the exception of Pb which is in µg/dL.</w:t>
      </w:r>
      <w:r w:rsidRPr="00C80AFC">
        <w:rPr>
          <w:color w:val="000000"/>
          <w:sz w:val="20"/>
          <w:szCs w:val="20"/>
        </w:rPr>
        <w:br/>
      </w:r>
      <w:r w:rsidRPr="00C80AFC">
        <w:rPr>
          <w:color w:val="000000"/>
          <w:sz w:val="20"/>
          <w:szCs w:val="20"/>
          <w:vertAlign w:val="superscript"/>
        </w:rPr>
        <w:t>†</w:t>
      </w:r>
      <w:r w:rsidRPr="00C80AFC">
        <w:rPr>
          <w:color w:val="000000"/>
          <w:sz w:val="20"/>
          <w:szCs w:val="20"/>
        </w:rPr>
        <w:t>Not evaluated in this analysis due to the high % of values &lt; LOD.</w:t>
      </w:r>
      <w:r w:rsidR="004A180E">
        <w:rPr>
          <w:color w:val="000000"/>
          <w:sz w:val="20"/>
          <w:szCs w:val="20"/>
        </w:rPr>
        <w:br/>
      </w:r>
      <w:r w:rsidRPr="00C80AFC">
        <w:rPr>
          <w:color w:val="000000"/>
          <w:sz w:val="20"/>
          <w:szCs w:val="20"/>
        </w:rPr>
        <w:t>Analyses were conducted in R using the ‘survey’ package to account for NHANES complex sampling design and weights.</w:t>
      </w:r>
    </w:p>
    <w:p w14:paraId="3E6E7015" w14:textId="77777777" w:rsidR="00E609E6" w:rsidRDefault="00E609E6">
      <w:p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br w:type="page"/>
      </w:r>
    </w:p>
    <w:p w14:paraId="285C4F27" w14:textId="3B349B20" w:rsidR="00873B24" w:rsidRDefault="00881976" w:rsidP="007A6299">
      <w:pPr>
        <w:spacing w:after="240" w:line="276" w:lineRule="auto"/>
        <w:ind w:left="-360" w:right="810"/>
        <w:rPr>
          <w:color w:val="000000"/>
        </w:rPr>
      </w:pPr>
      <w:r w:rsidRPr="00E609E6">
        <w:rPr>
          <w:b/>
          <w:bCs/>
          <w:color w:val="000000"/>
        </w:rPr>
        <w:lastRenderedPageBreak/>
        <w:t xml:space="preserve">Supplementary Table 2. </w:t>
      </w:r>
      <w:r w:rsidR="00E609E6">
        <w:rPr>
          <w:b/>
          <w:bCs/>
          <w:color w:val="000000"/>
        </w:rPr>
        <w:t xml:space="preserve">Number and percentage of samples below the LOD for a given metal, sex, and age group. </w:t>
      </w:r>
      <w:r w:rsidR="00E609E6">
        <w:rPr>
          <w:color w:val="000000"/>
        </w:rPr>
        <w:t xml:space="preserve">Values for the LOD are shown in Supplementary Table 1. </w:t>
      </w:r>
    </w:p>
    <w:tbl>
      <w:tblPr>
        <w:tblW w:w="8103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90"/>
        <w:gridCol w:w="1257"/>
        <w:gridCol w:w="996"/>
        <w:gridCol w:w="1261"/>
        <w:gridCol w:w="932"/>
        <w:gridCol w:w="1350"/>
        <w:gridCol w:w="1317"/>
      </w:tblGrid>
      <w:tr w:rsidR="00B351C4" w14:paraId="0DEEEF36" w14:textId="77777777" w:rsidTr="00B351C4">
        <w:trPr>
          <w:trHeight w:val="296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FFD188" w14:textId="6E3E6F9F" w:rsidR="00873B24" w:rsidRPr="001B5B12" w:rsidRDefault="00873B24" w:rsidP="00B351C4">
            <w:pPr>
              <w:jc w:val="center"/>
              <w:rPr>
                <w:color w:val="00000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61943" w14:textId="6C4D156E" w:rsidR="00873B24" w:rsidRPr="001B5B12" w:rsidRDefault="00873B24" w:rsidP="00B351C4">
            <w:pPr>
              <w:jc w:val="center"/>
              <w:rPr>
                <w:color w:val="000000"/>
              </w:rPr>
            </w:pPr>
          </w:p>
        </w:tc>
        <w:tc>
          <w:tcPr>
            <w:tcW w:w="58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D3E46C" w14:textId="77777777" w:rsidR="00873B24" w:rsidRPr="001B5B12" w:rsidRDefault="00873B24" w:rsidP="00B351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N (%) &lt; LOD</w:t>
            </w:r>
          </w:p>
        </w:tc>
      </w:tr>
      <w:tr w:rsidR="00212231" w14:paraId="6F8460B9" w14:textId="77777777" w:rsidTr="00B351C4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5B9448" w14:textId="77777777" w:rsidR="00873B24" w:rsidRPr="001B5B12" w:rsidRDefault="00873B24" w:rsidP="00B351C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544155" w14:textId="77777777" w:rsidR="00873B24" w:rsidRPr="001B5B12" w:rsidRDefault="00873B24" w:rsidP="00B351C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Life Stage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15B360A" w14:textId="77777777" w:rsidR="00873B24" w:rsidRPr="001B5B12" w:rsidRDefault="00873B24" w:rsidP="00B351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Pb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350781" w14:textId="77777777" w:rsidR="00873B24" w:rsidRPr="001B5B12" w:rsidRDefault="00873B24" w:rsidP="00B351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Cd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6DD307" w14:textId="77777777" w:rsidR="00873B24" w:rsidRPr="001B5B12" w:rsidRDefault="00873B24" w:rsidP="00B351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Mn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4459459" w14:textId="77777777" w:rsidR="00873B24" w:rsidRPr="001B5B12" w:rsidRDefault="00873B24" w:rsidP="00B351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Total Hg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590E3F" w14:textId="77777777" w:rsidR="00873B24" w:rsidRPr="001B5B12" w:rsidRDefault="00873B24" w:rsidP="00B351C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B5B12">
              <w:rPr>
                <w:b/>
                <w:bCs/>
                <w:color w:val="000000"/>
                <w:sz w:val="20"/>
                <w:szCs w:val="20"/>
              </w:rPr>
              <w:t>MeHg</w:t>
            </w:r>
          </w:p>
        </w:tc>
      </w:tr>
      <w:tr w:rsidR="00212231" w14:paraId="6BFDB872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913E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D10F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Child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2EF9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 (0.11%)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F07B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515 (55.6%)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7959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1CEF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415 (44.8%)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A8E3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410 (44.3%)</w:t>
            </w:r>
          </w:p>
        </w:tc>
      </w:tr>
      <w:tr w:rsidR="00212231" w14:paraId="1FE9E1E4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99EAA7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CC0D37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Child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23DD43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BEC047E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486 (54.8%)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5359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396615D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370 (41.7%)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21EF66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378 (44.6%)</w:t>
            </w:r>
          </w:p>
        </w:tc>
      </w:tr>
      <w:tr w:rsidR="00212231" w14:paraId="3666B52A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A664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3DDF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Adolescent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4AEF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9223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83 (26.9%)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FDF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B25F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106 (34.3%)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A9E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99 (32.0%)</w:t>
            </w:r>
          </w:p>
        </w:tc>
      </w:tr>
      <w:tr w:rsidR="00212231" w14:paraId="24E7E9A2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40EE58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045BFE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Adolescent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549F7B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2 (0.65%)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B001AA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66 (21.5%)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3CB1B9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7ACD5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96 (31.3%)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235E5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112 (36.5%)</w:t>
            </w:r>
          </w:p>
        </w:tc>
      </w:tr>
      <w:tr w:rsidR="00212231" w14:paraId="36B6C280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A924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BA3E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Adult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D994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 (0.10%)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E2C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77 (8.0%)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AD61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1C9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106(11.0%)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534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125 (12.9%)</w:t>
            </w:r>
          </w:p>
        </w:tc>
      </w:tr>
      <w:tr w:rsidR="00212231" w14:paraId="38A69162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5072E8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54EFEB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Adult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84E8B5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 (0.10%)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E03588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42 (4.1%)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726AB6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F74ACD3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101 (10.0%)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16D2E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139 (13.7%)</w:t>
            </w:r>
          </w:p>
        </w:tc>
      </w:tr>
      <w:tr w:rsidR="00212231" w14:paraId="005B51A0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3AC9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1739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Elderly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B641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BF92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5 (1.7%)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0381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3FEE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38 (13.2%)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8605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41 (14.3%)</w:t>
            </w:r>
          </w:p>
        </w:tc>
      </w:tr>
      <w:tr w:rsidR="00212231" w14:paraId="6246263A" w14:textId="77777777" w:rsidTr="00212231">
        <w:trPr>
          <w:trHeight w:val="296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571881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53DB3E" w14:textId="77777777" w:rsidR="00873B24" w:rsidRPr="00587A46" w:rsidRDefault="00873B24" w:rsidP="00B351C4">
            <w:pPr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Elderly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E0E9B3C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66321A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 (1.0%)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89CD919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418320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38 (13.1%)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5043CF" w14:textId="77777777" w:rsidR="00873B24" w:rsidRPr="00587A46" w:rsidRDefault="00873B24" w:rsidP="00837BB3">
            <w:pPr>
              <w:jc w:val="right"/>
              <w:rPr>
                <w:color w:val="000000"/>
                <w:sz w:val="18"/>
                <w:szCs w:val="18"/>
              </w:rPr>
            </w:pPr>
            <w:r w:rsidRPr="00587A46">
              <w:rPr>
                <w:color w:val="000000"/>
                <w:sz w:val="18"/>
                <w:szCs w:val="18"/>
              </w:rPr>
              <w:t>39 (13.4%)</w:t>
            </w:r>
          </w:p>
        </w:tc>
      </w:tr>
    </w:tbl>
    <w:p w14:paraId="592B11E0" w14:textId="74BA460E" w:rsidR="00881976" w:rsidRPr="001B5B12" w:rsidRDefault="00881976" w:rsidP="001B5B12">
      <w:pPr>
        <w:ind w:left="-360"/>
        <w:rPr>
          <w:b/>
        </w:rPr>
      </w:pPr>
      <w:r w:rsidRPr="00C80AFC">
        <w:rPr>
          <w:color w:val="000000"/>
          <w:sz w:val="20"/>
          <w:szCs w:val="20"/>
          <w:u w:val="single"/>
        </w:rPr>
        <w:t>Abbreviations</w:t>
      </w:r>
      <w:r w:rsidRPr="00C80AFC">
        <w:rPr>
          <w:color w:val="000000"/>
          <w:sz w:val="20"/>
          <w:szCs w:val="20"/>
        </w:rPr>
        <w:t>: Pb, lead; Cd, cadmium; Mn, manganese; Hg, mercury; MeHg, methyl mercury; LOD, limit of detection. The LOD values are all in µg/L, with the exception of Pb which is in µg/dL.</w:t>
      </w:r>
      <w:r w:rsidRPr="00C80AFC">
        <w:rPr>
          <w:color w:val="000000"/>
          <w:sz w:val="20"/>
          <w:szCs w:val="20"/>
        </w:rPr>
        <w:br/>
        <w:t>The life stages are defined as follows: child, age &lt; 12 years; adolescent, age 12-21 years; adult, age 22-65 years; elderly, age &gt; 65 years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51018B38" w14:textId="77777777" w:rsidR="00881976" w:rsidRPr="00C80AFC" w:rsidRDefault="00881976" w:rsidP="009A2C88">
      <w:pPr>
        <w:spacing w:after="240" w:line="276" w:lineRule="auto"/>
        <w:ind w:right="2970"/>
        <w:rPr>
          <w:color w:val="000000"/>
          <w:sz w:val="20"/>
          <w:szCs w:val="20"/>
        </w:rPr>
      </w:pPr>
    </w:p>
    <w:p w14:paraId="507E2C68" w14:textId="77777777" w:rsidR="009A2C88" w:rsidRPr="00426686" w:rsidRDefault="009A2C88" w:rsidP="009A2C8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b/>
          <w:color w:val="000000" w:themeColor="text1"/>
        </w:rPr>
      </w:pPr>
    </w:p>
    <w:p w14:paraId="292F8C74" w14:textId="0CDE9C9A" w:rsidR="004825E1" w:rsidRDefault="009A2C88" w:rsidP="004825E1">
      <w:pPr>
        <w:ind w:right="900"/>
      </w:pPr>
      <w:r>
        <w:rPr>
          <w:b/>
          <w:color w:val="000000" w:themeColor="text1"/>
        </w:rPr>
        <w:br w:type="page"/>
      </w:r>
      <w:r w:rsidR="004825E1">
        <w:rPr>
          <w:b/>
          <w:color w:val="000000" w:themeColor="text1"/>
        </w:rPr>
        <w:lastRenderedPageBreak/>
        <w:t xml:space="preserve">Supplementary </w:t>
      </w:r>
      <w:r w:rsidR="004825E1" w:rsidRPr="00C80AFC">
        <w:rPr>
          <w:b/>
        </w:rPr>
        <w:t xml:space="preserve">Table </w:t>
      </w:r>
      <w:r w:rsidR="00BD750C">
        <w:rPr>
          <w:b/>
        </w:rPr>
        <w:t>3</w:t>
      </w:r>
      <w:r w:rsidR="004825E1" w:rsidRPr="00C80AFC">
        <w:rPr>
          <w:b/>
        </w:rPr>
        <w:t>. Geometric means (95% confidence intervals, CIs) of whole blood metal concentrations stratified by sex, NHANES 2015-2016</w:t>
      </w:r>
      <w:r w:rsidR="00986E56">
        <w:rPr>
          <w:b/>
        </w:rPr>
        <w:t xml:space="preserve">. </w:t>
      </w:r>
      <w:r w:rsidR="004825E1" w:rsidRPr="00C80AFC">
        <w:t>Blood metals were measured in all participants 1-11 years old (N= 1,813) and in a one-half random subsample of participants 12 years and older (N=3,174).</w:t>
      </w:r>
    </w:p>
    <w:p w14:paraId="532A6FAC" w14:textId="1E0B0E60" w:rsidR="004831CD" w:rsidRPr="004831CD" w:rsidRDefault="004831CD" w:rsidP="004825E1">
      <w:pPr>
        <w:ind w:right="900"/>
        <w:rPr>
          <w:sz w:val="10"/>
          <w:szCs w:val="10"/>
        </w:rPr>
      </w:pPr>
      <w:r w:rsidRPr="004831CD">
        <w:rPr>
          <w:sz w:val="10"/>
          <w:szCs w:val="10"/>
        </w:rPr>
        <w:t xml:space="preserve"> </w:t>
      </w:r>
    </w:p>
    <w:p w14:paraId="202C12E3" w14:textId="4D542272" w:rsidR="004825E1" w:rsidRPr="00821E19" w:rsidRDefault="00821E19" w:rsidP="004825E1">
      <w:pPr>
        <w:rPr>
          <w:b/>
          <w:sz w:val="10"/>
          <w:szCs w:val="10"/>
        </w:rPr>
      </w:pPr>
      <w:r w:rsidRPr="00821E19">
        <w:rPr>
          <w:b/>
          <w:sz w:val="10"/>
          <w:szCs w:val="10"/>
        </w:rPr>
        <w:t xml:space="preserve"> </w:t>
      </w:r>
    </w:p>
    <w:tbl>
      <w:tblPr>
        <w:tblW w:w="11286" w:type="dxa"/>
        <w:tblInd w:w="-810" w:type="dxa"/>
        <w:tblLook w:val="04A0" w:firstRow="1" w:lastRow="0" w:firstColumn="1" w:lastColumn="0" w:noHBand="0" w:noVBand="1"/>
      </w:tblPr>
      <w:tblGrid>
        <w:gridCol w:w="1866"/>
        <w:gridCol w:w="2089"/>
        <w:gridCol w:w="2070"/>
        <w:gridCol w:w="1620"/>
        <w:gridCol w:w="2250"/>
        <w:gridCol w:w="1391"/>
      </w:tblGrid>
      <w:tr w:rsidR="004825E1" w:rsidRPr="00C80AFC" w14:paraId="4CDC3D96" w14:textId="77777777" w:rsidTr="00B351C4">
        <w:trPr>
          <w:trHeight w:val="320"/>
        </w:trPr>
        <w:tc>
          <w:tcPr>
            <w:tcW w:w="18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6109" w14:textId="77777777" w:rsidR="004825E1" w:rsidRPr="00C80AFC" w:rsidRDefault="004825E1" w:rsidP="00DC5DF2">
            <w:pPr>
              <w:jc w:val="center"/>
              <w:rPr>
                <w:color w:val="000000"/>
              </w:rPr>
            </w:pPr>
            <w:r w:rsidRPr="00C80AFC">
              <w:rPr>
                <w:color w:val="000000"/>
              </w:rPr>
              <w:t> </w:t>
            </w:r>
          </w:p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8E0768E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</w:rPr>
            </w:pPr>
            <w:r w:rsidRPr="00C80AFC">
              <w:rPr>
                <w:b/>
                <w:bCs/>
                <w:color w:val="000000"/>
              </w:rPr>
              <w:t>Males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30E8B9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</w:rPr>
            </w:pPr>
            <w:r w:rsidRPr="00C80AFC">
              <w:rPr>
                <w:b/>
                <w:bCs/>
                <w:color w:val="000000"/>
              </w:rPr>
              <w:t>Females</w:t>
            </w:r>
          </w:p>
        </w:tc>
        <w:tc>
          <w:tcPr>
            <w:tcW w:w="13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D174" w14:textId="77777777" w:rsidR="004825E1" w:rsidRPr="00C80AFC" w:rsidRDefault="004825E1" w:rsidP="00DC5DF2">
            <w:pPr>
              <w:rPr>
                <w:color w:val="000000"/>
              </w:rPr>
            </w:pPr>
            <w:r w:rsidRPr="00C80AFC">
              <w:rPr>
                <w:color w:val="000000"/>
              </w:rPr>
              <w:t> </w:t>
            </w:r>
          </w:p>
        </w:tc>
      </w:tr>
      <w:tr w:rsidR="004825E1" w:rsidRPr="00C80AFC" w14:paraId="478894A1" w14:textId="77777777" w:rsidTr="00B351C4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833734B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Metal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DAC8E2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N</w:t>
            </w:r>
            <w:r w:rsidRPr="00C80AFC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C594843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Geometric mean (95% CI)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8361B17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N</w:t>
            </w:r>
            <w:r w:rsidRPr="00C80AFC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BA18CD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Geometric mean (95% CI)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5622FA" w14:textId="77777777" w:rsidR="004825E1" w:rsidRPr="00C80AFC" w:rsidRDefault="004825E1" w:rsidP="00B351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0AFC">
              <w:rPr>
                <w:b/>
                <w:bCs/>
                <w:color w:val="000000"/>
                <w:sz w:val="22"/>
                <w:szCs w:val="22"/>
              </w:rPr>
              <w:t>p-value</w:t>
            </w:r>
            <w:r w:rsidRPr="00C80AFC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‡</w:t>
            </w:r>
          </w:p>
        </w:tc>
      </w:tr>
      <w:tr w:rsidR="004825E1" w:rsidRPr="00C80AFC" w14:paraId="164FBCE1" w14:textId="77777777" w:rsidTr="00DC5DF2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ACD16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Pb (µg/dL)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B4B5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2488 (48.80%)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37D4A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0.92 (0.87, 0.98)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4B2F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2499 (51.20%)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38F8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0.74 (0.68, 0.79)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5557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2.58E-05</w:t>
            </w:r>
          </w:p>
        </w:tc>
      </w:tr>
      <w:tr w:rsidR="004825E1" w:rsidRPr="00C80AFC" w14:paraId="29EB3F87" w14:textId="77777777" w:rsidTr="00DC5DF2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DC827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Cd (µg/L)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2D6E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2488 (48.80%)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F7D5A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0.22 (0.20, 0.23)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9580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2499 (51.20%)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24FF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0.26 (0.25, 0.28)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07C8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1.77E-05</w:t>
            </w:r>
          </w:p>
        </w:tc>
      </w:tr>
      <w:tr w:rsidR="004825E1" w:rsidRPr="00C80AFC" w14:paraId="396B16FE" w14:textId="77777777" w:rsidTr="00DC5DF2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0E20A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Mn (µg/L)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6977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2488 (48.80%)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6FBDC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8.99 (8.76, 9.23)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E3B1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2499 (51.20%)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BCB0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10.20 (9.97, 10.43)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AAE7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1.40E-08</w:t>
            </w:r>
          </w:p>
        </w:tc>
      </w:tr>
      <w:tr w:rsidR="004825E1" w:rsidRPr="00C80AFC" w14:paraId="7B6EA5C2" w14:textId="77777777" w:rsidTr="00DC5DF2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DD527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Hg, total (µg/L)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32EE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80AFC">
              <w:rPr>
                <w:color w:val="000000"/>
                <w:sz w:val="20"/>
                <w:szCs w:val="20"/>
              </w:rPr>
              <w:t>2488 (48.80%)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98E4E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80AFC">
              <w:rPr>
                <w:color w:val="000000"/>
                <w:sz w:val="20"/>
                <w:szCs w:val="20"/>
              </w:rPr>
              <w:t>0.68 (0.63, 0.74)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28DD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2499 (51.20%)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A119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  <w:highlight w:val="yellow"/>
              </w:rPr>
            </w:pPr>
            <w:r w:rsidRPr="00C80AFC">
              <w:rPr>
                <w:color w:val="000000"/>
                <w:sz w:val="20"/>
                <w:szCs w:val="20"/>
              </w:rPr>
              <w:t>0.68 (0.61, 0.75)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E477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4825E1" w:rsidRPr="00C80AFC" w14:paraId="7779E813" w14:textId="77777777" w:rsidTr="00DC5DF2">
        <w:trPr>
          <w:trHeight w:val="320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9FF55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Hg, methyl (µg/L)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4375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2460 (48.76%)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9C8B3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0.43 (0.38, 0.48)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7C21" w14:textId="77777777" w:rsidR="004825E1" w:rsidRPr="00C80AFC" w:rsidRDefault="004825E1" w:rsidP="00DC5DF2">
            <w:pPr>
              <w:jc w:val="center"/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2477 (51.24%)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D6A0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0.40 (0.34, 0.46)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B3C2" w14:textId="77777777" w:rsidR="004825E1" w:rsidRPr="00C80AFC" w:rsidRDefault="004825E1" w:rsidP="00DC5DF2">
            <w:pPr>
              <w:rPr>
                <w:color w:val="000000"/>
                <w:sz w:val="20"/>
                <w:szCs w:val="20"/>
              </w:rPr>
            </w:pPr>
            <w:r w:rsidRPr="00C80AFC">
              <w:rPr>
                <w:color w:val="000000"/>
                <w:sz w:val="20"/>
                <w:szCs w:val="20"/>
              </w:rPr>
              <w:t>0.22</w:t>
            </w:r>
          </w:p>
        </w:tc>
      </w:tr>
    </w:tbl>
    <w:p w14:paraId="1AC90F80" w14:textId="55EC0542" w:rsidR="004825E1" w:rsidRPr="00C80AFC" w:rsidRDefault="004825E1" w:rsidP="00986E56">
      <w:pPr>
        <w:spacing w:after="240" w:line="276" w:lineRule="auto"/>
        <w:ind w:left="-810" w:right="270"/>
        <w:rPr>
          <w:bCs/>
          <w:color w:val="000000"/>
          <w:sz w:val="20"/>
          <w:szCs w:val="20"/>
        </w:rPr>
      </w:pPr>
      <w:r w:rsidRPr="00C80AFC">
        <w:rPr>
          <w:color w:val="000000"/>
          <w:sz w:val="20"/>
          <w:szCs w:val="20"/>
          <w:u w:val="single"/>
        </w:rPr>
        <w:t>Abbreviations</w:t>
      </w:r>
      <w:r w:rsidRPr="00C80AFC">
        <w:rPr>
          <w:color w:val="000000"/>
          <w:sz w:val="20"/>
          <w:szCs w:val="20"/>
        </w:rPr>
        <w:t>: Pb, lead; Cd, cadmium; Mn, manganese; Hg, mercury.</w:t>
      </w:r>
      <w:r w:rsidRPr="00C80AFC">
        <w:rPr>
          <w:color w:val="000000"/>
          <w:sz w:val="20"/>
          <w:szCs w:val="20"/>
        </w:rPr>
        <w:br/>
      </w:r>
      <w:r w:rsidRPr="00C80AFC">
        <w:rPr>
          <w:bCs/>
          <w:color w:val="000000"/>
          <w:sz w:val="20"/>
          <w:szCs w:val="20"/>
          <w:vertAlign w:val="superscript"/>
        </w:rPr>
        <w:t>‡</w:t>
      </w:r>
      <w:r w:rsidRPr="00C80AFC">
        <w:rPr>
          <w:bCs/>
          <w:color w:val="000000"/>
          <w:sz w:val="20"/>
          <w:szCs w:val="20"/>
        </w:rPr>
        <w:t>p-value determined using design-based t-test comparing blood metal levels of males and females.</w:t>
      </w:r>
      <w:r w:rsidR="00986E56">
        <w:rPr>
          <w:bCs/>
          <w:color w:val="000000"/>
          <w:sz w:val="20"/>
          <w:szCs w:val="20"/>
        </w:rPr>
        <w:br/>
      </w:r>
      <w:r w:rsidRPr="00C80AFC">
        <w:rPr>
          <w:bCs/>
          <w:color w:val="000000"/>
          <w:sz w:val="20"/>
          <w:szCs w:val="20"/>
        </w:rPr>
        <w:t xml:space="preserve">All percentages are weighted to account for NHANES complex sampling design and survey weights. </w:t>
      </w:r>
    </w:p>
    <w:p w14:paraId="73B639D1" w14:textId="2E6458E0" w:rsidR="009A2C88" w:rsidRPr="00C80AFC" w:rsidRDefault="009A2C88" w:rsidP="004825E1">
      <w:pPr>
        <w:ind w:right="900"/>
        <w:rPr>
          <w:bCs/>
          <w:color w:val="000000"/>
          <w:sz w:val="20"/>
          <w:szCs w:val="20"/>
        </w:rPr>
      </w:pPr>
      <w:r w:rsidRPr="00C80AFC">
        <w:rPr>
          <w:bCs/>
          <w:color w:val="000000"/>
          <w:sz w:val="20"/>
          <w:szCs w:val="20"/>
        </w:rPr>
        <w:t xml:space="preserve"> </w:t>
      </w:r>
    </w:p>
    <w:p w14:paraId="0E297FD8" w14:textId="4343DC13" w:rsidR="009A2C88" w:rsidRDefault="009A2C88">
      <w:r>
        <w:br w:type="page"/>
      </w:r>
    </w:p>
    <w:p w14:paraId="2B218C28" w14:textId="416AA23E" w:rsidR="009A2C88" w:rsidRDefault="009A2C88" w:rsidP="00085BBA">
      <w:pPr>
        <w:ind w:left="-630"/>
      </w:pPr>
      <w:r w:rsidRPr="00C80AFC">
        <w:rPr>
          <w:b/>
        </w:rPr>
        <w:lastRenderedPageBreak/>
        <w:t xml:space="preserve">Supplementary Table </w:t>
      </w:r>
      <w:r w:rsidR="00BD750C">
        <w:rPr>
          <w:b/>
        </w:rPr>
        <w:t>4</w:t>
      </w:r>
      <w:r w:rsidRPr="00C80AFC">
        <w:rPr>
          <w:b/>
        </w:rPr>
        <w:t xml:space="preserve">. </w:t>
      </w:r>
      <w:r w:rsidR="0068631B" w:rsidRPr="00C80AFC">
        <w:rPr>
          <w:b/>
        </w:rPr>
        <w:t>Geometric means (95% confidence intervals, CIs) of whole blood metal concentrations stratified by sex</w:t>
      </w:r>
      <w:r w:rsidR="0068631B">
        <w:rPr>
          <w:b/>
        </w:rPr>
        <w:t xml:space="preserve"> and age group</w:t>
      </w:r>
      <w:r w:rsidR="0068631B" w:rsidRPr="00C80AFC">
        <w:rPr>
          <w:b/>
        </w:rPr>
        <w:t>, NHANES 2015-2016</w:t>
      </w:r>
      <w:r w:rsidR="0068631B">
        <w:rPr>
          <w:b/>
        </w:rPr>
        <w:t xml:space="preserve">. </w:t>
      </w:r>
      <w:r w:rsidR="0068631B" w:rsidRPr="00C80AFC">
        <w:t>Blood metals were measured in all participants 1-11 years old (N= 1,813) and in a one-half random subsample of participants 12 years and older (N=3,174).</w:t>
      </w:r>
    </w:p>
    <w:p w14:paraId="32DEFFF0" w14:textId="300D64BE" w:rsidR="004831CD" w:rsidRPr="004831CD" w:rsidRDefault="004831CD" w:rsidP="00085BBA">
      <w:pPr>
        <w:ind w:left="-630"/>
        <w:rPr>
          <w:b/>
          <w:sz w:val="10"/>
          <w:szCs w:val="10"/>
        </w:rPr>
      </w:pPr>
      <w:r w:rsidRPr="004831CD">
        <w:rPr>
          <w:b/>
          <w:sz w:val="10"/>
          <w:szCs w:val="10"/>
        </w:rPr>
        <w:t xml:space="preserve"> </w:t>
      </w:r>
    </w:p>
    <w:tbl>
      <w:tblPr>
        <w:tblW w:w="1107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881"/>
        <w:gridCol w:w="1054"/>
        <w:gridCol w:w="1474"/>
        <w:gridCol w:w="1721"/>
        <w:gridCol w:w="1710"/>
        <w:gridCol w:w="1440"/>
        <w:gridCol w:w="630"/>
        <w:gridCol w:w="1530"/>
        <w:gridCol w:w="630"/>
      </w:tblGrid>
      <w:tr w:rsidR="00BB4F66" w:rsidRPr="00587A46" w14:paraId="2FF2450A" w14:textId="77777777" w:rsidTr="00BB4F66">
        <w:trPr>
          <w:trHeight w:val="363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36DDEC" w14:textId="77777777" w:rsidR="00587A46" w:rsidRDefault="00587A4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EC80CB" w14:textId="77777777" w:rsidR="00587A46" w:rsidRPr="00B351C4" w:rsidRDefault="00587A46">
            <w:pPr>
              <w:rPr>
                <w:color w:val="000000"/>
                <w:sz w:val="20"/>
                <w:szCs w:val="20"/>
              </w:rPr>
            </w:pPr>
            <w:r w:rsidRPr="00B351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215F8AF" w14:textId="77777777" w:rsidR="00587A46" w:rsidRPr="00B351C4" w:rsidRDefault="00587A46" w:rsidP="00587A46">
            <w:pPr>
              <w:tabs>
                <w:tab w:val="left" w:pos="7908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57C4">
              <w:rPr>
                <w:b/>
                <w:bCs/>
                <w:color w:val="000000"/>
                <w:sz w:val="22"/>
                <w:szCs w:val="22"/>
              </w:rPr>
              <w:t>Geometric Mean (95% CI)</w:t>
            </w:r>
          </w:p>
        </w:tc>
      </w:tr>
      <w:tr w:rsidR="00BB4F66" w14:paraId="1CC557D7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4F66F2" w14:textId="77777777" w:rsidR="00587A46" w:rsidRPr="00CC57C4" w:rsidRDefault="00587A46" w:rsidP="00B351C4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Sex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2D5BB6" w14:textId="77777777" w:rsidR="00587A46" w:rsidRPr="00CC57C4" w:rsidRDefault="00587A46" w:rsidP="00B351C4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Life Stage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0240A18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Pb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A3FE4E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Cd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B5FCA08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Mn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D66AA1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Total Hg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C54E2D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C54C3DB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MeHg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EA622E" w14:textId="77777777" w:rsidR="00587A46" w:rsidRPr="00CC57C4" w:rsidRDefault="00587A46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C57C4">
              <w:rPr>
                <w:b/>
                <w:bCs/>
                <w:color w:val="000000"/>
                <w:sz w:val="21"/>
                <w:szCs w:val="21"/>
              </w:rPr>
              <w:t>N</w:t>
            </w:r>
          </w:p>
        </w:tc>
      </w:tr>
      <w:tr w:rsidR="00BB4F66" w14:paraId="1504BFE0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9C16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CEAF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Child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EF7C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0.67 (0.60, 0.74)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2EB5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0.092 (0.088, 0.096)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943F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10.22 (9.86, 10.58)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FB17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0.33 (0.31, 0.36)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A920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926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0F90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0.16 (0.15, 0.18)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C01B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902</w:t>
            </w:r>
          </w:p>
        </w:tc>
      </w:tr>
      <w:tr w:rsidR="00BB4F66" w14:paraId="4C9B2AFF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41B5B6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E4EFF1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Child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2D5CEE3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0.62 (0.57, 0.67)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6EA83D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0.094 (0.09, 0.10)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391AD4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10.94 (10.57, 11.32)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C71BB9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0.33 (0.30, 0.36)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7F407B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D971F8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0.16 (0.14, 0.18)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F61548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869</w:t>
            </w:r>
          </w:p>
        </w:tc>
      </w:tr>
      <w:tr w:rsidR="00BB4F66" w14:paraId="6F8ADEF4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492E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7408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Adolescent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165E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0.55 (0.52, 0.58)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0E95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0.13 (0.12, 0.15)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3C7A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9.73 (9.44, 10.02)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DFB4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0.42 (0.37, 0.48)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A588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FB2C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0.23 (0.19, 0.27)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7345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309</w:t>
            </w:r>
          </w:p>
        </w:tc>
      </w:tr>
      <w:tr w:rsidR="00BB4F66" w14:paraId="79453321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981C05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77BC84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Adolescent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87DF7A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0.40 (0.37, 0.43)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A954F1F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0.15 (0.13, 0.16)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091F37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11.09 (10.41, 11.80)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FF81B6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0.38 (0.34, 0.42)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1FD8FE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D452C0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0.20 (0.17, 0.23)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777EB7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307</w:t>
            </w:r>
          </w:p>
        </w:tc>
      </w:tr>
      <w:tr w:rsidR="00BB4F66" w14:paraId="1C69D203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748B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E690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Adult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1C12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0.98 (0.92, 1.05)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BED3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0.25 (0.23, 0.28)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67CB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8.74 (8.44, 9.05)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80A2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0.82 (0.76, 0.89)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8EF0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966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4503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0.55 (0.49, 0.61)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43EE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962</w:t>
            </w:r>
          </w:p>
        </w:tc>
      </w:tr>
      <w:tr w:rsidR="00BB4F66" w14:paraId="121C5BEB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2AA7AAF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314AE5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Adult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12D2F6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0.74 (0.68, 0.80)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C3401CE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0.32 (0.30, 0.34)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362A5A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10.27 (10.06, 10.48)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03BBE7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0.83 (0.75, 0.91)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4C5479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1014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5191B4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0.50 (0.43, 0.58)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4F87DE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1012</w:t>
            </w:r>
          </w:p>
        </w:tc>
      </w:tr>
      <w:tr w:rsidR="00BB4F66" w14:paraId="10C6F33E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EFB0B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C970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Elderly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8B80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1.60 (1.46, 1.74)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A815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0.34 (0.30, 0.39)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0DC4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8.46 (7.97, 8.98)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CD68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0.85 (0.72, 1.01)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C0E9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287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71FA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0.60 (0.48, 0.74)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5AAA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287</w:t>
            </w:r>
          </w:p>
        </w:tc>
      </w:tr>
      <w:tr w:rsidR="00BB4F66" w14:paraId="5648A316" w14:textId="77777777" w:rsidTr="00BB4F66">
        <w:trPr>
          <w:trHeight w:val="363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6E4FF0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1FD8FCB" w14:textId="77777777" w:rsidR="00587A46" w:rsidRPr="00BB4F66" w:rsidRDefault="00587A46" w:rsidP="00B351C4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Elderly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821DE9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1.29 (1.20, 1.39)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5C25234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0.37 (0.35, 0.41)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AD87792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8.93 (8.45, 9.43)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6FFE59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0.80 (0.68, 0.94)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7D5BCC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291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37752F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0.52 (0.42, 0.65)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9737E8" w14:textId="77777777" w:rsidR="00587A46" w:rsidRPr="00BB4F66" w:rsidRDefault="00587A46">
            <w:pPr>
              <w:jc w:val="center"/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289</w:t>
            </w:r>
          </w:p>
        </w:tc>
      </w:tr>
      <w:tr w:rsidR="00BB4F66" w:rsidRPr="00CC57C4" w14:paraId="1AD7C35F" w14:textId="77777777" w:rsidTr="00BB4F66">
        <w:trPr>
          <w:trHeight w:val="343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A55ABC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96ACAC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6B1C2D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24AE15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373D43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3600D1" w14:textId="77777777" w:rsidR="00587A46" w:rsidRPr="00BB4F66" w:rsidRDefault="00587A46">
            <w:pPr>
              <w:rPr>
                <w:color w:val="000000"/>
                <w:sz w:val="18"/>
                <w:szCs w:val="18"/>
              </w:rPr>
            </w:pPr>
            <w:r w:rsidRPr="00BB4F6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CA24B8" w14:textId="77777777" w:rsidR="00587A46" w:rsidRPr="00CC57C4" w:rsidRDefault="00587A46">
            <w:pPr>
              <w:jc w:val="center"/>
              <w:rPr>
                <w:color w:val="000000"/>
                <w:sz w:val="20"/>
                <w:szCs w:val="20"/>
              </w:rPr>
            </w:pPr>
            <w:r w:rsidRPr="00CC57C4">
              <w:rPr>
                <w:color w:val="000000"/>
                <w:sz w:val="20"/>
                <w:szCs w:val="20"/>
              </w:rPr>
              <w:t>4987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EF9C09" w14:textId="77777777" w:rsidR="00587A46" w:rsidRPr="00CC57C4" w:rsidRDefault="00587A46">
            <w:pPr>
              <w:rPr>
                <w:color w:val="000000"/>
                <w:sz w:val="20"/>
                <w:szCs w:val="20"/>
              </w:rPr>
            </w:pPr>
            <w:r w:rsidRPr="00CC57C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1BC0A" w14:textId="77777777" w:rsidR="00587A46" w:rsidRPr="00CC57C4" w:rsidRDefault="00587A46">
            <w:pPr>
              <w:jc w:val="center"/>
              <w:rPr>
                <w:color w:val="000000"/>
                <w:sz w:val="20"/>
                <w:szCs w:val="20"/>
              </w:rPr>
            </w:pPr>
            <w:r w:rsidRPr="00CC57C4">
              <w:rPr>
                <w:color w:val="000000"/>
                <w:sz w:val="20"/>
                <w:szCs w:val="20"/>
              </w:rPr>
              <w:t>4937</w:t>
            </w:r>
          </w:p>
        </w:tc>
      </w:tr>
    </w:tbl>
    <w:p w14:paraId="52E8BFEB" w14:textId="10950EEF" w:rsidR="009A2C88" w:rsidRPr="00C80AFC" w:rsidRDefault="009A2C88" w:rsidP="00085BBA">
      <w:pPr>
        <w:spacing w:after="240" w:line="276" w:lineRule="auto"/>
        <w:ind w:left="-630" w:right="360"/>
        <w:rPr>
          <w:color w:val="000000"/>
          <w:sz w:val="20"/>
          <w:szCs w:val="20"/>
        </w:rPr>
      </w:pPr>
      <w:r w:rsidRPr="00C80AFC">
        <w:rPr>
          <w:color w:val="000000"/>
          <w:sz w:val="20"/>
          <w:szCs w:val="20"/>
          <w:u w:val="single"/>
        </w:rPr>
        <w:t>Abbreviations</w:t>
      </w:r>
      <w:r w:rsidRPr="00C80AFC">
        <w:rPr>
          <w:color w:val="000000"/>
          <w:sz w:val="20"/>
          <w:szCs w:val="20"/>
        </w:rPr>
        <w:t>: Pb, lead; Cd, cadmium; Mn, manganese; Hg, mercury; MeHg, methyl mercury.</w:t>
      </w:r>
      <w:r w:rsidR="004831CD">
        <w:rPr>
          <w:color w:val="000000"/>
          <w:sz w:val="20"/>
          <w:szCs w:val="20"/>
        </w:rPr>
        <w:br/>
      </w:r>
      <w:r w:rsidRPr="00C80AFC">
        <w:rPr>
          <w:color w:val="000000"/>
          <w:sz w:val="20"/>
          <w:szCs w:val="20"/>
        </w:rPr>
        <w:t>Geometric means are all in µg/L, except for Pb which is in µg/dL.</w:t>
      </w:r>
      <w:r w:rsidRPr="00C80AFC">
        <w:rPr>
          <w:color w:val="000000"/>
          <w:sz w:val="20"/>
          <w:szCs w:val="20"/>
        </w:rPr>
        <w:br/>
        <w:t xml:space="preserve">The life stages are defined as follows: child, age &lt; 12 years; adolescent, age 12-21 years; adult, age 22-65 years; elderly, age &gt; 65 years. </w:t>
      </w:r>
    </w:p>
    <w:p w14:paraId="6A9F9DB4" w14:textId="77777777" w:rsidR="004A0D07" w:rsidRDefault="004A0D07">
      <w:r>
        <w:br w:type="page"/>
      </w:r>
    </w:p>
    <w:p w14:paraId="180741F2" w14:textId="7FB746CD" w:rsidR="009A2C88" w:rsidRPr="004A0D07" w:rsidRDefault="009A2C88" w:rsidP="009A2C88">
      <w:r w:rsidRPr="00C80AF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813A75">
        <w:rPr>
          <w:b/>
        </w:rPr>
        <w:t>5</w:t>
      </w:r>
      <w:r>
        <w:rPr>
          <w:b/>
        </w:rPr>
        <w:t xml:space="preserve">. </w:t>
      </w:r>
      <w:r w:rsidR="00224AD1">
        <w:rPr>
          <w:b/>
        </w:rPr>
        <w:t xml:space="preserve">Summary of experimental evidence of sex-specific neurological outcomes for lead (Pb). </w:t>
      </w:r>
      <w:r w:rsidR="00224AD1">
        <w:rPr>
          <w:bCs/>
        </w:rPr>
        <w:t xml:space="preserve">Table summarizes behavioral/emotional, cognitive, epigenetic, and other effects </w:t>
      </w:r>
      <w:r w:rsidR="001218F0">
        <w:rPr>
          <w:bCs/>
        </w:rPr>
        <w:t xml:space="preserve">reported to exhibit sex differences following Pb exposure in experimental studies. </w:t>
      </w:r>
    </w:p>
    <w:p w14:paraId="6979A373" w14:textId="0871E8D2" w:rsidR="009A2C88" w:rsidRPr="004A0D07" w:rsidRDefault="004A0D07" w:rsidP="009A2C88">
      <w:pPr>
        <w:rPr>
          <w:sz w:val="10"/>
          <w:szCs w:val="10"/>
        </w:rPr>
      </w:pPr>
      <w:r w:rsidRPr="004A0D07">
        <w:rPr>
          <w:sz w:val="10"/>
          <w:szCs w:val="10"/>
        </w:rPr>
        <w:t xml:space="preserve"> 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998"/>
        <w:gridCol w:w="797"/>
        <w:gridCol w:w="1149"/>
        <w:gridCol w:w="963"/>
        <w:gridCol w:w="1128"/>
        <w:gridCol w:w="1350"/>
        <w:gridCol w:w="1170"/>
        <w:gridCol w:w="1350"/>
        <w:gridCol w:w="1013"/>
      </w:tblGrid>
      <w:tr w:rsidR="004B5172" w:rsidRPr="004B5172" w14:paraId="28BD076A" w14:textId="77777777" w:rsidTr="004A0D07">
        <w:trPr>
          <w:trHeight w:val="380"/>
        </w:trPr>
        <w:tc>
          <w:tcPr>
            <w:tcW w:w="9918" w:type="dxa"/>
            <w:gridSpan w:val="9"/>
            <w:noWrap/>
            <w:vAlign w:val="center"/>
          </w:tcPr>
          <w:p w14:paraId="7A805801" w14:textId="651A778F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B5172">
              <w:rPr>
                <w:b/>
                <w:bCs/>
                <w:color w:val="000000" w:themeColor="text1"/>
                <w:sz w:val="20"/>
                <w:szCs w:val="20"/>
              </w:rPr>
              <w:t>Sex-specific Neurological Outcomes: Experimental</w:t>
            </w:r>
            <w:r w:rsidR="003F2316" w:rsidRPr="004B5172">
              <w:rPr>
                <w:b/>
                <w:bCs/>
                <w:color w:val="000000" w:themeColor="text1"/>
                <w:sz w:val="20"/>
                <w:szCs w:val="20"/>
              </w:rPr>
              <w:t xml:space="preserve"> Evidence</w:t>
            </w:r>
          </w:p>
        </w:tc>
      </w:tr>
      <w:tr w:rsidR="004B5172" w:rsidRPr="004B5172" w14:paraId="7A19893F" w14:textId="77777777" w:rsidTr="004A0D07">
        <w:trPr>
          <w:trHeight w:val="380"/>
        </w:trPr>
        <w:tc>
          <w:tcPr>
            <w:tcW w:w="9918" w:type="dxa"/>
            <w:gridSpan w:val="9"/>
            <w:shd w:val="clear" w:color="auto" w:fill="DFEBF7"/>
            <w:noWrap/>
            <w:vAlign w:val="center"/>
            <w:hideMark/>
          </w:tcPr>
          <w:p w14:paraId="76D23A75" w14:textId="14FD7F62" w:rsidR="009A2C88" w:rsidRPr="004B5172" w:rsidRDefault="009A2C88" w:rsidP="004A0D07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4B5172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Developmental (prenatal and early postnatal)</w:t>
            </w:r>
          </w:p>
        </w:tc>
      </w:tr>
      <w:tr w:rsidR="004B5172" w:rsidRPr="004B5172" w14:paraId="7AB84F94" w14:textId="77777777" w:rsidTr="004A0D07">
        <w:trPr>
          <w:trHeight w:val="380"/>
        </w:trPr>
        <w:tc>
          <w:tcPr>
            <w:tcW w:w="9918" w:type="dxa"/>
            <w:gridSpan w:val="9"/>
            <w:noWrap/>
            <w:vAlign w:val="center"/>
          </w:tcPr>
          <w:p w14:paraId="48763ABD" w14:textId="797924CB" w:rsidR="006C64E5" w:rsidRPr="004B5172" w:rsidRDefault="006C64E5" w:rsidP="004A0D0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B5172">
              <w:rPr>
                <w:color w:val="000000" w:themeColor="text1"/>
                <w:sz w:val="20"/>
                <w:szCs w:val="20"/>
              </w:rPr>
              <w:t>Behavioral/emotional effects</w:t>
            </w:r>
          </w:p>
        </w:tc>
      </w:tr>
      <w:tr w:rsidR="004B5172" w:rsidRPr="004B5172" w14:paraId="331A5AAC" w14:textId="77777777" w:rsidTr="008A5AF7">
        <w:trPr>
          <w:trHeight w:val="380"/>
        </w:trPr>
        <w:tc>
          <w:tcPr>
            <w:tcW w:w="998" w:type="dxa"/>
            <w:shd w:val="clear" w:color="auto" w:fill="DFEBF7"/>
            <w:noWrap/>
            <w:vAlign w:val="center"/>
            <w:hideMark/>
          </w:tcPr>
          <w:p w14:paraId="40B321B5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Reference</w:t>
            </w:r>
          </w:p>
        </w:tc>
        <w:tc>
          <w:tcPr>
            <w:tcW w:w="797" w:type="dxa"/>
            <w:shd w:val="clear" w:color="auto" w:fill="DFEBF7"/>
            <w:noWrap/>
            <w:vAlign w:val="center"/>
            <w:hideMark/>
          </w:tcPr>
          <w:p w14:paraId="33210548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Species</w:t>
            </w:r>
          </w:p>
        </w:tc>
        <w:tc>
          <w:tcPr>
            <w:tcW w:w="1149" w:type="dxa"/>
            <w:shd w:val="clear" w:color="auto" w:fill="DFEBF7"/>
            <w:noWrap/>
            <w:vAlign w:val="center"/>
            <w:hideMark/>
          </w:tcPr>
          <w:p w14:paraId="14D45D8C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Exposure; Age</w:t>
            </w:r>
          </w:p>
        </w:tc>
        <w:tc>
          <w:tcPr>
            <w:tcW w:w="963" w:type="dxa"/>
            <w:shd w:val="clear" w:color="auto" w:fill="DFEBF7"/>
            <w:noWrap/>
            <w:vAlign w:val="center"/>
            <w:hideMark/>
          </w:tcPr>
          <w:p w14:paraId="321574CA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Dose (external)</w:t>
            </w:r>
          </w:p>
        </w:tc>
        <w:tc>
          <w:tcPr>
            <w:tcW w:w="1128" w:type="dxa"/>
            <w:shd w:val="clear" w:color="auto" w:fill="DFEBF7"/>
            <w:noWrap/>
            <w:vAlign w:val="center"/>
            <w:hideMark/>
          </w:tcPr>
          <w:p w14:paraId="7C2E344F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Domain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1399AD1E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Assessment</w:t>
            </w:r>
          </w:p>
        </w:tc>
        <w:tc>
          <w:tcPr>
            <w:tcW w:w="1170" w:type="dxa"/>
            <w:shd w:val="clear" w:color="auto" w:fill="DFEBF7"/>
            <w:noWrap/>
            <w:vAlign w:val="center"/>
            <w:hideMark/>
          </w:tcPr>
          <w:p w14:paraId="09931977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Males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6B449B3B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Females</w:t>
            </w:r>
          </w:p>
        </w:tc>
        <w:tc>
          <w:tcPr>
            <w:tcW w:w="1013" w:type="dxa"/>
            <w:shd w:val="clear" w:color="auto" w:fill="DFEBF7"/>
            <w:noWrap/>
            <w:vAlign w:val="center"/>
            <w:hideMark/>
          </w:tcPr>
          <w:p w14:paraId="42041EB2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Vulnerable sex</w:t>
            </w:r>
          </w:p>
        </w:tc>
      </w:tr>
      <w:tr w:rsidR="004B5172" w:rsidRPr="004B5172" w14:paraId="0F7CFF99" w14:textId="77777777" w:rsidTr="008A5AF7">
        <w:trPr>
          <w:trHeight w:val="629"/>
        </w:trPr>
        <w:tc>
          <w:tcPr>
            <w:tcW w:w="998" w:type="dxa"/>
            <w:vMerge w:val="restart"/>
            <w:vAlign w:val="center"/>
            <w:hideMark/>
          </w:tcPr>
          <w:p w14:paraId="1515415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Kasten-Jolly et al., 2012</w:t>
            </w:r>
          </w:p>
        </w:tc>
        <w:tc>
          <w:tcPr>
            <w:tcW w:w="797" w:type="dxa"/>
            <w:vMerge w:val="restart"/>
            <w:vAlign w:val="center"/>
            <w:hideMark/>
          </w:tcPr>
          <w:p w14:paraId="6B77892E" w14:textId="0B82A745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BALB/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br/>
            </w:r>
            <w:proofErr w:type="spellStart"/>
            <w:r w:rsidRPr="004B5172">
              <w:rPr>
                <w:color w:val="000000" w:themeColor="text1"/>
                <w:sz w:val="13"/>
                <w:szCs w:val="13"/>
              </w:rPr>
              <w:t>cAnNTac</w:t>
            </w:r>
            <w:proofErr w:type="spellEnd"/>
            <w:r w:rsidRPr="004B5172">
              <w:rPr>
                <w:color w:val="000000" w:themeColor="text1"/>
                <w:sz w:val="13"/>
                <w:szCs w:val="13"/>
              </w:rPr>
              <w:t xml:space="preserve"> mice</w:t>
            </w:r>
          </w:p>
        </w:tc>
        <w:tc>
          <w:tcPr>
            <w:tcW w:w="1149" w:type="dxa"/>
            <w:vMerge w:val="restart"/>
            <w:vAlign w:val="center"/>
            <w:hideMark/>
          </w:tcPr>
          <w:p w14:paraId="63D691DC" w14:textId="5DA8B206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Developmental period; 21 day</w:t>
            </w:r>
            <w:r w:rsidR="003513A5">
              <w:rPr>
                <w:color w:val="000000" w:themeColor="text1"/>
                <w:sz w:val="13"/>
                <w:szCs w:val="13"/>
              </w:rPr>
              <w:t>s</w:t>
            </w:r>
          </w:p>
        </w:tc>
        <w:tc>
          <w:tcPr>
            <w:tcW w:w="963" w:type="dxa"/>
            <w:vMerge w:val="restart"/>
            <w:vAlign w:val="center"/>
            <w:hideMark/>
          </w:tcPr>
          <w:p w14:paraId="39A6915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20 ppm, oral, drinking water</w:t>
            </w:r>
          </w:p>
        </w:tc>
        <w:tc>
          <w:tcPr>
            <w:tcW w:w="1128" w:type="dxa"/>
            <w:vAlign w:val="center"/>
            <w:hideMark/>
          </w:tcPr>
          <w:p w14:paraId="4622B07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Aggressiveness</w:t>
            </w:r>
          </w:p>
        </w:tc>
        <w:tc>
          <w:tcPr>
            <w:tcW w:w="1350" w:type="dxa"/>
            <w:vAlign w:val="center"/>
            <w:hideMark/>
          </w:tcPr>
          <w:p w14:paraId="3BD79FD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Intruder assay</w:t>
            </w:r>
          </w:p>
        </w:tc>
        <w:tc>
          <w:tcPr>
            <w:tcW w:w="1170" w:type="dxa"/>
            <w:vAlign w:val="center"/>
            <w:hideMark/>
          </w:tcPr>
          <w:p w14:paraId="5A1CBFB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Aggressive behavior towards cage mates</w:t>
            </w:r>
          </w:p>
        </w:tc>
        <w:tc>
          <w:tcPr>
            <w:tcW w:w="1350" w:type="dxa"/>
            <w:vAlign w:val="center"/>
            <w:hideMark/>
          </w:tcPr>
          <w:p w14:paraId="1BF2E46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Align w:val="center"/>
            <w:hideMark/>
          </w:tcPr>
          <w:p w14:paraId="50315454" w14:textId="148DC16E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64206C42" w14:textId="77777777" w:rsidTr="008A5AF7">
        <w:trPr>
          <w:trHeight w:val="695"/>
        </w:trPr>
        <w:tc>
          <w:tcPr>
            <w:tcW w:w="998" w:type="dxa"/>
            <w:vMerge/>
            <w:vAlign w:val="center"/>
            <w:hideMark/>
          </w:tcPr>
          <w:p w14:paraId="4966455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737EA2E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5C3D17C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2EC69B7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1447F4F6" w14:textId="4B1D1170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Exploratory 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t>b</w:t>
            </w:r>
            <w:r w:rsidRPr="004B5172">
              <w:rPr>
                <w:color w:val="000000" w:themeColor="text1"/>
                <w:sz w:val="13"/>
                <w:szCs w:val="13"/>
              </w:rPr>
              <w:t>ehavior</w:t>
            </w:r>
          </w:p>
        </w:tc>
        <w:tc>
          <w:tcPr>
            <w:tcW w:w="1350" w:type="dxa"/>
            <w:vAlign w:val="center"/>
            <w:hideMark/>
          </w:tcPr>
          <w:p w14:paraId="278D401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Exploratory behavior test</w:t>
            </w:r>
          </w:p>
        </w:tc>
        <w:tc>
          <w:tcPr>
            <w:tcW w:w="1170" w:type="dxa"/>
            <w:vAlign w:val="center"/>
            <w:hideMark/>
          </w:tcPr>
          <w:p w14:paraId="70E040B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14:paraId="66208E1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Reduced spatial memory and exploratory activity</w:t>
            </w:r>
          </w:p>
        </w:tc>
        <w:tc>
          <w:tcPr>
            <w:tcW w:w="1013" w:type="dxa"/>
            <w:vAlign w:val="center"/>
            <w:hideMark/>
          </w:tcPr>
          <w:p w14:paraId="09F70250" w14:textId="1202A74E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1BB1BABD" w14:textId="77777777" w:rsidTr="008A5AF7">
        <w:trPr>
          <w:trHeight w:val="340"/>
        </w:trPr>
        <w:tc>
          <w:tcPr>
            <w:tcW w:w="998" w:type="dxa"/>
            <w:vMerge w:val="restart"/>
            <w:shd w:val="clear" w:color="auto" w:fill="DFEBF7"/>
            <w:vAlign w:val="center"/>
            <w:hideMark/>
          </w:tcPr>
          <w:p w14:paraId="4AE61ED4" w14:textId="3FBD140E" w:rsidR="009A2C88" w:rsidRPr="004B5172" w:rsidRDefault="00DC5DF2" w:rsidP="004A0D07">
            <w:pPr>
              <w:jc w:val="center"/>
              <w:rPr>
                <w:color w:val="000000" w:themeColor="text1"/>
                <w:sz w:val="13"/>
                <w:szCs w:val="13"/>
                <w:lang w:val="fr-FR"/>
              </w:rPr>
            </w:pPr>
            <w:proofErr w:type="gramStart"/>
            <w:r>
              <w:rPr>
                <w:color w:val="000000" w:themeColor="text1"/>
                <w:sz w:val="13"/>
                <w:szCs w:val="13"/>
                <w:lang w:val="fr-FR"/>
              </w:rPr>
              <w:t>d</w:t>
            </w:r>
            <w:r w:rsidR="009A2C88" w:rsidRPr="004B5172">
              <w:rPr>
                <w:color w:val="000000" w:themeColor="text1"/>
                <w:sz w:val="13"/>
                <w:szCs w:val="13"/>
                <w:lang w:val="fr-FR"/>
              </w:rPr>
              <w:t>e</w:t>
            </w:r>
            <w:proofErr w:type="gramEnd"/>
            <w:r w:rsidR="009A2C88" w:rsidRPr="004B5172">
              <w:rPr>
                <w:color w:val="000000" w:themeColor="text1"/>
                <w:sz w:val="13"/>
                <w:szCs w:val="13"/>
                <w:lang w:val="fr-FR"/>
              </w:rPr>
              <w:t xml:space="preserve"> Souza Lisboa et al., 2005</w:t>
            </w:r>
          </w:p>
        </w:tc>
        <w:tc>
          <w:tcPr>
            <w:tcW w:w="797" w:type="dxa"/>
            <w:vMerge w:val="restart"/>
            <w:shd w:val="clear" w:color="auto" w:fill="DFEBF7"/>
            <w:vAlign w:val="center"/>
            <w:hideMark/>
          </w:tcPr>
          <w:p w14:paraId="793998B5" w14:textId="023A3959" w:rsidR="009A2C88" w:rsidRPr="004B5172" w:rsidRDefault="0013689F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>
              <w:rPr>
                <w:color w:val="000000" w:themeColor="text1"/>
                <w:sz w:val="13"/>
                <w:szCs w:val="13"/>
              </w:rPr>
              <w:t>Wistar r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ats</w:t>
            </w:r>
          </w:p>
        </w:tc>
        <w:tc>
          <w:tcPr>
            <w:tcW w:w="1149" w:type="dxa"/>
            <w:vMerge w:val="restart"/>
            <w:shd w:val="clear" w:color="auto" w:fill="DFEBF7"/>
            <w:vAlign w:val="center"/>
            <w:hideMark/>
          </w:tcPr>
          <w:p w14:paraId="31A454F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Pregnancy and Lactation</w:t>
            </w:r>
          </w:p>
        </w:tc>
        <w:tc>
          <w:tcPr>
            <w:tcW w:w="963" w:type="dxa"/>
            <w:vMerge w:val="restart"/>
            <w:shd w:val="clear" w:color="auto" w:fill="DFEBF7"/>
            <w:vAlign w:val="center"/>
            <w:hideMark/>
          </w:tcPr>
          <w:p w14:paraId="085C28ED" w14:textId="5A633F4B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10 mg, 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>o</w:t>
            </w:r>
            <w:r w:rsidRPr="004B5172">
              <w:rPr>
                <w:color w:val="000000" w:themeColor="text1"/>
                <w:sz w:val="13"/>
                <w:szCs w:val="13"/>
              </w:rPr>
              <w:t>ral, daily gavage</w:t>
            </w: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529AD17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Anxiety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18633D2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Open field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322E5A2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745B1E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</w:t>
            </w:r>
          </w:p>
        </w:tc>
        <w:tc>
          <w:tcPr>
            <w:tcW w:w="1013" w:type="dxa"/>
            <w:shd w:val="clear" w:color="auto" w:fill="DFEBF7"/>
            <w:vAlign w:val="center"/>
            <w:hideMark/>
          </w:tcPr>
          <w:p w14:paraId="07C7EBE7" w14:textId="44732F3A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739A7E1B" w14:textId="77777777" w:rsidTr="008A5AF7">
        <w:trPr>
          <w:trHeight w:val="360"/>
        </w:trPr>
        <w:tc>
          <w:tcPr>
            <w:tcW w:w="998" w:type="dxa"/>
            <w:vMerge/>
            <w:shd w:val="clear" w:color="auto" w:fill="DFEBF7"/>
            <w:vAlign w:val="center"/>
            <w:hideMark/>
          </w:tcPr>
          <w:p w14:paraId="0C55928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shd w:val="clear" w:color="auto" w:fill="DFEBF7"/>
            <w:vAlign w:val="center"/>
            <w:hideMark/>
          </w:tcPr>
          <w:p w14:paraId="49E2B21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shd w:val="clear" w:color="auto" w:fill="DFEBF7"/>
            <w:vAlign w:val="center"/>
            <w:hideMark/>
          </w:tcPr>
          <w:p w14:paraId="18D6D18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shd w:val="clear" w:color="auto" w:fill="DFEBF7"/>
            <w:vAlign w:val="center"/>
            <w:hideMark/>
          </w:tcPr>
          <w:p w14:paraId="04320D1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0F2C7F9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Depression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927E76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Forced swim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4AE6081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75D0CC0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013" w:type="dxa"/>
            <w:shd w:val="clear" w:color="auto" w:fill="DFEBF7"/>
            <w:vAlign w:val="center"/>
            <w:hideMark/>
          </w:tcPr>
          <w:p w14:paraId="6630A799" w14:textId="7BAABBF2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1D2F3DFD" w14:textId="77777777" w:rsidTr="008A5AF7">
        <w:trPr>
          <w:trHeight w:val="368"/>
        </w:trPr>
        <w:tc>
          <w:tcPr>
            <w:tcW w:w="998" w:type="dxa"/>
            <w:vMerge w:val="restart"/>
            <w:vAlign w:val="center"/>
          </w:tcPr>
          <w:p w14:paraId="08E4D6B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proofErr w:type="spellStart"/>
            <w:r w:rsidRPr="004B5172">
              <w:rPr>
                <w:color w:val="000000" w:themeColor="text1"/>
                <w:sz w:val="13"/>
                <w:szCs w:val="13"/>
              </w:rPr>
              <w:t>Sobolwski</w:t>
            </w:r>
            <w:proofErr w:type="spellEnd"/>
            <w:r w:rsidRPr="004B5172">
              <w:rPr>
                <w:color w:val="000000" w:themeColor="text1"/>
                <w:sz w:val="13"/>
                <w:szCs w:val="13"/>
              </w:rPr>
              <w:t xml:space="preserve"> et al., 2020</w:t>
            </w:r>
          </w:p>
        </w:tc>
        <w:tc>
          <w:tcPr>
            <w:tcW w:w="797" w:type="dxa"/>
            <w:vMerge w:val="restart"/>
            <w:vAlign w:val="center"/>
          </w:tcPr>
          <w:p w14:paraId="4E0EA6C3" w14:textId="25CB838E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C57BL/6 mice</w:t>
            </w:r>
          </w:p>
        </w:tc>
        <w:tc>
          <w:tcPr>
            <w:tcW w:w="1149" w:type="dxa"/>
            <w:vMerge w:val="restart"/>
            <w:vAlign w:val="center"/>
          </w:tcPr>
          <w:p w14:paraId="23207716" w14:textId="2BC268F9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2 months prior to mating up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to 3 generations; 8 week</w:t>
            </w:r>
            <w:r w:rsidR="003513A5">
              <w:rPr>
                <w:color w:val="000000" w:themeColor="text1"/>
                <w:sz w:val="13"/>
                <w:szCs w:val="13"/>
              </w:rPr>
              <w:t>s</w:t>
            </w:r>
          </w:p>
        </w:tc>
        <w:tc>
          <w:tcPr>
            <w:tcW w:w="963" w:type="dxa"/>
            <w:vMerge w:val="restart"/>
            <w:vAlign w:val="center"/>
          </w:tcPr>
          <w:p w14:paraId="2F853E3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100 ppm, oral, drinking water</w:t>
            </w:r>
          </w:p>
        </w:tc>
        <w:tc>
          <w:tcPr>
            <w:tcW w:w="1128" w:type="dxa"/>
            <w:vMerge w:val="restart"/>
            <w:vAlign w:val="center"/>
          </w:tcPr>
          <w:p w14:paraId="25B098C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Behavioral</w:t>
            </w:r>
          </w:p>
        </w:tc>
        <w:tc>
          <w:tcPr>
            <w:tcW w:w="1350" w:type="dxa"/>
            <w:vAlign w:val="center"/>
          </w:tcPr>
          <w:p w14:paraId="02E2BBA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Schedule-controlled behavior</w:t>
            </w:r>
          </w:p>
        </w:tc>
        <w:tc>
          <w:tcPr>
            <w:tcW w:w="1170" w:type="dxa"/>
            <w:vAlign w:val="center"/>
          </w:tcPr>
          <w:p w14:paraId="4F44CA1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Lower</w:t>
            </w:r>
          </w:p>
        </w:tc>
        <w:tc>
          <w:tcPr>
            <w:tcW w:w="1350" w:type="dxa"/>
            <w:vAlign w:val="center"/>
          </w:tcPr>
          <w:p w14:paraId="1D09631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013" w:type="dxa"/>
            <w:vAlign w:val="center"/>
          </w:tcPr>
          <w:p w14:paraId="0C2C5E6D" w14:textId="74F185D0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1FDED2DB" w14:textId="77777777" w:rsidTr="008A5AF7">
        <w:trPr>
          <w:trHeight w:val="242"/>
        </w:trPr>
        <w:tc>
          <w:tcPr>
            <w:tcW w:w="998" w:type="dxa"/>
            <w:vMerge/>
            <w:vAlign w:val="center"/>
          </w:tcPr>
          <w:p w14:paraId="3869C3D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</w:tcPr>
          <w:p w14:paraId="4C8ADA0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</w:tcPr>
          <w:p w14:paraId="05DB575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</w:tcPr>
          <w:p w14:paraId="4AB1CCA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Merge/>
            <w:vAlign w:val="center"/>
          </w:tcPr>
          <w:p w14:paraId="22047FF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350" w:type="dxa"/>
            <w:vAlign w:val="center"/>
          </w:tcPr>
          <w:p w14:paraId="21AE6FD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Locomotor activity</w:t>
            </w:r>
          </w:p>
        </w:tc>
        <w:tc>
          <w:tcPr>
            <w:tcW w:w="1170" w:type="dxa"/>
            <w:vAlign w:val="center"/>
          </w:tcPr>
          <w:p w14:paraId="3C0552A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Lower</w:t>
            </w:r>
          </w:p>
        </w:tc>
        <w:tc>
          <w:tcPr>
            <w:tcW w:w="1350" w:type="dxa"/>
            <w:vAlign w:val="center"/>
          </w:tcPr>
          <w:p w14:paraId="3341092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013" w:type="dxa"/>
            <w:vAlign w:val="center"/>
          </w:tcPr>
          <w:p w14:paraId="61088B8F" w14:textId="64C35904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76044BD4" w14:textId="77777777" w:rsidTr="008A5AF7">
        <w:trPr>
          <w:trHeight w:val="260"/>
        </w:trPr>
        <w:tc>
          <w:tcPr>
            <w:tcW w:w="998" w:type="dxa"/>
            <w:vMerge/>
            <w:vAlign w:val="center"/>
          </w:tcPr>
          <w:p w14:paraId="424BD03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</w:tcPr>
          <w:p w14:paraId="71805BD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</w:tcPr>
          <w:p w14:paraId="64515E3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</w:tcPr>
          <w:p w14:paraId="2097521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Merge/>
            <w:vAlign w:val="center"/>
          </w:tcPr>
          <w:p w14:paraId="683549D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350" w:type="dxa"/>
            <w:vAlign w:val="center"/>
          </w:tcPr>
          <w:p w14:paraId="5F5DD4B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Elevated plus maze</w:t>
            </w:r>
          </w:p>
        </w:tc>
        <w:tc>
          <w:tcPr>
            <w:tcW w:w="1170" w:type="dxa"/>
            <w:vAlign w:val="center"/>
          </w:tcPr>
          <w:p w14:paraId="2DB6E2C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Lower</w:t>
            </w:r>
          </w:p>
        </w:tc>
        <w:tc>
          <w:tcPr>
            <w:tcW w:w="1350" w:type="dxa"/>
            <w:vAlign w:val="center"/>
          </w:tcPr>
          <w:p w14:paraId="5C27964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013" w:type="dxa"/>
            <w:vAlign w:val="center"/>
          </w:tcPr>
          <w:p w14:paraId="75BD30C1" w14:textId="2B45355E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2E8A902F" w14:textId="77777777" w:rsidTr="008A5AF7">
        <w:trPr>
          <w:trHeight w:val="224"/>
        </w:trPr>
        <w:tc>
          <w:tcPr>
            <w:tcW w:w="998" w:type="dxa"/>
            <w:vMerge/>
            <w:vAlign w:val="center"/>
          </w:tcPr>
          <w:p w14:paraId="1DDDFDA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</w:tcPr>
          <w:p w14:paraId="6857B57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</w:tcPr>
          <w:p w14:paraId="07D9AE5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</w:tcPr>
          <w:p w14:paraId="4501E8B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</w:tcPr>
          <w:p w14:paraId="754A902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Biochemical</w:t>
            </w:r>
          </w:p>
        </w:tc>
        <w:tc>
          <w:tcPr>
            <w:tcW w:w="1350" w:type="dxa"/>
            <w:vAlign w:val="center"/>
          </w:tcPr>
          <w:p w14:paraId="4888D473" w14:textId="1151BE4D" w:rsidR="009A2C88" w:rsidRPr="00DC5DF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DC5DF2">
              <w:rPr>
                <w:color w:val="000000" w:themeColor="text1"/>
                <w:sz w:val="13"/>
                <w:szCs w:val="13"/>
              </w:rPr>
              <w:t xml:space="preserve">Serum </w:t>
            </w:r>
            <w:r w:rsidR="00DC5DF2" w:rsidRPr="00DC5DF2">
              <w:rPr>
                <w:color w:val="000000" w:themeColor="text1"/>
                <w:sz w:val="13"/>
                <w:szCs w:val="13"/>
              </w:rPr>
              <w:t>corticosterone</w:t>
            </w:r>
          </w:p>
        </w:tc>
        <w:tc>
          <w:tcPr>
            <w:tcW w:w="1170" w:type="dxa"/>
            <w:vAlign w:val="center"/>
          </w:tcPr>
          <w:p w14:paraId="444B271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Lower</w:t>
            </w:r>
          </w:p>
        </w:tc>
        <w:tc>
          <w:tcPr>
            <w:tcW w:w="1350" w:type="dxa"/>
            <w:vAlign w:val="center"/>
          </w:tcPr>
          <w:p w14:paraId="1227FCC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013" w:type="dxa"/>
            <w:vAlign w:val="center"/>
          </w:tcPr>
          <w:p w14:paraId="2319C440" w14:textId="0E327F80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6C64E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2CFDBF70" w14:textId="77777777" w:rsidTr="004A0D07">
        <w:trPr>
          <w:trHeight w:val="271"/>
        </w:trPr>
        <w:tc>
          <w:tcPr>
            <w:tcW w:w="9918" w:type="dxa"/>
            <w:gridSpan w:val="9"/>
            <w:shd w:val="clear" w:color="auto" w:fill="DFEBF7"/>
            <w:vAlign w:val="center"/>
            <w:hideMark/>
          </w:tcPr>
          <w:p w14:paraId="14CA391D" w14:textId="3A4CF2FE" w:rsidR="009A2C88" w:rsidRPr="004B5172" w:rsidRDefault="009A2C88" w:rsidP="004A0D07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4B5172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Developmental (</w:t>
            </w:r>
            <w:r w:rsidR="006C64E5" w:rsidRPr="004B5172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w</w:t>
            </w:r>
            <w:r w:rsidRPr="004B5172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eaning-adult exposure)</w:t>
            </w:r>
          </w:p>
        </w:tc>
      </w:tr>
      <w:tr w:rsidR="004B5172" w:rsidRPr="004B5172" w14:paraId="4D0F8B2E" w14:textId="77777777" w:rsidTr="004A0D07">
        <w:trPr>
          <w:trHeight w:val="271"/>
        </w:trPr>
        <w:tc>
          <w:tcPr>
            <w:tcW w:w="9918" w:type="dxa"/>
            <w:gridSpan w:val="9"/>
            <w:vAlign w:val="center"/>
          </w:tcPr>
          <w:p w14:paraId="2B71EFF6" w14:textId="4340FAF0" w:rsidR="006C64E5" w:rsidRPr="004B5172" w:rsidRDefault="006C64E5" w:rsidP="004A0D0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B5172">
              <w:rPr>
                <w:color w:val="000000" w:themeColor="text1"/>
                <w:sz w:val="20"/>
                <w:szCs w:val="20"/>
              </w:rPr>
              <w:t>Behavioral/emotional effects</w:t>
            </w:r>
          </w:p>
        </w:tc>
      </w:tr>
      <w:tr w:rsidR="004B5172" w:rsidRPr="004B5172" w14:paraId="367F00F0" w14:textId="77777777" w:rsidTr="002E44FC">
        <w:trPr>
          <w:trHeight w:val="380"/>
        </w:trPr>
        <w:tc>
          <w:tcPr>
            <w:tcW w:w="998" w:type="dxa"/>
            <w:shd w:val="clear" w:color="auto" w:fill="DFEBF7"/>
            <w:noWrap/>
            <w:vAlign w:val="center"/>
            <w:hideMark/>
          </w:tcPr>
          <w:p w14:paraId="1DA6047B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Reference</w:t>
            </w:r>
          </w:p>
        </w:tc>
        <w:tc>
          <w:tcPr>
            <w:tcW w:w="797" w:type="dxa"/>
            <w:shd w:val="clear" w:color="auto" w:fill="DFEBF7"/>
            <w:noWrap/>
            <w:vAlign w:val="center"/>
            <w:hideMark/>
          </w:tcPr>
          <w:p w14:paraId="05069F87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Species</w:t>
            </w:r>
          </w:p>
        </w:tc>
        <w:tc>
          <w:tcPr>
            <w:tcW w:w="1149" w:type="dxa"/>
            <w:shd w:val="clear" w:color="auto" w:fill="DFEBF7"/>
            <w:noWrap/>
            <w:vAlign w:val="center"/>
            <w:hideMark/>
          </w:tcPr>
          <w:p w14:paraId="6A22C466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Exposure; Age</w:t>
            </w:r>
          </w:p>
        </w:tc>
        <w:tc>
          <w:tcPr>
            <w:tcW w:w="963" w:type="dxa"/>
            <w:shd w:val="clear" w:color="auto" w:fill="DFEBF7"/>
            <w:noWrap/>
            <w:vAlign w:val="center"/>
            <w:hideMark/>
          </w:tcPr>
          <w:p w14:paraId="52D56C66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Dose (external)</w:t>
            </w:r>
          </w:p>
        </w:tc>
        <w:tc>
          <w:tcPr>
            <w:tcW w:w="1128" w:type="dxa"/>
            <w:shd w:val="clear" w:color="auto" w:fill="DFEBF7"/>
            <w:noWrap/>
            <w:vAlign w:val="center"/>
            <w:hideMark/>
          </w:tcPr>
          <w:p w14:paraId="60AC5BBF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Domain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4F488E4B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Assessment</w:t>
            </w:r>
          </w:p>
        </w:tc>
        <w:tc>
          <w:tcPr>
            <w:tcW w:w="1170" w:type="dxa"/>
            <w:shd w:val="clear" w:color="auto" w:fill="DFEBF7"/>
            <w:noWrap/>
            <w:vAlign w:val="center"/>
            <w:hideMark/>
          </w:tcPr>
          <w:p w14:paraId="2D87C045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Males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4BE7D58E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Females</w:t>
            </w:r>
          </w:p>
        </w:tc>
        <w:tc>
          <w:tcPr>
            <w:tcW w:w="1013" w:type="dxa"/>
            <w:shd w:val="clear" w:color="auto" w:fill="DFEBF7"/>
            <w:noWrap/>
            <w:vAlign w:val="center"/>
            <w:hideMark/>
          </w:tcPr>
          <w:p w14:paraId="17F89529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Vulnerable sex</w:t>
            </w:r>
          </w:p>
        </w:tc>
      </w:tr>
      <w:tr w:rsidR="004B5172" w:rsidRPr="004B5172" w14:paraId="1C5D4751" w14:textId="77777777" w:rsidTr="008A5AF7">
        <w:trPr>
          <w:trHeight w:val="680"/>
        </w:trPr>
        <w:tc>
          <w:tcPr>
            <w:tcW w:w="998" w:type="dxa"/>
            <w:vAlign w:val="center"/>
            <w:hideMark/>
          </w:tcPr>
          <w:p w14:paraId="4153D61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proofErr w:type="spellStart"/>
            <w:r w:rsidRPr="004B5172">
              <w:rPr>
                <w:color w:val="000000" w:themeColor="text1"/>
                <w:sz w:val="13"/>
                <w:szCs w:val="13"/>
              </w:rPr>
              <w:t>Soeiro</w:t>
            </w:r>
            <w:proofErr w:type="spellEnd"/>
            <w:r w:rsidRPr="004B5172">
              <w:rPr>
                <w:color w:val="000000" w:themeColor="text1"/>
                <w:sz w:val="13"/>
                <w:szCs w:val="13"/>
              </w:rPr>
              <w:t xml:space="preserve"> et al., 2007</w:t>
            </w:r>
          </w:p>
        </w:tc>
        <w:tc>
          <w:tcPr>
            <w:tcW w:w="797" w:type="dxa"/>
            <w:vAlign w:val="center"/>
            <w:hideMark/>
          </w:tcPr>
          <w:p w14:paraId="484A426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Swiss mice</w:t>
            </w:r>
          </w:p>
        </w:tc>
        <w:tc>
          <w:tcPr>
            <w:tcW w:w="1149" w:type="dxa"/>
            <w:vAlign w:val="center"/>
            <w:hideMark/>
          </w:tcPr>
          <w:p w14:paraId="63E2F6EF" w14:textId="7D63EB3F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PND 21, </w:t>
            </w:r>
            <w:proofErr w:type="spellStart"/>
            <w:r w:rsidR="000C79D0">
              <w:rPr>
                <w:color w:val="000000" w:themeColor="text1"/>
                <w:sz w:val="13"/>
                <w:szCs w:val="13"/>
              </w:rPr>
              <w:t>s</w:t>
            </w:r>
            <w:r w:rsidRPr="004B5172">
              <w:rPr>
                <w:color w:val="000000" w:themeColor="text1"/>
                <w:sz w:val="13"/>
                <w:szCs w:val="13"/>
              </w:rPr>
              <w:t>ubchronic</w:t>
            </w:r>
            <w:proofErr w:type="spellEnd"/>
            <w:r w:rsidRPr="004B5172">
              <w:rPr>
                <w:color w:val="000000" w:themeColor="text1"/>
                <w:sz w:val="13"/>
                <w:szCs w:val="13"/>
              </w:rPr>
              <w:t xml:space="preserve"> (</w:t>
            </w:r>
            <w:proofErr w:type="gramStart"/>
            <w:r w:rsidRPr="004B5172">
              <w:rPr>
                <w:color w:val="000000" w:themeColor="text1"/>
                <w:sz w:val="13"/>
                <w:szCs w:val="13"/>
              </w:rPr>
              <w:t>70 day</w:t>
            </w:r>
            <w:proofErr w:type="gramEnd"/>
            <w:r w:rsidRPr="004B5172">
              <w:rPr>
                <w:color w:val="000000" w:themeColor="text1"/>
                <w:sz w:val="13"/>
                <w:szCs w:val="13"/>
              </w:rPr>
              <w:t xml:space="preserve"> exposure; 30 day reversal)</w:t>
            </w:r>
          </w:p>
        </w:tc>
        <w:tc>
          <w:tcPr>
            <w:tcW w:w="963" w:type="dxa"/>
            <w:vAlign w:val="center"/>
            <w:hideMark/>
          </w:tcPr>
          <w:p w14:paraId="1528168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50, 100 or 500 ppm, oral, drinking water</w:t>
            </w:r>
          </w:p>
        </w:tc>
        <w:tc>
          <w:tcPr>
            <w:tcW w:w="1128" w:type="dxa"/>
            <w:vAlign w:val="center"/>
            <w:hideMark/>
          </w:tcPr>
          <w:p w14:paraId="3DF4FB8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Antidepressant effect</w:t>
            </w:r>
          </w:p>
        </w:tc>
        <w:tc>
          <w:tcPr>
            <w:tcW w:w="1350" w:type="dxa"/>
            <w:vAlign w:val="center"/>
            <w:hideMark/>
          </w:tcPr>
          <w:p w14:paraId="7A61621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Forced swim test</w:t>
            </w:r>
          </w:p>
        </w:tc>
        <w:tc>
          <w:tcPr>
            <w:tcW w:w="1170" w:type="dxa"/>
            <w:vAlign w:val="center"/>
            <w:hideMark/>
          </w:tcPr>
          <w:p w14:paraId="04FE2C7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50 ppm</w:t>
            </w:r>
          </w:p>
        </w:tc>
        <w:tc>
          <w:tcPr>
            <w:tcW w:w="1350" w:type="dxa"/>
            <w:vAlign w:val="center"/>
            <w:hideMark/>
          </w:tcPr>
          <w:p w14:paraId="25FB6AD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500 ppm</w:t>
            </w:r>
          </w:p>
        </w:tc>
        <w:tc>
          <w:tcPr>
            <w:tcW w:w="1013" w:type="dxa"/>
            <w:vAlign w:val="center"/>
            <w:hideMark/>
          </w:tcPr>
          <w:p w14:paraId="393E0BF3" w14:textId="486FC436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64A4C47C" w14:textId="77777777" w:rsidTr="008A5AF7">
        <w:trPr>
          <w:trHeight w:val="340"/>
        </w:trPr>
        <w:tc>
          <w:tcPr>
            <w:tcW w:w="998" w:type="dxa"/>
            <w:vAlign w:val="center"/>
            <w:hideMark/>
          </w:tcPr>
          <w:p w14:paraId="4185A05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Align w:val="center"/>
            <w:hideMark/>
          </w:tcPr>
          <w:p w14:paraId="3E648F4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Align w:val="center"/>
            <w:hideMark/>
          </w:tcPr>
          <w:p w14:paraId="32DA868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Align w:val="center"/>
            <w:hideMark/>
          </w:tcPr>
          <w:p w14:paraId="046848D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2FBFC28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Antidepressant effect</w:t>
            </w:r>
          </w:p>
        </w:tc>
        <w:tc>
          <w:tcPr>
            <w:tcW w:w="1350" w:type="dxa"/>
            <w:vAlign w:val="center"/>
            <w:hideMark/>
          </w:tcPr>
          <w:p w14:paraId="6A96FED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Tail suspension test</w:t>
            </w:r>
          </w:p>
        </w:tc>
        <w:tc>
          <w:tcPr>
            <w:tcW w:w="1170" w:type="dxa"/>
            <w:vAlign w:val="center"/>
            <w:hideMark/>
          </w:tcPr>
          <w:p w14:paraId="3DBAC49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50 ppm</w:t>
            </w:r>
          </w:p>
        </w:tc>
        <w:tc>
          <w:tcPr>
            <w:tcW w:w="1350" w:type="dxa"/>
            <w:vAlign w:val="center"/>
            <w:hideMark/>
          </w:tcPr>
          <w:p w14:paraId="41138EF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50 ppm</w:t>
            </w:r>
          </w:p>
        </w:tc>
        <w:tc>
          <w:tcPr>
            <w:tcW w:w="1013" w:type="dxa"/>
            <w:vAlign w:val="center"/>
            <w:hideMark/>
          </w:tcPr>
          <w:p w14:paraId="2660A4F3" w14:textId="7AF18C29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=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01184DF8" w14:textId="77777777" w:rsidTr="008A5AF7">
        <w:trPr>
          <w:trHeight w:val="360"/>
        </w:trPr>
        <w:tc>
          <w:tcPr>
            <w:tcW w:w="998" w:type="dxa"/>
            <w:vAlign w:val="center"/>
            <w:hideMark/>
          </w:tcPr>
          <w:p w14:paraId="2012AA7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Align w:val="center"/>
            <w:hideMark/>
          </w:tcPr>
          <w:p w14:paraId="0722031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Align w:val="center"/>
            <w:hideMark/>
          </w:tcPr>
          <w:p w14:paraId="3EDCCF1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Align w:val="center"/>
            <w:hideMark/>
          </w:tcPr>
          <w:p w14:paraId="3800668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0269974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Anxiety</w:t>
            </w:r>
          </w:p>
        </w:tc>
        <w:tc>
          <w:tcPr>
            <w:tcW w:w="1350" w:type="dxa"/>
            <w:vAlign w:val="center"/>
            <w:hideMark/>
          </w:tcPr>
          <w:p w14:paraId="27DDDAB6" w14:textId="05021EF3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Elevated plus maze</w:t>
            </w:r>
          </w:p>
        </w:tc>
        <w:tc>
          <w:tcPr>
            <w:tcW w:w="1170" w:type="dxa"/>
            <w:vAlign w:val="center"/>
            <w:hideMark/>
          </w:tcPr>
          <w:p w14:paraId="051C300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500 ppm</w:t>
            </w:r>
          </w:p>
        </w:tc>
        <w:tc>
          <w:tcPr>
            <w:tcW w:w="1350" w:type="dxa"/>
            <w:vAlign w:val="center"/>
            <w:hideMark/>
          </w:tcPr>
          <w:p w14:paraId="256AE74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Align w:val="center"/>
            <w:hideMark/>
          </w:tcPr>
          <w:p w14:paraId="1136DF11" w14:textId="173B5CA1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5F10DC1A" w14:textId="77777777" w:rsidTr="008A5AF7">
        <w:trPr>
          <w:trHeight w:val="434"/>
        </w:trPr>
        <w:tc>
          <w:tcPr>
            <w:tcW w:w="998" w:type="dxa"/>
            <w:vMerge w:val="restart"/>
            <w:shd w:val="clear" w:color="auto" w:fill="DFEBF7"/>
            <w:vAlign w:val="center"/>
            <w:hideMark/>
          </w:tcPr>
          <w:p w14:paraId="1C73DED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Mansouri et al., 2012</w:t>
            </w:r>
          </w:p>
        </w:tc>
        <w:tc>
          <w:tcPr>
            <w:tcW w:w="797" w:type="dxa"/>
            <w:vMerge w:val="restart"/>
            <w:shd w:val="clear" w:color="auto" w:fill="DFEBF7"/>
            <w:vAlign w:val="center"/>
            <w:hideMark/>
          </w:tcPr>
          <w:p w14:paraId="2437A27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Wistar rats</w:t>
            </w:r>
          </w:p>
        </w:tc>
        <w:tc>
          <w:tcPr>
            <w:tcW w:w="1149" w:type="dxa"/>
            <w:vMerge w:val="restart"/>
            <w:shd w:val="clear" w:color="auto" w:fill="DFEBF7"/>
            <w:vAlign w:val="center"/>
            <w:hideMark/>
          </w:tcPr>
          <w:p w14:paraId="05615AF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One month; Young adult</w:t>
            </w:r>
          </w:p>
        </w:tc>
        <w:tc>
          <w:tcPr>
            <w:tcW w:w="963" w:type="dxa"/>
            <w:vMerge w:val="restart"/>
            <w:shd w:val="clear" w:color="auto" w:fill="DFEBF7"/>
            <w:vAlign w:val="center"/>
            <w:hideMark/>
          </w:tcPr>
          <w:p w14:paraId="02EC2EE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50 ppm, oral, drinking water</w:t>
            </w: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39D042B3" w14:textId="26CF9AEE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Blood </w:t>
            </w:r>
            <w:r w:rsidR="00724024" w:rsidRPr="004B5172">
              <w:rPr>
                <w:color w:val="000000" w:themeColor="text1"/>
                <w:sz w:val="13"/>
                <w:szCs w:val="13"/>
              </w:rPr>
              <w:t>Pb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levels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059BA90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3FAF679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4726496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Merge w:val="restart"/>
            <w:shd w:val="clear" w:color="auto" w:fill="DFEBF7"/>
            <w:vAlign w:val="center"/>
            <w:hideMark/>
          </w:tcPr>
          <w:p w14:paraId="22DBA335" w14:textId="2562C1C6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211D25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49C1490C" w14:textId="77777777" w:rsidTr="008A5AF7">
        <w:trPr>
          <w:trHeight w:val="340"/>
        </w:trPr>
        <w:tc>
          <w:tcPr>
            <w:tcW w:w="998" w:type="dxa"/>
            <w:vMerge/>
            <w:vAlign w:val="center"/>
            <w:hideMark/>
          </w:tcPr>
          <w:p w14:paraId="24D8C5F6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2B2F332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4CCA2F4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0384243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7F6E03A8" w14:textId="05B0B23A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Plasma </w:t>
            </w:r>
            <w:r w:rsidR="00724024" w:rsidRPr="004B5172">
              <w:rPr>
                <w:color w:val="000000" w:themeColor="text1"/>
                <w:sz w:val="13"/>
                <w:szCs w:val="13"/>
              </w:rPr>
              <w:t>Pb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levels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A8F2E4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21EF498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73E3F9C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Merge/>
            <w:hideMark/>
          </w:tcPr>
          <w:p w14:paraId="0BF17925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0041B2F6" w14:textId="77777777" w:rsidTr="008A5AF7">
        <w:trPr>
          <w:trHeight w:val="340"/>
        </w:trPr>
        <w:tc>
          <w:tcPr>
            <w:tcW w:w="998" w:type="dxa"/>
            <w:vMerge/>
            <w:vAlign w:val="center"/>
            <w:hideMark/>
          </w:tcPr>
          <w:p w14:paraId="171C2B93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2EC0748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2844305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5B007C9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3CB94D2E" w14:textId="65914932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Brain </w:t>
            </w:r>
            <w:r w:rsidR="00724024" w:rsidRPr="004B5172">
              <w:rPr>
                <w:color w:val="000000" w:themeColor="text1"/>
                <w:sz w:val="13"/>
                <w:szCs w:val="13"/>
              </w:rPr>
              <w:t>Pb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levels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2BD2B5C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4D9370F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2C62D63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Merge/>
            <w:hideMark/>
          </w:tcPr>
          <w:p w14:paraId="66C0747C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40AE999F" w14:textId="77777777" w:rsidTr="008A5AF7">
        <w:trPr>
          <w:trHeight w:val="390"/>
        </w:trPr>
        <w:tc>
          <w:tcPr>
            <w:tcW w:w="998" w:type="dxa"/>
            <w:vMerge/>
            <w:vAlign w:val="center"/>
            <w:hideMark/>
          </w:tcPr>
          <w:p w14:paraId="737B28C8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56D8814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4AE5974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64E967F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6947560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Myoinositol levels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70BB89A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659CC05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Higher in hippocampus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498B4FA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Merge/>
            <w:hideMark/>
          </w:tcPr>
          <w:p w14:paraId="007C6EAD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06313697" w14:textId="77777777" w:rsidTr="008A5AF7">
        <w:trPr>
          <w:trHeight w:val="818"/>
        </w:trPr>
        <w:tc>
          <w:tcPr>
            <w:tcW w:w="998" w:type="dxa"/>
            <w:vMerge/>
            <w:vAlign w:val="center"/>
            <w:hideMark/>
          </w:tcPr>
          <w:p w14:paraId="05483A24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3EEB19B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5C45985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74F2BAF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1EFB82C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Spatial memory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1D3E4A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Spatial memory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28F8B464" w14:textId="42FFDA82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Reduced performance at blood </w:t>
            </w:r>
            <w:r w:rsidR="00724024" w:rsidRPr="004B5172">
              <w:rPr>
                <w:color w:val="000000" w:themeColor="text1"/>
                <w:sz w:val="13"/>
                <w:szCs w:val="13"/>
              </w:rPr>
              <w:t>Pb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levels below 10</w:t>
            </w:r>
            <w:r w:rsidR="006B33F0">
              <w:rPr>
                <w:color w:val="000000" w:themeColor="text1"/>
                <w:sz w:val="13"/>
                <w:szCs w:val="13"/>
              </w:rPr>
              <w:t xml:space="preserve"> </w:t>
            </w:r>
            <w:r w:rsidR="006B33F0" w:rsidRPr="004B5172">
              <w:rPr>
                <w:color w:val="000000" w:themeColor="text1"/>
                <w:sz w:val="13"/>
                <w:szCs w:val="13"/>
              </w:rPr>
              <w:t>µg/dL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682D174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13" w:type="dxa"/>
            <w:vMerge/>
            <w:hideMark/>
          </w:tcPr>
          <w:p w14:paraId="24E1D190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06AE07FD" w14:textId="77777777" w:rsidTr="008A5AF7">
        <w:trPr>
          <w:trHeight w:val="340"/>
        </w:trPr>
        <w:tc>
          <w:tcPr>
            <w:tcW w:w="998" w:type="dxa"/>
            <w:vMerge/>
            <w:vAlign w:val="center"/>
            <w:hideMark/>
          </w:tcPr>
          <w:p w14:paraId="2907F7F4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31C00ED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3006986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0811DE7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309071C5" w14:textId="5F087D62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bject recognition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06953AE" w14:textId="2F496327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bject recognition memory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53BC0E2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7076F29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13" w:type="dxa"/>
            <w:vMerge/>
            <w:hideMark/>
          </w:tcPr>
          <w:p w14:paraId="1E4636B9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7285F230" w14:textId="77777777" w:rsidTr="008A5AF7">
        <w:trPr>
          <w:trHeight w:val="340"/>
        </w:trPr>
        <w:tc>
          <w:tcPr>
            <w:tcW w:w="998" w:type="dxa"/>
            <w:vMerge/>
            <w:vAlign w:val="center"/>
            <w:hideMark/>
          </w:tcPr>
          <w:p w14:paraId="5D7531E6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74083F3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7B6DE1B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4179274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5FE4F475" w14:textId="316193F6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otor coordination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6D831DA5" w14:textId="61B1D224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R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otarod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5A15276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7896240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13" w:type="dxa"/>
            <w:vMerge/>
            <w:hideMark/>
          </w:tcPr>
          <w:p w14:paraId="32F16A40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5AB00F3C" w14:textId="77777777" w:rsidTr="008A5AF7">
        <w:trPr>
          <w:trHeight w:val="848"/>
        </w:trPr>
        <w:tc>
          <w:tcPr>
            <w:tcW w:w="998" w:type="dxa"/>
            <w:vMerge/>
            <w:vAlign w:val="center"/>
            <w:hideMark/>
          </w:tcPr>
          <w:p w14:paraId="17A90C95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14:paraId="4B546E6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vAlign w:val="center"/>
            <w:hideMark/>
          </w:tcPr>
          <w:p w14:paraId="011BF05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vAlign w:val="center"/>
            <w:hideMark/>
          </w:tcPr>
          <w:p w14:paraId="27E0C0D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745262D3" w14:textId="59EA637E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yperactivity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17A62DE1" w14:textId="52056186" w:rsidR="009A2C88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pen field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5D3ADE4A" w14:textId="7C8964CB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Reduced performance at blood </w:t>
            </w:r>
            <w:r w:rsidR="00724024" w:rsidRPr="004B5172">
              <w:rPr>
                <w:color w:val="000000" w:themeColor="text1"/>
                <w:sz w:val="13"/>
                <w:szCs w:val="13"/>
              </w:rPr>
              <w:t>Pb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levels below 10 µg/dL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66E96A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Merge/>
            <w:hideMark/>
          </w:tcPr>
          <w:p w14:paraId="4B962902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1440F35E" w14:textId="77777777" w:rsidTr="004A0D07">
        <w:trPr>
          <w:trHeight w:val="264"/>
        </w:trPr>
        <w:tc>
          <w:tcPr>
            <w:tcW w:w="9918" w:type="dxa"/>
            <w:gridSpan w:val="9"/>
            <w:noWrap/>
            <w:vAlign w:val="center"/>
            <w:hideMark/>
          </w:tcPr>
          <w:p w14:paraId="2F45650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B5172">
              <w:rPr>
                <w:color w:val="000000" w:themeColor="text1"/>
                <w:sz w:val="20"/>
                <w:szCs w:val="20"/>
              </w:rPr>
              <w:t>Cognitive alterations</w:t>
            </w:r>
          </w:p>
        </w:tc>
      </w:tr>
      <w:tr w:rsidR="004B5172" w:rsidRPr="004B5172" w14:paraId="2C5C5597" w14:textId="77777777" w:rsidTr="002E44FC">
        <w:trPr>
          <w:trHeight w:val="380"/>
        </w:trPr>
        <w:tc>
          <w:tcPr>
            <w:tcW w:w="998" w:type="dxa"/>
            <w:shd w:val="clear" w:color="auto" w:fill="DFEBF7"/>
            <w:noWrap/>
            <w:vAlign w:val="center"/>
            <w:hideMark/>
          </w:tcPr>
          <w:p w14:paraId="1AC5175F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Reference</w:t>
            </w:r>
          </w:p>
        </w:tc>
        <w:tc>
          <w:tcPr>
            <w:tcW w:w="797" w:type="dxa"/>
            <w:shd w:val="clear" w:color="auto" w:fill="DFEBF7"/>
            <w:noWrap/>
            <w:vAlign w:val="center"/>
            <w:hideMark/>
          </w:tcPr>
          <w:p w14:paraId="161E5029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Species</w:t>
            </w:r>
          </w:p>
        </w:tc>
        <w:tc>
          <w:tcPr>
            <w:tcW w:w="1149" w:type="dxa"/>
            <w:shd w:val="clear" w:color="auto" w:fill="DFEBF7"/>
            <w:noWrap/>
            <w:vAlign w:val="center"/>
            <w:hideMark/>
          </w:tcPr>
          <w:p w14:paraId="23F5F4A9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Exposure; Age</w:t>
            </w:r>
          </w:p>
        </w:tc>
        <w:tc>
          <w:tcPr>
            <w:tcW w:w="963" w:type="dxa"/>
            <w:shd w:val="clear" w:color="auto" w:fill="DFEBF7"/>
            <w:noWrap/>
            <w:vAlign w:val="center"/>
            <w:hideMark/>
          </w:tcPr>
          <w:p w14:paraId="2DB7C0FA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Dose (external)</w:t>
            </w:r>
          </w:p>
        </w:tc>
        <w:tc>
          <w:tcPr>
            <w:tcW w:w="1128" w:type="dxa"/>
            <w:shd w:val="clear" w:color="auto" w:fill="DFEBF7"/>
            <w:noWrap/>
            <w:vAlign w:val="center"/>
            <w:hideMark/>
          </w:tcPr>
          <w:p w14:paraId="7D72F887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Domain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3EB55EB6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Assessment</w:t>
            </w:r>
          </w:p>
        </w:tc>
        <w:tc>
          <w:tcPr>
            <w:tcW w:w="1170" w:type="dxa"/>
            <w:shd w:val="clear" w:color="auto" w:fill="DFEBF7"/>
            <w:noWrap/>
            <w:vAlign w:val="center"/>
            <w:hideMark/>
          </w:tcPr>
          <w:p w14:paraId="4EFF35C5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Males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2FBEB59D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Females</w:t>
            </w:r>
          </w:p>
        </w:tc>
        <w:tc>
          <w:tcPr>
            <w:tcW w:w="1013" w:type="dxa"/>
            <w:shd w:val="clear" w:color="auto" w:fill="DFEBF7"/>
            <w:noWrap/>
            <w:vAlign w:val="center"/>
            <w:hideMark/>
          </w:tcPr>
          <w:p w14:paraId="424A02DB" w14:textId="77777777" w:rsidR="009A2C88" w:rsidRPr="004B5172" w:rsidRDefault="009A2C88" w:rsidP="002E44FC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Vulnerable sex</w:t>
            </w:r>
          </w:p>
        </w:tc>
      </w:tr>
      <w:tr w:rsidR="004B5172" w:rsidRPr="004B5172" w14:paraId="2EC68898" w14:textId="77777777" w:rsidTr="008A5AF7">
        <w:trPr>
          <w:trHeight w:val="1187"/>
        </w:trPr>
        <w:tc>
          <w:tcPr>
            <w:tcW w:w="998" w:type="dxa"/>
            <w:vAlign w:val="center"/>
            <w:hideMark/>
          </w:tcPr>
          <w:p w14:paraId="6D4C470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lastRenderedPageBreak/>
              <w:t>Anderson et al., 2016</w:t>
            </w:r>
          </w:p>
        </w:tc>
        <w:tc>
          <w:tcPr>
            <w:tcW w:w="797" w:type="dxa"/>
            <w:vAlign w:val="center"/>
            <w:hideMark/>
          </w:tcPr>
          <w:p w14:paraId="224D3108" w14:textId="3A311878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Long Evans rats</w:t>
            </w:r>
          </w:p>
        </w:tc>
        <w:tc>
          <w:tcPr>
            <w:tcW w:w="1149" w:type="dxa"/>
            <w:vAlign w:val="center"/>
            <w:hideMark/>
          </w:tcPr>
          <w:p w14:paraId="065ECBF6" w14:textId="3C4E3DC1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10 days before GD 10-PND 21; PND 1-21;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br/>
            </w:r>
            <w:r w:rsidRPr="004B5172">
              <w:rPr>
                <w:color w:val="000000" w:themeColor="text1"/>
                <w:sz w:val="13"/>
                <w:szCs w:val="13"/>
              </w:rPr>
              <w:t>PND 21-55</w:t>
            </w:r>
          </w:p>
        </w:tc>
        <w:tc>
          <w:tcPr>
            <w:tcW w:w="963" w:type="dxa"/>
            <w:vAlign w:val="center"/>
            <w:hideMark/>
          </w:tcPr>
          <w:p w14:paraId="7DC35DD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150 ppm, 375 ppm and 750 ppm, oral</w:t>
            </w:r>
          </w:p>
        </w:tc>
        <w:tc>
          <w:tcPr>
            <w:tcW w:w="1128" w:type="dxa"/>
            <w:vAlign w:val="center"/>
            <w:hideMark/>
          </w:tcPr>
          <w:p w14:paraId="4AF46AF5" w14:textId="5BD3E67D" w:rsidR="009A2C88" w:rsidRPr="004B5172" w:rsidRDefault="00AF198A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ssociative memory</w:t>
            </w:r>
          </w:p>
        </w:tc>
        <w:tc>
          <w:tcPr>
            <w:tcW w:w="1350" w:type="dxa"/>
            <w:vAlign w:val="center"/>
            <w:hideMark/>
          </w:tcPr>
          <w:p w14:paraId="1DB80F1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Trace fear conditioning</w:t>
            </w:r>
          </w:p>
        </w:tc>
        <w:tc>
          <w:tcPr>
            <w:tcW w:w="1170" w:type="dxa"/>
            <w:vAlign w:val="center"/>
            <w:hideMark/>
          </w:tcPr>
          <w:p w14:paraId="3928009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150 and 750 ppm (perinatal exposure at day 2)</w:t>
            </w:r>
          </w:p>
        </w:tc>
        <w:tc>
          <w:tcPr>
            <w:tcW w:w="1350" w:type="dxa"/>
            <w:vAlign w:val="center"/>
            <w:hideMark/>
          </w:tcPr>
          <w:p w14:paraId="4EAC21EF" w14:textId="7A4EB27D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150 ppm (early exposure at day 2 and 10);</w:t>
            </w:r>
            <w:r w:rsidR="00C006FC">
              <w:rPr>
                <w:color w:val="000000" w:themeColor="text1"/>
                <w:sz w:val="13"/>
                <w:szCs w:val="13"/>
              </w:rPr>
              <w:br/>
            </w:r>
            <w:r w:rsidRPr="004B5172">
              <w:rPr>
                <w:color w:val="000000" w:themeColor="text1"/>
                <w:sz w:val="13"/>
                <w:szCs w:val="13"/>
              </w:rPr>
              <w:t>150</w:t>
            </w:r>
            <w:r w:rsidR="00C006FC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ppm postnatal exposure at day</w:t>
            </w:r>
            <w:r w:rsidR="00C006FC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10)</w:t>
            </w:r>
          </w:p>
        </w:tc>
        <w:tc>
          <w:tcPr>
            <w:tcW w:w="1013" w:type="dxa"/>
            <w:vAlign w:val="center"/>
            <w:hideMark/>
          </w:tcPr>
          <w:p w14:paraId="3C9EAFAE" w14:textId="28CD56A6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=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 (affected differentially)</w:t>
            </w:r>
          </w:p>
        </w:tc>
      </w:tr>
      <w:tr w:rsidR="004B5172" w:rsidRPr="004B5172" w14:paraId="11D20626" w14:textId="77777777" w:rsidTr="008A5AF7">
        <w:trPr>
          <w:trHeight w:val="708"/>
        </w:trPr>
        <w:tc>
          <w:tcPr>
            <w:tcW w:w="998" w:type="dxa"/>
            <w:shd w:val="clear" w:color="auto" w:fill="DFEBF7"/>
            <w:vAlign w:val="center"/>
            <w:hideMark/>
          </w:tcPr>
          <w:p w14:paraId="1172F5A8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Jett et al., 1997</w:t>
            </w:r>
          </w:p>
        </w:tc>
        <w:tc>
          <w:tcPr>
            <w:tcW w:w="797" w:type="dxa"/>
            <w:shd w:val="clear" w:color="auto" w:fill="DFEBF7"/>
            <w:vAlign w:val="center"/>
            <w:hideMark/>
          </w:tcPr>
          <w:p w14:paraId="0246D79F" w14:textId="09EB28EA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Long Evans rats</w:t>
            </w:r>
          </w:p>
        </w:tc>
        <w:tc>
          <w:tcPr>
            <w:tcW w:w="1149" w:type="dxa"/>
            <w:shd w:val="clear" w:color="auto" w:fill="DFEBF7"/>
            <w:vAlign w:val="center"/>
            <w:hideMark/>
          </w:tcPr>
          <w:p w14:paraId="72CA9AF7" w14:textId="38B11410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10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days prior to breeding to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br/>
            </w:r>
            <w:r w:rsidRPr="004B5172">
              <w:rPr>
                <w:color w:val="000000" w:themeColor="text1"/>
                <w:sz w:val="13"/>
                <w:szCs w:val="13"/>
              </w:rPr>
              <w:t>PND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21</w:t>
            </w:r>
          </w:p>
        </w:tc>
        <w:tc>
          <w:tcPr>
            <w:tcW w:w="963" w:type="dxa"/>
            <w:shd w:val="clear" w:color="auto" w:fill="DFEBF7"/>
            <w:vAlign w:val="center"/>
            <w:hideMark/>
          </w:tcPr>
          <w:p w14:paraId="61A7FC61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250 ppm</w:t>
            </w: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0489EF62" w14:textId="7916C24C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Spatial </w:t>
            </w:r>
            <w:r w:rsidR="00AF198A" w:rsidRPr="004B5172">
              <w:rPr>
                <w:color w:val="000000" w:themeColor="text1"/>
                <w:sz w:val="13"/>
                <w:szCs w:val="13"/>
              </w:rPr>
              <w:t>l</w:t>
            </w:r>
            <w:r w:rsidRPr="004B5172">
              <w:rPr>
                <w:color w:val="000000" w:themeColor="text1"/>
                <w:sz w:val="13"/>
                <w:szCs w:val="13"/>
              </w:rPr>
              <w:t>earning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AB1236C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Morris water maze test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38A8AF24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Longer escape tendency on day 4 and 8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A53C7CD" w14:textId="38226EC1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More pronounced effect at PND</w:t>
            </w:r>
            <w:r w:rsidR="00C006FC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21</w:t>
            </w:r>
          </w:p>
        </w:tc>
        <w:tc>
          <w:tcPr>
            <w:tcW w:w="1013" w:type="dxa"/>
            <w:shd w:val="clear" w:color="auto" w:fill="DFEBF7"/>
            <w:vAlign w:val="center"/>
            <w:hideMark/>
          </w:tcPr>
          <w:p w14:paraId="3B24E781" w14:textId="58C3E708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&lt;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3446A9BD" w14:textId="77777777" w:rsidTr="004A0D07">
        <w:trPr>
          <w:trHeight w:val="245"/>
        </w:trPr>
        <w:tc>
          <w:tcPr>
            <w:tcW w:w="9918" w:type="dxa"/>
            <w:gridSpan w:val="9"/>
            <w:noWrap/>
            <w:vAlign w:val="center"/>
            <w:hideMark/>
          </w:tcPr>
          <w:p w14:paraId="4142A1D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B5172">
              <w:rPr>
                <w:color w:val="000000" w:themeColor="text1"/>
                <w:sz w:val="20"/>
                <w:szCs w:val="20"/>
              </w:rPr>
              <w:t>Epigenetic alterations</w:t>
            </w:r>
          </w:p>
        </w:tc>
      </w:tr>
      <w:tr w:rsidR="004B5172" w:rsidRPr="004B5172" w14:paraId="346CEBAE" w14:textId="77777777" w:rsidTr="008A5AF7">
        <w:trPr>
          <w:trHeight w:val="380"/>
        </w:trPr>
        <w:tc>
          <w:tcPr>
            <w:tcW w:w="998" w:type="dxa"/>
            <w:shd w:val="clear" w:color="auto" w:fill="DFEBF7"/>
            <w:noWrap/>
            <w:vAlign w:val="center"/>
            <w:hideMark/>
          </w:tcPr>
          <w:p w14:paraId="15EA9732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Reference</w:t>
            </w:r>
          </w:p>
        </w:tc>
        <w:tc>
          <w:tcPr>
            <w:tcW w:w="797" w:type="dxa"/>
            <w:shd w:val="clear" w:color="auto" w:fill="DFEBF7"/>
            <w:noWrap/>
            <w:vAlign w:val="center"/>
            <w:hideMark/>
          </w:tcPr>
          <w:p w14:paraId="63B72357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Species</w:t>
            </w:r>
          </w:p>
        </w:tc>
        <w:tc>
          <w:tcPr>
            <w:tcW w:w="1149" w:type="dxa"/>
            <w:shd w:val="clear" w:color="auto" w:fill="DFEBF7"/>
            <w:noWrap/>
            <w:vAlign w:val="center"/>
            <w:hideMark/>
          </w:tcPr>
          <w:p w14:paraId="03D3BA11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Exposure; Age</w:t>
            </w:r>
          </w:p>
        </w:tc>
        <w:tc>
          <w:tcPr>
            <w:tcW w:w="963" w:type="dxa"/>
            <w:shd w:val="clear" w:color="auto" w:fill="DFEBF7"/>
            <w:noWrap/>
            <w:vAlign w:val="center"/>
            <w:hideMark/>
          </w:tcPr>
          <w:p w14:paraId="6C95E282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Dose (external)</w:t>
            </w:r>
          </w:p>
        </w:tc>
        <w:tc>
          <w:tcPr>
            <w:tcW w:w="1128" w:type="dxa"/>
            <w:shd w:val="clear" w:color="auto" w:fill="DFEBF7"/>
            <w:noWrap/>
            <w:vAlign w:val="center"/>
            <w:hideMark/>
          </w:tcPr>
          <w:p w14:paraId="4D1F883E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Domain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4DBA8578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Assessment</w:t>
            </w:r>
          </w:p>
        </w:tc>
        <w:tc>
          <w:tcPr>
            <w:tcW w:w="1170" w:type="dxa"/>
            <w:shd w:val="clear" w:color="auto" w:fill="DFEBF7"/>
            <w:noWrap/>
            <w:vAlign w:val="center"/>
            <w:hideMark/>
          </w:tcPr>
          <w:p w14:paraId="079F295C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Males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00025CF5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Effect on Females</w:t>
            </w:r>
          </w:p>
        </w:tc>
        <w:tc>
          <w:tcPr>
            <w:tcW w:w="1013" w:type="dxa"/>
            <w:shd w:val="clear" w:color="auto" w:fill="DFEBF7"/>
            <w:noWrap/>
            <w:vAlign w:val="center"/>
            <w:hideMark/>
          </w:tcPr>
          <w:p w14:paraId="75B4CEC2" w14:textId="77777777" w:rsidR="009A2C88" w:rsidRPr="004B5172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4B5172">
              <w:rPr>
                <w:b/>
                <w:bCs/>
                <w:color w:val="000000" w:themeColor="text1"/>
                <w:sz w:val="13"/>
                <w:szCs w:val="13"/>
              </w:rPr>
              <w:t>Vulnerable sex</w:t>
            </w:r>
          </w:p>
        </w:tc>
      </w:tr>
      <w:tr w:rsidR="004B5172" w:rsidRPr="004B5172" w14:paraId="51589066" w14:textId="77777777" w:rsidTr="008A5AF7">
        <w:trPr>
          <w:trHeight w:val="841"/>
        </w:trPr>
        <w:tc>
          <w:tcPr>
            <w:tcW w:w="998" w:type="dxa"/>
            <w:vMerge w:val="restart"/>
            <w:vAlign w:val="center"/>
            <w:hideMark/>
          </w:tcPr>
          <w:p w14:paraId="519A3592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Schneider et al., 2013</w:t>
            </w:r>
          </w:p>
        </w:tc>
        <w:tc>
          <w:tcPr>
            <w:tcW w:w="797" w:type="dxa"/>
            <w:vMerge w:val="restart"/>
            <w:vAlign w:val="center"/>
            <w:hideMark/>
          </w:tcPr>
          <w:p w14:paraId="24060732" w14:textId="44DD6579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Long Evans rats</w:t>
            </w:r>
          </w:p>
        </w:tc>
        <w:tc>
          <w:tcPr>
            <w:tcW w:w="1149" w:type="dxa"/>
            <w:vMerge w:val="restart"/>
            <w:vAlign w:val="center"/>
            <w:hideMark/>
          </w:tcPr>
          <w:p w14:paraId="164EC4E3" w14:textId="3F7ECD2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Early perinatal (day 21),</w:t>
            </w:r>
            <w:r w:rsidR="00A26235" w:rsidRPr="004B5172">
              <w:rPr>
                <w:color w:val="000000" w:themeColor="text1"/>
                <w:sz w:val="13"/>
                <w:szCs w:val="13"/>
              </w:rPr>
              <w:br/>
            </w:r>
            <w:r w:rsidRPr="004B5172">
              <w:rPr>
                <w:color w:val="000000" w:themeColor="text1"/>
                <w:sz w:val="13"/>
                <w:szCs w:val="13"/>
              </w:rPr>
              <w:t>PND 0-21, and PND 0-55</w:t>
            </w:r>
          </w:p>
        </w:tc>
        <w:tc>
          <w:tcPr>
            <w:tcW w:w="963" w:type="dxa"/>
            <w:vMerge w:val="restart"/>
            <w:vAlign w:val="center"/>
            <w:hideMark/>
          </w:tcPr>
          <w:p w14:paraId="66E3E306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150, 375 and 750 ppm, oral, chow diet</w:t>
            </w:r>
          </w:p>
        </w:tc>
        <w:tc>
          <w:tcPr>
            <w:tcW w:w="1128" w:type="dxa"/>
            <w:vAlign w:val="center"/>
            <w:hideMark/>
          </w:tcPr>
          <w:p w14:paraId="4F893D9D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DNMT1 in hippocampus</w:t>
            </w:r>
          </w:p>
        </w:tc>
        <w:tc>
          <w:tcPr>
            <w:tcW w:w="1350" w:type="dxa"/>
            <w:vAlign w:val="center"/>
            <w:hideMark/>
          </w:tcPr>
          <w:p w14:paraId="5F0D811B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vAlign w:val="center"/>
            <w:hideMark/>
          </w:tcPr>
          <w:p w14:paraId="241ED72E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Decrease (perinatal)</w:t>
            </w:r>
          </w:p>
        </w:tc>
        <w:tc>
          <w:tcPr>
            <w:tcW w:w="1350" w:type="dxa"/>
            <w:vAlign w:val="center"/>
            <w:hideMark/>
          </w:tcPr>
          <w:p w14:paraId="4E31C88A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Decrease (early postnatal)</w:t>
            </w:r>
          </w:p>
        </w:tc>
        <w:tc>
          <w:tcPr>
            <w:tcW w:w="1013" w:type="dxa"/>
            <w:vMerge w:val="restart"/>
            <w:vAlign w:val="center"/>
            <w:hideMark/>
          </w:tcPr>
          <w:p w14:paraId="66E74540" w14:textId="34020E0E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=</w:t>
            </w:r>
            <w:r w:rsidR="00DB5F7C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 (affected differentially)</w:t>
            </w:r>
          </w:p>
        </w:tc>
      </w:tr>
      <w:tr w:rsidR="004B5172" w:rsidRPr="004B5172" w14:paraId="2B63E385" w14:textId="77777777" w:rsidTr="008A5AF7">
        <w:trPr>
          <w:trHeight w:val="558"/>
        </w:trPr>
        <w:tc>
          <w:tcPr>
            <w:tcW w:w="998" w:type="dxa"/>
            <w:vMerge/>
            <w:hideMark/>
          </w:tcPr>
          <w:p w14:paraId="4DA88553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hideMark/>
          </w:tcPr>
          <w:p w14:paraId="550FAD0C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hideMark/>
          </w:tcPr>
          <w:p w14:paraId="556E94C7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hideMark/>
          </w:tcPr>
          <w:p w14:paraId="0E4E73F5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72C3336D" w14:textId="710383AF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DNMT3</w:t>
            </w:r>
            <w:r w:rsidR="00B24C5D">
              <w:rPr>
                <w:color w:val="000000" w:themeColor="text1"/>
                <w:sz w:val="13"/>
                <w:szCs w:val="13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598C9FE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vAlign w:val="center"/>
            <w:hideMark/>
          </w:tcPr>
          <w:p w14:paraId="1189F69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Altered (perinatal)</w:t>
            </w:r>
          </w:p>
        </w:tc>
        <w:tc>
          <w:tcPr>
            <w:tcW w:w="1350" w:type="dxa"/>
            <w:vAlign w:val="center"/>
            <w:hideMark/>
          </w:tcPr>
          <w:p w14:paraId="74C67046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Altered (early postnatal)</w:t>
            </w:r>
          </w:p>
        </w:tc>
        <w:tc>
          <w:tcPr>
            <w:tcW w:w="1013" w:type="dxa"/>
            <w:vMerge/>
            <w:hideMark/>
          </w:tcPr>
          <w:p w14:paraId="7BCE10B5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55831AEF" w14:textId="77777777" w:rsidTr="008A5AF7">
        <w:trPr>
          <w:trHeight w:val="410"/>
        </w:trPr>
        <w:tc>
          <w:tcPr>
            <w:tcW w:w="998" w:type="dxa"/>
            <w:vMerge/>
            <w:hideMark/>
          </w:tcPr>
          <w:p w14:paraId="321C3138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hideMark/>
          </w:tcPr>
          <w:p w14:paraId="7E990B41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hideMark/>
          </w:tcPr>
          <w:p w14:paraId="5051BB9E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hideMark/>
          </w:tcPr>
          <w:p w14:paraId="6A9771BD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4EF35B9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MeCP2 expression</w:t>
            </w:r>
          </w:p>
        </w:tc>
        <w:tc>
          <w:tcPr>
            <w:tcW w:w="1350" w:type="dxa"/>
            <w:vAlign w:val="center"/>
            <w:hideMark/>
          </w:tcPr>
          <w:p w14:paraId="690D9A5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vAlign w:val="center"/>
            <w:hideMark/>
          </w:tcPr>
          <w:p w14:paraId="49E666A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14:paraId="26FBE75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Reduced (perinatal)</w:t>
            </w:r>
          </w:p>
        </w:tc>
        <w:tc>
          <w:tcPr>
            <w:tcW w:w="1013" w:type="dxa"/>
            <w:vMerge/>
            <w:hideMark/>
          </w:tcPr>
          <w:p w14:paraId="28E78918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37C75159" w14:textId="77777777" w:rsidTr="008A5AF7">
        <w:trPr>
          <w:trHeight w:val="558"/>
        </w:trPr>
        <w:tc>
          <w:tcPr>
            <w:tcW w:w="998" w:type="dxa"/>
            <w:vMerge w:val="restart"/>
            <w:shd w:val="clear" w:color="auto" w:fill="DFEBF7"/>
            <w:vAlign w:val="center"/>
            <w:hideMark/>
          </w:tcPr>
          <w:p w14:paraId="21AD2C07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G. Singh et al., 2018</w:t>
            </w:r>
          </w:p>
        </w:tc>
        <w:tc>
          <w:tcPr>
            <w:tcW w:w="797" w:type="dxa"/>
            <w:vMerge w:val="restart"/>
            <w:shd w:val="clear" w:color="auto" w:fill="DFEBF7"/>
            <w:vAlign w:val="center"/>
            <w:hideMark/>
          </w:tcPr>
          <w:p w14:paraId="0B7EBCEC" w14:textId="38EAD38E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Long Evans rats</w:t>
            </w:r>
          </w:p>
        </w:tc>
        <w:tc>
          <w:tcPr>
            <w:tcW w:w="1149" w:type="dxa"/>
            <w:vMerge w:val="restart"/>
            <w:shd w:val="clear" w:color="auto" w:fill="DFEBF7"/>
            <w:vAlign w:val="center"/>
            <w:hideMark/>
          </w:tcPr>
          <w:p w14:paraId="18225BF0" w14:textId="2395ED1B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Early perinatal (day 21),</w:t>
            </w:r>
            <w:r w:rsidR="00A26235" w:rsidRPr="004B5172">
              <w:rPr>
                <w:color w:val="000000" w:themeColor="text1"/>
                <w:sz w:val="13"/>
                <w:szCs w:val="13"/>
              </w:rPr>
              <w:br/>
            </w:r>
            <w:r w:rsidRPr="004B5172">
              <w:rPr>
                <w:color w:val="000000" w:themeColor="text1"/>
                <w:sz w:val="13"/>
                <w:szCs w:val="13"/>
              </w:rPr>
              <w:t>PND 0-21, and PND 0-55</w:t>
            </w:r>
          </w:p>
        </w:tc>
        <w:tc>
          <w:tcPr>
            <w:tcW w:w="963" w:type="dxa"/>
            <w:vMerge w:val="restart"/>
            <w:shd w:val="clear" w:color="auto" w:fill="DFEBF7"/>
            <w:vAlign w:val="center"/>
            <w:hideMark/>
          </w:tcPr>
          <w:p w14:paraId="792DD47C" w14:textId="5F53E84B" w:rsidR="00730E69" w:rsidRPr="004B5172" w:rsidRDefault="00077F31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150, 375 and 750 ppm, oral, chow diet</w:t>
            </w:r>
          </w:p>
        </w:tc>
        <w:tc>
          <w:tcPr>
            <w:tcW w:w="1128" w:type="dxa"/>
            <w:vMerge w:val="restart"/>
            <w:shd w:val="clear" w:color="auto" w:fill="DFEBF7"/>
            <w:vAlign w:val="center"/>
            <w:hideMark/>
          </w:tcPr>
          <w:p w14:paraId="6E3D9221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Methylation pattern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4B1BEA35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Hypermethylation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08F4D497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Brain physiology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338C5676" w14:textId="77777777" w:rsidR="00730E69" w:rsidRPr="004B5172" w:rsidRDefault="00730E69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NA</w:t>
            </w:r>
          </w:p>
        </w:tc>
        <w:tc>
          <w:tcPr>
            <w:tcW w:w="1013" w:type="dxa"/>
            <w:vMerge w:val="restart"/>
            <w:shd w:val="clear" w:color="auto" w:fill="DFEBF7"/>
            <w:vAlign w:val="center"/>
            <w:hideMark/>
          </w:tcPr>
          <w:p w14:paraId="29DDA9C9" w14:textId="5F535493" w:rsidR="00730E69" w:rsidRPr="004B5172" w:rsidRDefault="00A55367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M </w:t>
            </w:r>
            <w:r w:rsidR="00730E69" w:rsidRPr="004B5172">
              <w:rPr>
                <w:color w:val="000000" w:themeColor="text1"/>
                <w:sz w:val="13"/>
                <w:szCs w:val="13"/>
              </w:rPr>
              <w:t>=</w:t>
            </w:r>
            <w:r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="00730E69" w:rsidRPr="004B5172">
              <w:rPr>
                <w:color w:val="000000" w:themeColor="text1"/>
                <w:sz w:val="13"/>
                <w:szCs w:val="13"/>
              </w:rPr>
              <w:t>F (affected differentially)</w:t>
            </w:r>
          </w:p>
        </w:tc>
      </w:tr>
      <w:tr w:rsidR="004B5172" w:rsidRPr="004B5172" w14:paraId="7DC0E7E3" w14:textId="77777777" w:rsidTr="008A5AF7">
        <w:trPr>
          <w:trHeight w:val="696"/>
        </w:trPr>
        <w:tc>
          <w:tcPr>
            <w:tcW w:w="998" w:type="dxa"/>
            <w:vMerge/>
            <w:hideMark/>
          </w:tcPr>
          <w:p w14:paraId="74888830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hideMark/>
          </w:tcPr>
          <w:p w14:paraId="34DD96DE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hideMark/>
          </w:tcPr>
          <w:p w14:paraId="33F19F30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hideMark/>
          </w:tcPr>
          <w:p w14:paraId="5774B46D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Merge/>
            <w:hideMark/>
          </w:tcPr>
          <w:p w14:paraId="333A9815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69E9395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Hypomethylation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3349A50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Learning/memory suppressor gene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2B4D095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Innate immunity &amp; signal transduction</w:t>
            </w:r>
          </w:p>
        </w:tc>
        <w:tc>
          <w:tcPr>
            <w:tcW w:w="1013" w:type="dxa"/>
            <w:vMerge/>
            <w:hideMark/>
          </w:tcPr>
          <w:p w14:paraId="456CE603" w14:textId="77777777" w:rsidR="009A2C88" w:rsidRPr="004B5172" w:rsidRDefault="009A2C88" w:rsidP="0074513A">
            <w:pPr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7709B6E6" w14:textId="77777777" w:rsidTr="004A0D07">
        <w:trPr>
          <w:trHeight w:val="277"/>
        </w:trPr>
        <w:tc>
          <w:tcPr>
            <w:tcW w:w="9918" w:type="dxa"/>
            <w:gridSpan w:val="9"/>
            <w:vAlign w:val="center"/>
            <w:hideMark/>
          </w:tcPr>
          <w:p w14:paraId="6C8CF7C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B5172">
              <w:rPr>
                <w:color w:val="000000" w:themeColor="text1"/>
                <w:sz w:val="20"/>
                <w:szCs w:val="20"/>
              </w:rPr>
              <w:t>Other effects</w:t>
            </w:r>
          </w:p>
        </w:tc>
      </w:tr>
      <w:tr w:rsidR="004B5172" w:rsidRPr="004B5172" w14:paraId="249D5D6C" w14:textId="77777777" w:rsidTr="008A5AF7">
        <w:trPr>
          <w:trHeight w:val="380"/>
        </w:trPr>
        <w:tc>
          <w:tcPr>
            <w:tcW w:w="998" w:type="dxa"/>
            <w:shd w:val="clear" w:color="auto" w:fill="DFEBF7"/>
            <w:noWrap/>
            <w:vAlign w:val="center"/>
            <w:hideMark/>
          </w:tcPr>
          <w:p w14:paraId="4ABA8546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Reference</w:t>
            </w:r>
          </w:p>
        </w:tc>
        <w:tc>
          <w:tcPr>
            <w:tcW w:w="797" w:type="dxa"/>
            <w:shd w:val="clear" w:color="auto" w:fill="DFEBF7"/>
            <w:noWrap/>
            <w:vAlign w:val="center"/>
            <w:hideMark/>
          </w:tcPr>
          <w:p w14:paraId="7097A1AC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Species</w:t>
            </w:r>
          </w:p>
        </w:tc>
        <w:tc>
          <w:tcPr>
            <w:tcW w:w="1149" w:type="dxa"/>
            <w:shd w:val="clear" w:color="auto" w:fill="DFEBF7"/>
            <w:noWrap/>
            <w:vAlign w:val="center"/>
            <w:hideMark/>
          </w:tcPr>
          <w:p w14:paraId="04223C1F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Exposure; Age</w:t>
            </w:r>
          </w:p>
        </w:tc>
        <w:tc>
          <w:tcPr>
            <w:tcW w:w="963" w:type="dxa"/>
            <w:shd w:val="clear" w:color="auto" w:fill="DFEBF7"/>
            <w:noWrap/>
            <w:vAlign w:val="center"/>
            <w:hideMark/>
          </w:tcPr>
          <w:p w14:paraId="306935D3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Dose (external)</w:t>
            </w:r>
          </w:p>
        </w:tc>
        <w:tc>
          <w:tcPr>
            <w:tcW w:w="1128" w:type="dxa"/>
            <w:shd w:val="clear" w:color="auto" w:fill="DFEBF7"/>
            <w:noWrap/>
            <w:vAlign w:val="center"/>
            <w:hideMark/>
          </w:tcPr>
          <w:p w14:paraId="4F429AD8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Domain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493B3D57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Assessment</w:t>
            </w:r>
          </w:p>
        </w:tc>
        <w:tc>
          <w:tcPr>
            <w:tcW w:w="1170" w:type="dxa"/>
            <w:shd w:val="clear" w:color="auto" w:fill="DFEBF7"/>
            <w:noWrap/>
            <w:vAlign w:val="center"/>
            <w:hideMark/>
          </w:tcPr>
          <w:p w14:paraId="00AD0987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Effect on Males</w:t>
            </w:r>
          </w:p>
        </w:tc>
        <w:tc>
          <w:tcPr>
            <w:tcW w:w="1350" w:type="dxa"/>
            <w:shd w:val="clear" w:color="auto" w:fill="DFEBF7"/>
            <w:noWrap/>
            <w:vAlign w:val="center"/>
            <w:hideMark/>
          </w:tcPr>
          <w:p w14:paraId="09532822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Effect on Females</w:t>
            </w:r>
          </w:p>
        </w:tc>
        <w:tc>
          <w:tcPr>
            <w:tcW w:w="1013" w:type="dxa"/>
            <w:shd w:val="clear" w:color="auto" w:fill="DFEBF7"/>
            <w:noWrap/>
            <w:vAlign w:val="center"/>
            <w:hideMark/>
          </w:tcPr>
          <w:p w14:paraId="56375AA5" w14:textId="77777777" w:rsidR="009A2C88" w:rsidRPr="00A943F5" w:rsidRDefault="009A2C88" w:rsidP="004A0D07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  <w:r w:rsidRPr="00A943F5">
              <w:rPr>
                <w:b/>
                <w:bCs/>
                <w:color w:val="000000" w:themeColor="text1"/>
                <w:sz w:val="13"/>
                <w:szCs w:val="13"/>
              </w:rPr>
              <w:t>Vulnerable sex</w:t>
            </w:r>
          </w:p>
        </w:tc>
      </w:tr>
      <w:tr w:rsidR="004B5172" w:rsidRPr="004B5172" w14:paraId="0F64AD54" w14:textId="77777777" w:rsidTr="008A5AF7">
        <w:trPr>
          <w:trHeight w:val="816"/>
        </w:trPr>
        <w:tc>
          <w:tcPr>
            <w:tcW w:w="998" w:type="dxa"/>
            <w:vMerge w:val="restart"/>
            <w:vAlign w:val="center"/>
            <w:hideMark/>
          </w:tcPr>
          <w:p w14:paraId="4415C290" w14:textId="77777777" w:rsidR="009A2C88" w:rsidRPr="00A943F5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A943F5">
              <w:rPr>
                <w:color w:val="000000" w:themeColor="text1"/>
                <w:sz w:val="13"/>
                <w:szCs w:val="13"/>
              </w:rPr>
              <w:t>Flores-Montoya et al., 2015</w:t>
            </w:r>
          </w:p>
        </w:tc>
        <w:tc>
          <w:tcPr>
            <w:tcW w:w="797" w:type="dxa"/>
            <w:vMerge w:val="restart"/>
            <w:vAlign w:val="center"/>
            <w:hideMark/>
          </w:tcPr>
          <w:p w14:paraId="11D5EF5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C57BL/6 mice</w:t>
            </w:r>
          </w:p>
        </w:tc>
        <w:tc>
          <w:tcPr>
            <w:tcW w:w="1149" w:type="dxa"/>
            <w:vMerge w:val="restart"/>
            <w:vAlign w:val="center"/>
            <w:hideMark/>
          </w:tcPr>
          <w:p w14:paraId="574BE56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PND 0-28</w:t>
            </w:r>
          </w:p>
        </w:tc>
        <w:tc>
          <w:tcPr>
            <w:tcW w:w="963" w:type="dxa"/>
            <w:vMerge w:val="restart"/>
            <w:vAlign w:val="center"/>
            <w:hideMark/>
          </w:tcPr>
          <w:p w14:paraId="15AD540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0, 30, or 330 ppm orally via dam's milk</w:t>
            </w:r>
          </w:p>
        </w:tc>
        <w:tc>
          <w:tcPr>
            <w:tcW w:w="1128" w:type="dxa"/>
            <w:vAlign w:val="center"/>
            <w:hideMark/>
          </w:tcPr>
          <w:p w14:paraId="357C4FD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Olfactory memory</w:t>
            </w:r>
          </w:p>
        </w:tc>
        <w:tc>
          <w:tcPr>
            <w:tcW w:w="1350" w:type="dxa"/>
            <w:vAlign w:val="center"/>
            <w:hideMark/>
          </w:tcPr>
          <w:p w14:paraId="7D0F4AF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Novel odor recognition test</w:t>
            </w:r>
          </w:p>
        </w:tc>
        <w:tc>
          <w:tcPr>
            <w:tcW w:w="1170" w:type="dxa"/>
            <w:vAlign w:val="center"/>
            <w:hideMark/>
          </w:tcPr>
          <w:p w14:paraId="4EBB9C21" w14:textId="7A0C3D6F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Linear decrease with increasing blood</w:t>
            </w:r>
            <w:r w:rsidR="001609E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Pb</w:t>
            </w:r>
          </w:p>
        </w:tc>
        <w:tc>
          <w:tcPr>
            <w:tcW w:w="1350" w:type="dxa"/>
            <w:vAlign w:val="center"/>
            <w:hideMark/>
          </w:tcPr>
          <w:p w14:paraId="0E617309" w14:textId="160BFF5F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Decrease only at 30</w:t>
            </w:r>
            <w:r w:rsidR="00BB1318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ppm</w:t>
            </w:r>
          </w:p>
        </w:tc>
        <w:tc>
          <w:tcPr>
            <w:tcW w:w="1013" w:type="dxa"/>
            <w:vAlign w:val="center"/>
            <w:hideMark/>
          </w:tcPr>
          <w:p w14:paraId="4B86D9F7" w14:textId="73B6688A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=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 (affected differentially)</w:t>
            </w:r>
          </w:p>
        </w:tc>
      </w:tr>
      <w:tr w:rsidR="004B5172" w:rsidRPr="004B5172" w14:paraId="25C37517" w14:textId="77777777" w:rsidTr="008A5AF7">
        <w:trPr>
          <w:trHeight w:val="360"/>
        </w:trPr>
        <w:tc>
          <w:tcPr>
            <w:tcW w:w="998" w:type="dxa"/>
            <w:vMerge/>
            <w:hideMark/>
          </w:tcPr>
          <w:p w14:paraId="245A25C4" w14:textId="77777777" w:rsidR="009A2C88" w:rsidRPr="00A943F5" w:rsidRDefault="009A2C88" w:rsidP="0074513A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hideMark/>
          </w:tcPr>
          <w:p w14:paraId="31679729" w14:textId="77777777" w:rsidR="009A2C88" w:rsidRPr="004B5172" w:rsidRDefault="009A2C88" w:rsidP="0074513A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hideMark/>
          </w:tcPr>
          <w:p w14:paraId="6E1EDA41" w14:textId="77777777" w:rsidR="009A2C88" w:rsidRPr="004B5172" w:rsidRDefault="009A2C88" w:rsidP="0074513A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hideMark/>
          </w:tcPr>
          <w:p w14:paraId="30A7F211" w14:textId="77777777" w:rsidR="009A2C88" w:rsidRPr="004B5172" w:rsidRDefault="009A2C88" w:rsidP="0074513A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vAlign w:val="center"/>
            <w:hideMark/>
          </w:tcPr>
          <w:p w14:paraId="35FE32CB" w14:textId="5C0C83D4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Blood Pb levels</w:t>
            </w:r>
          </w:p>
        </w:tc>
        <w:tc>
          <w:tcPr>
            <w:tcW w:w="1350" w:type="dxa"/>
            <w:vAlign w:val="center"/>
            <w:hideMark/>
          </w:tcPr>
          <w:p w14:paraId="73EF6D8F" w14:textId="672A42D1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vAlign w:val="center"/>
            <w:hideMark/>
          </w:tcPr>
          <w:p w14:paraId="434B02A8" w14:textId="146964C6" w:rsidR="009A2C88" w:rsidRPr="004B5172" w:rsidRDefault="004A0D07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>
              <w:rPr>
                <w:color w:val="000000" w:themeColor="text1"/>
                <w:sz w:val="13"/>
                <w:szCs w:val="13"/>
              </w:rPr>
              <w:t>H</w:t>
            </w:r>
            <w:r w:rsidR="009A2C88" w:rsidRPr="004B5172">
              <w:rPr>
                <w:color w:val="000000" w:themeColor="text1"/>
                <w:sz w:val="13"/>
                <w:szCs w:val="13"/>
              </w:rPr>
              <w:t>igher</w:t>
            </w:r>
          </w:p>
        </w:tc>
        <w:tc>
          <w:tcPr>
            <w:tcW w:w="1350" w:type="dxa"/>
            <w:vAlign w:val="center"/>
            <w:hideMark/>
          </w:tcPr>
          <w:p w14:paraId="2FB1BCAD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vAlign w:val="center"/>
            <w:hideMark/>
          </w:tcPr>
          <w:p w14:paraId="50A003ED" w14:textId="130CD449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771B0631" w14:textId="77777777" w:rsidTr="008A5AF7">
        <w:trPr>
          <w:trHeight w:val="479"/>
        </w:trPr>
        <w:tc>
          <w:tcPr>
            <w:tcW w:w="998" w:type="dxa"/>
            <w:vMerge w:val="restart"/>
            <w:shd w:val="clear" w:color="auto" w:fill="DFEBF7"/>
            <w:vAlign w:val="center"/>
            <w:hideMark/>
          </w:tcPr>
          <w:p w14:paraId="566FAC9A" w14:textId="77777777" w:rsidR="009A2C88" w:rsidRPr="00A943F5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proofErr w:type="spellStart"/>
            <w:r w:rsidRPr="00A943F5">
              <w:rPr>
                <w:color w:val="000000" w:themeColor="text1"/>
                <w:sz w:val="13"/>
                <w:szCs w:val="13"/>
              </w:rPr>
              <w:t>Leasure</w:t>
            </w:r>
            <w:proofErr w:type="spellEnd"/>
            <w:r w:rsidRPr="00A943F5">
              <w:rPr>
                <w:color w:val="000000" w:themeColor="text1"/>
                <w:sz w:val="13"/>
                <w:szCs w:val="13"/>
              </w:rPr>
              <w:t xml:space="preserve"> et al., 2008</w:t>
            </w:r>
          </w:p>
        </w:tc>
        <w:tc>
          <w:tcPr>
            <w:tcW w:w="797" w:type="dxa"/>
            <w:vMerge w:val="restart"/>
            <w:shd w:val="clear" w:color="auto" w:fill="DFEBF7"/>
            <w:vAlign w:val="center"/>
            <w:hideMark/>
          </w:tcPr>
          <w:p w14:paraId="153D611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C57BL/6 mice</w:t>
            </w:r>
          </w:p>
        </w:tc>
        <w:tc>
          <w:tcPr>
            <w:tcW w:w="1149" w:type="dxa"/>
            <w:vMerge w:val="restart"/>
            <w:shd w:val="clear" w:color="auto" w:fill="DFEBF7"/>
            <w:vAlign w:val="center"/>
            <w:hideMark/>
          </w:tcPr>
          <w:p w14:paraId="6EC2A4B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14 days before mating to PND 10</w:t>
            </w:r>
          </w:p>
        </w:tc>
        <w:tc>
          <w:tcPr>
            <w:tcW w:w="963" w:type="dxa"/>
            <w:vMerge w:val="restart"/>
            <w:shd w:val="clear" w:color="auto" w:fill="DFEBF7"/>
            <w:vAlign w:val="center"/>
            <w:hideMark/>
          </w:tcPr>
          <w:p w14:paraId="3C350560" w14:textId="5F4C03C5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 xml:space="preserve">27, 55, and 109 ppm, </w:t>
            </w:r>
            <w:r w:rsidR="00BB1318" w:rsidRPr="004B5172">
              <w:rPr>
                <w:color w:val="000000" w:themeColor="text1"/>
                <w:sz w:val="13"/>
                <w:szCs w:val="13"/>
              </w:rPr>
              <w:t>o</w:t>
            </w:r>
            <w:r w:rsidRPr="004B5172">
              <w:rPr>
                <w:color w:val="000000" w:themeColor="text1"/>
                <w:sz w:val="13"/>
                <w:szCs w:val="13"/>
              </w:rPr>
              <w:t>ral</w:t>
            </w:r>
          </w:p>
        </w:tc>
        <w:tc>
          <w:tcPr>
            <w:tcW w:w="1128" w:type="dxa"/>
            <w:shd w:val="clear" w:color="auto" w:fill="DFEBF7"/>
            <w:vAlign w:val="center"/>
            <w:hideMark/>
          </w:tcPr>
          <w:p w14:paraId="591BFD14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Obesity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21C8D3DD" w14:textId="5B522DDB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  <w:hideMark/>
          </w:tcPr>
          <w:p w14:paraId="307498D5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Late onset</w:t>
            </w:r>
          </w:p>
        </w:tc>
        <w:tc>
          <w:tcPr>
            <w:tcW w:w="1350" w:type="dxa"/>
            <w:shd w:val="clear" w:color="auto" w:fill="DFEBF7"/>
            <w:vAlign w:val="center"/>
            <w:hideMark/>
          </w:tcPr>
          <w:p w14:paraId="0417EB2A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shd w:val="clear" w:color="auto" w:fill="DFEBF7"/>
            <w:vAlign w:val="center"/>
            <w:hideMark/>
          </w:tcPr>
          <w:p w14:paraId="24A55E2F" w14:textId="0FF90325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&gt;</w:t>
            </w:r>
            <w:r w:rsidR="00B06302" w:rsidRPr="004B517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F</w:t>
            </w:r>
          </w:p>
        </w:tc>
      </w:tr>
      <w:tr w:rsidR="004B5172" w:rsidRPr="004B5172" w14:paraId="5E272421" w14:textId="77777777" w:rsidTr="008A5AF7">
        <w:trPr>
          <w:trHeight w:val="479"/>
        </w:trPr>
        <w:tc>
          <w:tcPr>
            <w:tcW w:w="998" w:type="dxa"/>
            <w:vMerge/>
            <w:shd w:val="clear" w:color="auto" w:fill="DFEBF7"/>
          </w:tcPr>
          <w:p w14:paraId="62C96CD3" w14:textId="77777777" w:rsidR="009A2C88" w:rsidRPr="004B5172" w:rsidRDefault="009A2C88" w:rsidP="0074513A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shd w:val="clear" w:color="auto" w:fill="DFEBF7"/>
          </w:tcPr>
          <w:p w14:paraId="6460D190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shd w:val="clear" w:color="auto" w:fill="DFEBF7"/>
          </w:tcPr>
          <w:p w14:paraId="71546544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shd w:val="clear" w:color="auto" w:fill="DFEBF7"/>
          </w:tcPr>
          <w:p w14:paraId="4DBDC761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</w:tcPr>
          <w:p w14:paraId="0496C0D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Spontaneous Motor Ability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266FA69C" w14:textId="7AB613E8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</w:tcPr>
          <w:p w14:paraId="2457673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Decrease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482094AF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shd w:val="clear" w:color="auto" w:fill="DFEBF7"/>
            <w:vAlign w:val="center"/>
          </w:tcPr>
          <w:p w14:paraId="24F4CB47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74E23E45" w14:textId="77777777" w:rsidTr="008A5AF7">
        <w:trPr>
          <w:trHeight w:val="479"/>
        </w:trPr>
        <w:tc>
          <w:tcPr>
            <w:tcW w:w="998" w:type="dxa"/>
            <w:vMerge/>
            <w:shd w:val="clear" w:color="auto" w:fill="DFEBF7"/>
          </w:tcPr>
          <w:p w14:paraId="1EA1EED1" w14:textId="77777777" w:rsidR="009A2C88" w:rsidRPr="004B5172" w:rsidRDefault="009A2C88" w:rsidP="0074513A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shd w:val="clear" w:color="auto" w:fill="DFEBF7"/>
          </w:tcPr>
          <w:p w14:paraId="45537FD3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shd w:val="clear" w:color="auto" w:fill="DFEBF7"/>
          </w:tcPr>
          <w:p w14:paraId="2F5B8876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shd w:val="clear" w:color="auto" w:fill="DFEBF7"/>
          </w:tcPr>
          <w:p w14:paraId="658EE34B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</w:tcPr>
          <w:p w14:paraId="35B2989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Amphetamine Induced Motor Activity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1F942190" w14:textId="362693F5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</w:tcPr>
          <w:p w14:paraId="10D842D8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Increase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53890E6B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shd w:val="clear" w:color="auto" w:fill="DFEBF7"/>
            <w:vAlign w:val="center"/>
          </w:tcPr>
          <w:p w14:paraId="4BFAF05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55A439EB" w14:textId="77777777" w:rsidTr="008A5AF7">
        <w:trPr>
          <w:trHeight w:val="479"/>
        </w:trPr>
        <w:tc>
          <w:tcPr>
            <w:tcW w:w="998" w:type="dxa"/>
            <w:vMerge/>
            <w:shd w:val="clear" w:color="auto" w:fill="DFEBF7"/>
          </w:tcPr>
          <w:p w14:paraId="267BDE05" w14:textId="77777777" w:rsidR="009A2C88" w:rsidRPr="004B5172" w:rsidRDefault="009A2C88" w:rsidP="0074513A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shd w:val="clear" w:color="auto" w:fill="DFEBF7"/>
          </w:tcPr>
          <w:p w14:paraId="79013084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shd w:val="clear" w:color="auto" w:fill="DFEBF7"/>
          </w:tcPr>
          <w:p w14:paraId="3DAF3BD4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shd w:val="clear" w:color="auto" w:fill="DFEBF7"/>
          </w:tcPr>
          <w:p w14:paraId="069701DF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</w:tcPr>
          <w:p w14:paraId="6A2F70EC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Motor coordination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390BEE51" w14:textId="0106EE68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Rotarod test</w:t>
            </w:r>
          </w:p>
        </w:tc>
        <w:tc>
          <w:tcPr>
            <w:tcW w:w="1170" w:type="dxa"/>
            <w:shd w:val="clear" w:color="auto" w:fill="DFEBF7"/>
            <w:vAlign w:val="center"/>
          </w:tcPr>
          <w:p w14:paraId="19C27870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Decrease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54932073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shd w:val="clear" w:color="auto" w:fill="DFEBF7"/>
            <w:vAlign w:val="center"/>
          </w:tcPr>
          <w:p w14:paraId="2B50CBB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  <w:tr w:rsidR="004B5172" w:rsidRPr="004B5172" w14:paraId="2A210E94" w14:textId="77777777" w:rsidTr="008A5AF7">
        <w:trPr>
          <w:trHeight w:val="479"/>
        </w:trPr>
        <w:tc>
          <w:tcPr>
            <w:tcW w:w="998" w:type="dxa"/>
            <w:vMerge/>
            <w:shd w:val="clear" w:color="auto" w:fill="DFEBF7"/>
          </w:tcPr>
          <w:p w14:paraId="184ED1AD" w14:textId="77777777" w:rsidR="009A2C88" w:rsidRPr="004B5172" w:rsidRDefault="009A2C88" w:rsidP="0074513A">
            <w:pPr>
              <w:jc w:val="center"/>
              <w:rPr>
                <w:b/>
                <w:bCs/>
                <w:color w:val="000000" w:themeColor="text1"/>
                <w:sz w:val="13"/>
                <w:szCs w:val="13"/>
              </w:rPr>
            </w:pPr>
          </w:p>
        </w:tc>
        <w:tc>
          <w:tcPr>
            <w:tcW w:w="797" w:type="dxa"/>
            <w:vMerge/>
            <w:shd w:val="clear" w:color="auto" w:fill="DFEBF7"/>
          </w:tcPr>
          <w:p w14:paraId="22CEA381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49" w:type="dxa"/>
            <w:vMerge/>
            <w:shd w:val="clear" w:color="auto" w:fill="DFEBF7"/>
          </w:tcPr>
          <w:p w14:paraId="6C63548B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63" w:type="dxa"/>
            <w:vMerge/>
            <w:shd w:val="clear" w:color="auto" w:fill="DFEBF7"/>
          </w:tcPr>
          <w:p w14:paraId="39AF39AE" w14:textId="77777777" w:rsidR="009A2C88" w:rsidRPr="004B5172" w:rsidRDefault="009A2C88" w:rsidP="0074513A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8" w:type="dxa"/>
            <w:shd w:val="clear" w:color="auto" w:fill="DFEBF7"/>
            <w:vAlign w:val="center"/>
          </w:tcPr>
          <w:p w14:paraId="12449251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Neurotransmitter levels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6BADF98D" w14:textId="01F4BB71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170" w:type="dxa"/>
            <w:shd w:val="clear" w:color="auto" w:fill="DFEBF7"/>
            <w:vAlign w:val="center"/>
          </w:tcPr>
          <w:p w14:paraId="0C4B850C" w14:textId="429DB965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Altered dopamine; Increased forebrain utilization at 27</w:t>
            </w:r>
            <w:r w:rsidR="001609E2">
              <w:rPr>
                <w:color w:val="000000" w:themeColor="text1"/>
                <w:sz w:val="13"/>
                <w:szCs w:val="13"/>
              </w:rPr>
              <w:t xml:space="preserve"> </w:t>
            </w:r>
            <w:r w:rsidRPr="004B5172">
              <w:rPr>
                <w:color w:val="000000" w:themeColor="text1"/>
                <w:sz w:val="13"/>
                <w:szCs w:val="13"/>
              </w:rPr>
              <w:t>ppm</w:t>
            </w:r>
          </w:p>
        </w:tc>
        <w:tc>
          <w:tcPr>
            <w:tcW w:w="1350" w:type="dxa"/>
            <w:shd w:val="clear" w:color="auto" w:fill="DFEBF7"/>
            <w:vAlign w:val="center"/>
          </w:tcPr>
          <w:p w14:paraId="483BC359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  <w:r w:rsidRPr="004B5172">
              <w:rPr>
                <w:color w:val="000000" w:themeColor="text1"/>
                <w:sz w:val="13"/>
                <w:szCs w:val="13"/>
              </w:rPr>
              <w:t>-</w:t>
            </w:r>
          </w:p>
        </w:tc>
        <w:tc>
          <w:tcPr>
            <w:tcW w:w="1013" w:type="dxa"/>
            <w:shd w:val="clear" w:color="auto" w:fill="DFEBF7"/>
            <w:vAlign w:val="center"/>
          </w:tcPr>
          <w:p w14:paraId="37C20AB2" w14:textId="77777777" w:rsidR="009A2C88" w:rsidRPr="004B5172" w:rsidRDefault="009A2C88" w:rsidP="004A0D07">
            <w:pPr>
              <w:jc w:val="center"/>
              <w:rPr>
                <w:color w:val="000000" w:themeColor="text1"/>
                <w:sz w:val="13"/>
                <w:szCs w:val="13"/>
              </w:rPr>
            </w:pPr>
          </w:p>
        </w:tc>
      </w:tr>
    </w:tbl>
    <w:p w14:paraId="16D878FE" w14:textId="1A5CACAB" w:rsidR="009A2C88" w:rsidRPr="006A7E4E" w:rsidRDefault="009A2C88" w:rsidP="00F84CEE">
      <w:pPr>
        <w:widowControl w:val="0"/>
        <w:autoSpaceDE w:val="0"/>
        <w:autoSpaceDN w:val="0"/>
        <w:adjustRightInd w:val="0"/>
        <w:rPr>
          <w:color w:val="000000"/>
          <w:sz w:val="13"/>
          <w:szCs w:val="13"/>
        </w:rPr>
      </w:pPr>
      <w:r w:rsidRPr="006A7E4E">
        <w:rPr>
          <w:color w:val="000000"/>
          <w:sz w:val="13"/>
          <w:szCs w:val="13"/>
        </w:rPr>
        <w:t>M</w:t>
      </w:r>
      <w:r w:rsidR="00F84CEE" w:rsidRPr="006A7E4E">
        <w:rPr>
          <w:color w:val="000000"/>
          <w:sz w:val="13"/>
          <w:szCs w:val="13"/>
        </w:rPr>
        <w:t xml:space="preserve">: </w:t>
      </w:r>
      <w:r w:rsidRPr="006A7E4E">
        <w:rPr>
          <w:color w:val="000000"/>
          <w:sz w:val="13"/>
          <w:szCs w:val="13"/>
        </w:rPr>
        <w:t>Males</w:t>
      </w:r>
      <w:r w:rsidR="00F84CEE" w:rsidRPr="006A7E4E">
        <w:rPr>
          <w:color w:val="000000"/>
          <w:sz w:val="13"/>
          <w:szCs w:val="13"/>
        </w:rPr>
        <w:t xml:space="preserve">; F: </w:t>
      </w:r>
      <w:r w:rsidRPr="006A7E4E">
        <w:rPr>
          <w:color w:val="000000"/>
          <w:sz w:val="13"/>
          <w:szCs w:val="13"/>
        </w:rPr>
        <w:t>Females</w:t>
      </w:r>
      <w:r w:rsidR="00653B9C" w:rsidRPr="006A7E4E">
        <w:rPr>
          <w:color w:val="000000"/>
          <w:sz w:val="13"/>
          <w:szCs w:val="13"/>
        </w:rPr>
        <w:t xml:space="preserve">; PND: Postnatal day; GD: Gestational day; </w:t>
      </w:r>
      <w:r w:rsidR="000C3CD8" w:rsidRPr="006A7E4E">
        <w:rPr>
          <w:color w:val="000000"/>
          <w:sz w:val="13"/>
          <w:szCs w:val="13"/>
        </w:rPr>
        <w:t>ppm: parts per million</w:t>
      </w:r>
      <w:r w:rsidR="00B24C5D" w:rsidRPr="006A7E4E">
        <w:rPr>
          <w:color w:val="000000"/>
          <w:sz w:val="13"/>
          <w:szCs w:val="13"/>
        </w:rPr>
        <w:t>; DNMT1: DNA methyltransferase 1; DNMT3A: DNA methyltransferase 3 alpha</w:t>
      </w:r>
      <w:r w:rsidR="00C006FC" w:rsidRPr="006A7E4E">
        <w:rPr>
          <w:color w:val="000000"/>
          <w:sz w:val="13"/>
          <w:szCs w:val="13"/>
        </w:rPr>
        <w:t>; MeCP2: Methyl-CpG binding protein 2</w:t>
      </w:r>
      <w:r w:rsidR="00DC3B05" w:rsidRPr="006A7E4E">
        <w:rPr>
          <w:color w:val="000000"/>
          <w:sz w:val="13"/>
          <w:szCs w:val="13"/>
        </w:rPr>
        <w:t xml:space="preserve">; NA: Not available. </w:t>
      </w:r>
      <w:r w:rsidR="000C3CD8" w:rsidRPr="006A7E4E">
        <w:rPr>
          <w:color w:val="000000"/>
          <w:sz w:val="13"/>
          <w:szCs w:val="13"/>
        </w:rPr>
        <w:br/>
      </w:r>
      <w:r w:rsidRPr="006A7E4E">
        <w:rPr>
          <w:color w:val="000000"/>
          <w:sz w:val="13"/>
          <w:szCs w:val="13"/>
        </w:rPr>
        <w:t>*not significant</w:t>
      </w:r>
    </w:p>
    <w:p w14:paraId="2644C2CE" w14:textId="77777777" w:rsidR="009A2C88" w:rsidRDefault="009A2C88" w:rsidP="009A2C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E80BCBC" w14:textId="4612166C" w:rsidR="00C7638F" w:rsidRPr="0041386F" w:rsidRDefault="00C7638F" w:rsidP="00C7638F">
      <w:pPr>
        <w:rPr>
          <w:b/>
        </w:rPr>
      </w:pPr>
      <w:r w:rsidRPr="0041386F">
        <w:rPr>
          <w:b/>
        </w:rPr>
        <w:lastRenderedPageBreak/>
        <w:t xml:space="preserve">Supplementary Table </w:t>
      </w:r>
      <w:r w:rsidR="00813A75" w:rsidRPr="0041386F">
        <w:rPr>
          <w:b/>
        </w:rPr>
        <w:t>6</w:t>
      </w:r>
      <w:r w:rsidRPr="0041386F">
        <w:rPr>
          <w:b/>
        </w:rPr>
        <w:t xml:space="preserve">. Summary of experimental evidence of sex-specific neurological outcomes for mercury (Hg). </w:t>
      </w:r>
    </w:p>
    <w:p w14:paraId="5F1678E8" w14:textId="48078F06" w:rsidR="00C7638F" w:rsidRPr="008037D3" w:rsidRDefault="008037D3" w:rsidP="00C7638F">
      <w:pPr>
        <w:rPr>
          <w:bCs/>
          <w:sz w:val="10"/>
          <w:szCs w:val="10"/>
        </w:rPr>
      </w:pPr>
      <w:r w:rsidRPr="008037D3">
        <w:rPr>
          <w:bCs/>
          <w:sz w:val="10"/>
          <w:szCs w:val="10"/>
        </w:rPr>
        <w:t xml:space="preserve">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13"/>
        <w:gridCol w:w="786"/>
        <w:gridCol w:w="875"/>
        <w:gridCol w:w="1201"/>
        <w:gridCol w:w="1287"/>
        <w:gridCol w:w="1515"/>
        <w:gridCol w:w="1382"/>
        <w:gridCol w:w="884"/>
        <w:gridCol w:w="933"/>
      </w:tblGrid>
      <w:tr w:rsidR="00C7638F" w:rsidRPr="00612C48" w14:paraId="347FBF4C" w14:textId="77777777" w:rsidTr="004B5172">
        <w:trPr>
          <w:trHeight w:val="416"/>
        </w:trPr>
        <w:tc>
          <w:tcPr>
            <w:tcW w:w="9776" w:type="dxa"/>
            <w:gridSpan w:val="9"/>
            <w:vAlign w:val="center"/>
          </w:tcPr>
          <w:p w14:paraId="1EA4D4AD" w14:textId="69360C8F" w:rsidR="00C7638F" w:rsidRPr="0092150D" w:rsidRDefault="00C7638F" w:rsidP="004B51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2150D">
              <w:rPr>
                <w:b/>
                <w:bCs/>
                <w:color w:val="000000"/>
                <w:sz w:val="20"/>
                <w:szCs w:val="20"/>
              </w:rPr>
              <w:t>Sex-specific Neurological Outcomes: Experimental</w:t>
            </w:r>
            <w:r w:rsidR="003F2316">
              <w:rPr>
                <w:b/>
                <w:bCs/>
                <w:color w:val="000000"/>
                <w:sz w:val="20"/>
                <w:szCs w:val="20"/>
              </w:rPr>
              <w:t xml:space="preserve"> Evidence</w:t>
            </w:r>
          </w:p>
        </w:tc>
      </w:tr>
      <w:tr w:rsidR="006A7E4E" w:rsidRPr="00612C48" w14:paraId="1475A418" w14:textId="77777777" w:rsidTr="006A7E4E">
        <w:tc>
          <w:tcPr>
            <w:tcW w:w="913" w:type="dxa"/>
            <w:shd w:val="clear" w:color="auto" w:fill="DFEBF7"/>
            <w:vAlign w:val="center"/>
          </w:tcPr>
          <w:p w14:paraId="23DAA745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786" w:type="dxa"/>
            <w:shd w:val="clear" w:color="auto" w:fill="DFEBF7"/>
            <w:vAlign w:val="center"/>
          </w:tcPr>
          <w:p w14:paraId="164FC1AF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Species</w:t>
            </w:r>
          </w:p>
        </w:tc>
        <w:tc>
          <w:tcPr>
            <w:tcW w:w="875" w:type="dxa"/>
            <w:shd w:val="clear" w:color="auto" w:fill="DFEBF7"/>
            <w:vAlign w:val="center"/>
          </w:tcPr>
          <w:p w14:paraId="0CC61238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Exposure; Age</w:t>
            </w:r>
          </w:p>
        </w:tc>
        <w:tc>
          <w:tcPr>
            <w:tcW w:w="1201" w:type="dxa"/>
            <w:shd w:val="clear" w:color="auto" w:fill="DFEBF7"/>
            <w:vAlign w:val="center"/>
          </w:tcPr>
          <w:p w14:paraId="25B5B84D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Dose (external)</w:t>
            </w:r>
          </w:p>
        </w:tc>
        <w:tc>
          <w:tcPr>
            <w:tcW w:w="1287" w:type="dxa"/>
            <w:shd w:val="clear" w:color="auto" w:fill="DFEBF7"/>
            <w:vAlign w:val="center"/>
          </w:tcPr>
          <w:p w14:paraId="476C202A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Domain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1A1ABBF5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Assessment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0EA97189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Effect on Males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15754BD8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Effect on Females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4FEB645A" w14:textId="77777777" w:rsidR="00C7638F" w:rsidRPr="00D13D1D" w:rsidRDefault="00C7638F" w:rsidP="004B5172">
            <w:pPr>
              <w:jc w:val="center"/>
              <w:rPr>
                <w:b/>
                <w:bCs/>
                <w:sz w:val="15"/>
                <w:szCs w:val="15"/>
              </w:rPr>
            </w:pPr>
            <w:r w:rsidRPr="00D13D1D">
              <w:rPr>
                <w:b/>
                <w:bCs/>
                <w:color w:val="000000"/>
                <w:sz w:val="15"/>
                <w:szCs w:val="15"/>
              </w:rPr>
              <w:t>Vulnerable sex</w:t>
            </w:r>
          </w:p>
        </w:tc>
      </w:tr>
      <w:tr w:rsidR="00C7638F" w:rsidRPr="00612C48" w14:paraId="1810F41B" w14:textId="77777777" w:rsidTr="006A7E4E">
        <w:trPr>
          <w:trHeight w:val="881"/>
        </w:trPr>
        <w:tc>
          <w:tcPr>
            <w:tcW w:w="913" w:type="dxa"/>
            <w:vAlign w:val="center"/>
          </w:tcPr>
          <w:p w14:paraId="0024E691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Thomas et al., 1982</w:t>
            </w:r>
          </w:p>
        </w:tc>
        <w:tc>
          <w:tcPr>
            <w:tcW w:w="786" w:type="dxa"/>
            <w:vAlign w:val="center"/>
          </w:tcPr>
          <w:p w14:paraId="22AE04D8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Long Evans rats</w:t>
            </w:r>
          </w:p>
        </w:tc>
        <w:tc>
          <w:tcPr>
            <w:tcW w:w="875" w:type="dxa"/>
            <w:vAlign w:val="center"/>
          </w:tcPr>
          <w:p w14:paraId="08FCA6D8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7, 15, 20, 24, or 56 days</w:t>
            </w:r>
          </w:p>
        </w:tc>
        <w:tc>
          <w:tcPr>
            <w:tcW w:w="1201" w:type="dxa"/>
            <w:vAlign w:val="center"/>
          </w:tcPr>
          <w:p w14:paraId="5F995C32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 xml:space="preserve">1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14"/>
                  <w:szCs w:val="14"/>
                </w:rPr>
                <m:t>μ</m:t>
              </m:r>
            </m:oMath>
            <w:r w:rsidRPr="00D13D1D">
              <w:rPr>
                <w:color w:val="000000" w:themeColor="text1"/>
                <w:sz w:val="14"/>
                <w:szCs w:val="14"/>
              </w:rPr>
              <w:t xml:space="preserve">mol radioactive </w:t>
            </w:r>
            <w:r w:rsidRPr="00D13D1D">
              <w:rPr>
                <w:color w:val="000000" w:themeColor="text1"/>
                <w:sz w:val="14"/>
                <w:szCs w:val="14"/>
                <w:vertAlign w:val="superscript"/>
              </w:rPr>
              <w:t>203</w:t>
            </w:r>
            <w:r w:rsidRPr="00D13D1D">
              <w:rPr>
                <w:color w:val="000000" w:themeColor="text1"/>
                <w:sz w:val="14"/>
                <w:szCs w:val="14"/>
              </w:rPr>
              <w:t>MeHg/kg, subcutaneous, single dose</w:t>
            </w:r>
          </w:p>
        </w:tc>
        <w:tc>
          <w:tcPr>
            <w:tcW w:w="1287" w:type="dxa"/>
            <w:vAlign w:val="center"/>
          </w:tcPr>
          <w:p w14:paraId="66E3DD59" w14:textId="77777777" w:rsidR="00C7638F" w:rsidRPr="00D13D1D" w:rsidRDefault="00C7638F" w:rsidP="001609E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Hg whole body retention</w:t>
            </w:r>
          </w:p>
        </w:tc>
        <w:tc>
          <w:tcPr>
            <w:tcW w:w="1515" w:type="dxa"/>
            <w:vAlign w:val="center"/>
          </w:tcPr>
          <w:p w14:paraId="4EAF8130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82" w:type="dxa"/>
            <w:vAlign w:val="center"/>
          </w:tcPr>
          <w:p w14:paraId="3DFBF0D2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Increased retention i</w:t>
            </w:r>
            <w:r w:rsidRPr="00D13D1D">
              <w:rPr>
                <w:color w:val="000000" w:themeColor="text1"/>
                <w:sz w:val="14"/>
                <w:szCs w:val="14"/>
              </w:rPr>
              <w:t>n rats dosed at PND 56 only</w:t>
            </w:r>
          </w:p>
        </w:tc>
        <w:tc>
          <w:tcPr>
            <w:tcW w:w="884" w:type="dxa"/>
            <w:vAlign w:val="center"/>
          </w:tcPr>
          <w:p w14:paraId="05526EBA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vAlign w:val="center"/>
          </w:tcPr>
          <w:p w14:paraId="466E7F28" w14:textId="5582BAA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11874F12" w14:textId="77777777" w:rsidTr="006A7E4E">
        <w:trPr>
          <w:trHeight w:val="989"/>
        </w:trPr>
        <w:tc>
          <w:tcPr>
            <w:tcW w:w="913" w:type="dxa"/>
            <w:vMerge w:val="restart"/>
            <w:shd w:val="clear" w:color="auto" w:fill="DFEBF7"/>
            <w:vAlign w:val="center"/>
          </w:tcPr>
          <w:p w14:paraId="5D7169BA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Rossi et al., 1997</w:t>
            </w:r>
          </w:p>
        </w:tc>
        <w:tc>
          <w:tcPr>
            <w:tcW w:w="786" w:type="dxa"/>
            <w:vMerge w:val="restart"/>
            <w:shd w:val="clear" w:color="auto" w:fill="DFEBF7"/>
            <w:vAlign w:val="center"/>
          </w:tcPr>
          <w:p w14:paraId="62F1EE11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Sprague Dawley rats</w:t>
            </w:r>
          </w:p>
        </w:tc>
        <w:tc>
          <w:tcPr>
            <w:tcW w:w="875" w:type="dxa"/>
            <w:vMerge w:val="restart"/>
            <w:shd w:val="clear" w:color="auto" w:fill="DFEBF7"/>
            <w:vAlign w:val="center"/>
          </w:tcPr>
          <w:p w14:paraId="7646F8C9" w14:textId="356428DB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Prenatal (GD 7-PND 7);</w:t>
            </w:r>
            <w:r w:rsidR="00914A33" w:rsidRPr="00D13D1D">
              <w:rPr>
                <w:color w:val="000000"/>
                <w:sz w:val="14"/>
                <w:szCs w:val="14"/>
              </w:rPr>
              <w:br/>
            </w:r>
            <w:r w:rsidRPr="00D13D1D">
              <w:rPr>
                <w:color w:val="000000"/>
                <w:sz w:val="14"/>
                <w:szCs w:val="14"/>
              </w:rPr>
              <w:t>6 months</w:t>
            </w:r>
          </w:p>
          <w:p w14:paraId="1BC32577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01" w:type="dxa"/>
            <w:vMerge w:val="restart"/>
            <w:shd w:val="clear" w:color="auto" w:fill="DFEBF7"/>
            <w:vAlign w:val="center"/>
          </w:tcPr>
          <w:p w14:paraId="7B3CB547" w14:textId="43797524" w:rsidR="00C7638F" w:rsidRPr="00D13D1D" w:rsidRDefault="00C7638F" w:rsidP="00863F01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 xml:space="preserve">0.5 mg/kg </w:t>
            </w:r>
            <w:proofErr w:type="spellStart"/>
            <w:r w:rsidRPr="00D13D1D">
              <w:rPr>
                <w:color w:val="000000"/>
                <w:sz w:val="14"/>
                <w:szCs w:val="14"/>
              </w:rPr>
              <w:t>MeHg</w:t>
            </w:r>
            <w:proofErr w:type="spellEnd"/>
            <w:r w:rsidRPr="00D13D1D">
              <w:rPr>
                <w:color w:val="000000"/>
                <w:sz w:val="14"/>
                <w:szCs w:val="14"/>
              </w:rPr>
              <w:t xml:space="preserve"> per day, oral</w:t>
            </w:r>
          </w:p>
        </w:tc>
        <w:tc>
          <w:tcPr>
            <w:tcW w:w="1287" w:type="dxa"/>
            <w:shd w:val="clear" w:color="auto" w:fill="DFEBF7"/>
            <w:vAlign w:val="center"/>
          </w:tcPr>
          <w:p w14:paraId="153D9144" w14:textId="4EAB460F" w:rsidR="00C7638F" w:rsidRPr="00D13D1D" w:rsidRDefault="00C7638F" w:rsidP="001609E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Locomotor activity and spatial learning ability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75FA8E8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Motion detection and swim maze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187105E5" w14:textId="1BAB81D2" w:rsidR="00C7638F" w:rsidRPr="00D13D1D" w:rsidRDefault="00C7638F" w:rsidP="001609E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Decrease, reversed by administering a low dose of d-amphetamine (0.5</w:t>
            </w:r>
            <w:r w:rsidR="001609E2" w:rsidRPr="00D13D1D">
              <w:rPr>
                <w:color w:val="000000"/>
                <w:sz w:val="14"/>
                <w:szCs w:val="14"/>
              </w:rPr>
              <w:t xml:space="preserve"> </w:t>
            </w:r>
            <w:r w:rsidRPr="00D13D1D">
              <w:rPr>
                <w:color w:val="000000"/>
                <w:sz w:val="14"/>
                <w:szCs w:val="14"/>
              </w:rPr>
              <w:t>mg/kg)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42FBEA4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55574F3A" w14:textId="14D975F2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4F2678CF" w14:textId="77777777" w:rsidTr="006A7E4E">
        <w:trPr>
          <w:trHeight w:val="534"/>
        </w:trPr>
        <w:tc>
          <w:tcPr>
            <w:tcW w:w="913" w:type="dxa"/>
            <w:vMerge/>
            <w:shd w:val="clear" w:color="auto" w:fill="DFEBF7"/>
            <w:vAlign w:val="center"/>
          </w:tcPr>
          <w:p w14:paraId="0EF127B4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548CE6C7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3C7E3796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5127406B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69DF3B49" w14:textId="77777777" w:rsidR="00C7638F" w:rsidRPr="00877CF1" w:rsidRDefault="00C7638F" w:rsidP="004B5172">
            <w:pPr>
              <w:pStyle w:val="NormalWeb"/>
              <w:jc w:val="center"/>
              <w:rPr>
                <w:color w:val="000000" w:themeColor="text1"/>
                <w:sz w:val="14"/>
                <w:szCs w:val="14"/>
              </w:rPr>
            </w:pPr>
            <w:r w:rsidRPr="00877CF1">
              <w:rPr>
                <w:color w:val="000000" w:themeColor="text1"/>
                <w:sz w:val="14"/>
                <w:szCs w:val="14"/>
              </w:rPr>
              <w:t>Tyrosine hydroxylase expression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33F2475F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Immunohistochemistry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70A8D7E8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186FDBAA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164AD051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</w:tr>
      <w:tr w:rsidR="00C7638F" w:rsidRPr="00612C48" w14:paraId="2CB51291" w14:textId="77777777" w:rsidTr="006A7E4E">
        <w:trPr>
          <w:trHeight w:val="431"/>
        </w:trPr>
        <w:tc>
          <w:tcPr>
            <w:tcW w:w="913" w:type="dxa"/>
            <w:vMerge w:val="restart"/>
            <w:vAlign w:val="center"/>
          </w:tcPr>
          <w:p w14:paraId="11F57EAF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Giménez-Llort et al., 2001</w:t>
            </w:r>
          </w:p>
        </w:tc>
        <w:tc>
          <w:tcPr>
            <w:tcW w:w="786" w:type="dxa"/>
            <w:vMerge w:val="restart"/>
            <w:vAlign w:val="center"/>
          </w:tcPr>
          <w:p w14:paraId="1209BF1E" w14:textId="290BBDA9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C57BL/6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mice</w:t>
            </w:r>
          </w:p>
        </w:tc>
        <w:tc>
          <w:tcPr>
            <w:tcW w:w="875" w:type="dxa"/>
            <w:vMerge w:val="restart"/>
            <w:vAlign w:val="center"/>
          </w:tcPr>
          <w:p w14:paraId="1AF59693" w14:textId="1E2427EE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Early gestational-PND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21;</w:t>
            </w:r>
            <w:r w:rsidR="00914A33" w:rsidRPr="00D13D1D">
              <w:rPr>
                <w:sz w:val="14"/>
                <w:szCs w:val="14"/>
              </w:rPr>
              <w:br/>
            </w:r>
            <w:r w:rsidRPr="00D13D1D">
              <w:rPr>
                <w:sz w:val="14"/>
                <w:szCs w:val="14"/>
              </w:rPr>
              <w:t>12 weeks</w:t>
            </w:r>
          </w:p>
        </w:tc>
        <w:tc>
          <w:tcPr>
            <w:tcW w:w="1201" w:type="dxa"/>
            <w:vMerge w:val="restart"/>
            <w:vAlign w:val="center"/>
          </w:tcPr>
          <w:p w14:paraId="06F55381" w14:textId="048CFA59" w:rsidR="00C7638F" w:rsidRPr="00D13D1D" w:rsidRDefault="00C7638F" w:rsidP="00863F01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 xml:space="preserve">0.5 mg/kg </w:t>
            </w:r>
            <w:proofErr w:type="spellStart"/>
            <w:r w:rsidRPr="00D13D1D">
              <w:rPr>
                <w:color w:val="000000"/>
                <w:sz w:val="14"/>
                <w:szCs w:val="14"/>
              </w:rPr>
              <w:t>MeHg</w:t>
            </w:r>
            <w:proofErr w:type="spellEnd"/>
            <w:r w:rsidRPr="00D13D1D">
              <w:rPr>
                <w:color w:val="000000"/>
                <w:sz w:val="14"/>
                <w:szCs w:val="14"/>
              </w:rPr>
              <w:t xml:space="preserve"> per day, oral, drinking water</w:t>
            </w:r>
          </w:p>
        </w:tc>
        <w:tc>
          <w:tcPr>
            <w:tcW w:w="1287" w:type="dxa"/>
            <w:vAlign w:val="center"/>
          </w:tcPr>
          <w:p w14:paraId="0C9129B9" w14:textId="18EC8664" w:rsidR="00C7638F" w:rsidRPr="00877CF1" w:rsidRDefault="00630A89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877CF1">
              <w:rPr>
                <w:color w:val="000000" w:themeColor="text1"/>
                <w:sz w:val="14"/>
                <w:szCs w:val="14"/>
              </w:rPr>
              <w:t>TrxR1</w:t>
            </w:r>
            <w:r>
              <w:rPr>
                <w:color w:val="000000" w:themeColor="text1"/>
                <w:sz w:val="14"/>
                <w:szCs w:val="14"/>
              </w:rPr>
              <w:t xml:space="preserve"> </w:t>
            </w:r>
            <w:r w:rsidR="00C7638F" w:rsidRPr="00877CF1">
              <w:rPr>
                <w:color w:val="000000" w:themeColor="text1"/>
                <w:sz w:val="14"/>
                <w:szCs w:val="14"/>
              </w:rPr>
              <w:t>activity</w:t>
            </w:r>
          </w:p>
        </w:tc>
        <w:tc>
          <w:tcPr>
            <w:tcW w:w="1515" w:type="dxa"/>
            <w:vAlign w:val="center"/>
          </w:tcPr>
          <w:p w14:paraId="37FA57FA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2E2E2E"/>
                <w:sz w:val="14"/>
                <w:szCs w:val="14"/>
              </w:rPr>
              <w:t>-</w:t>
            </w:r>
          </w:p>
        </w:tc>
        <w:tc>
          <w:tcPr>
            <w:tcW w:w="1382" w:type="dxa"/>
            <w:vAlign w:val="center"/>
          </w:tcPr>
          <w:p w14:paraId="1A0DED63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Decrease</w:t>
            </w:r>
          </w:p>
        </w:tc>
        <w:tc>
          <w:tcPr>
            <w:tcW w:w="884" w:type="dxa"/>
            <w:vAlign w:val="center"/>
          </w:tcPr>
          <w:p w14:paraId="2358A118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Slight increase*</w:t>
            </w:r>
          </w:p>
        </w:tc>
        <w:tc>
          <w:tcPr>
            <w:tcW w:w="933" w:type="dxa"/>
            <w:vAlign w:val="center"/>
          </w:tcPr>
          <w:p w14:paraId="1A28DD0E" w14:textId="79C976A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C7638F" w:rsidRPr="00612C48" w14:paraId="411C9964" w14:textId="77777777" w:rsidTr="006A7E4E">
        <w:trPr>
          <w:trHeight w:val="530"/>
        </w:trPr>
        <w:tc>
          <w:tcPr>
            <w:tcW w:w="913" w:type="dxa"/>
            <w:vMerge/>
            <w:vAlign w:val="center"/>
          </w:tcPr>
          <w:p w14:paraId="39960C28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vAlign w:val="center"/>
          </w:tcPr>
          <w:p w14:paraId="4C5D3F4F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  <w:vAlign w:val="center"/>
          </w:tcPr>
          <w:p w14:paraId="30529F4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01" w:type="dxa"/>
            <w:vMerge/>
            <w:vAlign w:val="center"/>
          </w:tcPr>
          <w:p w14:paraId="6CB63280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87" w:type="dxa"/>
            <w:vAlign w:val="center"/>
          </w:tcPr>
          <w:p w14:paraId="24BC3710" w14:textId="75665710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Glutathione </w:t>
            </w:r>
            <w:r w:rsidR="00914A33" w:rsidRPr="00D13D1D">
              <w:rPr>
                <w:sz w:val="14"/>
                <w:szCs w:val="14"/>
              </w:rPr>
              <w:t>p</w:t>
            </w:r>
            <w:r w:rsidRPr="00D13D1D">
              <w:rPr>
                <w:sz w:val="14"/>
                <w:szCs w:val="14"/>
              </w:rPr>
              <w:t>eroxidase activity</w:t>
            </w:r>
          </w:p>
        </w:tc>
        <w:tc>
          <w:tcPr>
            <w:tcW w:w="1515" w:type="dxa"/>
            <w:vAlign w:val="center"/>
          </w:tcPr>
          <w:p w14:paraId="63991D47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82" w:type="dxa"/>
            <w:vAlign w:val="center"/>
          </w:tcPr>
          <w:p w14:paraId="04051D0A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Decrease</w:t>
            </w:r>
          </w:p>
        </w:tc>
        <w:tc>
          <w:tcPr>
            <w:tcW w:w="884" w:type="dxa"/>
            <w:vAlign w:val="center"/>
          </w:tcPr>
          <w:p w14:paraId="5337BFDB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Slight increase*</w:t>
            </w:r>
          </w:p>
        </w:tc>
        <w:tc>
          <w:tcPr>
            <w:tcW w:w="933" w:type="dxa"/>
            <w:vAlign w:val="center"/>
          </w:tcPr>
          <w:p w14:paraId="1CC80961" w14:textId="118A5FD8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C7638F" w:rsidRPr="00612C48" w14:paraId="2C60EC88" w14:textId="77777777" w:rsidTr="006A7E4E">
        <w:trPr>
          <w:trHeight w:val="710"/>
        </w:trPr>
        <w:tc>
          <w:tcPr>
            <w:tcW w:w="913" w:type="dxa"/>
            <w:vMerge/>
            <w:vAlign w:val="center"/>
          </w:tcPr>
          <w:p w14:paraId="0135724A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vAlign w:val="center"/>
          </w:tcPr>
          <w:p w14:paraId="7A6E3601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  <w:vAlign w:val="center"/>
          </w:tcPr>
          <w:p w14:paraId="711ABC3F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01" w:type="dxa"/>
            <w:vMerge/>
            <w:vAlign w:val="center"/>
          </w:tcPr>
          <w:p w14:paraId="29B4BA3E" w14:textId="77777777" w:rsidR="00C7638F" w:rsidRPr="00D13D1D" w:rsidRDefault="00C7638F" w:rsidP="004B517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87" w:type="dxa"/>
            <w:vAlign w:val="center"/>
          </w:tcPr>
          <w:p w14:paraId="1559B205" w14:textId="5BFBF31C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TrxR1, </w:t>
            </w:r>
            <w:r w:rsidR="006E3D5E">
              <w:rPr>
                <w:sz w:val="14"/>
                <w:szCs w:val="14"/>
              </w:rPr>
              <w:t>G</w:t>
            </w:r>
            <w:r w:rsidRPr="00D13D1D">
              <w:rPr>
                <w:sz w:val="14"/>
                <w:szCs w:val="14"/>
              </w:rPr>
              <w:t>Px1 expression in cerebrum and cerebellum</w:t>
            </w:r>
          </w:p>
        </w:tc>
        <w:tc>
          <w:tcPr>
            <w:tcW w:w="1515" w:type="dxa"/>
            <w:vAlign w:val="center"/>
          </w:tcPr>
          <w:p w14:paraId="2D0F26F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sz w:val="14"/>
                <w:szCs w:val="14"/>
              </w:rPr>
              <w:t>qRT</w:t>
            </w:r>
            <w:proofErr w:type="spellEnd"/>
            <w:r w:rsidRPr="00D13D1D">
              <w:rPr>
                <w:sz w:val="14"/>
                <w:szCs w:val="14"/>
              </w:rPr>
              <w:t>-PCR</w:t>
            </w:r>
          </w:p>
        </w:tc>
        <w:tc>
          <w:tcPr>
            <w:tcW w:w="1382" w:type="dxa"/>
            <w:vAlign w:val="center"/>
          </w:tcPr>
          <w:p w14:paraId="3956673C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Decrease</w:t>
            </w:r>
          </w:p>
        </w:tc>
        <w:tc>
          <w:tcPr>
            <w:tcW w:w="884" w:type="dxa"/>
            <w:vAlign w:val="center"/>
          </w:tcPr>
          <w:p w14:paraId="42C347A8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Increase</w:t>
            </w:r>
          </w:p>
        </w:tc>
        <w:tc>
          <w:tcPr>
            <w:tcW w:w="933" w:type="dxa"/>
            <w:vAlign w:val="center"/>
          </w:tcPr>
          <w:p w14:paraId="58A0D038" w14:textId="7B1CEB3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6B78B27D" w14:textId="77777777" w:rsidTr="006A7E4E">
        <w:trPr>
          <w:trHeight w:val="710"/>
        </w:trPr>
        <w:tc>
          <w:tcPr>
            <w:tcW w:w="913" w:type="dxa"/>
            <w:vMerge w:val="restart"/>
            <w:shd w:val="clear" w:color="auto" w:fill="DFEBF7"/>
            <w:vAlign w:val="center"/>
          </w:tcPr>
          <w:p w14:paraId="1D5EDE5F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Malagutti et al., 2009</w:t>
            </w:r>
          </w:p>
        </w:tc>
        <w:tc>
          <w:tcPr>
            <w:tcW w:w="786" w:type="dxa"/>
            <w:vMerge w:val="restart"/>
            <w:shd w:val="clear" w:color="auto" w:fill="DFEBF7"/>
            <w:vAlign w:val="center"/>
          </w:tcPr>
          <w:p w14:paraId="5B85A87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Swiss albino mice</w:t>
            </w:r>
          </w:p>
        </w:tc>
        <w:tc>
          <w:tcPr>
            <w:tcW w:w="875" w:type="dxa"/>
            <w:vMerge w:val="restart"/>
            <w:shd w:val="clear" w:color="auto" w:fill="DFEBF7"/>
            <w:vAlign w:val="center"/>
          </w:tcPr>
          <w:p w14:paraId="319DDCA4" w14:textId="6654A61F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2 weeks; 2 months</w:t>
            </w:r>
          </w:p>
        </w:tc>
        <w:tc>
          <w:tcPr>
            <w:tcW w:w="1201" w:type="dxa"/>
            <w:vMerge w:val="restart"/>
            <w:shd w:val="clear" w:color="auto" w:fill="DFEBF7"/>
            <w:vAlign w:val="center"/>
          </w:tcPr>
          <w:p w14:paraId="1026448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40 mg/L, oral, drinking water</w:t>
            </w:r>
          </w:p>
        </w:tc>
        <w:tc>
          <w:tcPr>
            <w:tcW w:w="1287" w:type="dxa"/>
            <w:shd w:val="clear" w:color="auto" w:fill="DFEBF7"/>
            <w:vAlign w:val="center"/>
          </w:tcPr>
          <w:p w14:paraId="271F33A0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Locomotor activity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730C5963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Open field test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3BCE2A1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Decrease (-52%), prevented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by administration of </w:t>
            </w:r>
            <w:r w:rsidRPr="00D13D1D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﻿</w:t>
            </w:r>
            <w:r w:rsidRPr="00D13D1D">
              <w:rPr>
                <w:color w:val="000000" w:themeColor="text1"/>
                <w:sz w:val="14"/>
                <w:szCs w:val="14"/>
              </w:rPr>
              <w:t>17</w:t>
            </w:r>
            <m:oMath>
              <m:r>
                <w:rPr>
                  <w:rFonts w:ascii="Cambria Math" w:hAnsi="Cambria Math"/>
                  <w:color w:val="000000" w:themeColor="text1"/>
                  <w:sz w:val="14"/>
                  <w:szCs w:val="14"/>
                </w:rPr>
                <m:t>β</m:t>
              </m:r>
            </m:oMath>
            <w:r w:rsidRPr="00D13D1D">
              <w:rPr>
                <w:color w:val="000000" w:themeColor="text1"/>
                <w:sz w:val="14"/>
                <w:szCs w:val="14"/>
              </w:rPr>
              <w:t>-estradiol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6F32A42D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Decrease (-30%)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04D1460A" w14:textId="02D0FAD6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4C16E8A6" w14:textId="77777777" w:rsidTr="006A7E4E">
        <w:trPr>
          <w:trHeight w:val="890"/>
        </w:trPr>
        <w:tc>
          <w:tcPr>
            <w:tcW w:w="913" w:type="dxa"/>
            <w:vMerge/>
            <w:shd w:val="clear" w:color="auto" w:fill="DFEBF7"/>
            <w:vAlign w:val="center"/>
          </w:tcPr>
          <w:p w14:paraId="106462D8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7630AEA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44A8AFEE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16721C19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32ACAE5E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Motor function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25AA2A5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Rotarod test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0C26E51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Impaired (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53% decrease in falling latency), administration of </w:t>
            </w:r>
            <w:r w:rsidRPr="00D13D1D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﻿</w:t>
            </w:r>
            <w:r w:rsidRPr="00D13D1D">
              <w:rPr>
                <w:color w:val="000000" w:themeColor="text1"/>
                <w:sz w:val="14"/>
                <w:szCs w:val="14"/>
              </w:rPr>
              <w:t>17</w:t>
            </w:r>
            <m:oMath>
              <m:r>
                <w:rPr>
                  <w:rFonts w:ascii="Cambria Math" w:hAnsi="Cambria Math"/>
                  <w:color w:val="000000" w:themeColor="text1"/>
                  <w:sz w:val="14"/>
                  <w:szCs w:val="14"/>
                </w:rPr>
                <m:t>β</m:t>
              </m:r>
            </m:oMath>
            <w:r w:rsidRPr="00D13D1D">
              <w:rPr>
                <w:color w:val="000000" w:themeColor="text1"/>
                <w:sz w:val="14"/>
                <w:szCs w:val="14"/>
              </w:rPr>
              <w:t>-estradiol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4B2F272D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6AFECD4D" w14:textId="26C993A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66AA0798" w14:textId="77777777" w:rsidTr="006A7E4E">
        <w:trPr>
          <w:trHeight w:val="440"/>
        </w:trPr>
        <w:tc>
          <w:tcPr>
            <w:tcW w:w="913" w:type="dxa"/>
            <w:vMerge/>
            <w:shd w:val="clear" w:color="auto" w:fill="DFEBF7"/>
            <w:vAlign w:val="center"/>
          </w:tcPr>
          <w:p w14:paraId="25E814E1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5375B6C8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65F1F597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0E678105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33CD4428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Cerebellar lipid peroxidation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64BC73D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2CB5F47A" w14:textId="228535F6" w:rsidR="00C7638F" w:rsidRPr="00D13D1D" w:rsidRDefault="001609E2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I</w:t>
            </w:r>
            <w:r w:rsidR="00C7638F" w:rsidRPr="00D13D1D">
              <w:rPr>
                <w:color w:val="000000" w:themeColor="text1"/>
                <w:sz w:val="14"/>
                <w:szCs w:val="14"/>
              </w:rPr>
              <w:t>ncrease (+60%)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5B70A437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0B58BF28" w14:textId="16988606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6F3832F6" w14:textId="77777777" w:rsidTr="006A7E4E">
        <w:trPr>
          <w:trHeight w:val="710"/>
        </w:trPr>
        <w:tc>
          <w:tcPr>
            <w:tcW w:w="913" w:type="dxa"/>
            <w:vMerge/>
            <w:shd w:val="clear" w:color="auto" w:fill="DFEBF7"/>
            <w:vAlign w:val="center"/>
          </w:tcPr>
          <w:p w14:paraId="23F2368D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1E237B05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52332058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0E6CAC49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7A1A179A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Cerebral glutathione reductase activity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560859CB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19699B7D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Increase (+25%)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037EBC9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3016A156" w14:textId="456D95DC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5BC56AF9" w14:textId="77777777" w:rsidTr="006A7E4E">
        <w:trPr>
          <w:trHeight w:val="710"/>
        </w:trPr>
        <w:tc>
          <w:tcPr>
            <w:tcW w:w="913" w:type="dxa"/>
            <w:vMerge/>
            <w:shd w:val="clear" w:color="auto" w:fill="DFEBF7"/>
            <w:vAlign w:val="center"/>
          </w:tcPr>
          <w:p w14:paraId="5A07F596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7E655CD2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11A6E29F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4A50AAD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13B66248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Cerebellar glutathione peroxidase activity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56E520C6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2F2723BF" w14:textId="0DBCC77F" w:rsidR="00C7638F" w:rsidRPr="00D13D1D" w:rsidRDefault="00E61E75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</w:t>
            </w:r>
            <w:r w:rsidR="00C7638F" w:rsidRPr="00D13D1D">
              <w:rPr>
                <w:color w:val="000000" w:themeColor="text1"/>
                <w:sz w:val="14"/>
                <w:szCs w:val="14"/>
              </w:rPr>
              <w:t>ecrease (-43%)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0B932BBC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28017A81" w14:textId="5D5E6ED2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C7638F" w:rsidRPr="00612C48" w14:paraId="0514D08A" w14:textId="77777777" w:rsidTr="006A7E4E">
        <w:trPr>
          <w:trHeight w:val="620"/>
        </w:trPr>
        <w:tc>
          <w:tcPr>
            <w:tcW w:w="913" w:type="dxa"/>
            <w:vMerge w:val="restart"/>
            <w:vAlign w:val="center"/>
          </w:tcPr>
          <w:p w14:paraId="3FA5B091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Curtis et al., 2010</w:t>
            </w:r>
          </w:p>
        </w:tc>
        <w:tc>
          <w:tcPr>
            <w:tcW w:w="786" w:type="dxa"/>
            <w:vMerge w:val="restart"/>
            <w:vAlign w:val="center"/>
          </w:tcPr>
          <w:p w14:paraId="527389E9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Prairie voles</w:t>
            </w:r>
          </w:p>
        </w:tc>
        <w:tc>
          <w:tcPr>
            <w:tcW w:w="875" w:type="dxa"/>
            <w:vMerge w:val="restart"/>
            <w:vAlign w:val="center"/>
          </w:tcPr>
          <w:p w14:paraId="357E8451" w14:textId="12A88721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10 weeks; ≥</w:t>
            </w:r>
            <w:r w:rsidR="00914A33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59 day-old</w:t>
            </w:r>
          </w:p>
        </w:tc>
        <w:tc>
          <w:tcPr>
            <w:tcW w:w="1201" w:type="dxa"/>
            <w:vMerge w:val="restart"/>
            <w:vAlign w:val="center"/>
          </w:tcPr>
          <w:p w14:paraId="51A6D4A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60 ppm (mg/L) HgCl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rStyle w:val="CommentReference"/>
                <w:rFonts w:eastAsiaTheme="minorHAnsi"/>
                <w:sz w:val="14"/>
                <w:szCs w:val="14"/>
              </w:rPr>
              <w:t xml:space="preserve">, oral, </w:t>
            </w:r>
            <w:r w:rsidRPr="00D13D1D">
              <w:rPr>
                <w:color w:val="000000" w:themeColor="text1"/>
                <w:sz w:val="14"/>
                <w:szCs w:val="14"/>
              </w:rPr>
              <w:t>drinking water</w:t>
            </w:r>
          </w:p>
        </w:tc>
        <w:tc>
          <w:tcPr>
            <w:tcW w:w="1287" w:type="dxa"/>
            <w:vAlign w:val="center"/>
          </w:tcPr>
          <w:p w14:paraId="083880C8" w14:textId="5BB83B22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Social </w:t>
            </w:r>
            <w:r w:rsidR="00914A33" w:rsidRPr="00D13D1D">
              <w:rPr>
                <w:sz w:val="14"/>
                <w:szCs w:val="14"/>
              </w:rPr>
              <w:t>i</w:t>
            </w:r>
            <w:r w:rsidRPr="00D13D1D">
              <w:rPr>
                <w:sz w:val="14"/>
                <w:szCs w:val="14"/>
              </w:rPr>
              <w:t>nteraction</w:t>
            </w:r>
          </w:p>
        </w:tc>
        <w:tc>
          <w:tcPr>
            <w:tcW w:w="1515" w:type="dxa"/>
            <w:vAlign w:val="center"/>
          </w:tcPr>
          <w:p w14:paraId="7AB12D07" w14:textId="60339EF5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Isolation vs</w:t>
            </w:r>
            <w:r w:rsidR="00A563DB">
              <w:rPr>
                <w:sz w:val="14"/>
                <w:szCs w:val="14"/>
              </w:rPr>
              <w:t>.</w:t>
            </w:r>
            <w:r w:rsidRPr="00D13D1D">
              <w:rPr>
                <w:sz w:val="14"/>
                <w:szCs w:val="14"/>
              </w:rPr>
              <w:t xml:space="preserve"> contact with an unfamiliar same-sex conspecific</w:t>
            </w:r>
          </w:p>
        </w:tc>
        <w:tc>
          <w:tcPr>
            <w:tcW w:w="1382" w:type="dxa"/>
            <w:vAlign w:val="center"/>
          </w:tcPr>
          <w:p w14:paraId="7A196478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Less contact with stranger</w:t>
            </w:r>
          </w:p>
        </w:tc>
        <w:tc>
          <w:tcPr>
            <w:tcW w:w="884" w:type="dxa"/>
            <w:vAlign w:val="center"/>
          </w:tcPr>
          <w:p w14:paraId="3B304468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vAlign w:val="center"/>
          </w:tcPr>
          <w:p w14:paraId="45BD2A83" w14:textId="28331A55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C7638F" w:rsidRPr="00612C48" w14:paraId="04FDA024" w14:textId="77777777" w:rsidTr="006A7E4E">
        <w:trPr>
          <w:trHeight w:val="710"/>
        </w:trPr>
        <w:tc>
          <w:tcPr>
            <w:tcW w:w="913" w:type="dxa"/>
            <w:vMerge/>
            <w:vAlign w:val="center"/>
          </w:tcPr>
          <w:p w14:paraId="0A90F5A9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vAlign w:val="center"/>
          </w:tcPr>
          <w:p w14:paraId="762CF85B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vAlign w:val="center"/>
          </w:tcPr>
          <w:p w14:paraId="3640C27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vAlign w:val="center"/>
          </w:tcPr>
          <w:p w14:paraId="6D70BEAB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vAlign w:val="center"/>
          </w:tcPr>
          <w:p w14:paraId="1EDAB96B" w14:textId="3176C996" w:rsidR="00C7638F" w:rsidRPr="00D13D1D" w:rsidRDefault="00C7638F" w:rsidP="00877CF1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Dopamine-mediated behavior</w:t>
            </w:r>
          </w:p>
        </w:tc>
        <w:tc>
          <w:tcPr>
            <w:tcW w:w="1515" w:type="dxa"/>
            <w:vAlign w:val="center"/>
          </w:tcPr>
          <w:p w14:paraId="74DF4833" w14:textId="2E8B0444" w:rsidR="00C7638F" w:rsidRPr="00D13D1D" w:rsidRDefault="00914A33" w:rsidP="00E61E75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L</w:t>
            </w:r>
            <w:r w:rsidR="00C7638F" w:rsidRPr="00D13D1D">
              <w:rPr>
                <w:color w:val="000000" w:themeColor="text1"/>
                <w:sz w:val="14"/>
                <w:szCs w:val="14"/>
              </w:rPr>
              <w:t>ocomotor activity in response to amphetamine</w:t>
            </w:r>
            <w:r w:rsidR="00E61E75" w:rsidRPr="00D13D1D">
              <w:rPr>
                <w:color w:val="000000" w:themeColor="text1"/>
                <w:sz w:val="14"/>
                <w:szCs w:val="14"/>
              </w:rPr>
              <w:br/>
            </w:r>
            <w:r w:rsidR="00C7638F" w:rsidRPr="00D13D1D">
              <w:rPr>
                <w:color w:val="000000" w:themeColor="text1"/>
                <w:sz w:val="14"/>
                <w:szCs w:val="14"/>
              </w:rPr>
              <w:t>(0.5 mg/kg)</w:t>
            </w:r>
          </w:p>
        </w:tc>
        <w:tc>
          <w:tcPr>
            <w:tcW w:w="1382" w:type="dxa"/>
            <w:vAlign w:val="center"/>
          </w:tcPr>
          <w:p w14:paraId="34E1B3E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Blunted response</w:t>
            </w:r>
          </w:p>
        </w:tc>
        <w:tc>
          <w:tcPr>
            <w:tcW w:w="884" w:type="dxa"/>
            <w:vAlign w:val="center"/>
          </w:tcPr>
          <w:p w14:paraId="51C07E69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vAlign w:val="center"/>
          </w:tcPr>
          <w:p w14:paraId="60BE70E3" w14:textId="6DB3676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7B4AD205" w14:textId="77777777" w:rsidTr="006A7E4E">
        <w:trPr>
          <w:trHeight w:val="728"/>
        </w:trPr>
        <w:tc>
          <w:tcPr>
            <w:tcW w:w="913" w:type="dxa"/>
            <w:vMerge w:val="restart"/>
            <w:shd w:val="clear" w:color="auto" w:fill="DFEBF7"/>
            <w:vAlign w:val="center"/>
          </w:tcPr>
          <w:p w14:paraId="10F5393B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Curtis et al., 2011</w:t>
            </w:r>
          </w:p>
        </w:tc>
        <w:tc>
          <w:tcPr>
            <w:tcW w:w="786" w:type="dxa"/>
            <w:vMerge w:val="restart"/>
            <w:shd w:val="clear" w:color="auto" w:fill="DFEBF7"/>
            <w:vAlign w:val="center"/>
          </w:tcPr>
          <w:p w14:paraId="2AA15018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Prairie voles</w:t>
            </w:r>
          </w:p>
        </w:tc>
        <w:tc>
          <w:tcPr>
            <w:tcW w:w="875" w:type="dxa"/>
            <w:vMerge w:val="restart"/>
            <w:shd w:val="clear" w:color="auto" w:fill="DFEBF7"/>
            <w:vAlign w:val="center"/>
          </w:tcPr>
          <w:p w14:paraId="098A8363" w14:textId="58FD90CA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10 weeks; ≥</w:t>
            </w:r>
            <w:r w:rsidR="00914A33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59 day-old</w:t>
            </w:r>
          </w:p>
        </w:tc>
        <w:tc>
          <w:tcPr>
            <w:tcW w:w="1201" w:type="dxa"/>
            <w:vMerge w:val="restart"/>
            <w:shd w:val="clear" w:color="auto" w:fill="DFEBF7"/>
            <w:vAlign w:val="center"/>
          </w:tcPr>
          <w:p w14:paraId="21DF1833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60 ppm (mg/L) HgCl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rStyle w:val="CommentReference"/>
                <w:rFonts w:eastAsiaTheme="minorHAnsi"/>
                <w:sz w:val="14"/>
                <w:szCs w:val="14"/>
              </w:rPr>
              <w:t xml:space="preserve">, oral, </w:t>
            </w:r>
            <w:r w:rsidRPr="00D13D1D">
              <w:rPr>
                <w:color w:val="000000" w:themeColor="text1"/>
                <w:sz w:val="14"/>
                <w:szCs w:val="14"/>
              </w:rPr>
              <w:t>drinking water</w:t>
            </w:r>
          </w:p>
        </w:tc>
        <w:tc>
          <w:tcPr>
            <w:tcW w:w="1287" w:type="dxa"/>
            <w:shd w:val="clear" w:color="auto" w:fill="DFEBF7"/>
            <w:vAlign w:val="center"/>
          </w:tcPr>
          <w:p w14:paraId="3005F2A0" w14:textId="35205F8D" w:rsidR="00C7638F" w:rsidRPr="00D13D1D" w:rsidRDefault="00C7638F" w:rsidP="00877CF1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TNFα protein expression in the cerebellum and hippocampus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6F39AF80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sz w:val="14"/>
                <w:szCs w:val="14"/>
              </w:rPr>
              <w:t>qRT</w:t>
            </w:r>
            <w:proofErr w:type="spellEnd"/>
            <w:r w:rsidRPr="00D13D1D">
              <w:rPr>
                <w:sz w:val="14"/>
                <w:szCs w:val="14"/>
              </w:rPr>
              <w:t>-PCR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130EB75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Increase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369D39FC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48C65229" w14:textId="519ACCD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181D07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181D07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6A7E4E" w:rsidRPr="00612C48" w14:paraId="41C05875" w14:textId="77777777" w:rsidTr="006A7E4E">
        <w:trPr>
          <w:trHeight w:val="539"/>
        </w:trPr>
        <w:tc>
          <w:tcPr>
            <w:tcW w:w="913" w:type="dxa"/>
            <w:vMerge/>
            <w:shd w:val="clear" w:color="auto" w:fill="DFEBF7"/>
            <w:vAlign w:val="center"/>
          </w:tcPr>
          <w:p w14:paraId="006815F0" w14:textId="77777777" w:rsidR="00C7638F" w:rsidRPr="00D13D1D" w:rsidRDefault="00C7638F" w:rsidP="004B5172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786" w:type="dxa"/>
            <w:vMerge/>
            <w:shd w:val="clear" w:color="auto" w:fill="DFEBF7"/>
            <w:vAlign w:val="center"/>
          </w:tcPr>
          <w:p w14:paraId="341E3F14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75" w:type="dxa"/>
            <w:vMerge/>
            <w:shd w:val="clear" w:color="auto" w:fill="DFEBF7"/>
            <w:vAlign w:val="center"/>
          </w:tcPr>
          <w:p w14:paraId="0766A029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01" w:type="dxa"/>
            <w:vMerge/>
            <w:shd w:val="clear" w:color="auto" w:fill="DFEBF7"/>
            <w:vAlign w:val="center"/>
          </w:tcPr>
          <w:p w14:paraId="071B081C" w14:textId="77777777" w:rsidR="00C7638F" w:rsidRPr="00D13D1D" w:rsidRDefault="00C7638F" w:rsidP="004B5172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87" w:type="dxa"/>
            <w:shd w:val="clear" w:color="auto" w:fill="DFEBF7"/>
            <w:vAlign w:val="center"/>
          </w:tcPr>
          <w:p w14:paraId="73038F80" w14:textId="1AF2384A" w:rsidR="00C7638F" w:rsidRPr="00D13D1D" w:rsidRDefault="00C7638F" w:rsidP="00877CF1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/>
                <w:sz w:val="14"/>
                <w:szCs w:val="14"/>
              </w:rPr>
              <w:t>Chemokine</w:t>
            </w:r>
            <w:r w:rsidR="00A563DB">
              <w:rPr>
                <w:color w:val="000000"/>
                <w:sz w:val="14"/>
                <w:szCs w:val="14"/>
              </w:rPr>
              <w:t>s</w:t>
            </w:r>
            <w:r w:rsidRPr="00D13D1D">
              <w:rPr>
                <w:color w:val="000000"/>
                <w:sz w:val="14"/>
                <w:szCs w:val="14"/>
              </w:rPr>
              <w:t xml:space="preserve"> (CCL2 and CXCL10)</w:t>
            </w:r>
          </w:p>
        </w:tc>
        <w:tc>
          <w:tcPr>
            <w:tcW w:w="1515" w:type="dxa"/>
            <w:shd w:val="clear" w:color="auto" w:fill="DFEBF7"/>
            <w:vAlign w:val="center"/>
          </w:tcPr>
          <w:p w14:paraId="6AA51809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sz w:val="14"/>
                <w:szCs w:val="14"/>
              </w:rPr>
              <w:t>qRT</w:t>
            </w:r>
            <w:proofErr w:type="spellEnd"/>
            <w:r w:rsidRPr="00D13D1D">
              <w:rPr>
                <w:sz w:val="14"/>
                <w:szCs w:val="14"/>
              </w:rPr>
              <w:t>-PCR</w:t>
            </w:r>
          </w:p>
        </w:tc>
        <w:tc>
          <w:tcPr>
            <w:tcW w:w="1382" w:type="dxa"/>
            <w:shd w:val="clear" w:color="auto" w:fill="DFEBF7"/>
            <w:vAlign w:val="center"/>
          </w:tcPr>
          <w:p w14:paraId="5A97F8E5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884" w:type="dxa"/>
            <w:shd w:val="clear" w:color="auto" w:fill="DFEBF7"/>
            <w:vAlign w:val="center"/>
          </w:tcPr>
          <w:p w14:paraId="13344B0D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shd w:val="clear" w:color="auto" w:fill="DFEBF7"/>
            <w:vAlign w:val="center"/>
          </w:tcPr>
          <w:p w14:paraId="582FEDBD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</w:tr>
      <w:tr w:rsidR="00C7638F" w:rsidRPr="00612C48" w14:paraId="583759E4" w14:textId="77777777" w:rsidTr="006A7E4E">
        <w:trPr>
          <w:trHeight w:val="701"/>
        </w:trPr>
        <w:tc>
          <w:tcPr>
            <w:tcW w:w="913" w:type="dxa"/>
            <w:vAlign w:val="center"/>
          </w:tcPr>
          <w:p w14:paraId="0B0E5075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Soto et al., 2019</w:t>
            </w:r>
          </w:p>
        </w:tc>
        <w:tc>
          <w:tcPr>
            <w:tcW w:w="786" w:type="dxa"/>
            <w:vAlign w:val="center"/>
          </w:tcPr>
          <w:p w14:paraId="3F3144B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Prairie voles</w:t>
            </w:r>
          </w:p>
        </w:tc>
        <w:tc>
          <w:tcPr>
            <w:tcW w:w="875" w:type="dxa"/>
            <w:vAlign w:val="center"/>
          </w:tcPr>
          <w:p w14:paraId="6025DA66" w14:textId="48B4BE83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10</w:t>
            </w:r>
            <w:r w:rsidR="00914A33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weeks; 169 days</w:t>
            </w:r>
          </w:p>
        </w:tc>
        <w:tc>
          <w:tcPr>
            <w:tcW w:w="1201" w:type="dxa"/>
            <w:vAlign w:val="center"/>
          </w:tcPr>
          <w:p w14:paraId="2738648E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60 ppm (mg/L) HgCl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rStyle w:val="CommentReference"/>
                <w:rFonts w:eastAsiaTheme="minorHAnsi"/>
                <w:sz w:val="14"/>
                <w:szCs w:val="14"/>
              </w:rPr>
              <w:t xml:space="preserve">, oral, </w:t>
            </w:r>
            <w:r w:rsidRPr="00D13D1D">
              <w:rPr>
                <w:color w:val="000000" w:themeColor="text1"/>
                <w:sz w:val="14"/>
                <w:szCs w:val="14"/>
              </w:rPr>
              <w:t>drinking water</w:t>
            </w:r>
          </w:p>
        </w:tc>
        <w:tc>
          <w:tcPr>
            <w:tcW w:w="1287" w:type="dxa"/>
            <w:vAlign w:val="center"/>
          </w:tcPr>
          <w:p w14:paraId="39766BD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HPA activity</w:t>
            </w:r>
          </w:p>
        </w:tc>
        <w:tc>
          <w:tcPr>
            <w:tcW w:w="1515" w:type="dxa"/>
            <w:vAlign w:val="center"/>
          </w:tcPr>
          <w:p w14:paraId="0F13B8D4" w14:textId="3CEBFE41" w:rsidR="00C7638F" w:rsidRPr="00653B9C" w:rsidRDefault="00C7638F" w:rsidP="004B5172">
            <w:pPr>
              <w:jc w:val="center"/>
              <w:rPr>
                <w:sz w:val="14"/>
                <w:szCs w:val="14"/>
              </w:rPr>
            </w:pPr>
            <w:r w:rsidRPr="00653B9C">
              <w:rPr>
                <w:sz w:val="14"/>
                <w:szCs w:val="14"/>
              </w:rPr>
              <w:t xml:space="preserve">Plasma </w:t>
            </w:r>
            <w:r w:rsidR="00877CF1">
              <w:rPr>
                <w:sz w:val="14"/>
                <w:szCs w:val="14"/>
              </w:rPr>
              <w:t>corticosterone</w:t>
            </w:r>
            <w:r w:rsidRPr="00653B9C">
              <w:rPr>
                <w:sz w:val="14"/>
                <w:szCs w:val="14"/>
              </w:rPr>
              <w:t xml:space="preserve"> levels after </w:t>
            </w:r>
            <w:r w:rsidRPr="00653B9C">
              <w:rPr>
                <w:color w:val="000000" w:themeColor="text1"/>
                <w:sz w:val="14"/>
                <w:szCs w:val="14"/>
              </w:rPr>
              <w:t xml:space="preserve">interaction with an </w:t>
            </w:r>
            <w:r w:rsidRPr="00653B9C">
              <w:rPr>
                <w:sz w:val="14"/>
                <w:szCs w:val="14"/>
              </w:rPr>
              <w:t>unfamiliar same-sex conspecific</w:t>
            </w:r>
          </w:p>
        </w:tc>
        <w:tc>
          <w:tcPr>
            <w:tcW w:w="1382" w:type="dxa"/>
            <w:vAlign w:val="center"/>
          </w:tcPr>
          <w:p w14:paraId="02A64674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Lower</w:t>
            </w:r>
          </w:p>
        </w:tc>
        <w:tc>
          <w:tcPr>
            <w:tcW w:w="884" w:type="dxa"/>
            <w:vAlign w:val="center"/>
          </w:tcPr>
          <w:p w14:paraId="3FE994C6" w14:textId="77777777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933" w:type="dxa"/>
            <w:vAlign w:val="center"/>
          </w:tcPr>
          <w:p w14:paraId="7EFD5874" w14:textId="3E13825B" w:rsidR="00C7638F" w:rsidRPr="00D13D1D" w:rsidRDefault="00C7638F" w:rsidP="004B5172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181D07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181D07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</w:tbl>
    <w:p w14:paraId="3593E44D" w14:textId="71B097AA" w:rsidR="00653B9C" w:rsidRPr="006A7E4E" w:rsidRDefault="00C7638F" w:rsidP="00F84CEE">
      <w:pPr>
        <w:rPr>
          <w:color w:val="000000"/>
          <w:sz w:val="13"/>
          <w:szCs w:val="13"/>
        </w:rPr>
      </w:pPr>
      <w:r w:rsidRPr="006A7E4E">
        <w:rPr>
          <w:color w:val="000000"/>
          <w:sz w:val="13"/>
          <w:szCs w:val="13"/>
        </w:rPr>
        <w:t>M</w:t>
      </w:r>
      <w:r w:rsidR="00F84CEE" w:rsidRPr="006A7E4E">
        <w:rPr>
          <w:color w:val="000000"/>
          <w:sz w:val="13"/>
          <w:szCs w:val="13"/>
        </w:rPr>
        <w:t xml:space="preserve">: </w:t>
      </w:r>
      <w:r w:rsidRPr="006A7E4E">
        <w:rPr>
          <w:color w:val="000000"/>
          <w:sz w:val="13"/>
          <w:szCs w:val="13"/>
        </w:rPr>
        <w:t>Males</w:t>
      </w:r>
      <w:r w:rsidR="00F84CEE" w:rsidRPr="006A7E4E">
        <w:rPr>
          <w:color w:val="000000"/>
          <w:sz w:val="13"/>
          <w:szCs w:val="13"/>
        </w:rPr>
        <w:t xml:space="preserve">; </w:t>
      </w:r>
      <w:r w:rsidRPr="006A7E4E">
        <w:rPr>
          <w:color w:val="000000"/>
          <w:sz w:val="13"/>
          <w:szCs w:val="13"/>
        </w:rPr>
        <w:t>F</w:t>
      </w:r>
      <w:r w:rsidR="00F84CEE" w:rsidRPr="006A7E4E">
        <w:rPr>
          <w:color w:val="000000"/>
          <w:sz w:val="13"/>
          <w:szCs w:val="13"/>
        </w:rPr>
        <w:t xml:space="preserve">: </w:t>
      </w:r>
      <w:r w:rsidRPr="006A7E4E">
        <w:rPr>
          <w:color w:val="000000"/>
          <w:sz w:val="13"/>
          <w:szCs w:val="13"/>
        </w:rPr>
        <w:t>Females</w:t>
      </w:r>
      <w:r w:rsidR="00653B9C" w:rsidRPr="006A7E4E">
        <w:rPr>
          <w:color w:val="000000"/>
          <w:sz w:val="13"/>
          <w:szCs w:val="13"/>
        </w:rPr>
        <w:t xml:space="preserve">; </w:t>
      </w:r>
      <w:proofErr w:type="spellStart"/>
      <w:r w:rsidRPr="006A7E4E">
        <w:rPr>
          <w:color w:val="000000"/>
          <w:sz w:val="13"/>
          <w:szCs w:val="13"/>
        </w:rPr>
        <w:t>MeHg</w:t>
      </w:r>
      <w:proofErr w:type="spellEnd"/>
      <w:r w:rsidRPr="006A7E4E">
        <w:rPr>
          <w:color w:val="000000"/>
          <w:sz w:val="13"/>
          <w:szCs w:val="13"/>
        </w:rPr>
        <w:t>: Methyl mercury</w:t>
      </w:r>
      <w:r w:rsidR="00653B9C" w:rsidRPr="006A7E4E">
        <w:rPr>
          <w:color w:val="000000" w:themeColor="text1"/>
          <w:sz w:val="13"/>
          <w:szCs w:val="13"/>
        </w:rPr>
        <w:t xml:space="preserve">; </w:t>
      </w:r>
      <w:r w:rsidRPr="006A7E4E">
        <w:rPr>
          <w:color w:val="000000" w:themeColor="text1"/>
          <w:sz w:val="13"/>
          <w:szCs w:val="13"/>
        </w:rPr>
        <w:t>HgCl</w:t>
      </w:r>
      <w:r w:rsidRPr="006A7E4E">
        <w:rPr>
          <w:color w:val="000000" w:themeColor="text1"/>
          <w:sz w:val="13"/>
          <w:szCs w:val="13"/>
          <w:vertAlign w:val="subscript"/>
        </w:rPr>
        <w:t>2</w:t>
      </w:r>
      <w:r w:rsidRPr="006A7E4E">
        <w:rPr>
          <w:color w:val="000000" w:themeColor="text1"/>
          <w:sz w:val="13"/>
          <w:szCs w:val="13"/>
        </w:rPr>
        <w:t>:</w:t>
      </w:r>
      <w:r w:rsidR="0041386F" w:rsidRPr="006A7E4E">
        <w:rPr>
          <w:color w:val="000000" w:themeColor="text1"/>
          <w:sz w:val="13"/>
          <w:szCs w:val="13"/>
        </w:rPr>
        <w:t xml:space="preserve"> </w:t>
      </w:r>
      <w:r w:rsidRPr="006A7E4E">
        <w:rPr>
          <w:color w:val="000000" w:themeColor="text1"/>
          <w:sz w:val="13"/>
          <w:szCs w:val="13"/>
        </w:rPr>
        <w:t>Mercuric chloride</w:t>
      </w:r>
      <w:r w:rsidR="00653B9C" w:rsidRPr="006A7E4E">
        <w:rPr>
          <w:color w:val="000000"/>
          <w:sz w:val="13"/>
          <w:szCs w:val="13"/>
        </w:rPr>
        <w:t xml:space="preserve">; </w:t>
      </w:r>
      <w:r w:rsidRPr="006A7E4E">
        <w:rPr>
          <w:color w:val="000000"/>
          <w:sz w:val="13"/>
          <w:szCs w:val="13"/>
        </w:rPr>
        <w:t>GD: Gestational day</w:t>
      </w:r>
      <w:r w:rsidR="00653B9C" w:rsidRPr="006A7E4E">
        <w:rPr>
          <w:color w:val="000000"/>
          <w:sz w:val="13"/>
          <w:szCs w:val="13"/>
        </w:rPr>
        <w:t xml:space="preserve">; </w:t>
      </w:r>
      <w:r w:rsidR="00126C7B" w:rsidRPr="006A7E4E">
        <w:rPr>
          <w:color w:val="000000"/>
          <w:sz w:val="13"/>
          <w:szCs w:val="13"/>
        </w:rPr>
        <w:t xml:space="preserve">PND: Postnatal day; </w:t>
      </w:r>
      <w:r w:rsidR="00C44DA5" w:rsidRPr="006A7E4E">
        <w:rPr>
          <w:color w:val="000000" w:themeColor="text1"/>
          <w:sz w:val="13"/>
          <w:szCs w:val="13"/>
        </w:rPr>
        <w:t xml:space="preserve">TrxR1: Thioredoxin; </w:t>
      </w:r>
      <w:r w:rsidR="006E3D5E" w:rsidRPr="006A7E4E">
        <w:rPr>
          <w:color w:val="000000" w:themeColor="text1"/>
          <w:sz w:val="13"/>
          <w:szCs w:val="13"/>
        </w:rPr>
        <w:t>G</w:t>
      </w:r>
      <w:r w:rsidR="00A563DB" w:rsidRPr="006A7E4E">
        <w:rPr>
          <w:color w:val="000000" w:themeColor="text1"/>
          <w:sz w:val="13"/>
          <w:szCs w:val="13"/>
        </w:rPr>
        <w:t xml:space="preserve">Px1: </w:t>
      </w:r>
      <w:r w:rsidR="006E3D5E" w:rsidRPr="006A7E4E">
        <w:rPr>
          <w:color w:val="000000" w:themeColor="text1"/>
          <w:sz w:val="13"/>
          <w:szCs w:val="13"/>
        </w:rPr>
        <w:t>Glutathione peroxidase 1</w:t>
      </w:r>
      <w:r w:rsidR="00A563DB" w:rsidRPr="006A7E4E">
        <w:rPr>
          <w:color w:val="000000" w:themeColor="text1"/>
          <w:sz w:val="13"/>
          <w:szCs w:val="13"/>
        </w:rPr>
        <w:t xml:space="preserve">; </w:t>
      </w:r>
      <w:r w:rsidR="00A563DB" w:rsidRPr="006A7E4E">
        <w:rPr>
          <w:color w:val="000000"/>
          <w:sz w:val="13"/>
          <w:szCs w:val="13"/>
        </w:rPr>
        <w:t xml:space="preserve">TNFα: </w:t>
      </w:r>
      <w:r w:rsidR="00D9775F" w:rsidRPr="006A7E4E">
        <w:rPr>
          <w:color w:val="000000"/>
          <w:sz w:val="13"/>
          <w:szCs w:val="13"/>
        </w:rPr>
        <w:t>Tumor necrosis factor alpha</w:t>
      </w:r>
      <w:r w:rsidR="00A563DB" w:rsidRPr="006A7E4E">
        <w:rPr>
          <w:color w:val="000000"/>
          <w:sz w:val="13"/>
          <w:szCs w:val="13"/>
        </w:rPr>
        <w:t xml:space="preserve">; </w:t>
      </w:r>
      <w:r w:rsidR="00A563DB" w:rsidRPr="006A7E4E">
        <w:rPr>
          <w:color w:val="000000" w:themeColor="text1"/>
          <w:sz w:val="13"/>
          <w:szCs w:val="13"/>
        </w:rPr>
        <w:t xml:space="preserve">HPA: </w:t>
      </w:r>
      <w:r w:rsidR="006E3D5E" w:rsidRPr="006A7E4E">
        <w:rPr>
          <w:color w:val="000000" w:themeColor="text1"/>
          <w:sz w:val="13"/>
          <w:szCs w:val="13"/>
        </w:rPr>
        <w:t>Hypothalamic-pituitary-adrenal</w:t>
      </w:r>
      <w:r w:rsidR="00A563DB" w:rsidRPr="006A7E4E">
        <w:rPr>
          <w:color w:val="000000" w:themeColor="text1"/>
          <w:sz w:val="13"/>
          <w:szCs w:val="13"/>
        </w:rPr>
        <w:t xml:space="preserve">; </w:t>
      </w:r>
      <w:proofErr w:type="spellStart"/>
      <w:r w:rsidR="00653B9C" w:rsidRPr="006A7E4E">
        <w:rPr>
          <w:sz w:val="13"/>
          <w:szCs w:val="13"/>
        </w:rPr>
        <w:t>qRT</w:t>
      </w:r>
      <w:proofErr w:type="spellEnd"/>
      <w:r w:rsidR="00653B9C" w:rsidRPr="006A7E4E">
        <w:rPr>
          <w:sz w:val="13"/>
          <w:szCs w:val="13"/>
        </w:rPr>
        <w:t>-PCR</w:t>
      </w:r>
      <w:r w:rsidR="0041386F" w:rsidRPr="006A7E4E">
        <w:rPr>
          <w:color w:val="000000"/>
          <w:sz w:val="13"/>
          <w:szCs w:val="13"/>
        </w:rPr>
        <w:t>: R</w:t>
      </w:r>
      <w:r w:rsidR="00653B9C" w:rsidRPr="006A7E4E">
        <w:rPr>
          <w:color w:val="000000"/>
          <w:sz w:val="13"/>
          <w:szCs w:val="13"/>
        </w:rPr>
        <w:t>eal-time quantitative reverse transcription PCR</w:t>
      </w:r>
      <w:r w:rsidR="0041386F" w:rsidRPr="006A7E4E">
        <w:rPr>
          <w:color w:val="000000"/>
          <w:sz w:val="13"/>
          <w:szCs w:val="13"/>
        </w:rPr>
        <w:t>.</w:t>
      </w:r>
      <w:r w:rsidR="00A563DB" w:rsidRPr="006A7E4E">
        <w:rPr>
          <w:color w:val="000000"/>
          <w:sz w:val="13"/>
          <w:szCs w:val="13"/>
        </w:rPr>
        <w:br/>
      </w:r>
      <w:r w:rsidR="00653B9C" w:rsidRPr="006A7E4E">
        <w:rPr>
          <w:color w:val="000000"/>
          <w:sz w:val="13"/>
          <w:szCs w:val="13"/>
        </w:rPr>
        <w:t>*not significant</w:t>
      </w:r>
    </w:p>
    <w:p w14:paraId="3183DD10" w14:textId="4579882E" w:rsidR="0072454E" w:rsidRPr="0072454E" w:rsidRDefault="0072454E" w:rsidP="0072454E">
      <w:r w:rsidRPr="00C80AF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813A75">
        <w:rPr>
          <w:b/>
        </w:rPr>
        <w:t>7</w:t>
      </w:r>
      <w:r>
        <w:rPr>
          <w:b/>
        </w:rPr>
        <w:t xml:space="preserve">. Summary of experimental evidence of sex-specific neurological outcomes for manganese (Mn). </w:t>
      </w:r>
    </w:p>
    <w:p w14:paraId="1013E370" w14:textId="77777777" w:rsidR="0072454E" w:rsidRPr="00ED6E66" w:rsidRDefault="0072454E" w:rsidP="0072454E">
      <w:pPr>
        <w:widowControl w:val="0"/>
        <w:autoSpaceDE w:val="0"/>
        <w:autoSpaceDN w:val="0"/>
        <w:adjustRightInd w:val="0"/>
        <w:ind w:left="480" w:hanging="480"/>
        <w:rPr>
          <w:color w:val="000000"/>
          <w:sz w:val="10"/>
          <w:szCs w:val="10"/>
        </w:rPr>
      </w:pPr>
    </w:p>
    <w:tbl>
      <w:tblPr>
        <w:tblStyle w:val="TableGrid"/>
        <w:tblW w:w="103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00"/>
        <w:gridCol w:w="810"/>
        <w:gridCol w:w="900"/>
        <w:gridCol w:w="1620"/>
        <w:gridCol w:w="1080"/>
        <w:gridCol w:w="1053"/>
        <w:gridCol w:w="1737"/>
        <w:gridCol w:w="1260"/>
        <w:gridCol w:w="1012"/>
      </w:tblGrid>
      <w:tr w:rsidR="0074513A" w:rsidRPr="00C1699F" w14:paraId="024E0DF3" w14:textId="77777777" w:rsidTr="0074513A">
        <w:trPr>
          <w:trHeight w:val="416"/>
        </w:trPr>
        <w:tc>
          <w:tcPr>
            <w:tcW w:w="10372" w:type="dxa"/>
            <w:gridSpan w:val="9"/>
            <w:vAlign w:val="center"/>
          </w:tcPr>
          <w:p w14:paraId="6608FFE6" w14:textId="415DDE2D" w:rsidR="0072454E" w:rsidRPr="00C1699F" w:rsidRDefault="0072454E" w:rsidP="0074513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1699F">
              <w:rPr>
                <w:b/>
                <w:bCs/>
                <w:color w:val="000000" w:themeColor="text1"/>
                <w:sz w:val="20"/>
                <w:szCs w:val="20"/>
              </w:rPr>
              <w:t>Sex-specific Neurological Outcomes: Experimental</w:t>
            </w:r>
            <w:r w:rsidR="003F2316">
              <w:rPr>
                <w:b/>
                <w:bCs/>
                <w:color w:val="000000" w:themeColor="text1"/>
                <w:sz w:val="20"/>
                <w:szCs w:val="20"/>
              </w:rPr>
              <w:t xml:space="preserve"> Evidence</w:t>
            </w:r>
          </w:p>
        </w:tc>
      </w:tr>
      <w:tr w:rsidR="00FB4437" w:rsidRPr="00C1699F" w14:paraId="7D7A46D0" w14:textId="77777777" w:rsidTr="00C03A7F">
        <w:tc>
          <w:tcPr>
            <w:tcW w:w="900" w:type="dxa"/>
            <w:shd w:val="clear" w:color="auto" w:fill="DEEAF6" w:themeFill="accent5" w:themeFillTint="33"/>
            <w:vAlign w:val="center"/>
          </w:tcPr>
          <w:p w14:paraId="0779CC44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Reference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69E0DE4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Species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5887D5B5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Exposure; Age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6E1E7544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Dose (external)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21859CDA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Domain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1DDF2772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Assessment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14F9087F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Effect on Males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30C7BFF0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Effect on Females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7A1B1ED2" w14:textId="77777777" w:rsidR="0072454E" w:rsidRPr="00D13D1D" w:rsidRDefault="0072454E" w:rsidP="0074513A">
            <w:pPr>
              <w:jc w:val="center"/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D13D1D">
              <w:rPr>
                <w:b/>
                <w:bCs/>
                <w:color w:val="000000" w:themeColor="text1"/>
                <w:sz w:val="15"/>
                <w:szCs w:val="15"/>
              </w:rPr>
              <w:t>Vulnerable sex</w:t>
            </w:r>
          </w:p>
        </w:tc>
      </w:tr>
      <w:tr w:rsidR="00FB4437" w:rsidRPr="00C1699F" w14:paraId="012F5AB9" w14:textId="77777777" w:rsidTr="00C03A7F">
        <w:trPr>
          <w:trHeight w:val="521"/>
        </w:trPr>
        <w:tc>
          <w:tcPr>
            <w:tcW w:w="900" w:type="dxa"/>
            <w:vAlign w:val="center"/>
          </w:tcPr>
          <w:p w14:paraId="56FB8263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Zheng et al., 2000</w:t>
            </w:r>
          </w:p>
        </w:tc>
        <w:tc>
          <w:tcPr>
            <w:tcW w:w="810" w:type="dxa"/>
            <w:vAlign w:val="center"/>
          </w:tcPr>
          <w:p w14:paraId="09C5EE4E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Sprague Dawley rats</w:t>
            </w:r>
          </w:p>
        </w:tc>
        <w:tc>
          <w:tcPr>
            <w:tcW w:w="900" w:type="dxa"/>
            <w:vAlign w:val="center"/>
          </w:tcPr>
          <w:p w14:paraId="0953CDC0" w14:textId="4272A9E5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Single dose;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2 months</w:t>
            </w:r>
          </w:p>
        </w:tc>
        <w:tc>
          <w:tcPr>
            <w:tcW w:w="1620" w:type="dxa"/>
            <w:vAlign w:val="center"/>
          </w:tcPr>
          <w:p w14:paraId="6F09070E" w14:textId="4825797D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6.0 mg Mn/kg MnCl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color w:val="000000" w:themeColor="text1"/>
                <w:sz w:val="14"/>
                <w:szCs w:val="14"/>
              </w:rPr>
              <w:t>, IV/oral or 20 mg MMT/kg, oral</w:t>
            </w:r>
          </w:p>
        </w:tc>
        <w:tc>
          <w:tcPr>
            <w:tcW w:w="1080" w:type="dxa"/>
            <w:vAlign w:val="center"/>
          </w:tcPr>
          <w:p w14:paraId="486088CA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Toxicokinetic profile</w:t>
            </w:r>
          </w:p>
        </w:tc>
        <w:tc>
          <w:tcPr>
            <w:tcW w:w="1053" w:type="dxa"/>
            <w:vAlign w:val="center"/>
          </w:tcPr>
          <w:p w14:paraId="3A6C8C05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737" w:type="dxa"/>
            <w:vAlign w:val="center"/>
          </w:tcPr>
          <w:p w14:paraId="71445F19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Greater elimination constant</w:t>
            </w:r>
          </w:p>
        </w:tc>
        <w:tc>
          <w:tcPr>
            <w:tcW w:w="1260" w:type="dxa"/>
            <w:vAlign w:val="center"/>
          </w:tcPr>
          <w:p w14:paraId="670146A1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Greater AUC and longer half-life</w:t>
            </w:r>
          </w:p>
        </w:tc>
        <w:tc>
          <w:tcPr>
            <w:tcW w:w="1012" w:type="dxa"/>
            <w:vAlign w:val="center"/>
          </w:tcPr>
          <w:p w14:paraId="36FF74C4" w14:textId="000F8E11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=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F </w:t>
            </w:r>
            <w:r w:rsidRPr="00D13D1D">
              <w:rPr>
                <w:color w:val="000000"/>
                <w:sz w:val="14"/>
                <w:szCs w:val="14"/>
              </w:rPr>
              <w:t>(affected differentially)</w:t>
            </w:r>
          </w:p>
        </w:tc>
      </w:tr>
      <w:tr w:rsidR="00FB4437" w:rsidRPr="00C1699F" w14:paraId="2603AC0D" w14:textId="77777777" w:rsidTr="00C03A7F">
        <w:trPr>
          <w:trHeight w:val="926"/>
        </w:trPr>
        <w:tc>
          <w:tcPr>
            <w:tcW w:w="900" w:type="dxa"/>
            <w:shd w:val="clear" w:color="auto" w:fill="DEEAF6" w:themeFill="accent5" w:themeFillTint="33"/>
            <w:vAlign w:val="center"/>
          </w:tcPr>
          <w:p w14:paraId="10B824AE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Zhang et al., 2003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0363E6E8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Sprague Dawley rats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A9DFA08" w14:textId="43EC8D68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 weeks; -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21D9904F" w14:textId="749E812A" w:rsidR="0072454E" w:rsidRPr="00D13D1D" w:rsidRDefault="0072454E" w:rsidP="00645F0E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7.5, 15.0, and 30.0 mg/kg body weight, IP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3B9466D5" w14:textId="4B28CE58" w:rsidR="0072454E" w:rsidRPr="00D13D1D" w:rsidRDefault="0072454E" w:rsidP="008037D3">
            <w:pPr>
              <w:pStyle w:val="Heading3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Activity of respiratory chain complexes I–IV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4739DAC0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1189BFFC" w14:textId="156D4DF3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Decrease in body weight in 15.0 and 30.0 mg/kg</w:t>
            </w:r>
            <w:r w:rsidR="003876AE">
              <w:rPr>
                <w:color w:val="000000" w:themeColor="text1"/>
                <w:sz w:val="14"/>
                <w:szCs w:val="14"/>
              </w:rPr>
              <w:t xml:space="preserve"> g</w:t>
            </w:r>
            <w:r w:rsidRPr="00D13D1D">
              <w:rPr>
                <w:color w:val="000000" w:themeColor="text1"/>
                <w:sz w:val="14"/>
                <w:szCs w:val="14"/>
              </w:rPr>
              <w:t>roup; Decreased MAO in 7.5 mg/kg group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6C96DDEB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Decreased MAO in 7.5 and 30 mg/kg groups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72CC6320" w14:textId="2A531928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=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F </w:t>
            </w:r>
            <w:r w:rsidRPr="00D13D1D">
              <w:rPr>
                <w:color w:val="000000"/>
                <w:sz w:val="14"/>
                <w:szCs w:val="14"/>
              </w:rPr>
              <w:t>(affected differentially)</w:t>
            </w:r>
          </w:p>
        </w:tc>
      </w:tr>
      <w:tr w:rsidR="00FB4437" w:rsidRPr="00C1699F" w14:paraId="04A60657" w14:textId="77777777" w:rsidTr="00CA4D67">
        <w:trPr>
          <w:trHeight w:val="854"/>
        </w:trPr>
        <w:tc>
          <w:tcPr>
            <w:tcW w:w="900" w:type="dxa"/>
            <w:vAlign w:val="center"/>
          </w:tcPr>
          <w:p w14:paraId="75EC3813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Dorman et al., 2004</w:t>
            </w:r>
          </w:p>
        </w:tc>
        <w:tc>
          <w:tcPr>
            <w:tcW w:w="810" w:type="dxa"/>
            <w:vAlign w:val="center"/>
          </w:tcPr>
          <w:p w14:paraId="02302A71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Sprague Dawley rats</w:t>
            </w:r>
          </w:p>
        </w:tc>
        <w:tc>
          <w:tcPr>
            <w:tcW w:w="900" w:type="dxa"/>
            <w:vAlign w:val="center"/>
          </w:tcPr>
          <w:p w14:paraId="0CD8D625" w14:textId="009806B1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 weeks and 16 months;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90 days, 5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days/week</w:t>
            </w:r>
          </w:p>
        </w:tc>
        <w:tc>
          <w:tcPr>
            <w:tcW w:w="1620" w:type="dxa"/>
            <w:vAlign w:val="center"/>
          </w:tcPr>
          <w:p w14:paraId="759BF98B" w14:textId="4EB87C86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0.01, 0.1, and 0.5 mg/m</w:t>
            </w:r>
            <w:r w:rsidRPr="00D13D1D">
              <w:rPr>
                <w:color w:val="000000" w:themeColor="text1"/>
                <w:sz w:val="14"/>
                <w:szCs w:val="14"/>
                <w:vertAlign w:val="superscript"/>
              </w:rPr>
              <w:t>3</w:t>
            </w:r>
            <w:r w:rsidR="007E7657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MnSO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4</w:t>
            </w:r>
            <w:r w:rsidRPr="00D13D1D">
              <w:rPr>
                <w:color w:val="000000" w:themeColor="text1"/>
                <w:sz w:val="14"/>
                <w:szCs w:val="14"/>
              </w:rPr>
              <w:t>, 0.1 mg/m</w:t>
            </w:r>
            <w:r w:rsidRPr="00D13D1D">
              <w:rPr>
                <w:color w:val="000000" w:themeColor="text1"/>
                <w:sz w:val="14"/>
                <w:szCs w:val="14"/>
                <w:vertAlign w:val="superscript"/>
              </w:rPr>
              <w:t>3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 Mn phosphate, inhalation</w:t>
            </w:r>
          </w:p>
        </w:tc>
        <w:tc>
          <w:tcPr>
            <w:tcW w:w="1080" w:type="dxa"/>
            <w:vAlign w:val="center"/>
          </w:tcPr>
          <w:p w14:paraId="7BC151DA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Mn levels in brain, lung, and blood</w:t>
            </w:r>
          </w:p>
        </w:tc>
        <w:tc>
          <w:tcPr>
            <w:tcW w:w="1053" w:type="dxa"/>
            <w:vAlign w:val="center"/>
          </w:tcPr>
          <w:p w14:paraId="426E1FBE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737" w:type="dxa"/>
            <w:vAlign w:val="center"/>
          </w:tcPr>
          <w:p w14:paraId="15C48621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Highest increases in olfactory bulb and lungs in young males</w:t>
            </w:r>
          </w:p>
        </w:tc>
        <w:tc>
          <w:tcPr>
            <w:tcW w:w="1260" w:type="dxa"/>
            <w:vAlign w:val="center"/>
          </w:tcPr>
          <w:p w14:paraId="2F5A6C1E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Slight increase</w:t>
            </w:r>
          </w:p>
        </w:tc>
        <w:tc>
          <w:tcPr>
            <w:tcW w:w="1012" w:type="dxa"/>
            <w:vAlign w:val="center"/>
          </w:tcPr>
          <w:p w14:paraId="3AF2835B" w14:textId="7769B62F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67FB9837" w14:textId="77777777" w:rsidTr="00CA4D67">
        <w:trPr>
          <w:trHeight w:val="1295"/>
        </w:trPr>
        <w:tc>
          <w:tcPr>
            <w:tcW w:w="900" w:type="dxa"/>
            <w:shd w:val="clear" w:color="auto" w:fill="DEEAF6" w:themeFill="accent5" w:themeFillTint="33"/>
            <w:vAlign w:val="center"/>
          </w:tcPr>
          <w:p w14:paraId="704DE7A2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Erikson et al., 2004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77BC1C3F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Sprague Dawley rats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06949A65" w14:textId="1DD32454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 weeks and 16 months;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90 days, 5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days/week</w:t>
            </w:r>
          </w:p>
        </w:tc>
        <w:tc>
          <w:tcPr>
            <w:tcW w:w="1620" w:type="dxa"/>
            <w:shd w:val="clear" w:color="auto" w:fill="DEEAF6" w:themeFill="accent5" w:themeFillTint="33"/>
            <w:vAlign w:val="center"/>
          </w:tcPr>
          <w:p w14:paraId="0DF3D1C3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0.01, 0.1, and 0.5 mg/m</w:t>
            </w:r>
            <w:r w:rsidRPr="00D13D1D">
              <w:rPr>
                <w:color w:val="000000" w:themeColor="text1"/>
                <w:sz w:val="14"/>
                <w:szCs w:val="14"/>
                <w:vertAlign w:val="superscript"/>
              </w:rPr>
              <w:t>3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 MnSO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4</w:t>
            </w:r>
            <w:r w:rsidRPr="00D13D1D">
              <w:rPr>
                <w:color w:val="000000" w:themeColor="text1"/>
                <w:sz w:val="14"/>
                <w:szCs w:val="14"/>
              </w:rPr>
              <w:t>, 0.1 mg/m</w:t>
            </w:r>
            <w:r w:rsidRPr="00D13D1D">
              <w:rPr>
                <w:color w:val="000000" w:themeColor="text1"/>
                <w:sz w:val="14"/>
                <w:szCs w:val="14"/>
                <w:vertAlign w:val="superscript"/>
              </w:rPr>
              <w:t>3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 Mn phosphate, inhalation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5DC2DABD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Oxidative stress in the brain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174E67A5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35EAD665" w14:textId="563E72EA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 xml:space="preserve">Decreased </w:t>
            </w:r>
            <w:r w:rsidR="00B21CAF">
              <w:rPr>
                <w:color w:val="000000" w:themeColor="text1"/>
                <w:sz w:val="14"/>
                <w:szCs w:val="14"/>
              </w:rPr>
              <w:t>GS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 in hypothalamus, increased GS levels in the hippocampus, depleted glutathione in olfactory bulb in young and aged males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0D2FB60A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Increased GS in olfactory bulb, reduced glutathione levels in the striatum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7A674CD6" w14:textId="2687B828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=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F </w:t>
            </w:r>
            <w:r w:rsidRPr="00D13D1D">
              <w:rPr>
                <w:color w:val="000000"/>
                <w:sz w:val="14"/>
                <w:szCs w:val="14"/>
              </w:rPr>
              <w:t>(affected differentially)</w:t>
            </w:r>
          </w:p>
        </w:tc>
      </w:tr>
      <w:tr w:rsidR="00FB4437" w:rsidRPr="00C1699F" w14:paraId="31073851" w14:textId="77777777" w:rsidTr="00C03A7F">
        <w:trPr>
          <w:trHeight w:val="719"/>
        </w:trPr>
        <w:tc>
          <w:tcPr>
            <w:tcW w:w="900" w:type="dxa"/>
            <w:vAlign w:val="center"/>
          </w:tcPr>
          <w:p w14:paraId="3A0B542B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Madison et al., 2011</w:t>
            </w:r>
          </w:p>
        </w:tc>
        <w:tc>
          <w:tcPr>
            <w:tcW w:w="810" w:type="dxa"/>
            <w:vAlign w:val="center"/>
          </w:tcPr>
          <w:p w14:paraId="5FA8B575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FVB mice</w:t>
            </w:r>
          </w:p>
        </w:tc>
        <w:tc>
          <w:tcPr>
            <w:tcW w:w="900" w:type="dxa"/>
            <w:vAlign w:val="center"/>
          </w:tcPr>
          <w:p w14:paraId="30220677" w14:textId="7532F135" w:rsidR="0072454E" w:rsidRPr="00D13D1D" w:rsidRDefault="0072454E" w:rsidP="00063850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Single dose on day 0, 3, and 6;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12 weeks</w:t>
            </w:r>
          </w:p>
        </w:tc>
        <w:tc>
          <w:tcPr>
            <w:tcW w:w="1620" w:type="dxa"/>
            <w:vAlign w:val="center"/>
          </w:tcPr>
          <w:p w14:paraId="625A3AFE" w14:textId="6506A65B" w:rsidR="0072454E" w:rsidRPr="00D13D1D" w:rsidRDefault="0072454E" w:rsidP="008037D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MnCl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color w:val="000000" w:themeColor="text1"/>
                <w:sz w:val="14"/>
                <w:szCs w:val="14"/>
              </w:rPr>
              <w:t>–4H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color w:val="000000" w:themeColor="text1"/>
                <w:sz w:val="14"/>
                <w:szCs w:val="14"/>
              </w:rPr>
              <w:t>O (50 mg/kg), SC</w:t>
            </w:r>
          </w:p>
        </w:tc>
        <w:tc>
          <w:tcPr>
            <w:tcW w:w="1080" w:type="dxa"/>
            <w:vAlign w:val="center"/>
          </w:tcPr>
          <w:p w14:paraId="270CB52D" w14:textId="7DFA0021" w:rsidR="0072454E" w:rsidRPr="00D13D1D" w:rsidRDefault="0072454E" w:rsidP="008037D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Pr="00D13D1D">
              <w:rPr>
                <w:rFonts w:eastAsiaTheme="majorEastAsia"/>
                <w:color w:val="000000" w:themeColor="text1"/>
                <w:sz w:val="14"/>
                <w:szCs w:val="14"/>
              </w:rPr>
              <w:t>edium spiny neuron</w:t>
            </w:r>
            <w:r w:rsidR="00FB4437" w:rsidRPr="00D13D1D">
              <w:rPr>
                <w:rStyle w:val="apple-converted-space"/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morphology</w:t>
            </w:r>
          </w:p>
        </w:tc>
        <w:tc>
          <w:tcPr>
            <w:tcW w:w="1053" w:type="dxa"/>
            <w:vAlign w:val="center"/>
          </w:tcPr>
          <w:p w14:paraId="2D8F37C5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-</w:t>
            </w:r>
          </w:p>
        </w:tc>
        <w:tc>
          <w:tcPr>
            <w:tcW w:w="1737" w:type="dxa"/>
            <w:vAlign w:val="center"/>
          </w:tcPr>
          <w:p w14:paraId="6A5B51C9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Longer total dendritic length and higher dendritic branching</w:t>
            </w:r>
          </w:p>
        </w:tc>
        <w:tc>
          <w:tcPr>
            <w:tcW w:w="1260" w:type="dxa"/>
            <w:vAlign w:val="center"/>
          </w:tcPr>
          <w:p w14:paraId="4C5D8853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Higher total spine density</w:t>
            </w:r>
          </w:p>
        </w:tc>
        <w:tc>
          <w:tcPr>
            <w:tcW w:w="1012" w:type="dxa"/>
            <w:vAlign w:val="center"/>
          </w:tcPr>
          <w:p w14:paraId="3B43BF1B" w14:textId="37A392B3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567D6BFA" w14:textId="77777777" w:rsidTr="00C03A7F">
        <w:trPr>
          <w:trHeight w:val="631"/>
        </w:trPr>
        <w:tc>
          <w:tcPr>
            <w:tcW w:w="900" w:type="dxa"/>
            <w:vMerge w:val="restart"/>
            <w:shd w:val="clear" w:color="auto" w:fill="DEEAF6" w:themeFill="accent5" w:themeFillTint="33"/>
            <w:vAlign w:val="center"/>
          </w:tcPr>
          <w:p w14:paraId="7D08362B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Yamagata et al., 2017</w:t>
            </w:r>
          </w:p>
        </w:tc>
        <w:tc>
          <w:tcPr>
            <w:tcW w:w="810" w:type="dxa"/>
            <w:vMerge w:val="restart"/>
            <w:shd w:val="clear" w:color="auto" w:fill="DEEAF6" w:themeFill="accent5" w:themeFillTint="33"/>
            <w:vAlign w:val="center"/>
          </w:tcPr>
          <w:p w14:paraId="3F12F90C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Wistar rats</w:t>
            </w:r>
          </w:p>
        </w:tc>
        <w:tc>
          <w:tcPr>
            <w:tcW w:w="900" w:type="dxa"/>
            <w:vMerge w:val="restart"/>
            <w:shd w:val="clear" w:color="auto" w:fill="DEEAF6" w:themeFill="accent5" w:themeFillTint="33"/>
            <w:vAlign w:val="center"/>
          </w:tcPr>
          <w:p w14:paraId="55E90AB7" w14:textId="698580C9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 xml:space="preserve">30 </w:t>
            </w:r>
            <w:r w:rsidR="00681DC2" w:rsidRPr="00D13D1D">
              <w:rPr>
                <w:color w:val="000000" w:themeColor="text1"/>
                <w:sz w:val="14"/>
                <w:szCs w:val="14"/>
              </w:rPr>
              <w:t>days; -</w:t>
            </w:r>
          </w:p>
        </w:tc>
        <w:tc>
          <w:tcPr>
            <w:tcW w:w="1620" w:type="dxa"/>
            <w:vMerge w:val="restart"/>
            <w:shd w:val="clear" w:color="auto" w:fill="DEEAF6" w:themeFill="accent5" w:themeFillTint="33"/>
            <w:vAlign w:val="center"/>
          </w:tcPr>
          <w:p w14:paraId="684CE1A6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1 or 5 mg/kg Mn, IP</w:t>
            </w:r>
          </w:p>
        </w:tc>
        <w:tc>
          <w:tcPr>
            <w:tcW w:w="1080" w:type="dxa"/>
            <w:vMerge w:val="restart"/>
            <w:shd w:val="clear" w:color="auto" w:fill="DEEAF6" w:themeFill="accent5" w:themeFillTint="33"/>
            <w:vAlign w:val="center"/>
          </w:tcPr>
          <w:p w14:paraId="68798EF8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Depressive behavior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233BF328" w14:textId="12CF9601" w:rsidR="0072454E" w:rsidRPr="00D13D1D" w:rsidRDefault="0072454E" w:rsidP="008037D3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Forced swim test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4DEC17CD" w14:textId="013F3A75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Higher increase in immobility time at</w:t>
            </w:r>
            <w:r w:rsidR="001B67AA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1</w:t>
            </w:r>
            <w:r w:rsidR="001B67AA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mg/kg but not at 5</w:t>
            </w:r>
            <w:r w:rsidR="001B67AA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mg/kg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7559FE3E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Increase in immobility time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187B8A82" w14:textId="39A2737D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5E5D1038" w14:textId="77777777" w:rsidTr="00C03A7F">
        <w:trPr>
          <w:trHeight w:val="695"/>
        </w:trPr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24A42BFD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810" w:type="dxa"/>
            <w:vMerge/>
            <w:shd w:val="clear" w:color="auto" w:fill="DEEAF6" w:themeFill="accent5" w:themeFillTint="33"/>
            <w:vAlign w:val="center"/>
          </w:tcPr>
          <w:p w14:paraId="49385E67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128A78ED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620" w:type="dxa"/>
            <w:vMerge/>
            <w:shd w:val="clear" w:color="auto" w:fill="DEEAF6" w:themeFill="accent5" w:themeFillTint="33"/>
            <w:vAlign w:val="center"/>
          </w:tcPr>
          <w:p w14:paraId="654DD7F7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80" w:type="dxa"/>
            <w:vMerge/>
            <w:shd w:val="clear" w:color="auto" w:fill="DEEAF6" w:themeFill="accent5" w:themeFillTint="33"/>
            <w:vAlign w:val="center"/>
          </w:tcPr>
          <w:p w14:paraId="7662FD96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06693843" w14:textId="7AE3DE2E" w:rsidR="0072454E" w:rsidRPr="00D13D1D" w:rsidRDefault="0072454E" w:rsidP="008037D3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Open field test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0DA003E9" w14:textId="71B2491B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Greater decrease in crossings between quarters and fewer rearings at 5</w:t>
            </w:r>
            <w:r w:rsidR="001B67AA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mg/kg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4EC2C382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Decrease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20D31F1B" w14:textId="216BBD12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5FB097E9" w14:textId="77777777" w:rsidTr="00C03A7F">
        <w:trPr>
          <w:trHeight w:val="631"/>
        </w:trPr>
        <w:tc>
          <w:tcPr>
            <w:tcW w:w="900" w:type="dxa"/>
            <w:vMerge w:val="restart"/>
            <w:vAlign w:val="center"/>
          </w:tcPr>
          <w:p w14:paraId="33442423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Chi et al., 2017</w:t>
            </w:r>
          </w:p>
        </w:tc>
        <w:tc>
          <w:tcPr>
            <w:tcW w:w="810" w:type="dxa"/>
            <w:vMerge w:val="restart"/>
            <w:vAlign w:val="center"/>
          </w:tcPr>
          <w:p w14:paraId="582B2CDA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C57BL/6 mice</w:t>
            </w:r>
          </w:p>
        </w:tc>
        <w:tc>
          <w:tcPr>
            <w:tcW w:w="900" w:type="dxa"/>
            <w:vMerge w:val="restart"/>
            <w:vAlign w:val="center"/>
          </w:tcPr>
          <w:p w14:paraId="0B6494BE" w14:textId="630A5105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13 weeks;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8 weeks</w:t>
            </w:r>
          </w:p>
        </w:tc>
        <w:tc>
          <w:tcPr>
            <w:tcW w:w="1620" w:type="dxa"/>
            <w:vMerge w:val="restart"/>
            <w:vAlign w:val="center"/>
          </w:tcPr>
          <w:p w14:paraId="152DDB4F" w14:textId="77777777" w:rsidR="0072454E" w:rsidRDefault="00C318DF" w:rsidP="0074513A">
            <w:pPr>
              <w:jc w:val="center"/>
              <w:rPr>
                <w:rStyle w:val="apple-converted-space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100 ppm</w:t>
            </w:r>
            <w:r w:rsidR="0072454E" w:rsidRPr="00D13D1D">
              <w:rPr>
                <w:color w:val="000000" w:themeColor="text1"/>
                <w:sz w:val="14"/>
                <w:szCs w:val="14"/>
              </w:rPr>
              <w:t xml:space="preserve"> MnCl</w:t>
            </w:r>
            <w:r w:rsidR="0072454E"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="0072454E" w:rsidRPr="00D13D1D">
              <w:rPr>
                <w:rStyle w:val="apple-converted-space"/>
                <w:color w:val="000000" w:themeColor="text1"/>
                <w:sz w:val="14"/>
                <w:szCs w:val="14"/>
              </w:rPr>
              <w:t>, oral, drinking water</w:t>
            </w:r>
          </w:p>
          <w:p w14:paraId="2CAB05EE" w14:textId="3147FE8D" w:rsidR="00C318DF" w:rsidRPr="00D13D1D" w:rsidRDefault="00C318DF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rStyle w:val="apple-converted-space"/>
                <w:color w:val="000000" w:themeColor="text1"/>
                <w:sz w:val="14"/>
                <w:szCs w:val="14"/>
              </w:rPr>
              <w:t>(~20 mg/kg body weight/day)</w:t>
            </w:r>
          </w:p>
        </w:tc>
        <w:tc>
          <w:tcPr>
            <w:tcW w:w="1080" w:type="dxa"/>
            <w:vAlign w:val="center"/>
          </w:tcPr>
          <w:p w14:paraId="3DC42E1B" w14:textId="4BDFD7FB" w:rsidR="0072454E" w:rsidRPr="00D13D1D" w:rsidRDefault="0072454E" w:rsidP="00C318DF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Gut bacterial compositions</w:t>
            </w:r>
          </w:p>
        </w:tc>
        <w:tc>
          <w:tcPr>
            <w:tcW w:w="1053" w:type="dxa"/>
            <w:vAlign w:val="center"/>
          </w:tcPr>
          <w:p w14:paraId="2A298818" w14:textId="175705ED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16</w:t>
            </w:r>
            <w:r w:rsidR="00155E79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S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RNA sequencing</w:t>
            </w:r>
          </w:p>
        </w:tc>
        <w:tc>
          <w:tcPr>
            <w:tcW w:w="1737" w:type="dxa"/>
            <w:vAlign w:val="center"/>
          </w:tcPr>
          <w:p w14:paraId="1656C2BC" w14:textId="0AF163B0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Increase in abundance of</w:t>
            </w:r>
            <w:r w:rsidR="001B67AA"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Firmicutes</w:t>
            </w: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 xml:space="preserve"> and </w:t>
            </w:r>
            <w:r w:rsidRPr="00D13D1D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Bacteroidetes</w:t>
            </w:r>
          </w:p>
        </w:tc>
        <w:tc>
          <w:tcPr>
            <w:tcW w:w="1260" w:type="dxa"/>
            <w:vAlign w:val="center"/>
          </w:tcPr>
          <w:p w14:paraId="19795AC0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 xml:space="preserve">Decrease in </w:t>
            </w:r>
            <w:r w:rsidRPr="00D13D1D">
              <w:rPr>
                <w:i/>
                <w:iCs/>
                <w:color w:val="000000" w:themeColor="text1"/>
                <w:sz w:val="14"/>
                <w:szCs w:val="14"/>
              </w:rPr>
              <w:t xml:space="preserve">Firmicutes </w:t>
            </w:r>
            <w:r w:rsidRPr="00D13D1D">
              <w:rPr>
                <w:color w:val="000000" w:themeColor="text1"/>
                <w:sz w:val="14"/>
                <w:szCs w:val="14"/>
              </w:rPr>
              <w:t>population</w:t>
            </w:r>
          </w:p>
        </w:tc>
        <w:tc>
          <w:tcPr>
            <w:tcW w:w="1012" w:type="dxa"/>
            <w:vAlign w:val="center"/>
          </w:tcPr>
          <w:p w14:paraId="5F9B30EB" w14:textId="3FB0989E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=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F </w:t>
            </w:r>
            <w:r w:rsidRPr="00D13D1D">
              <w:rPr>
                <w:color w:val="000000"/>
                <w:sz w:val="14"/>
                <w:szCs w:val="14"/>
              </w:rPr>
              <w:t>(affected differentially)</w:t>
            </w:r>
          </w:p>
        </w:tc>
      </w:tr>
      <w:tr w:rsidR="00FB4437" w:rsidRPr="00C1699F" w14:paraId="73B26431" w14:textId="77777777" w:rsidTr="00D65555">
        <w:trPr>
          <w:trHeight w:val="782"/>
        </w:trPr>
        <w:tc>
          <w:tcPr>
            <w:tcW w:w="900" w:type="dxa"/>
            <w:vMerge/>
            <w:vAlign w:val="center"/>
          </w:tcPr>
          <w:p w14:paraId="14C0BF1B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810" w:type="dxa"/>
            <w:vMerge/>
            <w:vAlign w:val="center"/>
          </w:tcPr>
          <w:p w14:paraId="41703325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900" w:type="dxa"/>
            <w:vMerge/>
            <w:vAlign w:val="center"/>
          </w:tcPr>
          <w:p w14:paraId="0866DF19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620" w:type="dxa"/>
            <w:vMerge/>
            <w:vAlign w:val="center"/>
          </w:tcPr>
          <w:p w14:paraId="6D896E96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80" w:type="dxa"/>
            <w:vAlign w:val="center"/>
          </w:tcPr>
          <w:p w14:paraId="43A8F565" w14:textId="656D9A6A" w:rsidR="0072454E" w:rsidRPr="00D13D1D" w:rsidRDefault="0072454E" w:rsidP="00C318DF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Gene expression</w:t>
            </w:r>
          </w:p>
        </w:tc>
        <w:tc>
          <w:tcPr>
            <w:tcW w:w="1053" w:type="dxa"/>
            <w:vAlign w:val="center"/>
          </w:tcPr>
          <w:p w14:paraId="43DAFC68" w14:textId="77777777" w:rsidR="0072454E" w:rsidRPr="00D13D1D" w:rsidRDefault="0072454E" w:rsidP="00D65555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Metagenomics sequencing</w:t>
            </w:r>
          </w:p>
        </w:tc>
        <w:tc>
          <w:tcPr>
            <w:tcW w:w="1737" w:type="dxa"/>
            <w:vAlign w:val="center"/>
          </w:tcPr>
          <w:p w14:paraId="4311FE05" w14:textId="77777777" w:rsidR="0072454E" w:rsidRPr="00D13D1D" w:rsidRDefault="0072454E" w:rsidP="00D65555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Increased expression of tryptophan synthase and reduced expression of glutamate carboxylase</w:t>
            </w:r>
          </w:p>
        </w:tc>
        <w:tc>
          <w:tcPr>
            <w:tcW w:w="1260" w:type="dxa"/>
            <w:vAlign w:val="center"/>
          </w:tcPr>
          <w:p w14:paraId="244AD04C" w14:textId="77777777" w:rsidR="0072454E" w:rsidRPr="00D13D1D" w:rsidRDefault="0072454E" w:rsidP="00D65555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Reduced expression of tryptophan synthase</w:t>
            </w:r>
          </w:p>
        </w:tc>
        <w:tc>
          <w:tcPr>
            <w:tcW w:w="1012" w:type="dxa"/>
            <w:vAlign w:val="center"/>
          </w:tcPr>
          <w:p w14:paraId="6525BC37" w14:textId="68D6E526" w:rsidR="0072454E" w:rsidRPr="00D13D1D" w:rsidRDefault="0072454E" w:rsidP="00D65555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=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F </w:t>
            </w:r>
            <w:r w:rsidRPr="00D13D1D">
              <w:rPr>
                <w:color w:val="000000"/>
                <w:sz w:val="14"/>
                <w:szCs w:val="14"/>
              </w:rPr>
              <w:t>(affected differentially)</w:t>
            </w:r>
          </w:p>
        </w:tc>
      </w:tr>
      <w:tr w:rsidR="00FB4437" w:rsidRPr="00C1699F" w14:paraId="3AE7533C" w14:textId="77777777" w:rsidTr="00D65555">
        <w:trPr>
          <w:trHeight w:val="440"/>
        </w:trPr>
        <w:tc>
          <w:tcPr>
            <w:tcW w:w="900" w:type="dxa"/>
            <w:vMerge w:val="restart"/>
            <w:shd w:val="clear" w:color="auto" w:fill="DEEAF6" w:themeFill="accent5" w:themeFillTint="33"/>
            <w:vAlign w:val="center"/>
          </w:tcPr>
          <w:p w14:paraId="1DBAA051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noProof/>
                <w:color w:val="000000" w:themeColor="text1"/>
                <w:sz w:val="14"/>
                <w:szCs w:val="14"/>
              </w:rPr>
              <w:t>Freeman et al., 2020</w:t>
            </w:r>
          </w:p>
        </w:tc>
        <w:tc>
          <w:tcPr>
            <w:tcW w:w="810" w:type="dxa"/>
            <w:vMerge w:val="restart"/>
            <w:shd w:val="clear" w:color="auto" w:fill="DEEAF6" w:themeFill="accent5" w:themeFillTint="33"/>
            <w:vAlign w:val="center"/>
          </w:tcPr>
          <w:p w14:paraId="1BA5084A" w14:textId="646090A5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rStyle w:val="Emphasis"/>
                <w:rFonts w:eastAsiaTheme="majorEastAsia"/>
                <w:i w:val="0"/>
                <w:iCs w:val="0"/>
                <w:color w:val="000000" w:themeColor="text1"/>
                <w:sz w:val="14"/>
                <w:szCs w:val="14"/>
              </w:rPr>
              <w:t>C57BL/6</w:t>
            </w:r>
            <w:r w:rsidR="003A00E7" w:rsidRPr="00D13D1D">
              <w:rPr>
                <w:rStyle w:val="apple-converted-space"/>
                <w:rFonts w:eastAsiaTheme="majorEastAsia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mice</w:t>
            </w:r>
          </w:p>
          <w:p w14:paraId="253BAF97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900" w:type="dxa"/>
            <w:vMerge w:val="restart"/>
            <w:shd w:val="clear" w:color="auto" w:fill="DEEAF6" w:themeFill="accent5" w:themeFillTint="33"/>
            <w:vAlign w:val="center"/>
          </w:tcPr>
          <w:p w14:paraId="7DCBE9E0" w14:textId="4B7C300C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6 weeks;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br/>
            </w:r>
            <w:r w:rsidRPr="00D13D1D">
              <w:rPr>
                <w:color w:val="000000" w:themeColor="text1"/>
                <w:sz w:val="14"/>
                <w:szCs w:val="14"/>
              </w:rPr>
              <w:t>8–10 weeks</w:t>
            </w:r>
          </w:p>
          <w:p w14:paraId="12D83528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620" w:type="dxa"/>
            <w:vMerge w:val="restart"/>
            <w:shd w:val="clear" w:color="auto" w:fill="DEEAF6" w:themeFill="accent5" w:themeFillTint="33"/>
            <w:vAlign w:val="center"/>
          </w:tcPr>
          <w:p w14:paraId="0B7BFFE6" w14:textId="6D72C0B1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0.5 g/L MnCl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color w:val="000000" w:themeColor="text1"/>
                <w:sz w:val="14"/>
                <w:szCs w:val="14"/>
              </w:rPr>
              <w:t xml:space="preserve"> or</w:t>
            </w:r>
            <w:r w:rsidR="00C03A7F">
              <w:rPr>
                <w:color w:val="000000" w:themeColor="text1"/>
                <w:sz w:val="14"/>
                <w:szCs w:val="14"/>
                <w:vertAlign w:val="subscript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1,000 mg MnCl</w:t>
            </w:r>
            <w:r w:rsidRPr="00D13D1D">
              <w:rPr>
                <w:color w:val="000000" w:themeColor="text1"/>
                <w:sz w:val="14"/>
                <w:szCs w:val="14"/>
                <w:vertAlign w:val="subscript"/>
              </w:rPr>
              <w:t>2</w:t>
            </w:r>
            <w:r w:rsidRPr="00D13D1D">
              <w:rPr>
                <w:color w:val="000000" w:themeColor="text1"/>
                <w:sz w:val="14"/>
                <w:szCs w:val="14"/>
              </w:rPr>
              <w:t>/kg dry sediment, oral, drinking water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4C5BF8A3" w14:textId="684EED28" w:rsidR="0072454E" w:rsidRPr="00D13D1D" w:rsidRDefault="0072454E" w:rsidP="008037D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Motor coordination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7F5E6D83" w14:textId="77777777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Rotarod test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649C34CC" w14:textId="77777777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Higher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57A259D6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High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0A5D5DE2" w14:textId="04EFD060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1F1105A7" w14:textId="77777777" w:rsidTr="00D65555">
        <w:trPr>
          <w:trHeight w:val="710"/>
        </w:trPr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5770FE1C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810" w:type="dxa"/>
            <w:vMerge/>
            <w:shd w:val="clear" w:color="auto" w:fill="DEEAF6" w:themeFill="accent5" w:themeFillTint="33"/>
            <w:vAlign w:val="center"/>
          </w:tcPr>
          <w:p w14:paraId="24D165CB" w14:textId="77777777" w:rsidR="0072454E" w:rsidRPr="00D13D1D" w:rsidRDefault="0072454E" w:rsidP="0074513A">
            <w:pPr>
              <w:jc w:val="center"/>
              <w:rPr>
                <w:rStyle w:val="Emphasis"/>
                <w:color w:val="000000" w:themeColor="text1"/>
                <w:sz w:val="14"/>
                <w:szCs w:val="14"/>
              </w:rPr>
            </w:pPr>
          </w:p>
        </w:tc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103AEC9F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620" w:type="dxa"/>
            <w:vMerge/>
            <w:shd w:val="clear" w:color="auto" w:fill="DEEAF6" w:themeFill="accent5" w:themeFillTint="33"/>
            <w:vAlign w:val="center"/>
          </w:tcPr>
          <w:p w14:paraId="3F945B5D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46F59190" w14:textId="231AA433" w:rsidR="0072454E" w:rsidRPr="00D13D1D" w:rsidRDefault="0072454E" w:rsidP="008037D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Balance and exploratory rearing behavior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55DE1515" w14:textId="77777777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Cylinder test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43DBA351" w14:textId="77777777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Higher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5C15285A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High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32B9DAF0" w14:textId="15E75E2E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  <w:tr w:rsidR="00FB4437" w:rsidRPr="00C1699F" w14:paraId="2391B1C7" w14:textId="77777777" w:rsidTr="00C03A7F"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6B1290B0" w14:textId="77777777" w:rsidR="0072454E" w:rsidRPr="00D13D1D" w:rsidRDefault="0072454E" w:rsidP="0074513A">
            <w:pPr>
              <w:jc w:val="center"/>
              <w:rPr>
                <w:noProof/>
                <w:color w:val="000000" w:themeColor="text1"/>
                <w:sz w:val="14"/>
                <w:szCs w:val="14"/>
              </w:rPr>
            </w:pPr>
          </w:p>
        </w:tc>
        <w:tc>
          <w:tcPr>
            <w:tcW w:w="810" w:type="dxa"/>
            <w:vMerge/>
            <w:shd w:val="clear" w:color="auto" w:fill="DEEAF6" w:themeFill="accent5" w:themeFillTint="33"/>
            <w:vAlign w:val="center"/>
          </w:tcPr>
          <w:p w14:paraId="4245928B" w14:textId="77777777" w:rsidR="0072454E" w:rsidRPr="00D13D1D" w:rsidRDefault="0072454E" w:rsidP="0074513A">
            <w:pPr>
              <w:jc w:val="center"/>
              <w:rPr>
                <w:rStyle w:val="Emphasis"/>
                <w:color w:val="000000" w:themeColor="text1"/>
                <w:sz w:val="14"/>
                <w:szCs w:val="14"/>
              </w:rPr>
            </w:pPr>
          </w:p>
        </w:tc>
        <w:tc>
          <w:tcPr>
            <w:tcW w:w="900" w:type="dxa"/>
            <w:vMerge/>
            <w:shd w:val="clear" w:color="auto" w:fill="DEEAF6" w:themeFill="accent5" w:themeFillTint="33"/>
            <w:vAlign w:val="center"/>
          </w:tcPr>
          <w:p w14:paraId="0213B9D6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620" w:type="dxa"/>
            <w:vMerge/>
            <w:shd w:val="clear" w:color="auto" w:fill="DEEAF6" w:themeFill="accent5" w:themeFillTint="33"/>
            <w:vAlign w:val="center"/>
          </w:tcPr>
          <w:p w14:paraId="49CD0A54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016B6058" w14:textId="501A0122" w:rsidR="0072454E" w:rsidRPr="00D13D1D" w:rsidRDefault="0072454E" w:rsidP="008037D3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Balance and motor coordination</w:t>
            </w:r>
          </w:p>
        </w:tc>
        <w:tc>
          <w:tcPr>
            <w:tcW w:w="1053" w:type="dxa"/>
            <w:shd w:val="clear" w:color="auto" w:fill="DEEAF6" w:themeFill="accent5" w:themeFillTint="33"/>
            <w:vAlign w:val="center"/>
          </w:tcPr>
          <w:p w14:paraId="4BDEFB2F" w14:textId="0D88F65E" w:rsidR="0072454E" w:rsidRPr="00D13D1D" w:rsidRDefault="0072454E" w:rsidP="008037D3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Beam traversal test</w:t>
            </w:r>
          </w:p>
        </w:tc>
        <w:tc>
          <w:tcPr>
            <w:tcW w:w="1737" w:type="dxa"/>
            <w:shd w:val="clear" w:color="auto" w:fill="DEEAF6" w:themeFill="accent5" w:themeFillTint="33"/>
            <w:vAlign w:val="center"/>
          </w:tcPr>
          <w:p w14:paraId="4457257C" w14:textId="77777777" w:rsidR="0072454E" w:rsidRPr="00D13D1D" w:rsidRDefault="0072454E" w:rsidP="0074513A">
            <w:pPr>
              <w:pStyle w:val="Heading4"/>
              <w:jc w:val="center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</w:pPr>
            <w:r w:rsidRPr="00D13D1D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14"/>
                <w:szCs w:val="14"/>
              </w:rPr>
              <w:t>Higher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</w:tcPr>
          <w:p w14:paraId="5E45DB50" w14:textId="77777777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High</w:t>
            </w: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38FB8107" w14:textId="01A56886" w:rsidR="0072454E" w:rsidRPr="00D13D1D" w:rsidRDefault="0072454E" w:rsidP="0074513A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D13D1D">
              <w:rPr>
                <w:color w:val="000000" w:themeColor="text1"/>
                <w:sz w:val="14"/>
                <w:szCs w:val="14"/>
              </w:rPr>
              <w:t>M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&gt;</w:t>
            </w:r>
            <w:r w:rsidR="003A00E7" w:rsidRPr="00D13D1D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D13D1D">
              <w:rPr>
                <w:color w:val="000000" w:themeColor="text1"/>
                <w:sz w:val="14"/>
                <w:szCs w:val="14"/>
              </w:rPr>
              <w:t>F</w:t>
            </w:r>
          </w:p>
        </w:tc>
      </w:tr>
    </w:tbl>
    <w:p w14:paraId="2600AE0C" w14:textId="21B2CD3B" w:rsidR="009D646A" w:rsidRDefault="0072454E" w:rsidP="00653B9C">
      <w:pPr>
        <w:rPr>
          <w:color w:val="000000" w:themeColor="text1"/>
          <w:sz w:val="13"/>
          <w:szCs w:val="13"/>
        </w:rPr>
      </w:pPr>
      <w:r w:rsidRPr="00D13D1D">
        <w:rPr>
          <w:color w:val="000000"/>
          <w:sz w:val="13"/>
          <w:szCs w:val="13"/>
        </w:rPr>
        <w:t>M</w:t>
      </w:r>
      <w:r w:rsidR="004D5B3F">
        <w:rPr>
          <w:color w:val="000000"/>
          <w:sz w:val="13"/>
          <w:szCs w:val="13"/>
        </w:rPr>
        <w:t xml:space="preserve">: </w:t>
      </w:r>
      <w:r w:rsidRPr="00D13D1D">
        <w:rPr>
          <w:color w:val="000000"/>
          <w:sz w:val="13"/>
          <w:szCs w:val="13"/>
        </w:rPr>
        <w:t>Males</w:t>
      </w:r>
      <w:r w:rsidR="004D5B3F">
        <w:rPr>
          <w:color w:val="000000"/>
          <w:sz w:val="13"/>
          <w:szCs w:val="13"/>
        </w:rPr>
        <w:t xml:space="preserve">; </w:t>
      </w:r>
      <w:r w:rsidRPr="00D13D1D">
        <w:rPr>
          <w:color w:val="000000"/>
          <w:sz w:val="13"/>
          <w:szCs w:val="13"/>
        </w:rPr>
        <w:t>F</w:t>
      </w:r>
      <w:r w:rsidR="004D5B3F">
        <w:rPr>
          <w:color w:val="000000"/>
          <w:sz w:val="13"/>
          <w:szCs w:val="13"/>
        </w:rPr>
        <w:t xml:space="preserve">: </w:t>
      </w:r>
      <w:r w:rsidRPr="00D13D1D">
        <w:rPr>
          <w:color w:val="000000"/>
          <w:sz w:val="13"/>
          <w:szCs w:val="13"/>
        </w:rPr>
        <w:t>Females</w:t>
      </w:r>
      <w:r w:rsidR="00653B9C">
        <w:rPr>
          <w:color w:val="000000"/>
          <w:sz w:val="13"/>
          <w:szCs w:val="13"/>
        </w:rPr>
        <w:t xml:space="preserve">; </w:t>
      </w:r>
      <w:r w:rsidRPr="00D13D1D">
        <w:rPr>
          <w:color w:val="000000"/>
          <w:sz w:val="13"/>
          <w:szCs w:val="13"/>
        </w:rPr>
        <w:t>MnCl</w:t>
      </w:r>
      <w:r w:rsidRPr="00D13D1D">
        <w:rPr>
          <w:color w:val="000000"/>
          <w:sz w:val="13"/>
          <w:szCs w:val="13"/>
          <w:vertAlign w:val="subscript"/>
        </w:rPr>
        <w:t>2</w:t>
      </w:r>
      <w:r w:rsidRPr="00D13D1D">
        <w:rPr>
          <w:color w:val="000000"/>
          <w:sz w:val="13"/>
          <w:szCs w:val="13"/>
        </w:rPr>
        <w:t>: Mang</w:t>
      </w:r>
      <w:r w:rsidR="004D5B3F">
        <w:rPr>
          <w:color w:val="000000"/>
          <w:sz w:val="13"/>
          <w:szCs w:val="13"/>
        </w:rPr>
        <w:t>a</w:t>
      </w:r>
      <w:r w:rsidRPr="00D13D1D">
        <w:rPr>
          <w:color w:val="000000"/>
          <w:sz w:val="13"/>
          <w:szCs w:val="13"/>
        </w:rPr>
        <w:t>nese chloride</w:t>
      </w:r>
      <w:r w:rsidR="00653B9C">
        <w:rPr>
          <w:color w:val="000000" w:themeColor="text1"/>
          <w:sz w:val="13"/>
          <w:szCs w:val="13"/>
        </w:rPr>
        <w:t xml:space="preserve">; </w:t>
      </w:r>
      <w:r w:rsidRPr="00D13D1D">
        <w:rPr>
          <w:color w:val="000000" w:themeColor="text1"/>
          <w:sz w:val="13"/>
          <w:szCs w:val="13"/>
        </w:rPr>
        <w:t>MnSO</w:t>
      </w:r>
      <w:r w:rsidRPr="00D13D1D">
        <w:rPr>
          <w:color w:val="000000" w:themeColor="text1"/>
          <w:sz w:val="13"/>
          <w:szCs w:val="13"/>
          <w:vertAlign w:val="subscript"/>
        </w:rPr>
        <w:t xml:space="preserve">4: </w:t>
      </w:r>
      <w:r w:rsidRPr="00D13D1D">
        <w:rPr>
          <w:color w:val="000000" w:themeColor="text1"/>
          <w:sz w:val="13"/>
          <w:szCs w:val="13"/>
        </w:rPr>
        <w:t>Manganese sulfat</w:t>
      </w:r>
      <w:r w:rsidR="00653B9C">
        <w:rPr>
          <w:sz w:val="13"/>
          <w:szCs w:val="13"/>
        </w:rPr>
        <w:t xml:space="preserve">e; </w:t>
      </w:r>
      <w:r w:rsidRPr="00D13D1D">
        <w:rPr>
          <w:sz w:val="13"/>
          <w:szCs w:val="13"/>
        </w:rPr>
        <w:t>MMT: methylcyclopentadienyl manganese tricarbony</w:t>
      </w:r>
      <w:r w:rsidR="00653B9C">
        <w:rPr>
          <w:sz w:val="13"/>
          <w:szCs w:val="13"/>
        </w:rPr>
        <w:t xml:space="preserve">l; </w:t>
      </w:r>
      <w:r w:rsidRPr="00D13D1D">
        <w:rPr>
          <w:sz w:val="13"/>
          <w:szCs w:val="13"/>
        </w:rPr>
        <w:t xml:space="preserve">AUC: </w:t>
      </w:r>
      <w:r w:rsidRPr="00D13D1D">
        <w:rPr>
          <w:color w:val="000000" w:themeColor="text1"/>
          <w:sz w:val="13"/>
          <w:szCs w:val="13"/>
        </w:rPr>
        <w:t>area under the plasma concentration-time curv</w:t>
      </w:r>
      <w:r w:rsidR="00653B9C">
        <w:rPr>
          <w:color w:val="000000" w:themeColor="text1"/>
          <w:sz w:val="13"/>
          <w:szCs w:val="13"/>
        </w:rPr>
        <w:t>e; IV:</w:t>
      </w:r>
      <w:r w:rsidR="004D5B3F">
        <w:rPr>
          <w:color w:val="000000" w:themeColor="text1"/>
          <w:sz w:val="13"/>
          <w:szCs w:val="13"/>
        </w:rPr>
        <w:t xml:space="preserve"> </w:t>
      </w:r>
      <w:r w:rsidR="00653B9C">
        <w:rPr>
          <w:color w:val="000000" w:themeColor="text1"/>
          <w:sz w:val="13"/>
          <w:szCs w:val="13"/>
        </w:rPr>
        <w:t xml:space="preserve">Intravenous; </w:t>
      </w:r>
      <w:r w:rsidRPr="00D13D1D">
        <w:rPr>
          <w:color w:val="000000" w:themeColor="text1"/>
          <w:sz w:val="13"/>
          <w:szCs w:val="13"/>
        </w:rPr>
        <w:t xml:space="preserve">IP: </w:t>
      </w:r>
      <w:r w:rsidR="003876AE">
        <w:rPr>
          <w:color w:val="000000" w:themeColor="text1"/>
          <w:sz w:val="13"/>
          <w:szCs w:val="13"/>
        </w:rPr>
        <w:t>I</w:t>
      </w:r>
      <w:r w:rsidRPr="00D13D1D">
        <w:rPr>
          <w:color w:val="000000" w:themeColor="text1"/>
          <w:sz w:val="13"/>
          <w:szCs w:val="13"/>
        </w:rPr>
        <w:t>ntraperitoneal</w:t>
      </w:r>
      <w:r w:rsidR="00653B9C">
        <w:rPr>
          <w:color w:val="000000" w:themeColor="text1"/>
          <w:sz w:val="13"/>
          <w:szCs w:val="13"/>
        </w:rPr>
        <w:t xml:space="preserve">; </w:t>
      </w:r>
      <w:r w:rsidRPr="00D13D1D">
        <w:rPr>
          <w:color w:val="000000" w:themeColor="text1"/>
          <w:sz w:val="13"/>
          <w:szCs w:val="13"/>
        </w:rPr>
        <w:t>SC: Subcutaneous</w:t>
      </w:r>
      <w:r w:rsidR="00653B9C">
        <w:rPr>
          <w:color w:val="000000" w:themeColor="text1"/>
          <w:sz w:val="13"/>
          <w:szCs w:val="13"/>
        </w:rPr>
        <w:t xml:space="preserve">; </w:t>
      </w:r>
      <w:r w:rsidRPr="00D13D1D">
        <w:rPr>
          <w:color w:val="000000" w:themeColor="text1"/>
          <w:sz w:val="13"/>
          <w:szCs w:val="13"/>
        </w:rPr>
        <w:t>MAO: monoamine oxidase</w:t>
      </w:r>
      <w:r w:rsidR="00B21CAF">
        <w:rPr>
          <w:color w:val="000000" w:themeColor="text1"/>
          <w:sz w:val="13"/>
          <w:szCs w:val="13"/>
        </w:rPr>
        <w:t xml:space="preserve">; GS: Glutamine synthetase. </w:t>
      </w:r>
    </w:p>
    <w:p w14:paraId="174FACDC" w14:textId="7A97A0CC" w:rsidR="00653B9C" w:rsidRPr="00D13D1D" w:rsidRDefault="00653B9C" w:rsidP="00653B9C">
      <w:pPr>
        <w:rPr>
          <w:color w:val="000000"/>
          <w:sz w:val="13"/>
          <w:szCs w:val="13"/>
        </w:rPr>
      </w:pPr>
      <w:r w:rsidRPr="00D13D1D">
        <w:rPr>
          <w:color w:val="000000"/>
          <w:sz w:val="13"/>
          <w:szCs w:val="13"/>
        </w:rPr>
        <w:t>* not significant</w:t>
      </w:r>
    </w:p>
    <w:p w14:paraId="63EFBF96" w14:textId="66A73D0D" w:rsidR="0072454E" w:rsidRPr="00D13D1D" w:rsidRDefault="0072454E" w:rsidP="0072454E">
      <w:pPr>
        <w:rPr>
          <w:b/>
          <w:bCs/>
          <w:sz w:val="13"/>
          <w:szCs w:val="13"/>
        </w:rPr>
      </w:pPr>
    </w:p>
    <w:p w14:paraId="40C45D49" w14:textId="7DB69EC1" w:rsidR="009A2C88" w:rsidRDefault="009A2C88" w:rsidP="009A2C88"/>
    <w:p w14:paraId="61F54234" w14:textId="18F9BAE8" w:rsidR="00F52FA5" w:rsidRDefault="00F52FA5">
      <w:r>
        <w:br w:type="page"/>
      </w:r>
    </w:p>
    <w:p w14:paraId="18C5BA8D" w14:textId="5B15C9A5" w:rsidR="00F52FA5" w:rsidRPr="00E13EF0" w:rsidRDefault="00F52FA5" w:rsidP="00F52FA5">
      <w:r w:rsidRPr="00C80AF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813A75">
        <w:rPr>
          <w:b/>
        </w:rPr>
        <w:t>8</w:t>
      </w:r>
      <w:r>
        <w:rPr>
          <w:b/>
        </w:rPr>
        <w:t xml:space="preserve">. Summary of experimental evidence of sex-specific neurological outcomes for cadmium (Cd). </w:t>
      </w:r>
    </w:p>
    <w:p w14:paraId="74927C93" w14:textId="77777777" w:rsidR="00F52FA5" w:rsidRDefault="00F52FA5" w:rsidP="00F52FA5">
      <w:pPr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2"/>
        <w:tblW w:w="9634" w:type="dxa"/>
        <w:tblLook w:val="04A0" w:firstRow="1" w:lastRow="0" w:firstColumn="1" w:lastColumn="0" w:noHBand="0" w:noVBand="1"/>
      </w:tblPr>
      <w:tblGrid>
        <w:gridCol w:w="858"/>
        <w:gridCol w:w="871"/>
        <w:gridCol w:w="875"/>
        <w:gridCol w:w="861"/>
        <w:gridCol w:w="1304"/>
        <w:gridCol w:w="950"/>
        <w:gridCol w:w="1321"/>
        <w:gridCol w:w="1373"/>
        <w:gridCol w:w="1221"/>
      </w:tblGrid>
      <w:tr w:rsidR="00F52FA5" w14:paraId="59771EA4" w14:textId="77777777" w:rsidTr="0074513A">
        <w:trPr>
          <w:trHeight w:val="421"/>
        </w:trPr>
        <w:tc>
          <w:tcPr>
            <w:tcW w:w="9634" w:type="dxa"/>
            <w:gridSpan w:val="9"/>
            <w:vAlign w:val="center"/>
          </w:tcPr>
          <w:p w14:paraId="32C20CF0" w14:textId="08FCD441" w:rsidR="00F52FA5" w:rsidRDefault="00F52FA5" w:rsidP="0074513A">
            <w:pPr>
              <w:jc w:val="center"/>
              <w:rPr>
                <w:color w:val="000000" w:themeColor="text1"/>
                <w:sz w:val="10"/>
                <w:szCs w:val="10"/>
              </w:rPr>
            </w:pPr>
            <w:r w:rsidRPr="00C1699F">
              <w:rPr>
                <w:b/>
                <w:bCs/>
                <w:color w:val="000000" w:themeColor="text1"/>
                <w:sz w:val="20"/>
                <w:szCs w:val="20"/>
              </w:rPr>
              <w:t>Sex-specific Neurological Outcomes: Experimental</w:t>
            </w:r>
            <w:r w:rsidR="00940822">
              <w:rPr>
                <w:b/>
                <w:bCs/>
                <w:color w:val="000000" w:themeColor="text1"/>
                <w:sz w:val="20"/>
                <w:szCs w:val="20"/>
              </w:rPr>
              <w:t xml:space="preserve"> Evidence</w:t>
            </w:r>
          </w:p>
        </w:tc>
      </w:tr>
      <w:tr w:rsidR="00F52FA5" w14:paraId="12295545" w14:textId="77777777" w:rsidTr="004C22DA">
        <w:trPr>
          <w:trHeight w:val="448"/>
        </w:trPr>
        <w:tc>
          <w:tcPr>
            <w:tcW w:w="780" w:type="dxa"/>
            <w:shd w:val="clear" w:color="auto" w:fill="DEEAF6" w:themeFill="accent5" w:themeFillTint="33"/>
            <w:vAlign w:val="center"/>
          </w:tcPr>
          <w:p w14:paraId="49DF500C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Reference</w:t>
            </w:r>
          </w:p>
        </w:tc>
        <w:tc>
          <w:tcPr>
            <w:tcW w:w="894" w:type="dxa"/>
            <w:shd w:val="clear" w:color="auto" w:fill="DEEAF6" w:themeFill="accent5" w:themeFillTint="33"/>
            <w:vAlign w:val="center"/>
          </w:tcPr>
          <w:p w14:paraId="170EA75E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Species</w:t>
            </w:r>
          </w:p>
        </w:tc>
        <w:tc>
          <w:tcPr>
            <w:tcW w:w="787" w:type="dxa"/>
            <w:shd w:val="clear" w:color="auto" w:fill="DEEAF6" w:themeFill="accent5" w:themeFillTint="33"/>
            <w:vAlign w:val="center"/>
          </w:tcPr>
          <w:p w14:paraId="28376DCF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Exposure; Age</w:t>
            </w:r>
          </w:p>
        </w:tc>
        <w:tc>
          <w:tcPr>
            <w:tcW w:w="864" w:type="dxa"/>
            <w:shd w:val="clear" w:color="auto" w:fill="DEEAF6" w:themeFill="accent5" w:themeFillTint="33"/>
            <w:vAlign w:val="center"/>
          </w:tcPr>
          <w:p w14:paraId="717C5B90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Dose (external)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4AD19A73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Domain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661F006C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Assessment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4E60167C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Effect on Males</w:t>
            </w:r>
          </w:p>
        </w:tc>
        <w:tc>
          <w:tcPr>
            <w:tcW w:w="1448" w:type="dxa"/>
            <w:shd w:val="clear" w:color="auto" w:fill="DEEAF6" w:themeFill="accent5" w:themeFillTint="33"/>
            <w:vAlign w:val="center"/>
          </w:tcPr>
          <w:p w14:paraId="574B786C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Effect on Females</w:t>
            </w:r>
          </w:p>
        </w:tc>
        <w:tc>
          <w:tcPr>
            <w:tcW w:w="1261" w:type="dxa"/>
            <w:shd w:val="clear" w:color="auto" w:fill="DEEAF6" w:themeFill="accent5" w:themeFillTint="33"/>
            <w:vAlign w:val="center"/>
          </w:tcPr>
          <w:p w14:paraId="0557BE39" w14:textId="77777777" w:rsidR="00F52FA5" w:rsidRPr="00B0512E" w:rsidRDefault="00F52FA5" w:rsidP="0074513A">
            <w:pPr>
              <w:jc w:val="center"/>
              <w:rPr>
                <w:b/>
                <w:bCs/>
                <w:sz w:val="15"/>
                <w:szCs w:val="15"/>
              </w:rPr>
            </w:pPr>
            <w:r w:rsidRPr="00B0512E">
              <w:rPr>
                <w:b/>
                <w:bCs/>
                <w:sz w:val="15"/>
                <w:szCs w:val="15"/>
              </w:rPr>
              <w:t>Vulnerable sex</w:t>
            </w:r>
          </w:p>
        </w:tc>
      </w:tr>
      <w:tr w:rsidR="00F52FA5" w14:paraId="0AA6CDB4" w14:textId="77777777" w:rsidTr="00CF5992">
        <w:trPr>
          <w:trHeight w:val="902"/>
        </w:trPr>
        <w:tc>
          <w:tcPr>
            <w:tcW w:w="780" w:type="dxa"/>
            <w:vAlign w:val="center"/>
          </w:tcPr>
          <w:p w14:paraId="56B8F342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sz w:val="14"/>
                <w:szCs w:val="14"/>
              </w:rPr>
              <w:t>Ishitobi</w:t>
            </w:r>
            <w:proofErr w:type="spellEnd"/>
            <w:r w:rsidRPr="00D13D1D">
              <w:rPr>
                <w:sz w:val="14"/>
                <w:szCs w:val="14"/>
              </w:rPr>
              <w:t xml:space="preserve"> et al., 2007</w:t>
            </w:r>
          </w:p>
        </w:tc>
        <w:tc>
          <w:tcPr>
            <w:tcW w:w="894" w:type="dxa"/>
            <w:vAlign w:val="center"/>
          </w:tcPr>
          <w:p w14:paraId="105917DA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C57BL/6 mice</w:t>
            </w:r>
          </w:p>
        </w:tc>
        <w:tc>
          <w:tcPr>
            <w:tcW w:w="787" w:type="dxa"/>
            <w:vAlign w:val="center"/>
          </w:tcPr>
          <w:p w14:paraId="44F4B6C0" w14:textId="6DCBFFBE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GD 1-PND 12; -</w:t>
            </w:r>
          </w:p>
        </w:tc>
        <w:tc>
          <w:tcPr>
            <w:tcW w:w="864" w:type="dxa"/>
            <w:vAlign w:val="center"/>
          </w:tcPr>
          <w:p w14:paraId="7B13B232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10 ppm Cd, oral, drinking water</w:t>
            </w:r>
          </w:p>
        </w:tc>
        <w:tc>
          <w:tcPr>
            <w:tcW w:w="1350" w:type="dxa"/>
            <w:vAlign w:val="center"/>
          </w:tcPr>
          <w:p w14:paraId="78270433" w14:textId="1011B848" w:rsidR="00F52FA5" w:rsidRPr="00D13D1D" w:rsidRDefault="00F52FA5" w:rsidP="004A0D07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Thyroid hormone and sex hormone related gene expression</w:t>
            </w:r>
          </w:p>
        </w:tc>
        <w:tc>
          <w:tcPr>
            <w:tcW w:w="900" w:type="dxa"/>
            <w:vAlign w:val="center"/>
          </w:tcPr>
          <w:p w14:paraId="0BD90879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50" w:type="dxa"/>
            <w:vAlign w:val="center"/>
          </w:tcPr>
          <w:p w14:paraId="2026CBD2" w14:textId="52BEC48D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Reduced expression of estrogen receptor beta</w:t>
            </w:r>
          </w:p>
        </w:tc>
        <w:tc>
          <w:tcPr>
            <w:tcW w:w="1448" w:type="dxa"/>
            <w:vAlign w:val="center"/>
          </w:tcPr>
          <w:p w14:paraId="0B66042B" w14:textId="090A42D8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Lower</w:t>
            </w:r>
            <w:r w:rsidR="00207E1A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expression of progesterone receptor, estrogen receptor alpha</w:t>
            </w:r>
            <w:r w:rsidR="00207E1A">
              <w:rPr>
                <w:sz w:val="14"/>
                <w:szCs w:val="14"/>
              </w:rPr>
              <w:t>,</w:t>
            </w:r>
            <w:r w:rsidRPr="00D13D1D">
              <w:rPr>
                <w:sz w:val="14"/>
                <w:szCs w:val="14"/>
              </w:rPr>
              <w:t xml:space="preserve"> and neurogranin</w:t>
            </w:r>
          </w:p>
        </w:tc>
        <w:tc>
          <w:tcPr>
            <w:tcW w:w="1261" w:type="dxa"/>
            <w:vAlign w:val="center"/>
          </w:tcPr>
          <w:p w14:paraId="63BAA708" w14:textId="681B9219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=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 (differentially affected)</w:t>
            </w:r>
          </w:p>
        </w:tc>
      </w:tr>
      <w:tr w:rsidR="00F52FA5" w14:paraId="786A2BC7" w14:textId="77777777" w:rsidTr="00207E1A">
        <w:trPr>
          <w:trHeight w:val="1253"/>
        </w:trPr>
        <w:tc>
          <w:tcPr>
            <w:tcW w:w="780" w:type="dxa"/>
            <w:vMerge w:val="restart"/>
            <w:shd w:val="clear" w:color="auto" w:fill="DEEAF6" w:themeFill="accent5" w:themeFillTint="33"/>
            <w:vAlign w:val="center"/>
          </w:tcPr>
          <w:p w14:paraId="3C2E262B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Castillo et al., 2012</w:t>
            </w:r>
          </w:p>
        </w:tc>
        <w:tc>
          <w:tcPr>
            <w:tcW w:w="894" w:type="dxa"/>
            <w:vMerge w:val="restart"/>
            <w:shd w:val="clear" w:color="auto" w:fill="DEEAF6" w:themeFill="accent5" w:themeFillTint="33"/>
            <w:vAlign w:val="center"/>
          </w:tcPr>
          <w:p w14:paraId="517B06CD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Wistar rats</w:t>
            </w:r>
          </w:p>
        </w:tc>
        <w:tc>
          <w:tcPr>
            <w:tcW w:w="787" w:type="dxa"/>
            <w:vMerge w:val="restart"/>
            <w:shd w:val="clear" w:color="auto" w:fill="DEEAF6" w:themeFill="accent5" w:themeFillTint="33"/>
            <w:vAlign w:val="center"/>
          </w:tcPr>
          <w:p w14:paraId="77C0D5BD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Prenatal (whole pregnancy period)</w:t>
            </w:r>
          </w:p>
        </w:tc>
        <w:tc>
          <w:tcPr>
            <w:tcW w:w="864" w:type="dxa"/>
            <w:vMerge w:val="restart"/>
            <w:shd w:val="clear" w:color="auto" w:fill="DEEAF6" w:themeFill="accent5" w:themeFillTint="33"/>
            <w:vAlign w:val="center"/>
          </w:tcPr>
          <w:p w14:paraId="6880E86A" w14:textId="7A03E58D" w:rsidR="00F52FA5" w:rsidRPr="00D13D1D" w:rsidRDefault="00F52FA5" w:rsidP="00132ABB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50 ppm CdCl</w:t>
            </w:r>
            <w:r w:rsidRPr="00D13D1D">
              <w:rPr>
                <w:sz w:val="14"/>
                <w:szCs w:val="14"/>
                <w:vertAlign w:val="subscript"/>
              </w:rPr>
              <w:t>2</w:t>
            </w:r>
            <w:r w:rsidRPr="00D13D1D">
              <w:rPr>
                <w:sz w:val="14"/>
                <w:szCs w:val="14"/>
              </w:rPr>
              <w:t>, oral, drinking water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0BC21B8C" w14:textId="27997523" w:rsidR="00F52FA5" w:rsidRPr="00D13D1D" w:rsidRDefault="00F52FA5" w:rsidP="004A0D07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DNA methylation</w:t>
            </w:r>
            <w:r w:rsidR="00207E1A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of</w:t>
            </w:r>
            <w:r w:rsidR="007F0949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fetal hepatic</w:t>
            </w:r>
            <w:r w:rsidR="007F0949">
              <w:rPr>
                <w:sz w:val="14"/>
                <w:szCs w:val="14"/>
              </w:rPr>
              <w:t xml:space="preserve"> GR </w:t>
            </w:r>
            <w:r w:rsidRPr="00D13D1D">
              <w:rPr>
                <w:sz w:val="14"/>
                <w:szCs w:val="14"/>
              </w:rPr>
              <w:t>promoter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30A77E4F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24A57C3C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Lower expression of DNMT1a, CpG sites in the liver GR promoter region were significantly more hypermethylated</w:t>
            </w:r>
          </w:p>
        </w:tc>
        <w:tc>
          <w:tcPr>
            <w:tcW w:w="1448" w:type="dxa"/>
            <w:shd w:val="clear" w:color="auto" w:fill="DEEAF6" w:themeFill="accent5" w:themeFillTint="33"/>
            <w:vAlign w:val="center"/>
          </w:tcPr>
          <w:p w14:paraId="7B9BD3F9" w14:textId="5C33946C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Lower methylation</w:t>
            </w:r>
            <w:r w:rsidR="00207E1A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in the liver GR promoter region</w:t>
            </w:r>
          </w:p>
        </w:tc>
        <w:tc>
          <w:tcPr>
            <w:tcW w:w="1261" w:type="dxa"/>
            <w:shd w:val="clear" w:color="auto" w:fill="DEEAF6" w:themeFill="accent5" w:themeFillTint="33"/>
            <w:vAlign w:val="center"/>
          </w:tcPr>
          <w:p w14:paraId="241FF0EB" w14:textId="7044E63A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=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 (differentially affected)</w:t>
            </w:r>
          </w:p>
        </w:tc>
      </w:tr>
      <w:tr w:rsidR="00F52FA5" w14:paraId="419D896B" w14:textId="77777777" w:rsidTr="00CF5992">
        <w:trPr>
          <w:trHeight w:val="443"/>
        </w:trPr>
        <w:tc>
          <w:tcPr>
            <w:tcW w:w="780" w:type="dxa"/>
            <w:vMerge/>
            <w:shd w:val="clear" w:color="auto" w:fill="DEEAF6" w:themeFill="accent5" w:themeFillTint="33"/>
            <w:vAlign w:val="center"/>
          </w:tcPr>
          <w:p w14:paraId="1C1E6B47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4" w:type="dxa"/>
            <w:vMerge/>
            <w:shd w:val="clear" w:color="auto" w:fill="DEEAF6" w:themeFill="accent5" w:themeFillTint="33"/>
            <w:vAlign w:val="center"/>
          </w:tcPr>
          <w:p w14:paraId="5606518B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87" w:type="dxa"/>
            <w:vMerge/>
            <w:shd w:val="clear" w:color="auto" w:fill="DEEAF6" w:themeFill="accent5" w:themeFillTint="33"/>
            <w:vAlign w:val="center"/>
          </w:tcPr>
          <w:p w14:paraId="4B7317AA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4" w:type="dxa"/>
            <w:vMerge/>
            <w:shd w:val="clear" w:color="auto" w:fill="DEEAF6" w:themeFill="accent5" w:themeFillTint="33"/>
            <w:vAlign w:val="center"/>
          </w:tcPr>
          <w:p w14:paraId="195FAA41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06133CC2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Birth weight and size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0E9A59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6A4400D3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 birth weight</w:t>
            </w:r>
          </w:p>
        </w:tc>
        <w:tc>
          <w:tcPr>
            <w:tcW w:w="1448" w:type="dxa"/>
            <w:shd w:val="clear" w:color="auto" w:fill="DEEAF6" w:themeFill="accent5" w:themeFillTint="33"/>
            <w:vAlign w:val="center"/>
          </w:tcPr>
          <w:p w14:paraId="3CFBCC13" w14:textId="028A52A7" w:rsidR="00F52FA5" w:rsidRPr="00D13D1D" w:rsidRDefault="00F52FA5" w:rsidP="00132ABB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Lower birth weight</w:t>
            </w:r>
          </w:p>
        </w:tc>
        <w:tc>
          <w:tcPr>
            <w:tcW w:w="1261" w:type="dxa"/>
            <w:shd w:val="clear" w:color="auto" w:fill="DEEAF6" w:themeFill="accent5" w:themeFillTint="33"/>
            <w:vAlign w:val="center"/>
          </w:tcPr>
          <w:p w14:paraId="22D0DC3B" w14:textId="46D20170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&lt;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F*</w:t>
            </w:r>
          </w:p>
        </w:tc>
      </w:tr>
      <w:tr w:rsidR="00F52FA5" w14:paraId="2D45C04E" w14:textId="77777777" w:rsidTr="00207E1A">
        <w:trPr>
          <w:trHeight w:val="695"/>
        </w:trPr>
        <w:tc>
          <w:tcPr>
            <w:tcW w:w="780" w:type="dxa"/>
            <w:vMerge w:val="restart"/>
            <w:vAlign w:val="center"/>
          </w:tcPr>
          <w:p w14:paraId="53AD9A5F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Zhang et al., 2019</w:t>
            </w:r>
          </w:p>
        </w:tc>
        <w:tc>
          <w:tcPr>
            <w:tcW w:w="894" w:type="dxa"/>
            <w:vMerge w:val="restart"/>
            <w:vAlign w:val="center"/>
          </w:tcPr>
          <w:p w14:paraId="460819CF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ApoE3-KI [knock-in] &amp; ApoE4-KI mouse model</w:t>
            </w:r>
          </w:p>
        </w:tc>
        <w:tc>
          <w:tcPr>
            <w:tcW w:w="787" w:type="dxa"/>
            <w:vMerge w:val="restart"/>
            <w:vAlign w:val="center"/>
          </w:tcPr>
          <w:p w14:paraId="3FD2F83C" w14:textId="1CA95BE3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14 weeks;</w:t>
            </w:r>
            <w:r w:rsidR="003A2754" w:rsidRPr="00D13D1D">
              <w:rPr>
                <w:sz w:val="14"/>
                <w:szCs w:val="14"/>
              </w:rPr>
              <w:br/>
            </w:r>
            <w:r w:rsidRPr="00D13D1D">
              <w:rPr>
                <w:sz w:val="14"/>
                <w:szCs w:val="14"/>
              </w:rPr>
              <w:t>8 weeks</w:t>
            </w:r>
          </w:p>
        </w:tc>
        <w:tc>
          <w:tcPr>
            <w:tcW w:w="864" w:type="dxa"/>
            <w:vMerge w:val="restart"/>
            <w:vAlign w:val="center"/>
          </w:tcPr>
          <w:p w14:paraId="157EB49B" w14:textId="6437EC56" w:rsidR="00F52FA5" w:rsidRPr="00D13D1D" w:rsidRDefault="00F52FA5" w:rsidP="00132ABB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0.6 mg/</w:t>
            </w:r>
            <w:r w:rsidR="004A0D07" w:rsidRPr="00D13D1D">
              <w:rPr>
                <w:sz w:val="14"/>
                <w:szCs w:val="14"/>
              </w:rPr>
              <w:t>L</w:t>
            </w:r>
            <w:r w:rsidRPr="00D13D1D">
              <w:rPr>
                <w:sz w:val="14"/>
                <w:szCs w:val="14"/>
              </w:rPr>
              <w:t xml:space="preserve"> CdCl</w:t>
            </w:r>
            <w:r w:rsidRPr="00D13D1D">
              <w:rPr>
                <w:sz w:val="14"/>
                <w:szCs w:val="14"/>
                <w:vertAlign w:val="subscript"/>
              </w:rPr>
              <w:t>2</w:t>
            </w:r>
            <w:r w:rsidRPr="00D13D1D">
              <w:rPr>
                <w:sz w:val="14"/>
                <w:szCs w:val="14"/>
              </w:rPr>
              <w:t>, oral, drinking water</w:t>
            </w:r>
          </w:p>
        </w:tc>
        <w:tc>
          <w:tcPr>
            <w:tcW w:w="1350" w:type="dxa"/>
            <w:vMerge w:val="restart"/>
            <w:vAlign w:val="center"/>
          </w:tcPr>
          <w:p w14:paraId="052CAD88" w14:textId="694501CC" w:rsidR="00F52FA5" w:rsidRPr="00D13D1D" w:rsidRDefault="00F52FA5" w:rsidP="004A0D07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Hippocampus-dependent memory</w:t>
            </w:r>
          </w:p>
        </w:tc>
        <w:tc>
          <w:tcPr>
            <w:tcW w:w="900" w:type="dxa"/>
            <w:vAlign w:val="center"/>
          </w:tcPr>
          <w:p w14:paraId="7B7105DE" w14:textId="1762EA12" w:rsidR="00F52FA5" w:rsidRPr="00D13D1D" w:rsidRDefault="00F52FA5" w:rsidP="004A0D07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Novel object location test</w:t>
            </w:r>
          </w:p>
        </w:tc>
        <w:tc>
          <w:tcPr>
            <w:tcW w:w="1350" w:type="dxa"/>
            <w:vAlign w:val="center"/>
          </w:tcPr>
          <w:p w14:paraId="716AF364" w14:textId="507293E8" w:rsidR="00F52FA5" w:rsidRPr="00D13D1D" w:rsidRDefault="00F52FA5" w:rsidP="00132ABB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Early manifestation of</w:t>
            </w:r>
            <w:r w:rsidR="004A0D07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spatial working memory deficits</w:t>
            </w:r>
          </w:p>
        </w:tc>
        <w:tc>
          <w:tcPr>
            <w:tcW w:w="1448" w:type="dxa"/>
            <w:vAlign w:val="center"/>
          </w:tcPr>
          <w:p w14:paraId="2F08282F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Spatial working memory deficits occur relatively late compared to males</w:t>
            </w:r>
          </w:p>
        </w:tc>
        <w:tc>
          <w:tcPr>
            <w:tcW w:w="1261" w:type="dxa"/>
            <w:vAlign w:val="center"/>
          </w:tcPr>
          <w:p w14:paraId="66FA596E" w14:textId="3EAD99EF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F52FA5" w14:paraId="76A5786B" w14:textId="77777777" w:rsidTr="00207E1A">
        <w:trPr>
          <w:trHeight w:val="695"/>
        </w:trPr>
        <w:tc>
          <w:tcPr>
            <w:tcW w:w="780" w:type="dxa"/>
            <w:vMerge/>
            <w:vAlign w:val="center"/>
          </w:tcPr>
          <w:p w14:paraId="67EF4707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4" w:type="dxa"/>
            <w:vMerge/>
            <w:vAlign w:val="center"/>
          </w:tcPr>
          <w:p w14:paraId="6184B773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87" w:type="dxa"/>
            <w:vMerge/>
            <w:vAlign w:val="center"/>
          </w:tcPr>
          <w:p w14:paraId="3B7EA3CC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4" w:type="dxa"/>
            <w:vMerge/>
            <w:vAlign w:val="center"/>
          </w:tcPr>
          <w:p w14:paraId="045EADF8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0" w:type="dxa"/>
            <w:vMerge/>
            <w:vAlign w:val="center"/>
          </w:tcPr>
          <w:p w14:paraId="3F44A2F0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00" w:type="dxa"/>
            <w:vAlign w:val="center"/>
          </w:tcPr>
          <w:p w14:paraId="472BB298" w14:textId="77777777" w:rsidR="00F52FA5" w:rsidRPr="00D13D1D" w:rsidRDefault="00F52FA5" w:rsidP="004A0D07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T-maze test</w:t>
            </w:r>
          </w:p>
        </w:tc>
        <w:tc>
          <w:tcPr>
            <w:tcW w:w="1350" w:type="dxa"/>
            <w:vAlign w:val="center"/>
          </w:tcPr>
          <w:p w14:paraId="726F5026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Significant decrease in spontaneous alternation</w:t>
            </w:r>
          </w:p>
        </w:tc>
        <w:tc>
          <w:tcPr>
            <w:tcW w:w="1448" w:type="dxa"/>
            <w:vAlign w:val="center"/>
          </w:tcPr>
          <w:p w14:paraId="3362C754" w14:textId="77777777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Significant decreases in spontaneous alternation</w:t>
            </w:r>
          </w:p>
        </w:tc>
        <w:tc>
          <w:tcPr>
            <w:tcW w:w="1261" w:type="dxa"/>
            <w:vAlign w:val="center"/>
          </w:tcPr>
          <w:p w14:paraId="6F85AF5D" w14:textId="394CFCAF" w:rsidR="00F52FA5" w:rsidRPr="00D13D1D" w:rsidRDefault="00F52FA5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=</w:t>
            </w:r>
            <w:r w:rsidR="00362138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</w:tbl>
    <w:p w14:paraId="6F847958" w14:textId="5D326E65" w:rsidR="009D646A" w:rsidRPr="00E23F7A" w:rsidRDefault="00F52FA5" w:rsidP="00F52FA5">
      <w:pPr>
        <w:rPr>
          <w:color w:val="000000"/>
          <w:sz w:val="13"/>
          <w:szCs w:val="13"/>
        </w:rPr>
      </w:pPr>
      <w:r w:rsidRPr="00E23F7A">
        <w:rPr>
          <w:color w:val="000000"/>
          <w:sz w:val="13"/>
          <w:szCs w:val="13"/>
        </w:rPr>
        <w:t>M</w:t>
      </w:r>
      <w:r w:rsidR="00063850" w:rsidRPr="00E23F7A">
        <w:rPr>
          <w:color w:val="000000"/>
          <w:sz w:val="13"/>
          <w:szCs w:val="13"/>
        </w:rPr>
        <w:t xml:space="preserve">: </w:t>
      </w:r>
      <w:r w:rsidRPr="00E23F7A">
        <w:rPr>
          <w:color w:val="000000"/>
          <w:sz w:val="13"/>
          <w:szCs w:val="13"/>
        </w:rPr>
        <w:t>Males</w:t>
      </w:r>
      <w:r w:rsidR="00063850" w:rsidRPr="00E23F7A">
        <w:rPr>
          <w:color w:val="000000"/>
          <w:sz w:val="13"/>
          <w:szCs w:val="13"/>
        </w:rPr>
        <w:t>;</w:t>
      </w:r>
      <w:r w:rsidRPr="00E23F7A">
        <w:rPr>
          <w:color w:val="000000"/>
          <w:sz w:val="13"/>
          <w:szCs w:val="13"/>
        </w:rPr>
        <w:t xml:space="preserve"> F</w:t>
      </w:r>
      <w:r w:rsidR="00063850" w:rsidRPr="00E23F7A">
        <w:rPr>
          <w:color w:val="000000"/>
          <w:sz w:val="13"/>
          <w:szCs w:val="13"/>
        </w:rPr>
        <w:t xml:space="preserve">: </w:t>
      </w:r>
      <w:r w:rsidRPr="00E23F7A">
        <w:rPr>
          <w:color w:val="000000"/>
          <w:sz w:val="13"/>
          <w:szCs w:val="13"/>
        </w:rPr>
        <w:t>Females</w:t>
      </w:r>
      <w:r w:rsidR="00063850" w:rsidRPr="00E23F7A">
        <w:rPr>
          <w:color w:val="000000"/>
          <w:sz w:val="13"/>
          <w:szCs w:val="13"/>
        </w:rPr>
        <w:t xml:space="preserve">; </w:t>
      </w:r>
      <w:r w:rsidR="00653B9C" w:rsidRPr="00E23F7A">
        <w:rPr>
          <w:sz w:val="13"/>
          <w:szCs w:val="13"/>
        </w:rPr>
        <w:t>G</w:t>
      </w:r>
      <w:r w:rsidR="00621DBA" w:rsidRPr="00E23F7A">
        <w:rPr>
          <w:sz w:val="13"/>
          <w:szCs w:val="13"/>
        </w:rPr>
        <w:t>D</w:t>
      </w:r>
      <w:r w:rsidR="00653B9C" w:rsidRPr="00E23F7A">
        <w:rPr>
          <w:sz w:val="13"/>
          <w:szCs w:val="13"/>
        </w:rPr>
        <w:t xml:space="preserve">: Gestational </w:t>
      </w:r>
      <w:r w:rsidR="00621DBA" w:rsidRPr="00E23F7A">
        <w:rPr>
          <w:sz w:val="13"/>
          <w:szCs w:val="13"/>
        </w:rPr>
        <w:t>day</w:t>
      </w:r>
      <w:r w:rsidR="00653B9C" w:rsidRPr="00E23F7A">
        <w:rPr>
          <w:color w:val="000000" w:themeColor="text1"/>
          <w:sz w:val="13"/>
          <w:szCs w:val="13"/>
        </w:rPr>
        <w:t xml:space="preserve">; </w:t>
      </w:r>
      <w:r w:rsidR="00E23F7A" w:rsidRPr="00E23F7A">
        <w:rPr>
          <w:color w:val="000000" w:themeColor="text1"/>
          <w:sz w:val="13"/>
          <w:szCs w:val="13"/>
        </w:rPr>
        <w:t xml:space="preserve">PND: Postnatal day; </w:t>
      </w:r>
      <w:r w:rsidR="00E23F7A" w:rsidRPr="00E23F7A">
        <w:rPr>
          <w:sz w:val="14"/>
          <w:szCs w:val="14"/>
        </w:rPr>
        <w:t>CdCl</w:t>
      </w:r>
      <w:r w:rsidR="00E23F7A" w:rsidRPr="00E23F7A">
        <w:rPr>
          <w:sz w:val="14"/>
          <w:szCs w:val="14"/>
          <w:vertAlign w:val="subscript"/>
        </w:rPr>
        <w:t>2</w:t>
      </w:r>
      <w:r w:rsidR="00E23F7A">
        <w:rPr>
          <w:sz w:val="14"/>
          <w:szCs w:val="14"/>
        </w:rPr>
        <w:t xml:space="preserve">: </w:t>
      </w:r>
      <w:r w:rsidR="00C4315D">
        <w:rPr>
          <w:sz w:val="14"/>
          <w:szCs w:val="14"/>
        </w:rPr>
        <w:t>Cadmium chloride</w:t>
      </w:r>
      <w:r w:rsidR="00E23F7A">
        <w:rPr>
          <w:sz w:val="14"/>
          <w:szCs w:val="14"/>
        </w:rPr>
        <w:t xml:space="preserve">; </w:t>
      </w:r>
      <w:r w:rsidR="00223AAB">
        <w:rPr>
          <w:sz w:val="14"/>
          <w:szCs w:val="14"/>
        </w:rPr>
        <w:t xml:space="preserve">ppm: Parts per million; </w:t>
      </w:r>
      <w:r w:rsidR="00653B9C" w:rsidRPr="00E23F7A">
        <w:rPr>
          <w:color w:val="000000" w:themeColor="text1"/>
          <w:sz w:val="13"/>
          <w:szCs w:val="13"/>
        </w:rPr>
        <w:t>GR: glucocorticoid receptor; DNMT1a:</w:t>
      </w:r>
      <w:r w:rsidR="00653B9C" w:rsidRPr="00E23F7A">
        <w:rPr>
          <w:color w:val="202020"/>
          <w:sz w:val="13"/>
          <w:szCs w:val="13"/>
          <w:shd w:val="clear" w:color="auto" w:fill="FFFFFF"/>
        </w:rPr>
        <w:t xml:space="preserve"> DNA methyltransferase 1 alpha</w:t>
      </w:r>
      <w:r w:rsidR="00207E1A">
        <w:rPr>
          <w:color w:val="202020"/>
          <w:sz w:val="13"/>
          <w:szCs w:val="13"/>
          <w:shd w:val="clear" w:color="auto" w:fill="FFFFFF"/>
        </w:rPr>
        <w:t xml:space="preserve">. </w:t>
      </w:r>
    </w:p>
    <w:p w14:paraId="1E7D9BC1" w14:textId="3849A61D" w:rsidR="00F52FA5" w:rsidRPr="00E23F7A" w:rsidRDefault="00F52FA5" w:rsidP="00F52FA5">
      <w:pPr>
        <w:rPr>
          <w:color w:val="000000"/>
          <w:sz w:val="13"/>
          <w:szCs w:val="13"/>
        </w:rPr>
      </w:pPr>
      <w:r w:rsidRPr="00E23F7A">
        <w:rPr>
          <w:color w:val="000000"/>
          <w:sz w:val="13"/>
          <w:szCs w:val="13"/>
        </w:rPr>
        <w:t>*not significant</w:t>
      </w:r>
    </w:p>
    <w:p w14:paraId="05A6260C" w14:textId="77777777" w:rsidR="00F52FA5" w:rsidRDefault="00F52FA5" w:rsidP="00F52FA5">
      <w:pPr>
        <w:rPr>
          <w:b/>
        </w:rPr>
      </w:pPr>
    </w:p>
    <w:p w14:paraId="3F840CFB" w14:textId="538CF29A" w:rsidR="00E2547C" w:rsidRDefault="00E2547C">
      <w:r>
        <w:br w:type="page"/>
      </w:r>
    </w:p>
    <w:p w14:paraId="31AE0A7C" w14:textId="4383CC68" w:rsidR="00E2547C" w:rsidRPr="0072454E" w:rsidRDefault="00E2547C" w:rsidP="00E2547C">
      <w:r w:rsidRPr="00C80AF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813A75">
        <w:rPr>
          <w:b/>
        </w:rPr>
        <w:t>9</w:t>
      </w:r>
      <w:r>
        <w:rPr>
          <w:b/>
        </w:rPr>
        <w:t xml:space="preserve">. Summary of experimental evidence of sex-specific outcomes for arsenic (As). </w:t>
      </w:r>
    </w:p>
    <w:p w14:paraId="2470E0A9" w14:textId="77777777" w:rsidR="00E2547C" w:rsidRPr="00E63CF5" w:rsidRDefault="00E2547C" w:rsidP="00E2547C">
      <w:pPr>
        <w:rPr>
          <w:color w:val="000000"/>
          <w:sz w:val="10"/>
          <w:szCs w:val="10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860"/>
        <w:gridCol w:w="738"/>
        <w:gridCol w:w="875"/>
        <w:gridCol w:w="1025"/>
        <w:gridCol w:w="1087"/>
        <w:gridCol w:w="990"/>
        <w:gridCol w:w="1440"/>
        <w:gridCol w:w="1581"/>
        <w:gridCol w:w="939"/>
      </w:tblGrid>
      <w:tr w:rsidR="00E2547C" w14:paraId="48379E36" w14:textId="77777777" w:rsidTr="00F63B3D">
        <w:trPr>
          <w:trHeight w:val="305"/>
        </w:trPr>
        <w:tc>
          <w:tcPr>
            <w:tcW w:w="9535" w:type="dxa"/>
            <w:gridSpan w:val="9"/>
            <w:shd w:val="clear" w:color="auto" w:fill="auto"/>
            <w:vAlign w:val="center"/>
          </w:tcPr>
          <w:p w14:paraId="06C82B73" w14:textId="32458B19" w:rsidR="00E2547C" w:rsidRPr="00E95332" w:rsidRDefault="00E2547C" w:rsidP="0074513A">
            <w:pPr>
              <w:jc w:val="center"/>
              <w:rPr>
                <w:b/>
                <w:bCs/>
                <w:sz w:val="13"/>
                <w:szCs w:val="13"/>
              </w:rPr>
            </w:pPr>
            <w:r w:rsidRPr="00E95332">
              <w:rPr>
                <w:b/>
                <w:bCs/>
                <w:sz w:val="20"/>
                <w:szCs w:val="20"/>
              </w:rPr>
              <w:t>Sex-specific Outcomes: Experimental</w:t>
            </w:r>
            <w:r>
              <w:rPr>
                <w:b/>
                <w:bCs/>
                <w:sz w:val="20"/>
                <w:szCs w:val="20"/>
              </w:rPr>
              <w:t xml:space="preserve"> Evidence</w:t>
            </w:r>
          </w:p>
        </w:tc>
      </w:tr>
      <w:tr w:rsidR="00275F2B" w14:paraId="3AF8F645" w14:textId="77777777" w:rsidTr="009A72EB">
        <w:tc>
          <w:tcPr>
            <w:tcW w:w="860" w:type="dxa"/>
            <w:shd w:val="clear" w:color="auto" w:fill="DFEBF7"/>
            <w:vAlign w:val="center"/>
          </w:tcPr>
          <w:p w14:paraId="18BD69BE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Reference</w:t>
            </w:r>
          </w:p>
        </w:tc>
        <w:tc>
          <w:tcPr>
            <w:tcW w:w="738" w:type="dxa"/>
            <w:shd w:val="clear" w:color="auto" w:fill="DFEBF7"/>
            <w:vAlign w:val="center"/>
          </w:tcPr>
          <w:p w14:paraId="358E559F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Species</w:t>
            </w:r>
          </w:p>
        </w:tc>
        <w:tc>
          <w:tcPr>
            <w:tcW w:w="875" w:type="dxa"/>
            <w:shd w:val="clear" w:color="auto" w:fill="DFEBF7"/>
            <w:vAlign w:val="center"/>
          </w:tcPr>
          <w:p w14:paraId="3077860F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Exposure; Age</w:t>
            </w:r>
          </w:p>
        </w:tc>
        <w:tc>
          <w:tcPr>
            <w:tcW w:w="1025" w:type="dxa"/>
            <w:shd w:val="clear" w:color="auto" w:fill="DFEBF7"/>
            <w:vAlign w:val="center"/>
          </w:tcPr>
          <w:p w14:paraId="745ECA5C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Dose (external)</w:t>
            </w:r>
          </w:p>
        </w:tc>
        <w:tc>
          <w:tcPr>
            <w:tcW w:w="1087" w:type="dxa"/>
            <w:shd w:val="clear" w:color="auto" w:fill="DFEBF7"/>
            <w:vAlign w:val="center"/>
          </w:tcPr>
          <w:p w14:paraId="73860E40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Domain</w:t>
            </w:r>
          </w:p>
        </w:tc>
        <w:tc>
          <w:tcPr>
            <w:tcW w:w="990" w:type="dxa"/>
            <w:shd w:val="clear" w:color="auto" w:fill="DFEBF7"/>
            <w:vAlign w:val="center"/>
          </w:tcPr>
          <w:p w14:paraId="78DD9D90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Assessment</w:t>
            </w:r>
          </w:p>
        </w:tc>
        <w:tc>
          <w:tcPr>
            <w:tcW w:w="1440" w:type="dxa"/>
            <w:shd w:val="clear" w:color="auto" w:fill="DFEBF7"/>
            <w:vAlign w:val="center"/>
          </w:tcPr>
          <w:p w14:paraId="68F2A84D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Effect on Males</w:t>
            </w:r>
          </w:p>
        </w:tc>
        <w:tc>
          <w:tcPr>
            <w:tcW w:w="1581" w:type="dxa"/>
            <w:shd w:val="clear" w:color="auto" w:fill="DFEBF7"/>
            <w:vAlign w:val="center"/>
          </w:tcPr>
          <w:p w14:paraId="402F9014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Effect on Females</w:t>
            </w:r>
          </w:p>
        </w:tc>
        <w:tc>
          <w:tcPr>
            <w:tcW w:w="939" w:type="dxa"/>
            <w:shd w:val="clear" w:color="auto" w:fill="DFEBF7"/>
            <w:vAlign w:val="center"/>
          </w:tcPr>
          <w:p w14:paraId="7BB71DA3" w14:textId="77777777" w:rsidR="00E2547C" w:rsidRPr="00D13D1D" w:rsidRDefault="00E2547C" w:rsidP="0074513A">
            <w:pPr>
              <w:jc w:val="center"/>
              <w:rPr>
                <w:sz w:val="15"/>
                <w:szCs w:val="15"/>
              </w:rPr>
            </w:pPr>
            <w:r w:rsidRPr="00D13D1D">
              <w:rPr>
                <w:b/>
                <w:bCs/>
                <w:sz w:val="15"/>
                <w:szCs w:val="15"/>
              </w:rPr>
              <w:t>Vulnerable sex</w:t>
            </w:r>
          </w:p>
        </w:tc>
      </w:tr>
      <w:tr w:rsidR="00275F2B" w14:paraId="34E80FC3" w14:textId="77777777" w:rsidTr="009A72EB">
        <w:trPr>
          <w:trHeight w:val="1079"/>
        </w:trPr>
        <w:tc>
          <w:tcPr>
            <w:tcW w:w="860" w:type="dxa"/>
            <w:vMerge w:val="restart"/>
            <w:vAlign w:val="center"/>
          </w:tcPr>
          <w:p w14:paraId="7C0C78E0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sz w:val="14"/>
                <w:szCs w:val="14"/>
              </w:rPr>
              <w:t>Bardullas</w:t>
            </w:r>
            <w:proofErr w:type="spellEnd"/>
            <w:r w:rsidRPr="00D13D1D">
              <w:rPr>
                <w:sz w:val="14"/>
                <w:szCs w:val="14"/>
              </w:rPr>
              <w:t xml:space="preserve"> et al., 2009</w:t>
            </w:r>
          </w:p>
        </w:tc>
        <w:tc>
          <w:tcPr>
            <w:tcW w:w="738" w:type="dxa"/>
            <w:vMerge w:val="restart"/>
            <w:vAlign w:val="center"/>
          </w:tcPr>
          <w:p w14:paraId="058611FB" w14:textId="6F7583FE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C57BL/6 mice</w:t>
            </w:r>
          </w:p>
        </w:tc>
        <w:tc>
          <w:tcPr>
            <w:tcW w:w="875" w:type="dxa"/>
            <w:vMerge w:val="restart"/>
            <w:vAlign w:val="center"/>
          </w:tcPr>
          <w:p w14:paraId="036C6D2E" w14:textId="17AC324C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4 months;</w:t>
            </w:r>
            <w:r w:rsidRPr="00D13D1D">
              <w:rPr>
                <w:sz w:val="14"/>
                <w:szCs w:val="14"/>
              </w:rPr>
              <w:br/>
              <w:t>3 months</w:t>
            </w:r>
          </w:p>
        </w:tc>
        <w:tc>
          <w:tcPr>
            <w:tcW w:w="1025" w:type="dxa"/>
            <w:vMerge w:val="restart"/>
            <w:vAlign w:val="center"/>
          </w:tcPr>
          <w:p w14:paraId="71A52A84" w14:textId="2CFB046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0.05, 0.5, 5.0</w:t>
            </w:r>
            <w:r w:rsidR="00275F2B" w:rsidRPr="00D13D1D">
              <w:rPr>
                <w:sz w:val="14"/>
                <w:szCs w:val="14"/>
              </w:rPr>
              <w:t>,</w:t>
            </w:r>
            <w:r w:rsidRPr="00D13D1D">
              <w:rPr>
                <w:sz w:val="14"/>
                <w:szCs w:val="14"/>
              </w:rPr>
              <w:t xml:space="preserve"> and 50 mg/L, oral, drinking water</w:t>
            </w:r>
          </w:p>
        </w:tc>
        <w:tc>
          <w:tcPr>
            <w:tcW w:w="1087" w:type="dxa"/>
            <w:vAlign w:val="center"/>
          </w:tcPr>
          <w:p w14:paraId="522DCB5E" w14:textId="5EAAACFE" w:rsidR="000B4071" w:rsidRPr="00D13D1D" w:rsidRDefault="000B4071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Locomotor activity</w:t>
            </w:r>
          </w:p>
        </w:tc>
        <w:tc>
          <w:tcPr>
            <w:tcW w:w="990" w:type="dxa"/>
            <w:vAlign w:val="center"/>
          </w:tcPr>
          <w:p w14:paraId="41DFAF5D" w14:textId="4B5CB8C1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Spontaneous locomotor activity test </w:t>
            </w:r>
          </w:p>
        </w:tc>
        <w:tc>
          <w:tcPr>
            <w:tcW w:w="1440" w:type="dxa"/>
            <w:vAlign w:val="center"/>
          </w:tcPr>
          <w:p w14:paraId="3D5750F0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Hyperactivity seen only after 4 months at 0.5 and 5.0 mg/L</w:t>
            </w:r>
          </w:p>
        </w:tc>
        <w:tc>
          <w:tcPr>
            <w:tcW w:w="1581" w:type="dxa"/>
            <w:vAlign w:val="center"/>
          </w:tcPr>
          <w:p w14:paraId="0745DF8F" w14:textId="7A0423D0" w:rsidR="000B4071" w:rsidRPr="00D13D1D" w:rsidRDefault="000B4071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Early onset of increase in horizontal activity and stereotypy counts at 0.5 and 5.0 mg/L</w:t>
            </w:r>
          </w:p>
        </w:tc>
        <w:tc>
          <w:tcPr>
            <w:tcW w:w="939" w:type="dxa"/>
            <w:vAlign w:val="center"/>
          </w:tcPr>
          <w:p w14:paraId="1E9E2B19" w14:textId="1ACE0216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 &lt; F</w:t>
            </w:r>
          </w:p>
        </w:tc>
      </w:tr>
      <w:tr w:rsidR="00275F2B" w14:paraId="54F5888E" w14:textId="77777777" w:rsidTr="009A72EB">
        <w:trPr>
          <w:trHeight w:val="1160"/>
        </w:trPr>
        <w:tc>
          <w:tcPr>
            <w:tcW w:w="860" w:type="dxa"/>
            <w:vMerge/>
          </w:tcPr>
          <w:p w14:paraId="45B16FBA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Merge/>
          </w:tcPr>
          <w:p w14:paraId="4317FBC7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</w:tcPr>
          <w:p w14:paraId="0A22C688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25" w:type="dxa"/>
            <w:vMerge/>
          </w:tcPr>
          <w:p w14:paraId="7326FC96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7" w:type="dxa"/>
            <w:vAlign w:val="center"/>
          </w:tcPr>
          <w:p w14:paraId="6E19EBA7" w14:textId="54BB63F0" w:rsidR="000B4071" w:rsidRPr="00D13D1D" w:rsidRDefault="000B4071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Expression of tyrosine hydroxylase and antioxidant genes</w:t>
            </w:r>
          </w:p>
        </w:tc>
        <w:tc>
          <w:tcPr>
            <w:tcW w:w="990" w:type="dxa"/>
            <w:vAlign w:val="center"/>
          </w:tcPr>
          <w:p w14:paraId="737248B8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440" w:type="dxa"/>
            <w:vAlign w:val="center"/>
          </w:tcPr>
          <w:p w14:paraId="3B440450" w14:textId="33F5DBF5" w:rsidR="000B4071" w:rsidRPr="00D13D1D" w:rsidRDefault="000B4071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Striatum showed a significant decrease of</w:t>
            </w:r>
            <w:r w:rsidRPr="00D13D1D">
              <w:rPr>
                <w:rFonts w:eastAsiaTheme="majorEastAsia"/>
                <w:sz w:val="14"/>
                <w:szCs w:val="14"/>
              </w:rPr>
              <w:t> Trx-1 </w:t>
            </w:r>
            <w:r w:rsidRPr="00D13D1D">
              <w:rPr>
                <w:sz w:val="14"/>
                <w:szCs w:val="14"/>
              </w:rPr>
              <w:t>mRNA levels at all doses</w:t>
            </w:r>
          </w:p>
        </w:tc>
        <w:tc>
          <w:tcPr>
            <w:tcW w:w="1581" w:type="dxa"/>
            <w:vAlign w:val="center"/>
          </w:tcPr>
          <w:p w14:paraId="5D8E1184" w14:textId="0BDECC4A" w:rsidR="000B4071" w:rsidRPr="00D13D1D" w:rsidRDefault="000B4071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Significant decrease in</w:t>
            </w:r>
            <w:r w:rsidRPr="00D13D1D">
              <w:rPr>
                <w:rFonts w:eastAsiaTheme="majorEastAsia"/>
                <w:sz w:val="14"/>
                <w:szCs w:val="14"/>
              </w:rPr>
              <w:t> Trx-1 </w:t>
            </w:r>
            <w:r w:rsidRPr="00D13D1D">
              <w:rPr>
                <w:sz w:val="14"/>
                <w:szCs w:val="14"/>
              </w:rPr>
              <w:t xml:space="preserve">mRNA levels at all doses was observed only in the nucleus </w:t>
            </w:r>
            <w:proofErr w:type="spellStart"/>
            <w:r w:rsidRPr="00D13D1D">
              <w:rPr>
                <w:sz w:val="14"/>
                <w:szCs w:val="14"/>
              </w:rPr>
              <w:t>accumbens</w:t>
            </w:r>
            <w:proofErr w:type="spellEnd"/>
          </w:p>
        </w:tc>
        <w:tc>
          <w:tcPr>
            <w:tcW w:w="939" w:type="dxa"/>
            <w:vAlign w:val="center"/>
          </w:tcPr>
          <w:p w14:paraId="2E42D516" w14:textId="731B8A14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 &lt; F</w:t>
            </w:r>
          </w:p>
        </w:tc>
      </w:tr>
      <w:tr w:rsidR="00275F2B" w14:paraId="167D8680" w14:textId="77777777" w:rsidTr="009A72EB">
        <w:trPr>
          <w:trHeight w:val="251"/>
        </w:trPr>
        <w:tc>
          <w:tcPr>
            <w:tcW w:w="860" w:type="dxa"/>
            <w:vMerge/>
          </w:tcPr>
          <w:p w14:paraId="6A848813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8" w:type="dxa"/>
            <w:vMerge/>
          </w:tcPr>
          <w:p w14:paraId="79652E98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</w:tcPr>
          <w:p w14:paraId="39B97A6D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25" w:type="dxa"/>
            <w:vMerge/>
          </w:tcPr>
          <w:p w14:paraId="1B9A6F28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7" w:type="dxa"/>
            <w:vAlign w:val="center"/>
          </w:tcPr>
          <w:p w14:paraId="0EA716EB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As in brain</w:t>
            </w:r>
          </w:p>
        </w:tc>
        <w:tc>
          <w:tcPr>
            <w:tcW w:w="990" w:type="dxa"/>
            <w:vAlign w:val="center"/>
          </w:tcPr>
          <w:p w14:paraId="3B26F07D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440" w:type="dxa"/>
            <w:vAlign w:val="center"/>
          </w:tcPr>
          <w:p w14:paraId="5FE4D150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Higher</w:t>
            </w:r>
          </w:p>
        </w:tc>
        <w:tc>
          <w:tcPr>
            <w:tcW w:w="1581" w:type="dxa"/>
            <w:vAlign w:val="center"/>
          </w:tcPr>
          <w:p w14:paraId="683EC519" w14:textId="77777777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Relatively lower</w:t>
            </w:r>
          </w:p>
        </w:tc>
        <w:tc>
          <w:tcPr>
            <w:tcW w:w="939" w:type="dxa"/>
            <w:vAlign w:val="center"/>
          </w:tcPr>
          <w:p w14:paraId="4B1C4485" w14:textId="7ABA10CE" w:rsidR="000B4071" w:rsidRPr="00D13D1D" w:rsidRDefault="000B4071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 &gt; F*</w:t>
            </w:r>
          </w:p>
        </w:tc>
      </w:tr>
      <w:tr w:rsidR="00275F2B" w14:paraId="2A97A928" w14:textId="77777777" w:rsidTr="009A72EB">
        <w:trPr>
          <w:trHeight w:val="1529"/>
        </w:trPr>
        <w:tc>
          <w:tcPr>
            <w:tcW w:w="860" w:type="dxa"/>
            <w:shd w:val="clear" w:color="auto" w:fill="DFEBF7"/>
            <w:vAlign w:val="center"/>
          </w:tcPr>
          <w:p w14:paraId="689D8A5B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Masuda et al., 2018</w:t>
            </w:r>
          </w:p>
        </w:tc>
        <w:tc>
          <w:tcPr>
            <w:tcW w:w="738" w:type="dxa"/>
            <w:shd w:val="clear" w:color="auto" w:fill="DFEBF7"/>
            <w:vAlign w:val="center"/>
          </w:tcPr>
          <w:p w14:paraId="7ED1A530" w14:textId="7A3E4CD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proofErr w:type="spellStart"/>
            <w:r w:rsidRPr="00D13D1D">
              <w:rPr>
                <w:rFonts w:eastAsiaTheme="minorHAnsi"/>
                <w:sz w:val="14"/>
                <w:szCs w:val="14"/>
              </w:rPr>
              <w:t>Crj:CD</w:t>
            </w:r>
            <w:proofErr w:type="spellEnd"/>
            <w:r w:rsidR="008466CE" w:rsidRPr="00D13D1D">
              <w:rPr>
                <w:rFonts w:eastAsiaTheme="minorHAnsi"/>
                <w:sz w:val="14"/>
                <w:szCs w:val="14"/>
              </w:rPr>
              <w:t xml:space="preserve"> </w:t>
            </w:r>
            <w:r w:rsidRPr="00D13D1D">
              <w:rPr>
                <w:rFonts w:eastAsiaTheme="minorHAnsi"/>
                <w:sz w:val="14"/>
                <w:szCs w:val="14"/>
              </w:rPr>
              <w:t>(</w:t>
            </w:r>
            <w:r w:rsidRPr="00D13D1D">
              <w:rPr>
                <w:sz w:val="14"/>
                <w:szCs w:val="14"/>
              </w:rPr>
              <w:t>Sprague Dawley)</w:t>
            </w:r>
            <w:r w:rsidRPr="00D13D1D">
              <w:rPr>
                <w:rFonts w:eastAsiaTheme="minorHAnsi"/>
                <w:sz w:val="14"/>
                <w:szCs w:val="14"/>
              </w:rPr>
              <w:t xml:space="preserve"> rats</w:t>
            </w:r>
          </w:p>
        </w:tc>
        <w:tc>
          <w:tcPr>
            <w:tcW w:w="875" w:type="dxa"/>
            <w:shd w:val="clear" w:color="auto" w:fill="DFEBF7"/>
            <w:vAlign w:val="center"/>
          </w:tcPr>
          <w:p w14:paraId="4BBB245D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28 days, 6 weeks</w:t>
            </w:r>
          </w:p>
        </w:tc>
        <w:tc>
          <w:tcPr>
            <w:tcW w:w="1025" w:type="dxa"/>
            <w:shd w:val="clear" w:color="auto" w:fill="DFEBF7"/>
            <w:vAlign w:val="center"/>
          </w:tcPr>
          <w:p w14:paraId="690B16DD" w14:textId="7EFA156F" w:rsidR="00E2547C" w:rsidRPr="00D13D1D" w:rsidRDefault="00E2547C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0.3, 1.2, and 5.0 mg/kg/day of DPAA(V), oral, drinking water</w:t>
            </w:r>
          </w:p>
        </w:tc>
        <w:tc>
          <w:tcPr>
            <w:tcW w:w="1087" w:type="dxa"/>
            <w:shd w:val="clear" w:color="auto" w:fill="DFEBF7"/>
            <w:vAlign w:val="center"/>
          </w:tcPr>
          <w:p w14:paraId="64978C7B" w14:textId="7D4FF1BF" w:rsidR="00E2547C" w:rsidRPr="00D13D1D" w:rsidRDefault="00E2547C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DPAA(V) in CNS tissues</w:t>
            </w:r>
          </w:p>
        </w:tc>
        <w:tc>
          <w:tcPr>
            <w:tcW w:w="990" w:type="dxa"/>
            <w:shd w:val="clear" w:color="auto" w:fill="DFEBF7"/>
            <w:vAlign w:val="center"/>
          </w:tcPr>
          <w:p w14:paraId="24F5286C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440" w:type="dxa"/>
            <w:shd w:val="clear" w:color="auto" w:fill="DFEBF7"/>
            <w:vAlign w:val="center"/>
          </w:tcPr>
          <w:p w14:paraId="6C1C73A0" w14:textId="732C3542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Higher in </w:t>
            </w:r>
            <w:r w:rsidRPr="00D13D1D">
              <w:rPr>
                <w:rFonts w:eastAsiaTheme="minorHAnsi"/>
                <w:sz w:val="14"/>
                <w:szCs w:val="14"/>
              </w:rPr>
              <w:t>temporal-occipital lobe, brainstem, spinal cord, liver, kidneys, and lungs at 0.3 mg/kg; higher in frontal-parietal lobe and cerebellum at 1.2 mg/kg</w:t>
            </w:r>
          </w:p>
        </w:tc>
        <w:tc>
          <w:tcPr>
            <w:tcW w:w="1581" w:type="dxa"/>
            <w:shd w:val="clear" w:color="auto" w:fill="DFEBF7"/>
            <w:vAlign w:val="center"/>
          </w:tcPr>
          <w:p w14:paraId="1A8CAA67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Higher in kidneys at 1.2 mg/kg</w:t>
            </w:r>
          </w:p>
        </w:tc>
        <w:tc>
          <w:tcPr>
            <w:tcW w:w="939" w:type="dxa"/>
            <w:shd w:val="clear" w:color="auto" w:fill="DFEBF7"/>
            <w:vAlign w:val="center"/>
          </w:tcPr>
          <w:p w14:paraId="2171ECD7" w14:textId="245B79C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0B4071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0B4071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  <w:tr w:rsidR="00275F2B" w14:paraId="03FDBE27" w14:textId="77777777" w:rsidTr="009A72EB">
        <w:trPr>
          <w:trHeight w:val="899"/>
        </w:trPr>
        <w:tc>
          <w:tcPr>
            <w:tcW w:w="860" w:type="dxa"/>
            <w:vAlign w:val="center"/>
          </w:tcPr>
          <w:p w14:paraId="17412E16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Allan et al., 2015</w:t>
            </w:r>
          </w:p>
        </w:tc>
        <w:tc>
          <w:tcPr>
            <w:tcW w:w="738" w:type="dxa"/>
            <w:vAlign w:val="center"/>
          </w:tcPr>
          <w:p w14:paraId="3A91D191" w14:textId="77777777" w:rsidR="00E2547C" w:rsidRPr="00D13D1D" w:rsidRDefault="00E2547C" w:rsidP="0074513A">
            <w:pPr>
              <w:jc w:val="center"/>
              <w:rPr>
                <w:rFonts w:eastAsiaTheme="minorHAnsi"/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C57BL/6 mice</w:t>
            </w:r>
          </w:p>
        </w:tc>
        <w:tc>
          <w:tcPr>
            <w:tcW w:w="875" w:type="dxa"/>
            <w:vAlign w:val="center"/>
          </w:tcPr>
          <w:p w14:paraId="07217DC6" w14:textId="0F514CE3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10 days prior to mating-gestation;</w:t>
            </w:r>
            <w:r w:rsidR="000B4071" w:rsidRPr="00D13D1D">
              <w:rPr>
                <w:sz w:val="14"/>
                <w:szCs w:val="14"/>
              </w:rPr>
              <w:br/>
            </w:r>
            <w:r w:rsidRPr="00D13D1D">
              <w:rPr>
                <w:sz w:val="14"/>
                <w:szCs w:val="14"/>
              </w:rPr>
              <w:t>55 days</w:t>
            </w:r>
          </w:p>
        </w:tc>
        <w:tc>
          <w:tcPr>
            <w:tcW w:w="1025" w:type="dxa"/>
            <w:vAlign w:val="center"/>
          </w:tcPr>
          <w:p w14:paraId="2AE2BD18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50 ppb, oral, drinking water</w:t>
            </w:r>
          </w:p>
        </w:tc>
        <w:tc>
          <w:tcPr>
            <w:tcW w:w="1087" w:type="dxa"/>
            <w:vAlign w:val="center"/>
          </w:tcPr>
          <w:p w14:paraId="71E8390A" w14:textId="1C5A224B" w:rsidR="00E2547C" w:rsidRPr="00D13D1D" w:rsidRDefault="00E2547C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 xml:space="preserve">Expression of </w:t>
            </w:r>
            <w:r w:rsidR="00660F80">
              <w:rPr>
                <w:sz w:val="14"/>
                <w:szCs w:val="14"/>
              </w:rPr>
              <w:t>GR</w:t>
            </w:r>
            <w:r w:rsidRPr="00D13D1D">
              <w:rPr>
                <w:sz w:val="14"/>
                <w:szCs w:val="14"/>
              </w:rPr>
              <w:t xml:space="preserve"> and 11β- </w:t>
            </w:r>
            <w:proofErr w:type="spellStart"/>
            <w:r w:rsidRPr="00D13D1D">
              <w:rPr>
                <w:sz w:val="14"/>
                <w:szCs w:val="14"/>
              </w:rPr>
              <w:t>Hsd</w:t>
            </w:r>
            <w:proofErr w:type="spellEnd"/>
            <w:r w:rsidRPr="00D13D1D">
              <w:rPr>
                <w:rFonts w:eastAsiaTheme="majorEastAsia"/>
                <w:sz w:val="14"/>
                <w:szCs w:val="14"/>
              </w:rPr>
              <w:t> isozymes</w:t>
            </w:r>
          </w:p>
        </w:tc>
        <w:tc>
          <w:tcPr>
            <w:tcW w:w="990" w:type="dxa"/>
            <w:vAlign w:val="center"/>
          </w:tcPr>
          <w:p w14:paraId="74E11703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440" w:type="dxa"/>
            <w:vAlign w:val="center"/>
          </w:tcPr>
          <w:p w14:paraId="7A3CBAF5" w14:textId="77777777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-</w:t>
            </w:r>
          </w:p>
        </w:tc>
        <w:tc>
          <w:tcPr>
            <w:tcW w:w="1581" w:type="dxa"/>
            <w:vAlign w:val="center"/>
          </w:tcPr>
          <w:p w14:paraId="61B95083" w14:textId="7349F082" w:rsidR="00E2547C" w:rsidRPr="00D13D1D" w:rsidRDefault="00E2547C" w:rsidP="00DC2CB5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Resistant to As</w:t>
            </w:r>
            <w:r w:rsidR="00F96068">
              <w:rPr>
                <w:sz w:val="14"/>
                <w:szCs w:val="14"/>
              </w:rPr>
              <w:t>-</w:t>
            </w:r>
            <w:r w:rsidRPr="00D13D1D">
              <w:rPr>
                <w:sz w:val="14"/>
                <w:szCs w:val="14"/>
              </w:rPr>
              <w:t>induced changes in GR, 11β-Hsd-1 and 11β-Hsd-2 protein levels, higher levels of GSH/GSSH</w:t>
            </w:r>
          </w:p>
        </w:tc>
        <w:tc>
          <w:tcPr>
            <w:tcW w:w="939" w:type="dxa"/>
            <w:vAlign w:val="center"/>
          </w:tcPr>
          <w:p w14:paraId="1D5293D3" w14:textId="25873D79" w:rsidR="00E2547C" w:rsidRPr="00D13D1D" w:rsidRDefault="00E2547C" w:rsidP="0074513A">
            <w:pPr>
              <w:jc w:val="center"/>
              <w:rPr>
                <w:sz w:val="14"/>
                <w:szCs w:val="14"/>
              </w:rPr>
            </w:pPr>
            <w:r w:rsidRPr="00D13D1D">
              <w:rPr>
                <w:sz w:val="14"/>
                <w:szCs w:val="14"/>
              </w:rPr>
              <w:t>M</w:t>
            </w:r>
            <w:r w:rsidR="000B4071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&gt;</w:t>
            </w:r>
            <w:r w:rsidR="000B4071" w:rsidRPr="00D13D1D">
              <w:rPr>
                <w:sz w:val="14"/>
                <w:szCs w:val="14"/>
              </w:rPr>
              <w:t xml:space="preserve"> </w:t>
            </w:r>
            <w:r w:rsidRPr="00D13D1D">
              <w:rPr>
                <w:sz w:val="14"/>
                <w:szCs w:val="14"/>
              </w:rPr>
              <w:t>F</w:t>
            </w:r>
          </w:p>
        </w:tc>
      </w:tr>
    </w:tbl>
    <w:p w14:paraId="70817EB0" w14:textId="5CEF1729" w:rsidR="009D646A" w:rsidRDefault="00E2547C" w:rsidP="00E2547C">
      <w:pPr>
        <w:rPr>
          <w:sz w:val="13"/>
          <w:szCs w:val="13"/>
        </w:rPr>
      </w:pPr>
      <w:r w:rsidRPr="00D13D1D">
        <w:rPr>
          <w:sz w:val="13"/>
          <w:szCs w:val="13"/>
        </w:rPr>
        <w:t>M</w:t>
      </w:r>
      <w:r w:rsidR="0042448C">
        <w:rPr>
          <w:sz w:val="13"/>
          <w:szCs w:val="13"/>
        </w:rPr>
        <w:t xml:space="preserve">: </w:t>
      </w:r>
      <w:r w:rsidRPr="00D13D1D">
        <w:rPr>
          <w:sz w:val="13"/>
          <w:szCs w:val="13"/>
        </w:rPr>
        <w:t>Males</w:t>
      </w:r>
      <w:r w:rsidR="00063850">
        <w:rPr>
          <w:sz w:val="13"/>
          <w:szCs w:val="13"/>
        </w:rPr>
        <w:t xml:space="preserve">; </w:t>
      </w:r>
      <w:r w:rsidRPr="00D13D1D">
        <w:rPr>
          <w:sz w:val="13"/>
          <w:szCs w:val="13"/>
        </w:rPr>
        <w:t>F</w:t>
      </w:r>
      <w:r w:rsidR="0042448C">
        <w:rPr>
          <w:sz w:val="13"/>
          <w:szCs w:val="13"/>
        </w:rPr>
        <w:t xml:space="preserve">: </w:t>
      </w:r>
      <w:r w:rsidRPr="00D13D1D">
        <w:rPr>
          <w:sz w:val="13"/>
          <w:szCs w:val="13"/>
        </w:rPr>
        <w:t>Females</w:t>
      </w:r>
      <w:r w:rsidR="00653B9C">
        <w:rPr>
          <w:sz w:val="13"/>
          <w:szCs w:val="13"/>
        </w:rPr>
        <w:t>;</w:t>
      </w:r>
      <w:r w:rsidR="00653B9C" w:rsidRPr="00653B9C">
        <w:rPr>
          <w:sz w:val="13"/>
          <w:szCs w:val="13"/>
        </w:rPr>
        <w:t xml:space="preserve"> </w:t>
      </w:r>
      <w:r w:rsidR="006E64CB">
        <w:rPr>
          <w:sz w:val="13"/>
          <w:szCs w:val="13"/>
        </w:rPr>
        <w:t xml:space="preserve">ppb: Parts per billion; </w:t>
      </w:r>
      <w:r w:rsidR="00653B9C" w:rsidRPr="00D13D1D">
        <w:rPr>
          <w:sz w:val="13"/>
          <w:szCs w:val="13"/>
        </w:rPr>
        <w:t xml:space="preserve">DPAA(V): </w:t>
      </w:r>
      <w:r w:rsidR="00D55E3E">
        <w:rPr>
          <w:sz w:val="13"/>
          <w:szCs w:val="13"/>
        </w:rPr>
        <w:t>A</w:t>
      </w:r>
      <w:r w:rsidR="00653B9C" w:rsidRPr="00D13D1D">
        <w:rPr>
          <w:sz w:val="13"/>
          <w:szCs w:val="13"/>
        </w:rPr>
        <w:t xml:space="preserve">rsenic </w:t>
      </w:r>
      <w:proofErr w:type="spellStart"/>
      <w:r w:rsidR="00653B9C" w:rsidRPr="00D13D1D">
        <w:rPr>
          <w:sz w:val="13"/>
          <w:szCs w:val="13"/>
        </w:rPr>
        <w:t>diphenylarsinic</w:t>
      </w:r>
      <w:proofErr w:type="spellEnd"/>
      <w:r w:rsidR="00653B9C" w:rsidRPr="00D13D1D">
        <w:rPr>
          <w:sz w:val="13"/>
          <w:szCs w:val="13"/>
        </w:rPr>
        <w:t xml:space="preserve"> acid</w:t>
      </w:r>
      <w:r w:rsidR="00653B9C">
        <w:rPr>
          <w:sz w:val="13"/>
          <w:szCs w:val="13"/>
        </w:rPr>
        <w:t xml:space="preserve">; </w:t>
      </w:r>
      <w:r w:rsidR="00F96068">
        <w:rPr>
          <w:sz w:val="13"/>
          <w:szCs w:val="13"/>
        </w:rPr>
        <w:t xml:space="preserve">GR: Glucocorticoid receptor; </w:t>
      </w:r>
      <w:proofErr w:type="spellStart"/>
      <w:r w:rsidR="00653B9C" w:rsidRPr="00D13D1D">
        <w:rPr>
          <w:sz w:val="13"/>
          <w:szCs w:val="13"/>
        </w:rPr>
        <w:t>Hsd</w:t>
      </w:r>
      <w:proofErr w:type="spellEnd"/>
      <w:r w:rsidR="00653B9C" w:rsidRPr="00D13D1D">
        <w:rPr>
          <w:sz w:val="13"/>
          <w:szCs w:val="13"/>
        </w:rPr>
        <w:t xml:space="preserve">: </w:t>
      </w:r>
      <w:r w:rsidR="00F63B3D">
        <w:rPr>
          <w:sz w:val="13"/>
          <w:szCs w:val="13"/>
        </w:rPr>
        <w:t>H</w:t>
      </w:r>
      <w:r w:rsidR="00653B9C" w:rsidRPr="00D13D1D">
        <w:rPr>
          <w:sz w:val="13"/>
          <w:szCs w:val="13"/>
        </w:rPr>
        <w:t>ydroxysteroid</w:t>
      </w:r>
      <w:r w:rsidR="00653B9C" w:rsidRPr="00D13D1D">
        <w:rPr>
          <w:rFonts w:eastAsiaTheme="majorEastAsia"/>
          <w:sz w:val="13"/>
          <w:szCs w:val="13"/>
        </w:rPr>
        <w:t> dehydrogenase</w:t>
      </w:r>
      <w:r w:rsidR="0029683F">
        <w:rPr>
          <w:rFonts w:eastAsiaTheme="majorEastAsia"/>
          <w:sz w:val="13"/>
          <w:szCs w:val="13"/>
        </w:rPr>
        <w:t xml:space="preserve">; </w:t>
      </w:r>
      <w:r w:rsidR="0029683F" w:rsidRPr="00D13D1D">
        <w:rPr>
          <w:sz w:val="13"/>
          <w:szCs w:val="13"/>
        </w:rPr>
        <w:t xml:space="preserve">Trx-1: </w:t>
      </w:r>
      <w:r w:rsidR="0029683F">
        <w:rPr>
          <w:sz w:val="13"/>
          <w:szCs w:val="13"/>
        </w:rPr>
        <w:t>T</w:t>
      </w:r>
      <w:r w:rsidR="0029683F" w:rsidRPr="00D13D1D">
        <w:rPr>
          <w:sz w:val="13"/>
          <w:szCs w:val="13"/>
        </w:rPr>
        <w:t>hioredoxin</w:t>
      </w:r>
      <w:r w:rsidR="00F63B3D">
        <w:rPr>
          <w:sz w:val="13"/>
          <w:szCs w:val="13"/>
        </w:rPr>
        <w:t xml:space="preserve">; GSH: Glutathione; GSSH: Glutathione </w:t>
      </w:r>
      <w:proofErr w:type="spellStart"/>
      <w:r w:rsidR="00F63B3D">
        <w:rPr>
          <w:sz w:val="13"/>
          <w:szCs w:val="13"/>
        </w:rPr>
        <w:t>disfulfide</w:t>
      </w:r>
      <w:proofErr w:type="spellEnd"/>
      <w:r w:rsidR="00F63B3D">
        <w:rPr>
          <w:sz w:val="13"/>
          <w:szCs w:val="13"/>
        </w:rPr>
        <w:t xml:space="preserve"> (reduced form of glutathione). </w:t>
      </w:r>
    </w:p>
    <w:p w14:paraId="6AC4FB75" w14:textId="374DA1EC" w:rsidR="00E2547C" w:rsidRPr="00D13D1D" w:rsidRDefault="00E2547C" w:rsidP="00E2547C">
      <w:pPr>
        <w:rPr>
          <w:sz w:val="13"/>
          <w:szCs w:val="13"/>
        </w:rPr>
      </w:pPr>
      <w:r w:rsidRPr="00D13D1D">
        <w:rPr>
          <w:sz w:val="13"/>
          <w:szCs w:val="13"/>
        </w:rPr>
        <w:t>*not significant</w:t>
      </w:r>
    </w:p>
    <w:p w14:paraId="7BC829A9" w14:textId="77777777" w:rsidR="00E2547C" w:rsidRPr="00345D10" w:rsidRDefault="00E2547C" w:rsidP="00E2547C">
      <w:pPr>
        <w:rPr>
          <w:b/>
        </w:rPr>
      </w:pPr>
    </w:p>
    <w:p w14:paraId="6143E4F8" w14:textId="77777777" w:rsidR="00F52FA5" w:rsidRDefault="00F52FA5" w:rsidP="009A2C88"/>
    <w:sectPr w:rsidR="00F52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88"/>
    <w:rsid w:val="000409C8"/>
    <w:rsid w:val="00063850"/>
    <w:rsid w:val="00077F31"/>
    <w:rsid w:val="00085BBA"/>
    <w:rsid w:val="000B4071"/>
    <w:rsid w:val="000C3CD8"/>
    <w:rsid w:val="000C79D0"/>
    <w:rsid w:val="000E57F7"/>
    <w:rsid w:val="001218F0"/>
    <w:rsid w:val="00126C7B"/>
    <w:rsid w:val="00132ABB"/>
    <w:rsid w:val="0013689F"/>
    <w:rsid w:val="00155E79"/>
    <w:rsid w:val="001609E2"/>
    <w:rsid w:val="00164F64"/>
    <w:rsid w:val="00181D07"/>
    <w:rsid w:val="001B5B12"/>
    <w:rsid w:val="001B67AA"/>
    <w:rsid w:val="00207E1A"/>
    <w:rsid w:val="00211D25"/>
    <w:rsid w:val="00212231"/>
    <w:rsid w:val="00223AAB"/>
    <w:rsid w:val="00224AD1"/>
    <w:rsid w:val="00232482"/>
    <w:rsid w:val="00275F2B"/>
    <w:rsid w:val="0029683F"/>
    <w:rsid w:val="002E44FC"/>
    <w:rsid w:val="00347918"/>
    <w:rsid w:val="003513A5"/>
    <w:rsid w:val="00362138"/>
    <w:rsid w:val="003876AE"/>
    <w:rsid w:val="003A00E7"/>
    <w:rsid w:val="003A2754"/>
    <w:rsid w:val="003E5AEC"/>
    <w:rsid w:val="003F2316"/>
    <w:rsid w:val="0041386F"/>
    <w:rsid w:val="0042448C"/>
    <w:rsid w:val="004825E1"/>
    <w:rsid w:val="004831CD"/>
    <w:rsid w:val="004A0D07"/>
    <w:rsid w:val="004A180E"/>
    <w:rsid w:val="004B5172"/>
    <w:rsid w:val="004C22DA"/>
    <w:rsid w:val="004D5B3F"/>
    <w:rsid w:val="005874FD"/>
    <w:rsid w:val="00587A46"/>
    <w:rsid w:val="00604471"/>
    <w:rsid w:val="00621DBA"/>
    <w:rsid w:val="00630A89"/>
    <w:rsid w:val="0064481F"/>
    <w:rsid w:val="00645F0E"/>
    <w:rsid w:val="00653B9C"/>
    <w:rsid w:val="00660F80"/>
    <w:rsid w:val="00681DC2"/>
    <w:rsid w:val="0068631B"/>
    <w:rsid w:val="006956AC"/>
    <w:rsid w:val="006A7E4E"/>
    <w:rsid w:val="006B33F0"/>
    <w:rsid w:val="006C64E5"/>
    <w:rsid w:val="006E3D5E"/>
    <w:rsid w:val="006E64CB"/>
    <w:rsid w:val="00724024"/>
    <w:rsid w:val="0072454E"/>
    <w:rsid w:val="00730E69"/>
    <w:rsid w:val="0074513A"/>
    <w:rsid w:val="007A31F2"/>
    <w:rsid w:val="007A6299"/>
    <w:rsid w:val="007E7657"/>
    <w:rsid w:val="007F0949"/>
    <w:rsid w:val="008037D3"/>
    <w:rsid w:val="00803A09"/>
    <w:rsid w:val="00804DF6"/>
    <w:rsid w:val="00813A75"/>
    <w:rsid w:val="00821E19"/>
    <w:rsid w:val="008355AA"/>
    <w:rsid w:val="00837BB3"/>
    <w:rsid w:val="008466CE"/>
    <w:rsid w:val="0086124D"/>
    <w:rsid w:val="00863F01"/>
    <w:rsid w:val="00873B24"/>
    <w:rsid w:val="00877CF1"/>
    <w:rsid w:val="00881976"/>
    <w:rsid w:val="008A5AF7"/>
    <w:rsid w:val="008C0879"/>
    <w:rsid w:val="008C7421"/>
    <w:rsid w:val="00914A33"/>
    <w:rsid w:val="00940822"/>
    <w:rsid w:val="0096143F"/>
    <w:rsid w:val="00986E56"/>
    <w:rsid w:val="009943ED"/>
    <w:rsid w:val="009A2C88"/>
    <w:rsid w:val="009A72EB"/>
    <w:rsid w:val="009D646A"/>
    <w:rsid w:val="00A26235"/>
    <w:rsid w:val="00A55367"/>
    <w:rsid w:val="00A563DB"/>
    <w:rsid w:val="00A943F5"/>
    <w:rsid w:val="00AF198A"/>
    <w:rsid w:val="00B0512E"/>
    <w:rsid w:val="00B06302"/>
    <w:rsid w:val="00B17872"/>
    <w:rsid w:val="00B21CAF"/>
    <w:rsid w:val="00B24C5D"/>
    <w:rsid w:val="00B351C4"/>
    <w:rsid w:val="00B925C2"/>
    <w:rsid w:val="00BB1318"/>
    <w:rsid w:val="00BB4F66"/>
    <w:rsid w:val="00BD750C"/>
    <w:rsid w:val="00BE3FE8"/>
    <w:rsid w:val="00C006FC"/>
    <w:rsid w:val="00C03A7F"/>
    <w:rsid w:val="00C318DF"/>
    <w:rsid w:val="00C4315D"/>
    <w:rsid w:val="00C44DA5"/>
    <w:rsid w:val="00C7638F"/>
    <w:rsid w:val="00CA4D67"/>
    <w:rsid w:val="00CC57C4"/>
    <w:rsid w:val="00CF5992"/>
    <w:rsid w:val="00D13D1D"/>
    <w:rsid w:val="00D55E3E"/>
    <w:rsid w:val="00D65555"/>
    <w:rsid w:val="00D9775F"/>
    <w:rsid w:val="00DA0788"/>
    <w:rsid w:val="00DA2BC3"/>
    <w:rsid w:val="00DA45CD"/>
    <w:rsid w:val="00DB5F7C"/>
    <w:rsid w:val="00DC2CB5"/>
    <w:rsid w:val="00DC3B05"/>
    <w:rsid w:val="00DC5DF2"/>
    <w:rsid w:val="00DF2655"/>
    <w:rsid w:val="00E13EF0"/>
    <w:rsid w:val="00E23F7A"/>
    <w:rsid w:val="00E2547C"/>
    <w:rsid w:val="00E609E6"/>
    <w:rsid w:val="00E61E75"/>
    <w:rsid w:val="00F237F7"/>
    <w:rsid w:val="00F364AB"/>
    <w:rsid w:val="00F52FA5"/>
    <w:rsid w:val="00F63B3D"/>
    <w:rsid w:val="00F66DF7"/>
    <w:rsid w:val="00F84CEE"/>
    <w:rsid w:val="00F96068"/>
    <w:rsid w:val="00F97F86"/>
    <w:rsid w:val="00FB4437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F2842"/>
  <w15:chartTrackingRefBased/>
  <w15:docId w15:val="{FD338A28-6CA9-4C41-9DF1-01460CB8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B24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45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45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2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2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2C88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2C88"/>
    <w:rPr>
      <w:sz w:val="20"/>
      <w:szCs w:val="20"/>
    </w:rPr>
  </w:style>
  <w:style w:type="table" w:styleId="GridTable6Colorful-Accent5">
    <w:name w:val="Grid Table 6 Colorful Accent 5"/>
    <w:basedOn w:val="TableNormal"/>
    <w:uiPriority w:val="51"/>
    <w:rsid w:val="009A2C88"/>
    <w:rPr>
      <w:color w:val="2E74B5" w:themeColor="accent5" w:themeShade="BF"/>
      <w:lang w:val="en-IN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C7638F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72454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72454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DefaultParagraphFont"/>
    <w:rsid w:val="0072454E"/>
  </w:style>
  <w:style w:type="character" w:styleId="Emphasis">
    <w:name w:val="Emphasis"/>
    <w:basedOn w:val="DefaultParagraphFont"/>
    <w:uiPriority w:val="20"/>
    <w:qFormat/>
    <w:rsid w:val="0072454E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4E5"/>
    <w:rPr>
      <w:rFonts w:ascii="Times New Roman" w:eastAsia="Times New Roman" w:hAnsi="Times New Roman" w:cs="Times New Roman"/>
      <w:b/>
      <w:bCs/>
      <w:lang w:val="en-IN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4E5"/>
    <w:rPr>
      <w:rFonts w:ascii="Times New Roman" w:eastAsia="Times New Roman" w:hAnsi="Times New Roman" w:cs="Times New Roman"/>
      <w:b/>
      <w:bCs/>
      <w:sz w:val="20"/>
      <w:szCs w:val="20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4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2956</Words>
  <Characters>16855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Comfort, Nicole T.</dc:creator>
  <cp:keywords/>
  <dc:description/>
  <cp:lastModifiedBy>Re, Diane</cp:lastModifiedBy>
  <cp:revision>2</cp:revision>
  <dcterms:created xsi:type="dcterms:W3CDTF">2021-01-26T03:28:00Z</dcterms:created>
  <dcterms:modified xsi:type="dcterms:W3CDTF">2021-01-26T03:28:00Z</dcterms:modified>
</cp:coreProperties>
</file>