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F784E" w14:textId="750BD865" w:rsidR="003E1B96" w:rsidRPr="00E904DB" w:rsidRDefault="003E1B96" w:rsidP="003E1B96">
      <w:pPr>
        <w:pStyle w:val="Heading1"/>
        <w:rPr>
          <w:b/>
          <w:bCs/>
        </w:rPr>
      </w:pPr>
      <w:r>
        <w:rPr>
          <w:b/>
          <w:bCs/>
        </w:rPr>
        <w:t xml:space="preserve">Supplementary File for: </w:t>
      </w:r>
      <w:r w:rsidRPr="00E904DB">
        <w:rPr>
          <w:b/>
          <w:bCs/>
        </w:rPr>
        <w:t>Pre-exposure to hydrogen sulfide modulates the innate inflammatory response to organic dust</w:t>
      </w:r>
    </w:p>
    <w:p w14:paraId="38478341" w14:textId="77777777" w:rsidR="003E1B96" w:rsidRPr="000B562F" w:rsidRDefault="003E1B96" w:rsidP="003E1B96">
      <w:pPr>
        <w:spacing w:before="120"/>
        <w:rPr>
          <w:rFonts w:ascii="Times New Roman" w:hAnsi="Times New Roman" w:cs="Times New Roman"/>
        </w:rPr>
      </w:pPr>
      <w:proofErr w:type="spellStart"/>
      <w:r w:rsidRPr="000B562F">
        <w:rPr>
          <w:rFonts w:ascii="Times New Roman" w:hAnsi="Times New Roman" w:cs="Times New Roman"/>
        </w:rPr>
        <w:t>Denusha</w:t>
      </w:r>
      <w:proofErr w:type="spellEnd"/>
      <w:r w:rsidRPr="000B562F">
        <w:rPr>
          <w:rFonts w:ascii="Times New Roman" w:hAnsi="Times New Roman" w:cs="Times New Roman"/>
        </w:rPr>
        <w:t xml:space="preserve"> Shrestha</w:t>
      </w:r>
      <w:r w:rsidRPr="000B562F">
        <w:rPr>
          <w:rFonts w:ascii="Times New Roman" w:hAnsi="Times New Roman" w:cs="Times New Roman"/>
          <w:vertAlign w:val="superscript"/>
        </w:rPr>
        <w:t>1</w:t>
      </w:r>
      <w:r w:rsidRPr="000B562F">
        <w:rPr>
          <w:rFonts w:ascii="Times New Roman" w:hAnsi="Times New Roman" w:cs="Times New Roman"/>
        </w:rPr>
        <w:t>, Sanjana Mahadev Bhat</w:t>
      </w:r>
      <w:r w:rsidRPr="000B562F"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  <w:vertAlign w:val="superscript"/>
        </w:rPr>
        <w:t>,2</w:t>
      </w:r>
      <w:r w:rsidRPr="000B562F">
        <w:rPr>
          <w:rFonts w:ascii="Times New Roman" w:hAnsi="Times New Roman" w:cs="Times New Roman"/>
        </w:rPr>
        <w:t xml:space="preserve">, </w:t>
      </w:r>
      <w:proofErr w:type="spellStart"/>
      <w:r w:rsidRPr="000B562F">
        <w:rPr>
          <w:rFonts w:ascii="Times New Roman" w:hAnsi="Times New Roman" w:cs="Times New Roman"/>
        </w:rPr>
        <w:t>Nyzil</w:t>
      </w:r>
      <w:proofErr w:type="spellEnd"/>
      <w:r w:rsidRPr="000B562F">
        <w:rPr>
          <w:rFonts w:ascii="Times New Roman" w:hAnsi="Times New Roman" w:cs="Times New Roman"/>
        </w:rPr>
        <w:t xml:space="preserve"> Massey</w:t>
      </w:r>
      <w:r w:rsidRPr="000B562F">
        <w:rPr>
          <w:rFonts w:ascii="Times New Roman" w:hAnsi="Times New Roman" w:cs="Times New Roman"/>
          <w:vertAlign w:val="superscript"/>
        </w:rPr>
        <w:t>1</w:t>
      </w:r>
      <w:r w:rsidRPr="000B562F">
        <w:rPr>
          <w:rFonts w:ascii="Times New Roman" w:hAnsi="Times New Roman" w:cs="Times New Roman"/>
        </w:rPr>
        <w:t>, Cristina Santana Maldonado</w:t>
      </w:r>
      <w:r w:rsidRPr="00E904DB">
        <w:rPr>
          <w:rFonts w:ascii="Times New Roman" w:hAnsi="Times New Roman" w:cs="Times New Roman"/>
          <w:vertAlign w:val="superscript"/>
        </w:rPr>
        <w:t>3</w:t>
      </w:r>
      <w:r w:rsidRPr="000B562F">
        <w:rPr>
          <w:rFonts w:ascii="Times New Roman" w:hAnsi="Times New Roman" w:cs="Times New Roman"/>
        </w:rPr>
        <w:t>, Wilson K. Rumbeiha</w:t>
      </w:r>
      <w:r w:rsidRPr="00E904DB">
        <w:rPr>
          <w:rFonts w:ascii="Times New Roman" w:hAnsi="Times New Roman" w:cs="Times New Roman"/>
          <w:vertAlign w:val="superscript"/>
        </w:rPr>
        <w:t>4</w:t>
      </w:r>
      <w:r w:rsidRPr="000B562F">
        <w:rPr>
          <w:rFonts w:ascii="Times New Roman" w:hAnsi="Times New Roman" w:cs="Times New Roman"/>
        </w:rPr>
        <w:t xml:space="preserve"> &amp; Chandrashekhar Charavaryamath</w:t>
      </w:r>
      <w:r w:rsidRPr="000B562F">
        <w:rPr>
          <w:rFonts w:ascii="Times New Roman" w:hAnsi="Times New Roman" w:cs="Times New Roman"/>
          <w:vertAlign w:val="superscript"/>
        </w:rPr>
        <w:t>1</w:t>
      </w:r>
    </w:p>
    <w:p w14:paraId="6EDECD6F" w14:textId="7409B134" w:rsidR="003E1B96" w:rsidRDefault="003E1B96" w:rsidP="003E1B96">
      <w:pPr>
        <w:spacing w:before="120" w:line="480" w:lineRule="auto"/>
        <w:rPr>
          <w:rFonts w:ascii="Times New Roman" w:hAnsi="Times New Roman" w:cs="Times New Roman"/>
          <w:i/>
          <w:iCs/>
        </w:rPr>
      </w:pPr>
      <w:r w:rsidRPr="003E1B96">
        <w:rPr>
          <w:rFonts w:ascii="Times New Roman" w:hAnsi="Times New Roman" w:cs="Times New Roman"/>
          <w:i/>
          <w:iCs/>
        </w:rPr>
        <w:t>Cell and Tissue Research</w:t>
      </w:r>
    </w:p>
    <w:p w14:paraId="32E00836" w14:textId="3E7DADFA" w:rsidR="003E1B96" w:rsidRDefault="003E1B96" w:rsidP="003E1B96">
      <w:pPr>
        <w:spacing w:before="120" w:line="480" w:lineRule="auto"/>
        <w:rPr>
          <w:rFonts w:ascii="Times New Roman" w:hAnsi="Times New Roman" w:cs="Times New Roman"/>
        </w:rPr>
      </w:pPr>
      <w:r w:rsidRPr="003E1B96">
        <w:rPr>
          <w:rFonts w:ascii="Times New Roman" w:hAnsi="Times New Roman" w:cs="Times New Roman"/>
        </w:rPr>
        <w:t>Supplemental figure and tables</w:t>
      </w:r>
    </w:p>
    <w:p w14:paraId="768835F2" w14:textId="77777777" w:rsidR="003E1B96" w:rsidRDefault="003E1B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A703A68" w14:textId="77777777" w:rsidR="003E1B96" w:rsidRPr="003E1B96" w:rsidRDefault="003E1B96" w:rsidP="003E1B96">
      <w:pPr>
        <w:spacing w:before="120" w:line="480" w:lineRule="auto"/>
        <w:rPr>
          <w:rFonts w:ascii="Times New Roman" w:hAnsi="Times New Roman" w:cs="Times New Roman"/>
        </w:rPr>
      </w:pPr>
    </w:p>
    <w:p w14:paraId="592C5EC4" w14:textId="77777777" w:rsidR="003E1B96" w:rsidRPr="003E1B96" w:rsidRDefault="003E1B96" w:rsidP="003E1B96">
      <w:pPr>
        <w:spacing w:before="120" w:line="480" w:lineRule="auto"/>
        <w:rPr>
          <w:rFonts w:ascii="Times New Roman" w:hAnsi="Times New Roman" w:cs="Times New Roman"/>
          <w:i/>
          <w:iCs/>
        </w:rPr>
      </w:pPr>
    </w:p>
    <w:p w14:paraId="2CCF6EE3" w14:textId="3AA9926E" w:rsidR="003E1B96" w:rsidRPr="003E1B96" w:rsidRDefault="003E1B96" w:rsidP="003E1B96">
      <w:pPr>
        <w:rPr>
          <w:rFonts w:ascii="Times New Roman" w:eastAsia="Times New Roman" w:hAnsi="Times New Roman" w:cs="Times New Roman"/>
        </w:rPr>
      </w:pPr>
      <w:r w:rsidRPr="003E1B96">
        <w:rPr>
          <w:rFonts w:ascii="Times New Roman" w:eastAsia="Times New Roman" w:hAnsi="Times New Roman" w:cs="Times New Roman"/>
        </w:rPr>
        <w:fldChar w:fldCharType="begin"/>
      </w:r>
      <w:r w:rsidRPr="003E1B96">
        <w:rPr>
          <w:rFonts w:ascii="Times New Roman" w:eastAsia="Times New Roman" w:hAnsi="Times New Roman" w:cs="Times New Roman"/>
        </w:rPr>
        <w:instrText xml:space="preserve"> INCLUDEPICTURE "/var/folders/k9/6b59y5px7tbfmg31_s015w2r94scn7/T/com.microsoft.Word/WebArchiveCopyPasteTempFiles/441_2020_3333_MOESM1_ESM.tif" \* MERGEFORMATINET </w:instrText>
      </w:r>
      <w:r w:rsidRPr="003E1B96">
        <w:rPr>
          <w:rFonts w:ascii="Times New Roman" w:eastAsia="Times New Roman" w:hAnsi="Times New Roman" w:cs="Times New Roman"/>
        </w:rPr>
        <w:fldChar w:fldCharType="separate"/>
      </w:r>
      <w:r w:rsidRPr="003E1B96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0C8A786" wp14:editId="0B6EF494">
            <wp:extent cx="5943600" cy="56102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B96">
        <w:rPr>
          <w:rFonts w:ascii="Times New Roman" w:eastAsia="Times New Roman" w:hAnsi="Times New Roman" w:cs="Times New Roman"/>
        </w:rPr>
        <w:fldChar w:fldCharType="end"/>
      </w:r>
    </w:p>
    <w:p w14:paraId="39934A82" w14:textId="04C0F84A" w:rsidR="003E1B96" w:rsidRDefault="003E1B96" w:rsidP="003E1B96">
      <w:pPr>
        <w:spacing w:before="120"/>
        <w:rPr>
          <w:rFonts w:ascii="Times New Roman" w:hAnsi="Times New Roman" w:cs="Times New Roman"/>
        </w:rPr>
      </w:pPr>
      <w:r w:rsidRPr="000B562F">
        <w:rPr>
          <w:rFonts w:ascii="Times New Roman" w:hAnsi="Times New Roman" w:cs="Times New Roman"/>
        </w:rPr>
        <w:t>Fig. S1</w:t>
      </w:r>
      <w:r>
        <w:rPr>
          <w:rFonts w:ascii="Times New Roman" w:hAnsi="Times New Roman" w:cs="Times New Roman"/>
        </w:rPr>
        <w:t>:</w:t>
      </w:r>
      <w:r w:rsidRPr="000B562F">
        <w:rPr>
          <w:rFonts w:ascii="Times New Roman" w:hAnsi="Times New Roman" w:cs="Times New Roman"/>
        </w:rPr>
        <w:t xml:space="preserve"> H</w:t>
      </w:r>
      <w:r w:rsidRPr="000B562F">
        <w:rPr>
          <w:rFonts w:ascii="Times New Roman" w:hAnsi="Times New Roman" w:cs="Times New Roman"/>
          <w:vertAlign w:val="subscript"/>
        </w:rPr>
        <w:t>2</w:t>
      </w:r>
      <w:r w:rsidRPr="000B562F">
        <w:rPr>
          <w:rFonts w:ascii="Times New Roman" w:hAnsi="Times New Roman" w:cs="Times New Roman"/>
        </w:rPr>
        <w:t>S and ODE exposure induced histopathological changes in the lungs H&amp;E images are shown in the left and inflammatory score is shown in the right. Histopathological changes due to exposure to either H</w:t>
      </w:r>
      <w:r w:rsidRPr="000B562F">
        <w:rPr>
          <w:rFonts w:ascii="Times New Roman" w:hAnsi="Times New Roman" w:cs="Times New Roman"/>
          <w:vertAlign w:val="subscript"/>
        </w:rPr>
        <w:t>2</w:t>
      </w:r>
      <w:r w:rsidRPr="000B562F">
        <w:rPr>
          <w:rFonts w:ascii="Times New Roman" w:hAnsi="Times New Roman" w:cs="Times New Roman"/>
        </w:rPr>
        <w:t>S or ODE or co-exposure to H</w:t>
      </w:r>
      <w:r w:rsidRPr="000B562F">
        <w:rPr>
          <w:rFonts w:ascii="Times New Roman" w:hAnsi="Times New Roman" w:cs="Times New Roman"/>
          <w:vertAlign w:val="subscript"/>
        </w:rPr>
        <w:t>2</w:t>
      </w:r>
      <w:r w:rsidRPr="000B562F">
        <w:rPr>
          <w:rFonts w:ascii="Times New Roman" w:hAnsi="Times New Roman" w:cs="Times New Roman"/>
        </w:rPr>
        <w:t>S and ODE were not significantly different among any of the groups. Compared with controls (</w:t>
      </w:r>
      <w:r w:rsidRPr="000B562F">
        <w:rPr>
          <w:rFonts w:ascii="Times New Roman" w:hAnsi="Times New Roman" w:cs="Times New Roman"/>
          <w:b/>
          <w:bCs/>
        </w:rPr>
        <w:t>a-c</w:t>
      </w:r>
      <w:r w:rsidRPr="000B562F">
        <w:rPr>
          <w:rFonts w:ascii="Times New Roman" w:hAnsi="Times New Roman" w:cs="Times New Roman"/>
        </w:rPr>
        <w:t>), ODE exposure of mice did not induce any morphological changes in the blood vessels, bronchioles and septa except for the number of club cells (</w:t>
      </w:r>
      <w:r w:rsidRPr="000B562F">
        <w:rPr>
          <w:rFonts w:ascii="Times New Roman" w:hAnsi="Times New Roman" w:cs="Times New Roman"/>
          <w:b/>
          <w:bCs/>
        </w:rPr>
        <w:t>b</w:t>
      </w:r>
      <w:r w:rsidRPr="000B562F">
        <w:rPr>
          <w:rFonts w:ascii="Times New Roman" w:hAnsi="Times New Roman" w:cs="Times New Roman"/>
        </w:rPr>
        <w:t>). (Micrometer bar = 100 µm). Data (mean ± SEM, n = 5–6/group) analyzed with one-way ANOVA followed by Tukey’s post hoc test for multiple comparisons as compared with 0 ppm (TIF 92 MB)</w:t>
      </w:r>
    </w:p>
    <w:p w14:paraId="7A01E6DA" w14:textId="36022D56" w:rsidR="003E1B96" w:rsidRDefault="003E1B96" w:rsidP="003E1B96">
      <w:pPr>
        <w:spacing w:before="120" w:line="480" w:lineRule="auto"/>
        <w:rPr>
          <w:rFonts w:ascii="Times New Roman" w:hAnsi="Times New Roman" w:cs="Times New Roman"/>
        </w:rPr>
      </w:pPr>
    </w:p>
    <w:p w14:paraId="0C9204B4" w14:textId="58CB134E" w:rsidR="003E1B96" w:rsidRDefault="003E1B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page"/>
      </w:r>
    </w:p>
    <w:p w14:paraId="686E62F7" w14:textId="77777777" w:rsidR="003E1B96" w:rsidRPr="003E1B96" w:rsidRDefault="003E1B96" w:rsidP="003E1B96">
      <w:pPr>
        <w:jc w:val="both"/>
        <w:rPr>
          <w:rFonts w:ascii="Times New Roman" w:hAnsi="Times New Roman" w:cs="Times New Roman"/>
          <w:b/>
        </w:rPr>
      </w:pPr>
      <w:r w:rsidRPr="003E1B96">
        <w:rPr>
          <w:rFonts w:ascii="Times New Roman" w:hAnsi="Times New Roman" w:cs="Times New Roman"/>
          <w:b/>
        </w:rPr>
        <w:lastRenderedPageBreak/>
        <w:t>Table-1: Semi-quantitative evaluation of morphological changes in the lung tissue sections following H</w:t>
      </w:r>
      <w:r w:rsidRPr="003E1B96">
        <w:rPr>
          <w:rFonts w:ascii="Times New Roman" w:hAnsi="Times New Roman" w:cs="Times New Roman"/>
          <w:b/>
          <w:vertAlign w:val="subscript"/>
        </w:rPr>
        <w:t>2</w:t>
      </w:r>
      <w:r w:rsidRPr="003E1B96">
        <w:rPr>
          <w:rFonts w:ascii="Times New Roman" w:hAnsi="Times New Roman" w:cs="Times New Roman"/>
          <w:b/>
        </w:rPr>
        <w:t>S and ODE exposure and criteria for assigning scores</w:t>
      </w:r>
    </w:p>
    <w:tbl>
      <w:tblPr>
        <w:tblStyle w:val="TableGrid"/>
        <w:tblpPr w:leftFromText="180" w:rightFromText="180" w:vertAnchor="text" w:horzAnchor="margin" w:tblpY="160"/>
        <w:tblW w:w="95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9"/>
        <w:gridCol w:w="2903"/>
        <w:gridCol w:w="2161"/>
        <w:gridCol w:w="2491"/>
      </w:tblGrid>
      <w:tr w:rsidR="003E1B96" w:rsidRPr="003E1B96" w14:paraId="413FDA31" w14:textId="77777777" w:rsidTr="00921A80">
        <w:trPr>
          <w:trHeight w:val="538"/>
        </w:trPr>
        <w:tc>
          <w:tcPr>
            <w:tcW w:w="2009" w:type="dxa"/>
            <w:tcBorders>
              <w:top w:val="single" w:sz="4" w:space="0" w:color="auto"/>
              <w:bottom w:val="single" w:sz="4" w:space="0" w:color="auto"/>
            </w:tcBorders>
          </w:tcPr>
          <w:p w14:paraId="6DD79B3C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36B4729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Score</w:t>
            </w:r>
          </w:p>
        </w:tc>
        <w:tc>
          <w:tcPr>
            <w:tcW w:w="2903" w:type="dxa"/>
            <w:tcBorders>
              <w:top w:val="single" w:sz="4" w:space="0" w:color="auto"/>
              <w:bottom w:val="single" w:sz="4" w:space="0" w:color="auto"/>
            </w:tcBorders>
          </w:tcPr>
          <w:p w14:paraId="459594D6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67B9E47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Peribronchiolar edema</w:t>
            </w:r>
          </w:p>
        </w:tc>
        <w:tc>
          <w:tcPr>
            <w:tcW w:w="2161" w:type="dxa"/>
            <w:tcBorders>
              <w:top w:val="single" w:sz="4" w:space="0" w:color="auto"/>
              <w:bottom w:val="single" w:sz="4" w:space="0" w:color="auto"/>
            </w:tcBorders>
          </w:tcPr>
          <w:p w14:paraId="1F73B6AD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533DD1F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Club cells</w:t>
            </w:r>
          </w:p>
          <w:p w14:paraId="21B6B2AC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(</w:t>
            </w:r>
            <w:proofErr w:type="gramStart"/>
            <w:r w:rsidRPr="003E1B96">
              <w:rPr>
                <w:rFonts w:ascii="Times New Roman" w:hAnsi="Times New Roman" w:cs="Times New Roman"/>
                <w:b/>
              </w:rPr>
              <w:t>per</w:t>
            </w:r>
            <w:proofErr w:type="gramEnd"/>
            <w:r w:rsidRPr="003E1B96">
              <w:rPr>
                <w:rFonts w:ascii="Times New Roman" w:hAnsi="Times New Roman" w:cs="Times New Roman"/>
                <w:b/>
              </w:rPr>
              <w:t xml:space="preserve"> 100 </w:t>
            </w:r>
            <w:r w:rsidRPr="003E1B96">
              <w:rPr>
                <w:rFonts w:ascii="Times New Roman" w:eastAsia="Times New Roman" w:hAnsi="Times New Roman" w:cs="Times New Roman"/>
                <w:b/>
              </w:rPr>
              <w:t>µm)</w:t>
            </w:r>
          </w:p>
        </w:tc>
        <w:tc>
          <w:tcPr>
            <w:tcW w:w="2491" w:type="dxa"/>
            <w:tcBorders>
              <w:top w:val="single" w:sz="4" w:space="0" w:color="auto"/>
              <w:bottom w:val="single" w:sz="4" w:space="0" w:color="auto"/>
            </w:tcBorders>
          </w:tcPr>
          <w:p w14:paraId="78F1441A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ACE8E8F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 w:rsidRPr="003E1B96">
              <w:rPr>
                <w:rFonts w:ascii="Times New Roman" w:hAnsi="Times New Roman" w:cs="Times New Roman"/>
                <w:b/>
              </w:rPr>
              <w:t>Perivascular  edema</w:t>
            </w:r>
            <w:proofErr w:type="gramEnd"/>
          </w:p>
        </w:tc>
      </w:tr>
      <w:tr w:rsidR="003E1B96" w:rsidRPr="003E1B96" w14:paraId="53B95F8D" w14:textId="77777777" w:rsidTr="00921A80">
        <w:trPr>
          <w:trHeight w:val="628"/>
        </w:trPr>
        <w:tc>
          <w:tcPr>
            <w:tcW w:w="2009" w:type="dxa"/>
            <w:tcBorders>
              <w:top w:val="single" w:sz="4" w:space="0" w:color="auto"/>
            </w:tcBorders>
          </w:tcPr>
          <w:p w14:paraId="49A26643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639F7B8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1</w:t>
            </w:r>
          </w:p>
          <w:p w14:paraId="28E156D0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03" w:type="dxa"/>
            <w:tcBorders>
              <w:top w:val="single" w:sz="4" w:space="0" w:color="auto"/>
            </w:tcBorders>
          </w:tcPr>
          <w:p w14:paraId="67CC44E6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27C1581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nil</w:t>
            </w:r>
          </w:p>
          <w:p w14:paraId="0D51C990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  <w:tcBorders>
              <w:top w:val="single" w:sz="4" w:space="0" w:color="auto"/>
            </w:tcBorders>
          </w:tcPr>
          <w:p w14:paraId="15AE48AC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  <w:p w14:paraId="5A269A2B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&lt;5</w:t>
            </w:r>
          </w:p>
          <w:p w14:paraId="15F5397E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1" w:type="dxa"/>
            <w:tcBorders>
              <w:top w:val="single" w:sz="4" w:space="0" w:color="auto"/>
            </w:tcBorders>
          </w:tcPr>
          <w:p w14:paraId="7BAB5064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6380050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3E1B96">
              <w:rPr>
                <w:rFonts w:ascii="Times New Roman" w:eastAsia="Times New Roman" w:hAnsi="Times New Roman" w:cs="Times New Roman"/>
              </w:rPr>
              <w:t>upto</w:t>
            </w:r>
            <w:proofErr w:type="spellEnd"/>
            <w:r w:rsidRPr="003E1B96">
              <w:rPr>
                <w:rFonts w:ascii="Times New Roman" w:eastAsia="Times New Roman" w:hAnsi="Times New Roman" w:cs="Times New Roman"/>
              </w:rPr>
              <w:t xml:space="preserve"> 50 µm</w:t>
            </w:r>
          </w:p>
          <w:p w14:paraId="5D710428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E1B96" w:rsidRPr="003E1B96" w14:paraId="5C3D109E" w14:textId="77777777" w:rsidTr="00921A80">
        <w:trPr>
          <w:trHeight w:val="628"/>
        </w:trPr>
        <w:tc>
          <w:tcPr>
            <w:tcW w:w="2009" w:type="dxa"/>
          </w:tcPr>
          <w:p w14:paraId="09938914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903" w:type="dxa"/>
          </w:tcPr>
          <w:p w14:paraId="7BFE8A78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1-100 µm</w:t>
            </w:r>
          </w:p>
          <w:p w14:paraId="6F13255C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14:paraId="4C8D3FB8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5-15/100</w:t>
            </w:r>
          </w:p>
          <w:p w14:paraId="61D25513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1" w:type="dxa"/>
          </w:tcPr>
          <w:p w14:paraId="5D16B4EF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50-100 µm</w:t>
            </w:r>
          </w:p>
          <w:p w14:paraId="4B281867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E1B96" w:rsidRPr="003E1B96" w14:paraId="59CE437C" w14:textId="77777777" w:rsidTr="00921A80">
        <w:trPr>
          <w:trHeight w:val="670"/>
        </w:trPr>
        <w:tc>
          <w:tcPr>
            <w:tcW w:w="2009" w:type="dxa"/>
          </w:tcPr>
          <w:p w14:paraId="2DB35823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903" w:type="dxa"/>
          </w:tcPr>
          <w:p w14:paraId="54490F47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100-200 µm</w:t>
            </w:r>
          </w:p>
          <w:p w14:paraId="11DC0B76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14:paraId="41B05A3A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15-25/100</w:t>
            </w:r>
          </w:p>
          <w:p w14:paraId="25822AEE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1" w:type="dxa"/>
          </w:tcPr>
          <w:p w14:paraId="0DB5A75C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100-150 µm</w:t>
            </w:r>
          </w:p>
          <w:p w14:paraId="0CE21F0F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E1B96" w:rsidRPr="003E1B96" w14:paraId="18F1D720" w14:textId="77777777" w:rsidTr="00921A80">
        <w:trPr>
          <w:trHeight w:val="586"/>
        </w:trPr>
        <w:tc>
          <w:tcPr>
            <w:tcW w:w="2009" w:type="dxa"/>
          </w:tcPr>
          <w:p w14:paraId="58FFDF5C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903" w:type="dxa"/>
          </w:tcPr>
          <w:p w14:paraId="6B28BB2A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&gt;200 µm</w:t>
            </w:r>
          </w:p>
          <w:p w14:paraId="14A125EF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61" w:type="dxa"/>
          </w:tcPr>
          <w:p w14:paraId="0538F60E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&gt;25</w:t>
            </w:r>
          </w:p>
          <w:p w14:paraId="75441B59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91" w:type="dxa"/>
          </w:tcPr>
          <w:p w14:paraId="50DA223D" w14:textId="77777777" w:rsidR="003E1B96" w:rsidRPr="003E1B96" w:rsidRDefault="003E1B96" w:rsidP="003E1B96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3E1B96">
              <w:rPr>
                <w:rFonts w:ascii="Times New Roman" w:eastAsia="Times New Roman" w:hAnsi="Times New Roman" w:cs="Times New Roman"/>
              </w:rPr>
              <w:t>&gt;150 µm</w:t>
            </w:r>
          </w:p>
          <w:p w14:paraId="5B605035" w14:textId="77777777" w:rsidR="003E1B96" w:rsidRPr="003E1B96" w:rsidRDefault="003E1B96" w:rsidP="003E1B96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0D6A040" w14:textId="77777777" w:rsidR="003E1B96" w:rsidRPr="003E1B96" w:rsidRDefault="003E1B96" w:rsidP="003E1B96">
      <w:pPr>
        <w:rPr>
          <w:rFonts w:ascii="Times New Roman" w:hAnsi="Times New Roman" w:cs="Times New Roman"/>
        </w:rPr>
      </w:pPr>
      <w:r w:rsidRPr="003E1B96">
        <w:rPr>
          <w:rFonts w:ascii="Times New Roman" w:hAnsi="Times New Roman" w:cs="Times New Roman"/>
        </w:rPr>
        <w:br w:type="page"/>
      </w:r>
    </w:p>
    <w:p w14:paraId="14CE5E84" w14:textId="77777777" w:rsidR="003E1B96" w:rsidRPr="003E1B96" w:rsidRDefault="003E1B96" w:rsidP="003E1B96">
      <w:pPr>
        <w:rPr>
          <w:rFonts w:ascii="Times New Roman" w:hAnsi="Times New Roman" w:cs="Times New Roman"/>
          <w:b/>
        </w:rPr>
      </w:pPr>
      <w:r w:rsidRPr="003E1B96">
        <w:rPr>
          <w:rFonts w:ascii="Times New Roman" w:hAnsi="Times New Roman" w:cs="Times New Roman"/>
          <w:b/>
        </w:rPr>
        <w:lastRenderedPageBreak/>
        <w:t>Table-2: Primers used for RT-PCR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2"/>
        <w:gridCol w:w="1955"/>
        <w:gridCol w:w="3823"/>
      </w:tblGrid>
      <w:tr w:rsidR="003E1B96" w:rsidRPr="003E1B96" w14:paraId="174D902F" w14:textId="77777777" w:rsidTr="00921A80">
        <w:tc>
          <w:tcPr>
            <w:tcW w:w="3572" w:type="dxa"/>
            <w:tcBorders>
              <w:left w:val="nil"/>
              <w:bottom w:val="single" w:sz="4" w:space="0" w:color="auto"/>
              <w:right w:val="nil"/>
            </w:tcBorders>
          </w:tcPr>
          <w:p w14:paraId="4C0CA852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Human gene of interest</w:t>
            </w:r>
          </w:p>
        </w:tc>
        <w:tc>
          <w:tcPr>
            <w:tcW w:w="577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CA23EBD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F866564" wp14:editId="61ECB313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83819</wp:posOffset>
                      </wp:positionV>
                      <wp:extent cx="200025" cy="0"/>
                      <wp:effectExtent l="0" t="63500" r="0" b="63500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38CEB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56.6pt;margin-top:6.6pt;width:15.75pt;height:0;z-index:25166028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" strokecolor="black [3213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3E1B96">
              <w:rPr>
                <w:rFonts w:ascii="Times New Roman" w:hAnsi="Times New Roman" w:cs="Times New Roman"/>
                <w:b/>
              </w:rPr>
              <w:t xml:space="preserve">Primers </w:t>
            </w:r>
            <w:r w:rsidRPr="003E1B96">
              <w:rPr>
                <w:rFonts w:ascii="Times New Roman" w:hAnsi="Times New Roman" w:cs="Times New Roman"/>
                <w:caps/>
              </w:rPr>
              <w:t>(5’      3’)</w:t>
            </w:r>
          </w:p>
        </w:tc>
      </w:tr>
      <w:tr w:rsidR="003E1B96" w:rsidRPr="003E1B96" w14:paraId="1DD33A33" w14:textId="77777777" w:rsidTr="00921A80">
        <w:trPr>
          <w:trHeight w:val="568"/>
        </w:trPr>
        <w:tc>
          <w:tcPr>
            <w:tcW w:w="3572" w:type="dxa"/>
            <w:vMerge w:val="restart"/>
            <w:tcBorders>
              <w:top w:val="nil"/>
              <w:left w:val="nil"/>
              <w:right w:val="nil"/>
            </w:tcBorders>
          </w:tcPr>
          <w:p w14:paraId="15A12568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3E1B96">
              <w:rPr>
                <w:rFonts w:ascii="Times New Roman" w:hAnsi="Times New Roman" w:cs="Times New Roman"/>
                <w:b/>
                <w:i/>
              </w:rPr>
              <w:t>inos</w:t>
            </w:r>
            <w:proofErr w:type="spellEnd"/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6224C173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Forward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371E3B3C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GCTCTACACCTCCAATGTGACC</w:t>
            </w:r>
          </w:p>
        </w:tc>
      </w:tr>
      <w:tr w:rsidR="003E1B96" w:rsidRPr="003E1B96" w14:paraId="1CD0E785" w14:textId="77777777" w:rsidTr="00921A80">
        <w:trPr>
          <w:trHeight w:val="567"/>
        </w:trPr>
        <w:tc>
          <w:tcPr>
            <w:tcW w:w="3572" w:type="dxa"/>
            <w:vMerge/>
            <w:tcBorders>
              <w:left w:val="nil"/>
              <w:bottom w:val="nil"/>
              <w:right w:val="nil"/>
            </w:tcBorders>
          </w:tcPr>
          <w:p w14:paraId="4B6C825B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1CD1B002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Reverse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3359F320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CTGCCGAGATTTGAGCCTCATG</w:t>
            </w:r>
          </w:p>
        </w:tc>
      </w:tr>
      <w:tr w:rsidR="003E1B96" w:rsidRPr="003E1B96" w14:paraId="72F1B67E" w14:textId="77777777" w:rsidTr="00921A80">
        <w:trPr>
          <w:trHeight w:val="568"/>
        </w:trPr>
        <w:tc>
          <w:tcPr>
            <w:tcW w:w="3572" w:type="dxa"/>
            <w:vMerge w:val="restart"/>
            <w:tcBorders>
              <w:top w:val="nil"/>
              <w:left w:val="nil"/>
              <w:right w:val="nil"/>
            </w:tcBorders>
          </w:tcPr>
          <w:p w14:paraId="154EAB71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  <w:r w:rsidRPr="003E1B96">
              <w:rPr>
                <w:rFonts w:ascii="Times New Roman" w:hAnsi="Times New Roman" w:cs="Times New Roman"/>
                <w:b/>
                <w:i/>
              </w:rPr>
              <w:t>tlr2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0613C487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Forward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3F67248B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CTTCACTCAGGAGCAGCAAGCA</w:t>
            </w:r>
          </w:p>
        </w:tc>
      </w:tr>
      <w:tr w:rsidR="003E1B96" w:rsidRPr="003E1B96" w14:paraId="2B5FA49C" w14:textId="77777777" w:rsidTr="00921A80">
        <w:trPr>
          <w:trHeight w:val="567"/>
        </w:trPr>
        <w:tc>
          <w:tcPr>
            <w:tcW w:w="3572" w:type="dxa"/>
            <w:vMerge/>
            <w:tcBorders>
              <w:left w:val="nil"/>
              <w:bottom w:val="nil"/>
              <w:right w:val="nil"/>
            </w:tcBorders>
          </w:tcPr>
          <w:p w14:paraId="3DF30359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2ED445AD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Reverse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2081B73F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ACACCAGTGCTGTCCTGTGACA</w:t>
            </w:r>
          </w:p>
        </w:tc>
      </w:tr>
      <w:tr w:rsidR="003E1B96" w:rsidRPr="003E1B96" w14:paraId="249EB875" w14:textId="77777777" w:rsidTr="00921A80">
        <w:trPr>
          <w:trHeight w:val="568"/>
        </w:trPr>
        <w:tc>
          <w:tcPr>
            <w:tcW w:w="35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F3ABB68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  <w:r w:rsidRPr="003E1B96">
              <w:rPr>
                <w:rFonts w:ascii="Times New Roman" w:hAnsi="Times New Roman" w:cs="Times New Roman"/>
                <w:b/>
                <w:i/>
              </w:rPr>
              <w:t>tlr4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5B344A3D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Forward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0010EE9D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CCCTGAGGCATTTAGGCAGCTA</w:t>
            </w:r>
          </w:p>
        </w:tc>
      </w:tr>
      <w:tr w:rsidR="003E1B96" w:rsidRPr="003E1B96" w14:paraId="1D7273BC" w14:textId="77777777" w:rsidTr="00921A80">
        <w:trPr>
          <w:trHeight w:val="567"/>
        </w:trPr>
        <w:tc>
          <w:tcPr>
            <w:tcW w:w="357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817158D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28A2C0C7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Reverse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06CA6432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AGGTAGAGAGGTGGCTTAGGCT</w:t>
            </w:r>
          </w:p>
        </w:tc>
      </w:tr>
      <w:tr w:rsidR="003E1B96" w:rsidRPr="003E1B96" w14:paraId="74EF5478" w14:textId="77777777" w:rsidTr="00921A80">
        <w:trPr>
          <w:trHeight w:val="568"/>
        </w:trPr>
        <w:tc>
          <w:tcPr>
            <w:tcW w:w="3572" w:type="dxa"/>
            <w:vMerge w:val="restart"/>
            <w:tcBorders>
              <w:top w:val="nil"/>
              <w:left w:val="nil"/>
              <w:right w:val="nil"/>
            </w:tcBorders>
          </w:tcPr>
          <w:p w14:paraId="4ACEB529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  <w:r w:rsidRPr="003E1B96">
              <w:rPr>
                <w:rFonts w:ascii="Times New Roman" w:hAnsi="Times New Roman" w:cs="Times New Roman"/>
                <w:b/>
                <w:i/>
              </w:rPr>
              <w:t>nfkbp65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7708B2C5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Forward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23BF1758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CCAGACCAACAACAACCCCT</w:t>
            </w:r>
          </w:p>
        </w:tc>
      </w:tr>
      <w:tr w:rsidR="003E1B96" w:rsidRPr="003E1B96" w14:paraId="2DBD7E41" w14:textId="77777777" w:rsidTr="00921A80">
        <w:trPr>
          <w:trHeight w:val="567"/>
        </w:trPr>
        <w:tc>
          <w:tcPr>
            <w:tcW w:w="3572" w:type="dxa"/>
            <w:vMerge/>
            <w:tcBorders>
              <w:left w:val="nil"/>
              <w:bottom w:val="nil"/>
              <w:right w:val="nil"/>
            </w:tcBorders>
          </w:tcPr>
          <w:p w14:paraId="1C888711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3CB25A3D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Reverse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213C9F71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TCACTCGGCAGATCTTGAGC</w:t>
            </w:r>
          </w:p>
        </w:tc>
      </w:tr>
      <w:tr w:rsidR="003E1B96" w:rsidRPr="003E1B96" w14:paraId="538322AE" w14:textId="77777777" w:rsidTr="00921A80">
        <w:trPr>
          <w:trHeight w:val="568"/>
        </w:trPr>
        <w:tc>
          <w:tcPr>
            <w:tcW w:w="3572" w:type="dxa"/>
            <w:vMerge w:val="restart"/>
            <w:tcBorders>
              <w:top w:val="nil"/>
              <w:left w:val="nil"/>
              <w:right w:val="nil"/>
            </w:tcBorders>
          </w:tcPr>
          <w:p w14:paraId="59A15309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  <w:r w:rsidRPr="003E1B96">
              <w:rPr>
                <w:rFonts w:ascii="Times New Roman" w:hAnsi="Times New Roman" w:cs="Times New Roman"/>
                <w:b/>
                <w:i/>
              </w:rPr>
              <w:t>nrf2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</w:tcPr>
          <w:p w14:paraId="1CFB6ECB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Forward</w:t>
            </w:r>
          </w:p>
        </w:tc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</w:tcPr>
          <w:p w14:paraId="74D61226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CACATCCAGTCAGAAACCAGTGG</w:t>
            </w:r>
          </w:p>
        </w:tc>
      </w:tr>
      <w:tr w:rsidR="003E1B96" w:rsidRPr="003E1B96" w14:paraId="0FCD0FD2" w14:textId="77777777" w:rsidTr="00921A80">
        <w:trPr>
          <w:trHeight w:val="567"/>
        </w:trPr>
        <w:tc>
          <w:tcPr>
            <w:tcW w:w="357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68D6562F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55" w:type="dxa"/>
            <w:tcBorders>
              <w:top w:val="nil"/>
              <w:left w:val="nil"/>
              <w:right w:val="nil"/>
            </w:tcBorders>
          </w:tcPr>
          <w:p w14:paraId="01B53546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  <w:b/>
              </w:rPr>
              <w:t>Reverse</w:t>
            </w:r>
          </w:p>
        </w:tc>
        <w:tc>
          <w:tcPr>
            <w:tcW w:w="3823" w:type="dxa"/>
            <w:tcBorders>
              <w:top w:val="nil"/>
              <w:left w:val="nil"/>
              <w:right w:val="nil"/>
            </w:tcBorders>
          </w:tcPr>
          <w:p w14:paraId="1FC97CFF" w14:textId="77777777" w:rsidR="003E1B96" w:rsidRPr="003E1B96" w:rsidRDefault="003E1B96" w:rsidP="003E1B96">
            <w:pPr>
              <w:rPr>
                <w:rFonts w:ascii="Times New Roman" w:hAnsi="Times New Roman" w:cs="Times New Roman"/>
                <w:b/>
              </w:rPr>
            </w:pPr>
            <w:r w:rsidRPr="003E1B96">
              <w:rPr>
                <w:rFonts w:ascii="Times New Roman" w:hAnsi="Times New Roman" w:cs="Times New Roman"/>
              </w:rPr>
              <w:t>GGAATGTCTGCGCCAAAAGCTG</w:t>
            </w:r>
          </w:p>
        </w:tc>
      </w:tr>
    </w:tbl>
    <w:p w14:paraId="48E492DA" w14:textId="77777777" w:rsidR="003E1B96" w:rsidRPr="003E1B96" w:rsidRDefault="003E1B96" w:rsidP="003E1B96">
      <w:pPr>
        <w:rPr>
          <w:rFonts w:ascii="Times New Roman" w:hAnsi="Times New Roman" w:cs="Times New Roman"/>
          <w:b/>
        </w:rPr>
      </w:pPr>
    </w:p>
    <w:p w14:paraId="036E6462" w14:textId="77777777" w:rsidR="003E1B96" w:rsidRDefault="003E1B9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03E28B71" w14:textId="7927B597" w:rsidR="003E1B96" w:rsidRPr="003E1B96" w:rsidRDefault="003E1B96" w:rsidP="003E1B96">
      <w:pPr>
        <w:rPr>
          <w:rFonts w:ascii="Times New Roman" w:hAnsi="Times New Roman" w:cs="Times New Roman"/>
          <w:b/>
        </w:rPr>
      </w:pPr>
      <w:r w:rsidRPr="003E1B96">
        <w:rPr>
          <w:rFonts w:ascii="Times New Roman" w:hAnsi="Times New Roman" w:cs="Times New Roman"/>
          <w:b/>
        </w:rPr>
        <w:lastRenderedPageBreak/>
        <w:t>Table-3: Primers used for RT-PCR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2589"/>
        <w:gridCol w:w="1032"/>
        <w:gridCol w:w="5739"/>
      </w:tblGrid>
      <w:tr w:rsidR="003E1B96" w:rsidRPr="003E1B96" w14:paraId="1B75050C" w14:textId="77777777" w:rsidTr="00921A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50C2427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Mouse Gene of interest</w:t>
            </w:r>
          </w:p>
        </w:tc>
        <w:tc>
          <w:tcPr>
            <w:tcW w:w="68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5DD3A530" w14:textId="77777777" w:rsidR="003E1B96" w:rsidRPr="003E1B96" w:rsidRDefault="003E1B96" w:rsidP="003E1B9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  <w:caps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09EC295" wp14:editId="759BB06F">
                      <wp:simplePos x="0" y="0"/>
                      <wp:positionH relativeFrom="column">
                        <wp:posOffset>1422400</wp:posOffset>
                      </wp:positionH>
                      <wp:positionV relativeFrom="paragraph">
                        <wp:posOffset>83819</wp:posOffset>
                      </wp:positionV>
                      <wp:extent cx="200025" cy="0"/>
                      <wp:effectExtent l="0" t="63500" r="0" b="63500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B546E" id="Straight Arrow Connector 8" o:spid="_x0000_s1026" type="#_x0000_t32" style="position:absolute;margin-left:112pt;margin-top:6.6pt;width:15.75pt;height:0;z-index:251659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" strokecolor="black [3213]" strokeweight=".5pt">
                      <v:stroke endarrow="block" joinstyle="miter"/>
                      <o:lock v:ext="edit" shapetype="f"/>
                    </v:shape>
                  </w:pict>
                </mc:Fallback>
              </mc:AlternateContent>
            </w:r>
            <w:r w:rsidRPr="003E1B96">
              <w:rPr>
                <w:rFonts w:ascii="Times New Roman" w:hAnsi="Times New Roman" w:cs="Times New Roman"/>
              </w:rPr>
              <w:t xml:space="preserve">                  Primers (5’     3’)</w:t>
            </w:r>
          </w:p>
        </w:tc>
      </w:tr>
      <w:tr w:rsidR="003E1B96" w:rsidRPr="003E1B96" w14:paraId="783F0393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single" w:sz="4" w:space="0" w:color="auto"/>
              <w:right w:val="nil"/>
            </w:tcBorders>
          </w:tcPr>
          <w:p w14:paraId="734F5255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3E1B96">
              <w:rPr>
                <w:rFonts w:ascii="Times New Roman" w:hAnsi="Times New Roman" w:cs="Times New Roman"/>
                <w:i/>
              </w:rPr>
              <w:t>inos</w:t>
            </w:r>
            <w:proofErr w:type="spellEnd"/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nil"/>
            </w:tcBorders>
          </w:tcPr>
          <w:p w14:paraId="451670D4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single" w:sz="4" w:space="0" w:color="auto"/>
              <w:bottom w:val="nil"/>
            </w:tcBorders>
          </w:tcPr>
          <w:p w14:paraId="08F348DD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GAGACAGGGAAGTCTGAAGCAC</w:t>
            </w:r>
          </w:p>
        </w:tc>
      </w:tr>
      <w:tr w:rsidR="003E1B96" w:rsidRPr="003E1B96" w14:paraId="56B04B20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single" w:sz="4" w:space="0" w:color="7F7F7F" w:themeColor="text1" w:themeTint="80"/>
              <w:bottom w:val="nil"/>
              <w:right w:val="nil"/>
            </w:tcBorders>
          </w:tcPr>
          <w:p w14:paraId="24790E92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5330CDBB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12515ED8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CCAGCAGTAGTTGCTCCTCTTC</w:t>
            </w:r>
          </w:p>
        </w:tc>
      </w:tr>
      <w:tr w:rsidR="003E1B96" w:rsidRPr="003E1B96" w14:paraId="14CBB7BC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443EEF7B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tlr2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3D7607E4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7419973B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ACAGCAAGGTCTTCCTGGTTCC</w:t>
            </w:r>
          </w:p>
        </w:tc>
      </w:tr>
      <w:tr w:rsidR="003E1B96" w:rsidRPr="003E1B96" w14:paraId="43664011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6654602A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4DFA264A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109BC877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GCTCCCTTACAGGCTGAGTTCT</w:t>
            </w:r>
          </w:p>
        </w:tc>
      </w:tr>
      <w:tr w:rsidR="003E1B96" w:rsidRPr="003E1B96" w14:paraId="7C475C1C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44B4A6EA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tlr4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61743792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4284D0B4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AGCTTCTCCAATTTTTCAGAACTTC</w:t>
            </w:r>
          </w:p>
        </w:tc>
      </w:tr>
      <w:tr w:rsidR="003E1B96" w:rsidRPr="003E1B96" w14:paraId="54FF8CB3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58A58C64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6207B9A9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5D6A605C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TGAGAGGTGGTGTAAGCCATGC</w:t>
            </w:r>
          </w:p>
        </w:tc>
      </w:tr>
      <w:tr w:rsidR="003E1B96" w:rsidRPr="003E1B96" w14:paraId="67CB4DC2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6AC5A2B7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nfkbp65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3B0031B4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117F9D89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TCCTGTTCGAGTCTCCATGCAG</w:t>
            </w:r>
          </w:p>
        </w:tc>
      </w:tr>
      <w:tr w:rsidR="003E1B96" w:rsidRPr="003E1B96" w14:paraId="7EE736FE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7D730621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40BF2D74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013F9296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GGTCTCATAGGTCCTTTTGCGC</w:t>
            </w:r>
          </w:p>
        </w:tc>
      </w:tr>
      <w:tr w:rsidR="003E1B96" w:rsidRPr="003E1B96" w14:paraId="6C14F56C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07359874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nrf2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2E2641A1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0CB08CC4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CAGCATAGAGCAGGACATGGAG</w:t>
            </w:r>
          </w:p>
        </w:tc>
      </w:tr>
      <w:tr w:rsidR="003E1B96" w:rsidRPr="003E1B96" w14:paraId="1AC1C3D6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7B180F3D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650DA3A6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574C0752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GAACAGCGGTAGTATCAGCCAG</w:t>
            </w:r>
          </w:p>
        </w:tc>
      </w:tr>
      <w:tr w:rsidR="003E1B96" w:rsidRPr="003E1B96" w14:paraId="7624BC90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1682A390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proofErr w:type="spellStart"/>
            <w:r w:rsidRPr="003E1B96">
              <w:rPr>
                <w:rFonts w:ascii="Times New Roman" w:hAnsi="Times New Roman" w:cs="Times New Roman"/>
                <w:i/>
              </w:rPr>
              <w:t>vhl</w:t>
            </w:r>
            <w:proofErr w:type="spellEnd"/>
            <w:r w:rsidRPr="003E1B96">
              <w:rPr>
                <w:rFonts w:ascii="Times New Roman" w:hAnsi="Times New Roman" w:cs="Times New Roman"/>
                <w:i/>
              </w:rPr>
              <w:t xml:space="preserve"> 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2CC99558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4C731621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GTTTGTGCCATCCCTCAATGTCG</w:t>
            </w:r>
          </w:p>
        </w:tc>
      </w:tr>
      <w:tr w:rsidR="003E1B96" w:rsidRPr="003E1B96" w14:paraId="3F25C23A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7A62D293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3C3551C1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648E38CB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ACCTGACGATGTCCAGTCTCCT</w:t>
            </w:r>
          </w:p>
        </w:tc>
      </w:tr>
      <w:tr w:rsidR="003E1B96" w:rsidRPr="003E1B96" w14:paraId="076CB39A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2698F5ED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hif-1α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551F4A2E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2C6DB2AF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CCTGCACTGAATCAAGAGGTTGC</w:t>
            </w:r>
          </w:p>
        </w:tc>
      </w:tr>
      <w:tr w:rsidR="003E1B96" w:rsidRPr="003E1B96" w14:paraId="5E4822A3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7032CE1E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681A576C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5598B442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CCATCAGAAGGACTTGCTGGCT</w:t>
            </w:r>
          </w:p>
        </w:tc>
      </w:tr>
      <w:tr w:rsidR="003E1B96" w:rsidRPr="003E1B96" w14:paraId="225C4263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1065BF2E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claudin 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2A63F3C5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578B9EE9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GGACTGTGGATGTCCTGCGTTT</w:t>
            </w:r>
          </w:p>
        </w:tc>
      </w:tr>
      <w:tr w:rsidR="003E1B96" w:rsidRPr="003E1B96" w14:paraId="329740A5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486B9F77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63D1675A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7376E0B4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GCCAATTACCATCAAGGCTCGG</w:t>
            </w:r>
          </w:p>
        </w:tc>
      </w:tr>
      <w:tr w:rsidR="003E1B96" w:rsidRPr="003E1B96" w14:paraId="7956D60F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6F97B91A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claudin 3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2AA51F5F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1BB13BFB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TCATCGTGGTGTCCATCCTGCT</w:t>
            </w:r>
          </w:p>
        </w:tc>
      </w:tr>
      <w:tr w:rsidR="003E1B96" w:rsidRPr="003E1B96" w14:paraId="6505BBE4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135F0167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3EC57AF3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390A8E66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AGAGCCGCCAACAGGAAAAGCA</w:t>
            </w:r>
          </w:p>
        </w:tc>
      </w:tr>
      <w:tr w:rsidR="003E1B96" w:rsidRPr="003E1B96" w14:paraId="77A60B69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</w:tcBorders>
          </w:tcPr>
          <w:p w14:paraId="2805F5B1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claudin 5</w:t>
            </w:r>
          </w:p>
        </w:tc>
        <w:tc>
          <w:tcPr>
            <w:tcW w:w="1036" w:type="dxa"/>
            <w:tcBorders>
              <w:top w:val="nil"/>
              <w:bottom w:val="nil"/>
            </w:tcBorders>
          </w:tcPr>
          <w:p w14:paraId="07AF554E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6C68482E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TGACTGCCTTCCTGGACCACAA</w:t>
            </w:r>
          </w:p>
        </w:tc>
      </w:tr>
      <w:tr w:rsidR="003E1B96" w:rsidRPr="003E1B96" w14:paraId="0D58E69B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</w:tcBorders>
          </w:tcPr>
          <w:p w14:paraId="3810C158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bottom w:val="nil"/>
            </w:tcBorders>
          </w:tcPr>
          <w:p w14:paraId="75D60CBB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2FB351E1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CATACACCTTGCACTGCATGTGC</w:t>
            </w:r>
          </w:p>
        </w:tc>
      </w:tr>
      <w:tr w:rsidR="003E1B96" w:rsidRPr="003E1B96" w14:paraId="07DC7B74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26936ED3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claudin 18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010F5612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4465939B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TGGTAGCATGGATGACTCTGCC</w:t>
            </w:r>
          </w:p>
        </w:tc>
      </w:tr>
      <w:tr w:rsidR="003E1B96" w:rsidRPr="003E1B96" w14:paraId="5BC06F38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3078BD6D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2307BF7D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7B49DD6C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GCTGTGGACATCCAGAAGTTGG</w:t>
            </w:r>
          </w:p>
        </w:tc>
      </w:tr>
      <w:tr w:rsidR="003E1B96" w:rsidRPr="003E1B96" w14:paraId="0FA44341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0077A245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  <w:i/>
              </w:rPr>
              <w:t>ncf1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0898EC43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6DAC8CD9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GCTGACTACGAGAAGAGTTCGG</w:t>
            </w:r>
          </w:p>
        </w:tc>
      </w:tr>
      <w:tr w:rsidR="003E1B96" w:rsidRPr="003E1B96" w14:paraId="7D19E4F8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2BB4CB63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51EB6656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4EC1D51F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CCTCGCTTTGTCTTCATCTGGC</w:t>
            </w:r>
          </w:p>
        </w:tc>
      </w:tr>
      <w:tr w:rsidR="003E1B96" w:rsidRPr="003E1B96" w14:paraId="48FBD2CD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6571EEB6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ncf2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5EDF9641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42942929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GCAGAAGAGCAGTTGGCATTGG</w:t>
            </w:r>
          </w:p>
        </w:tc>
      </w:tr>
      <w:tr w:rsidR="003E1B96" w:rsidRPr="003E1B96" w14:paraId="2A1E9DA9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7FD2D231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55D6AC31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2798C086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CTGCCTCTCATTTGGACGGAAC</w:t>
            </w:r>
          </w:p>
        </w:tc>
      </w:tr>
      <w:tr w:rsidR="003E1B96" w:rsidRPr="003E1B96" w14:paraId="135B0255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73933315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ncf4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711BB2E6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4EAB0E93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CAAAGACCTGCTAGCGCTCATG</w:t>
            </w:r>
          </w:p>
        </w:tc>
      </w:tr>
      <w:tr w:rsidR="003E1B96" w:rsidRPr="003E1B96" w14:paraId="32CE9CED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nil"/>
              <w:right w:val="nil"/>
            </w:tcBorders>
          </w:tcPr>
          <w:p w14:paraId="2575440F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1EC0AA60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6054DDD2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CCACATCCTCATCTGACAGCAG</w:t>
            </w:r>
          </w:p>
        </w:tc>
      </w:tr>
      <w:tr w:rsidR="003E1B96" w:rsidRPr="003E1B96" w14:paraId="671F6C7E" w14:textId="77777777" w:rsidTr="00921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 w:val="restart"/>
            <w:tcBorders>
              <w:top w:val="nil"/>
              <w:bottom w:val="nil"/>
              <w:right w:val="nil"/>
            </w:tcBorders>
          </w:tcPr>
          <w:p w14:paraId="3B670F8F" w14:textId="77777777" w:rsidR="003E1B96" w:rsidRPr="003E1B96" w:rsidRDefault="003E1B96" w:rsidP="003E1B96">
            <w:pPr>
              <w:rPr>
                <w:rFonts w:ascii="Times New Roman" w:hAnsi="Times New Roman" w:cs="Times New Roman"/>
                <w:i/>
              </w:rPr>
            </w:pPr>
            <w:r w:rsidRPr="003E1B96">
              <w:rPr>
                <w:rFonts w:ascii="Times New Roman" w:hAnsi="Times New Roman" w:cs="Times New Roman"/>
                <w:i/>
              </w:rPr>
              <w:t>hmgb1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</w:tcBorders>
          </w:tcPr>
          <w:p w14:paraId="7BCCA428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Forward</w:t>
            </w:r>
          </w:p>
        </w:tc>
        <w:tc>
          <w:tcPr>
            <w:tcW w:w="5852" w:type="dxa"/>
            <w:tcBorders>
              <w:top w:val="nil"/>
              <w:bottom w:val="nil"/>
            </w:tcBorders>
          </w:tcPr>
          <w:p w14:paraId="74C2901C" w14:textId="77777777" w:rsidR="003E1B96" w:rsidRPr="003E1B96" w:rsidRDefault="003E1B96" w:rsidP="003E1B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CCAAGAAGTGCTCAGAGAGGTG</w:t>
            </w:r>
          </w:p>
        </w:tc>
      </w:tr>
      <w:tr w:rsidR="003E1B96" w:rsidRPr="003E1B96" w14:paraId="6E59079A" w14:textId="77777777" w:rsidTr="00921A8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8" w:type="dxa"/>
            <w:vMerge/>
            <w:tcBorders>
              <w:top w:val="nil"/>
              <w:bottom w:val="single" w:sz="4" w:space="0" w:color="auto"/>
              <w:right w:val="nil"/>
            </w:tcBorders>
          </w:tcPr>
          <w:p w14:paraId="3B921463" w14:textId="77777777" w:rsidR="003E1B96" w:rsidRPr="003E1B96" w:rsidRDefault="003E1B96" w:rsidP="003E1B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</w:tcBorders>
          </w:tcPr>
          <w:p w14:paraId="6E24E20B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Reverse</w:t>
            </w:r>
          </w:p>
        </w:tc>
        <w:tc>
          <w:tcPr>
            <w:tcW w:w="5852" w:type="dxa"/>
            <w:tcBorders>
              <w:top w:val="nil"/>
              <w:bottom w:val="single" w:sz="4" w:space="0" w:color="auto"/>
            </w:tcBorders>
          </w:tcPr>
          <w:p w14:paraId="1800B629" w14:textId="77777777" w:rsidR="003E1B96" w:rsidRPr="003E1B96" w:rsidRDefault="003E1B96" w:rsidP="003E1B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3E1B96">
              <w:rPr>
                <w:rFonts w:ascii="Times New Roman" w:hAnsi="Times New Roman" w:cs="Times New Roman"/>
              </w:rPr>
              <w:t>GTCCTTGAACTTCTTTTTGGTCTC</w:t>
            </w:r>
          </w:p>
        </w:tc>
      </w:tr>
    </w:tbl>
    <w:p w14:paraId="68858E70" w14:textId="77777777" w:rsidR="003E1B96" w:rsidRPr="003E1B96" w:rsidRDefault="003E1B96" w:rsidP="003E1B96">
      <w:pPr>
        <w:rPr>
          <w:rFonts w:ascii="Times New Roman" w:hAnsi="Times New Roman" w:cs="Times New Roman"/>
          <w:b/>
        </w:rPr>
      </w:pPr>
    </w:p>
    <w:p w14:paraId="23CFFE62" w14:textId="77777777" w:rsidR="003E1B96" w:rsidRPr="000B562F" w:rsidRDefault="003E1B96" w:rsidP="003E1B96">
      <w:pPr>
        <w:rPr>
          <w:rFonts w:ascii="Times New Roman" w:hAnsi="Times New Roman" w:cs="Times New Roman"/>
        </w:rPr>
      </w:pPr>
    </w:p>
    <w:p w14:paraId="629E3C16" w14:textId="77777777" w:rsidR="003E1B96" w:rsidRPr="003E1B96" w:rsidRDefault="003E1B96" w:rsidP="003E1B96">
      <w:pPr>
        <w:rPr>
          <w:rFonts w:ascii="Times New Roman" w:hAnsi="Times New Roman" w:cs="Times New Roman"/>
        </w:rPr>
      </w:pPr>
    </w:p>
    <w:p w14:paraId="0306B5B8" w14:textId="77777777" w:rsidR="00FE2689" w:rsidRPr="003E1B96" w:rsidRDefault="00FE2689" w:rsidP="003E1B96">
      <w:pPr>
        <w:rPr>
          <w:rFonts w:ascii="Times New Roman" w:hAnsi="Times New Roman" w:cs="Times New Roman"/>
        </w:rPr>
      </w:pPr>
    </w:p>
    <w:sectPr w:rsidR="00FE2689" w:rsidRPr="003E1B96" w:rsidSect="00F776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B96"/>
    <w:rsid w:val="003E1B96"/>
    <w:rsid w:val="00F776BB"/>
    <w:rsid w:val="00FE2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75395"/>
  <w15:chartTrackingRefBased/>
  <w15:docId w15:val="{47401251-4B78-BB4F-8103-6B56F8FD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B96"/>
  </w:style>
  <w:style w:type="paragraph" w:styleId="Heading1">
    <w:name w:val="heading 1"/>
    <w:basedOn w:val="Normal"/>
    <w:next w:val="Normal"/>
    <w:link w:val="Heading1Char"/>
    <w:uiPriority w:val="9"/>
    <w:qFormat/>
    <w:rsid w:val="003E1B96"/>
    <w:pPr>
      <w:keepNext/>
      <w:keepLines/>
      <w:spacing w:before="240"/>
      <w:outlineLvl w:val="0"/>
    </w:pPr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B96"/>
    <w:rPr>
      <w:rFonts w:ascii="Times New Roman" w:eastAsiaTheme="majorEastAsia" w:hAnsi="Times New Roman" w:cstheme="majorBidi"/>
      <w:color w:val="000000" w:themeColor="text1"/>
      <w:sz w:val="28"/>
      <w:szCs w:val="32"/>
    </w:rPr>
  </w:style>
  <w:style w:type="table" w:styleId="TableGrid">
    <w:name w:val="Table Grid"/>
    <w:basedOn w:val="TableNormal"/>
    <w:uiPriority w:val="39"/>
    <w:rsid w:val="003E1B9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3E1B96"/>
    <w:rPr>
      <w:rFonts w:cs="Arial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E1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3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467</Words>
  <Characters>2667</Characters>
  <Application>Microsoft Office Word</Application>
  <DocSecurity>0</DocSecurity>
  <Lines>22</Lines>
  <Paragraphs>6</Paragraphs>
  <ScaleCrop>false</ScaleCrop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2021-08-16T22:02:00Z</dcterms:created>
  <dcterms:modified xsi:type="dcterms:W3CDTF">2021-08-16T22:08:00Z</dcterms:modified>
</cp:coreProperties>
</file>