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1731" w14:textId="77777777" w:rsidR="001939EA" w:rsidRDefault="001939EA" w:rsidP="001939E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A70C6">
        <w:rPr>
          <w:rFonts w:ascii="Times New Roman" w:hAnsi="Times New Roman"/>
          <w:b/>
          <w:sz w:val="24"/>
          <w:szCs w:val="24"/>
          <w:lang w:val="en-US"/>
        </w:rPr>
        <w:t>Table S12. Effect of main socio-economic factors in non-endemic regions.</w:t>
      </w:r>
    </w:p>
    <w:p w14:paraId="68AF946E" w14:textId="77777777" w:rsidR="001939EA" w:rsidRDefault="001939EA" w:rsidP="001939E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2DE33CD" w14:textId="77777777" w:rsidR="001939EA" w:rsidRPr="00CA70C6" w:rsidRDefault="001939EA" w:rsidP="001939E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951"/>
        <w:gridCol w:w="2477"/>
        <w:gridCol w:w="900"/>
        <w:gridCol w:w="900"/>
        <w:gridCol w:w="810"/>
        <w:gridCol w:w="867"/>
        <w:gridCol w:w="1383"/>
      </w:tblGrid>
      <w:tr w:rsidR="001939EA" w:rsidRPr="004F3F95" w14:paraId="294F4991" w14:textId="77777777" w:rsidTr="0083536B">
        <w:trPr>
          <w:trHeight w:val="735"/>
        </w:trPr>
        <w:tc>
          <w:tcPr>
            <w:tcW w:w="1951" w:type="dxa"/>
            <w:shd w:val="clear" w:color="auto" w:fill="auto"/>
            <w:noWrap/>
          </w:tcPr>
          <w:p w14:paraId="11761246" w14:textId="77777777" w:rsidR="001939EA" w:rsidRPr="004F3F95" w:rsidRDefault="001939EA" w:rsidP="009B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Variable</w:t>
            </w:r>
          </w:p>
        </w:tc>
        <w:tc>
          <w:tcPr>
            <w:tcW w:w="2477" w:type="dxa"/>
            <w:shd w:val="clear" w:color="auto" w:fill="auto"/>
            <w:noWrap/>
          </w:tcPr>
          <w:p w14:paraId="79A7AFE3" w14:textId="77777777" w:rsidR="001939EA" w:rsidRPr="004F3F95" w:rsidRDefault="001939EA" w:rsidP="009B03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Coding</w:t>
            </w:r>
          </w:p>
        </w:tc>
        <w:tc>
          <w:tcPr>
            <w:tcW w:w="900" w:type="dxa"/>
            <w:shd w:val="clear" w:color="auto" w:fill="auto"/>
            <w:noWrap/>
          </w:tcPr>
          <w:p w14:paraId="31139AF7" w14:textId="77777777" w:rsidR="001939EA" w:rsidRPr="004F3F95" w:rsidRDefault="001939E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Odds </w:t>
            </w: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Ratio</w:t>
            </w:r>
          </w:p>
        </w:tc>
        <w:tc>
          <w:tcPr>
            <w:tcW w:w="900" w:type="dxa"/>
            <w:shd w:val="clear" w:color="auto" w:fill="auto"/>
            <w:noWrap/>
          </w:tcPr>
          <w:p w14:paraId="582CC72D" w14:textId="77777777" w:rsidR="001939EA" w:rsidRPr="004F3F95" w:rsidRDefault="001939E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S.E.</w:t>
            </w:r>
          </w:p>
        </w:tc>
        <w:tc>
          <w:tcPr>
            <w:tcW w:w="810" w:type="dxa"/>
            <w:shd w:val="clear" w:color="auto" w:fill="auto"/>
            <w:noWrap/>
          </w:tcPr>
          <w:p w14:paraId="48E1F432" w14:textId="77777777" w:rsidR="001939EA" w:rsidRPr="004F3F95" w:rsidRDefault="001939E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Z</w:t>
            </w:r>
          </w:p>
        </w:tc>
        <w:tc>
          <w:tcPr>
            <w:tcW w:w="867" w:type="dxa"/>
            <w:shd w:val="clear" w:color="auto" w:fill="auto"/>
            <w:noWrap/>
          </w:tcPr>
          <w:p w14:paraId="1F61FCC1" w14:textId="77777777" w:rsidR="001939EA" w:rsidRPr="004F3F95" w:rsidRDefault="001939E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CE49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proofErr w:type="spellStart"/>
            <w:r w:rsidRPr="00CE49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value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</w:tcPr>
          <w:p w14:paraId="0D2A42BF" w14:textId="77777777" w:rsidR="001939EA" w:rsidRPr="004F3F95" w:rsidRDefault="001939EA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95% Confidence Interval</w:t>
            </w:r>
          </w:p>
        </w:tc>
        <w:bookmarkStart w:id="0" w:name="_GoBack"/>
        <w:bookmarkEnd w:id="0"/>
      </w:tr>
      <w:tr w:rsidR="001939EA" w:rsidRPr="004F3F95" w14:paraId="1DA2144F" w14:textId="77777777" w:rsidTr="0083536B">
        <w:trPr>
          <w:trHeight w:val="314"/>
        </w:trPr>
        <w:tc>
          <w:tcPr>
            <w:tcW w:w="1951" w:type="dxa"/>
            <w:shd w:val="clear" w:color="auto" w:fill="auto"/>
            <w:noWrap/>
          </w:tcPr>
          <w:p w14:paraId="61C611A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Adult</w:t>
            </w:r>
          </w:p>
        </w:tc>
        <w:tc>
          <w:tcPr>
            <w:tcW w:w="2477" w:type="dxa"/>
            <w:shd w:val="clear" w:color="auto" w:fill="auto"/>
            <w:noWrap/>
          </w:tcPr>
          <w:p w14:paraId="069FDC3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Yes/No</w:t>
            </w:r>
          </w:p>
        </w:tc>
        <w:tc>
          <w:tcPr>
            <w:tcW w:w="900" w:type="dxa"/>
            <w:shd w:val="clear" w:color="auto" w:fill="auto"/>
            <w:noWrap/>
          </w:tcPr>
          <w:p w14:paraId="3DCF9AF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00" w:type="dxa"/>
            <w:shd w:val="clear" w:color="auto" w:fill="auto"/>
            <w:noWrap/>
          </w:tcPr>
          <w:p w14:paraId="6079F5E3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2.0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41DAE9B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-0.08</w:t>
            </w:r>
          </w:p>
        </w:tc>
        <w:tc>
          <w:tcPr>
            <w:tcW w:w="867" w:type="dxa"/>
            <w:shd w:val="clear" w:color="auto" w:fill="auto"/>
            <w:noWrap/>
          </w:tcPr>
          <w:p w14:paraId="06451309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1383" w:type="dxa"/>
            <w:shd w:val="clear" w:color="auto" w:fill="auto"/>
            <w:noWrap/>
          </w:tcPr>
          <w:p w14:paraId="22F7F5E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0.01-112.15</w:t>
            </w:r>
          </w:p>
        </w:tc>
      </w:tr>
      <w:tr w:rsidR="001939EA" w:rsidRPr="004F3F95" w14:paraId="2B985534" w14:textId="77777777" w:rsidTr="0083536B">
        <w:trPr>
          <w:trHeight w:val="276"/>
        </w:trPr>
        <w:tc>
          <w:tcPr>
            <w:tcW w:w="1951" w:type="dxa"/>
            <w:shd w:val="clear" w:color="auto" w:fill="auto"/>
            <w:noWrap/>
          </w:tcPr>
          <w:p w14:paraId="6DF1EFAA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75844C3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6F6C8C6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2535510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1F3143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noWrap/>
          </w:tcPr>
          <w:p w14:paraId="255B4DC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14:paraId="3AC4D125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9EA" w:rsidRPr="004F3F95" w14:paraId="677245D2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0E0980CA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Education (among adults)</w:t>
            </w:r>
          </w:p>
        </w:tc>
        <w:tc>
          <w:tcPr>
            <w:tcW w:w="2477" w:type="dxa"/>
            <w:shd w:val="clear" w:color="auto" w:fill="auto"/>
            <w:noWrap/>
          </w:tcPr>
          <w:p w14:paraId="1D9E712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Score (per category increase)</w:t>
            </w:r>
          </w:p>
        </w:tc>
        <w:tc>
          <w:tcPr>
            <w:tcW w:w="900" w:type="dxa"/>
            <w:shd w:val="clear" w:color="auto" w:fill="auto"/>
            <w:noWrap/>
          </w:tcPr>
          <w:p w14:paraId="62674EEA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00" w:type="dxa"/>
            <w:shd w:val="clear" w:color="auto" w:fill="auto"/>
            <w:noWrap/>
          </w:tcPr>
          <w:p w14:paraId="304B42D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810" w:type="dxa"/>
            <w:shd w:val="clear" w:color="auto" w:fill="auto"/>
            <w:noWrap/>
          </w:tcPr>
          <w:p w14:paraId="52513303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-1.49</w:t>
            </w:r>
          </w:p>
        </w:tc>
        <w:tc>
          <w:tcPr>
            <w:tcW w:w="867" w:type="dxa"/>
            <w:shd w:val="clear" w:color="auto" w:fill="auto"/>
            <w:noWrap/>
          </w:tcPr>
          <w:p w14:paraId="101ED74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1383" w:type="dxa"/>
            <w:shd w:val="clear" w:color="auto" w:fill="auto"/>
            <w:noWrap/>
          </w:tcPr>
          <w:p w14:paraId="0A367D5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0.38-1.14</w:t>
            </w:r>
          </w:p>
        </w:tc>
      </w:tr>
      <w:tr w:rsidR="001939EA" w:rsidRPr="004F3F95" w14:paraId="17C9C6BC" w14:textId="77777777" w:rsidTr="0083536B">
        <w:trPr>
          <w:trHeight w:val="300"/>
        </w:trPr>
        <w:tc>
          <w:tcPr>
            <w:tcW w:w="1951" w:type="dxa"/>
            <w:shd w:val="clear" w:color="auto" w:fill="auto"/>
            <w:noWrap/>
          </w:tcPr>
          <w:p w14:paraId="25ED6860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FC9F19C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2146B322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052E17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769F677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noWrap/>
          </w:tcPr>
          <w:p w14:paraId="5C51420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14:paraId="345E114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9EA" w:rsidRPr="004F3F95" w14:paraId="2C3E627F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32D9CA07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Income per household member (USD)</w:t>
            </w:r>
          </w:p>
        </w:tc>
        <w:tc>
          <w:tcPr>
            <w:tcW w:w="2477" w:type="dxa"/>
            <w:shd w:val="clear" w:color="auto" w:fill="auto"/>
            <w:noWrap/>
          </w:tcPr>
          <w:p w14:paraId="68283D11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&gt;480 vs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≤</w:t>
            </w:r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00" w:type="dxa"/>
            <w:shd w:val="clear" w:color="auto" w:fill="auto"/>
            <w:noWrap/>
          </w:tcPr>
          <w:p w14:paraId="6ABB9CCD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900" w:type="dxa"/>
            <w:shd w:val="clear" w:color="auto" w:fill="auto"/>
            <w:noWrap/>
          </w:tcPr>
          <w:p w14:paraId="3A7B465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14:paraId="2645E6E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-0.43</w:t>
            </w:r>
          </w:p>
        </w:tc>
        <w:tc>
          <w:tcPr>
            <w:tcW w:w="867" w:type="dxa"/>
            <w:shd w:val="clear" w:color="auto" w:fill="auto"/>
            <w:noWrap/>
          </w:tcPr>
          <w:p w14:paraId="62B7CBF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1383" w:type="dxa"/>
            <w:shd w:val="clear" w:color="auto" w:fill="auto"/>
            <w:noWrap/>
          </w:tcPr>
          <w:p w14:paraId="401978D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0.14-3.45</w:t>
            </w:r>
          </w:p>
        </w:tc>
      </w:tr>
      <w:tr w:rsidR="001939EA" w:rsidRPr="004F3F95" w14:paraId="111FBDAD" w14:textId="77777777" w:rsidTr="0083536B">
        <w:trPr>
          <w:trHeight w:val="242"/>
        </w:trPr>
        <w:tc>
          <w:tcPr>
            <w:tcW w:w="1951" w:type="dxa"/>
            <w:shd w:val="clear" w:color="auto" w:fill="auto"/>
            <w:noWrap/>
          </w:tcPr>
          <w:p w14:paraId="70555C0E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5B96E96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05D440B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3AC4811B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1F99B89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noWrap/>
          </w:tcPr>
          <w:p w14:paraId="674BFD4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14:paraId="694181D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9EA" w:rsidRPr="004F3F95" w14:paraId="3D6DD6E8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09BC46C8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Occupation</w:t>
            </w:r>
            <w:proofErr w:type="spellEnd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among</w:t>
            </w:r>
            <w:proofErr w:type="spellEnd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adults</w:t>
            </w:r>
            <w:proofErr w:type="spellEnd"/>
            <w:r w:rsidRPr="004F3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77" w:type="dxa"/>
            <w:shd w:val="clear" w:color="auto" w:fill="auto"/>
            <w:noWrap/>
          </w:tcPr>
          <w:p w14:paraId="16F40B39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Students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2B5F55C3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900" w:type="dxa"/>
            <w:shd w:val="clear" w:color="auto" w:fill="auto"/>
            <w:noWrap/>
          </w:tcPr>
          <w:p w14:paraId="0369DB55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10" w:type="dxa"/>
            <w:shd w:val="clear" w:color="auto" w:fill="auto"/>
            <w:noWrap/>
          </w:tcPr>
          <w:p w14:paraId="0F0FF5EB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-0.03</w:t>
            </w:r>
          </w:p>
        </w:tc>
        <w:tc>
          <w:tcPr>
            <w:tcW w:w="867" w:type="dxa"/>
            <w:shd w:val="clear" w:color="auto" w:fill="auto"/>
            <w:noWrap/>
          </w:tcPr>
          <w:p w14:paraId="7259E80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1383" w:type="dxa"/>
            <w:shd w:val="clear" w:color="auto" w:fill="auto"/>
            <w:noWrap/>
          </w:tcPr>
          <w:p w14:paraId="7E271C19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0.02-50.08</w:t>
            </w:r>
          </w:p>
        </w:tc>
      </w:tr>
      <w:tr w:rsidR="001939EA" w:rsidRPr="004F3F95" w14:paraId="5A6DD93F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39DA4472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05808BCE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Managers</w:t>
            </w:r>
          </w:p>
        </w:tc>
        <w:tc>
          <w:tcPr>
            <w:tcW w:w="900" w:type="dxa"/>
            <w:shd w:val="clear" w:color="auto" w:fill="auto"/>
            <w:noWrap/>
          </w:tcPr>
          <w:p w14:paraId="2F800EC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900" w:type="dxa"/>
            <w:shd w:val="clear" w:color="auto" w:fill="auto"/>
            <w:noWrap/>
          </w:tcPr>
          <w:p w14:paraId="5EC3402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</w:tcPr>
          <w:p w14:paraId="0380246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67" w:type="dxa"/>
            <w:shd w:val="clear" w:color="auto" w:fill="auto"/>
            <w:noWrap/>
          </w:tcPr>
          <w:p w14:paraId="66016B4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383" w:type="dxa"/>
            <w:shd w:val="clear" w:color="auto" w:fill="auto"/>
            <w:noWrap/>
          </w:tcPr>
          <w:p w14:paraId="5F7D067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9EA" w:rsidRPr="004F3F95" w14:paraId="2E6A3522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433433CF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44B4519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Professionals</w:t>
            </w:r>
          </w:p>
        </w:tc>
        <w:tc>
          <w:tcPr>
            <w:tcW w:w="900" w:type="dxa"/>
            <w:shd w:val="clear" w:color="auto" w:fill="auto"/>
            <w:noWrap/>
          </w:tcPr>
          <w:p w14:paraId="54AAA29C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00" w:type="dxa"/>
            <w:shd w:val="clear" w:color="auto" w:fill="auto"/>
            <w:noWrap/>
          </w:tcPr>
          <w:p w14:paraId="312D2093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10" w:type="dxa"/>
            <w:shd w:val="clear" w:color="auto" w:fill="auto"/>
            <w:noWrap/>
          </w:tcPr>
          <w:p w14:paraId="2B47827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-0.25</w:t>
            </w:r>
          </w:p>
        </w:tc>
        <w:tc>
          <w:tcPr>
            <w:tcW w:w="867" w:type="dxa"/>
            <w:shd w:val="clear" w:color="auto" w:fill="auto"/>
            <w:noWrap/>
          </w:tcPr>
          <w:p w14:paraId="7163F720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383" w:type="dxa"/>
            <w:shd w:val="clear" w:color="auto" w:fill="auto"/>
            <w:noWrap/>
          </w:tcPr>
          <w:p w14:paraId="230C6AC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0.02-21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1939EA" w:rsidRPr="004F3F95" w14:paraId="1BE7E4ED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3B851A17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7C46BBCB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Technicians and associate professionals</w:t>
            </w:r>
          </w:p>
        </w:tc>
        <w:tc>
          <w:tcPr>
            <w:tcW w:w="900" w:type="dxa"/>
            <w:shd w:val="clear" w:color="auto" w:fill="auto"/>
            <w:noWrap/>
          </w:tcPr>
          <w:p w14:paraId="409F59FA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00" w:type="dxa"/>
            <w:shd w:val="clear" w:color="auto" w:fill="auto"/>
            <w:noWrap/>
          </w:tcPr>
          <w:p w14:paraId="3C4B8FC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39D7BBD5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-0.23</w:t>
            </w:r>
          </w:p>
        </w:tc>
        <w:tc>
          <w:tcPr>
            <w:tcW w:w="867" w:type="dxa"/>
            <w:shd w:val="clear" w:color="auto" w:fill="auto"/>
            <w:noWrap/>
          </w:tcPr>
          <w:p w14:paraId="244D9B7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1383" w:type="dxa"/>
            <w:shd w:val="clear" w:color="auto" w:fill="auto"/>
            <w:noWrap/>
          </w:tcPr>
          <w:p w14:paraId="505304B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0.03-18.01</w:t>
            </w:r>
          </w:p>
        </w:tc>
      </w:tr>
      <w:tr w:rsidR="001939EA" w:rsidRPr="004F3F95" w14:paraId="75355BDE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2A461DC8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5EF158A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Clerical support workers</w:t>
            </w:r>
          </w:p>
        </w:tc>
        <w:tc>
          <w:tcPr>
            <w:tcW w:w="900" w:type="dxa"/>
            <w:shd w:val="clear" w:color="auto" w:fill="auto"/>
            <w:noWrap/>
          </w:tcPr>
          <w:p w14:paraId="6BE2ADB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00" w:type="dxa"/>
            <w:shd w:val="clear" w:color="auto" w:fill="auto"/>
            <w:noWrap/>
          </w:tcPr>
          <w:p w14:paraId="722F6EB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14:paraId="20B8557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867" w:type="dxa"/>
            <w:shd w:val="clear" w:color="auto" w:fill="auto"/>
            <w:noWrap/>
          </w:tcPr>
          <w:p w14:paraId="5AB3024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383" w:type="dxa"/>
            <w:shd w:val="clear" w:color="auto" w:fill="auto"/>
            <w:noWrap/>
          </w:tcPr>
          <w:p w14:paraId="206C48E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39EA" w:rsidRPr="004F3F95" w14:paraId="333CA89A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1B125C52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2A6C7541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Service and sales workers</w:t>
            </w:r>
          </w:p>
        </w:tc>
        <w:tc>
          <w:tcPr>
            <w:tcW w:w="900" w:type="dxa"/>
            <w:shd w:val="clear" w:color="auto" w:fill="auto"/>
            <w:noWrap/>
          </w:tcPr>
          <w:p w14:paraId="1DDB12A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900" w:type="dxa"/>
            <w:shd w:val="clear" w:color="auto" w:fill="auto"/>
            <w:noWrap/>
          </w:tcPr>
          <w:p w14:paraId="786895C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35.8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5F468A5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67" w:type="dxa"/>
            <w:shd w:val="clear" w:color="auto" w:fill="auto"/>
            <w:noWrap/>
          </w:tcPr>
          <w:p w14:paraId="3037364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1383" w:type="dxa"/>
            <w:shd w:val="clear" w:color="auto" w:fill="auto"/>
            <w:noWrap/>
          </w:tcPr>
          <w:p w14:paraId="512929FD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0.2-1292.25</w:t>
            </w:r>
          </w:p>
        </w:tc>
      </w:tr>
      <w:tr w:rsidR="001939EA" w:rsidRPr="004F3F95" w14:paraId="0F991995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391CDFAE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23BDF7D8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Agricultural workers</w:t>
            </w:r>
          </w:p>
        </w:tc>
        <w:tc>
          <w:tcPr>
            <w:tcW w:w="900" w:type="dxa"/>
            <w:shd w:val="clear" w:color="auto" w:fill="auto"/>
            <w:noWrap/>
          </w:tcPr>
          <w:p w14:paraId="49D9E6F2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00" w:type="dxa"/>
            <w:shd w:val="clear" w:color="auto" w:fill="auto"/>
            <w:noWrap/>
          </w:tcPr>
          <w:p w14:paraId="477DA4B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810" w:type="dxa"/>
            <w:shd w:val="clear" w:color="auto" w:fill="auto"/>
            <w:noWrap/>
          </w:tcPr>
          <w:p w14:paraId="3A24A8F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867" w:type="dxa"/>
            <w:shd w:val="clear" w:color="auto" w:fill="auto"/>
            <w:noWrap/>
          </w:tcPr>
          <w:p w14:paraId="2B7202B0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1383" w:type="dxa"/>
            <w:shd w:val="clear" w:color="auto" w:fill="auto"/>
            <w:noWrap/>
          </w:tcPr>
          <w:p w14:paraId="4FDDEB4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0.32-33.34</w:t>
            </w:r>
          </w:p>
        </w:tc>
      </w:tr>
      <w:tr w:rsidR="001939EA" w:rsidRPr="004F3F95" w14:paraId="086A8608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7F772179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84C0F94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Forestry</w:t>
            </w:r>
            <w:proofErr w:type="spellEnd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fishery</w:t>
            </w:r>
            <w:proofErr w:type="spellEnd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workers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</w:tcPr>
          <w:p w14:paraId="38FE548B" w14:textId="77777777" w:rsidR="001939EA" w:rsidRPr="002E4BB9" w:rsidRDefault="001939EA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B9">
              <w:rPr>
                <w:rFonts w:ascii="Arial" w:hAnsi="Arial" w:cs="Arial"/>
                <w:b/>
                <w:sz w:val="18"/>
                <w:szCs w:val="18"/>
              </w:rPr>
              <w:t>23.46</w:t>
            </w:r>
          </w:p>
        </w:tc>
        <w:tc>
          <w:tcPr>
            <w:tcW w:w="900" w:type="dxa"/>
            <w:shd w:val="clear" w:color="auto" w:fill="auto"/>
            <w:noWrap/>
          </w:tcPr>
          <w:p w14:paraId="0FFE1FAE" w14:textId="77777777" w:rsidR="001939EA" w:rsidRPr="002E4BB9" w:rsidRDefault="001939EA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B9">
              <w:rPr>
                <w:rFonts w:ascii="Arial" w:hAnsi="Arial" w:cs="Arial"/>
                <w:b/>
                <w:sz w:val="18"/>
                <w:szCs w:val="18"/>
              </w:rPr>
              <w:t>44.85</w:t>
            </w:r>
          </w:p>
        </w:tc>
        <w:tc>
          <w:tcPr>
            <w:tcW w:w="810" w:type="dxa"/>
            <w:shd w:val="clear" w:color="auto" w:fill="auto"/>
            <w:noWrap/>
          </w:tcPr>
          <w:p w14:paraId="23121F1E" w14:textId="77777777" w:rsidR="001939EA" w:rsidRPr="002E4BB9" w:rsidRDefault="001939EA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B9">
              <w:rPr>
                <w:rFonts w:ascii="Arial" w:hAnsi="Arial" w:cs="Arial"/>
                <w:b/>
                <w:sz w:val="18"/>
                <w:szCs w:val="18"/>
              </w:rPr>
              <w:t>1.65</w:t>
            </w:r>
          </w:p>
        </w:tc>
        <w:tc>
          <w:tcPr>
            <w:tcW w:w="867" w:type="dxa"/>
            <w:shd w:val="clear" w:color="auto" w:fill="auto"/>
            <w:noWrap/>
          </w:tcPr>
          <w:p w14:paraId="094091A0" w14:textId="77777777" w:rsidR="001939EA" w:rsidRPr="002E4BB9" w:rsidRDefault="001939EA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B9">
              <w:rPr>
                <w:rFonts w:ascii="Arial" w:hAnsi="Arial" w:cs="Arial"/>
                <w:b/>
                <w:sz w:val="18"/>
                <w:szCs w:val="18"/>
              </w:rPr>
              <w:t>0.099</w:t>
            </w:r>
          </w:p>
        </w:tc>
        <w:tc>
          <w:tcPr>
            <w:tcW w:w="1383" w:type="dxa"/>
            <w:shd w:val="clear" w:color="auto" w:fill="auto"/>
            <w:noWrap/>
          </w:tcPr>
          <w:p w14:paraId="0D1F64CB" w14:textId="77777777" w:rsidR="001939EA" w:rsidRPr="000F004C" w:rsidRDefault="001939EA" w:rsidP="0083536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sz w:val="18"/>
                <w:szCs w:val="18"/>
              </w:rPr>
              <w:t>0.55-995.15</w:t>
            </w:r>
          </w:p>
        </w:tc>
      </w:tr>
      <w:tr w:rsidR="001939EA" w:rsidRPr="004F3F95" w14:paraId="631BA29A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79A4A2EA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3C0AEC2F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Craft and related trades workers</w:t>
            </w:r>
          </w:p>
        </w:tc>
        <w:tc>
          <w:tcPr>
            <w:tcW w:w="900" w:type="dxa"/>
            <w:shd w:val="clear" w:color="auto" w:fill="auto"/>
            <w:noWrap/>
          </w:tcPr>
          <w:p w14:paraId="0A13A69D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900" w:type="dxa"/>
            <w:shd w:val="clear" w:color="auto" w:fill="auto"/>
            <w:noWrap/>
          </w:tcPr>
          <w:p w14:paraId="2EEB78DA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810" w:type="dxa"/>
            <w:shd w:val="clear" w:color="auto" w:fill="auto"/>
            <w:noWrap/>
          </w:tcPr>
          <w:p w14:paraId="1A88164B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867" w:type="dxa"/>
            <w:shd w:val="clear" w:color="auto" w:fill="auto"/>
            <w:noWrap/>
          </w:tcPr>
          <w:p w14:paraId="71CBFF9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1383" w:type="dxa"/>
            <w:shd w:val="clear" w:color="auto" w:fill="auto"/>
            <w:noWrap/>
          </w:tcPr>
          <w:p w14:paraId="3A18C3C8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0.1-67.92</w:t>
            </w:r>
          </w:p>
        </w:tc>
      </w:tr>
      <w:tr w:rsidR="001939EA" w:rsidRPr="004F3F95" w14:paraId="2637EFE6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3639CAB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622256A5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Plant and machine operators, and assemblers</w:t>
            </w:r>
          </w:p>
        </w:tc>
        <w:tc>
          <w:tcPr>
            <w:tcW w:w="900" w:type="dxa"/>
            <w:shd w:val="clear" w:color="auto" w:fill="auto"/>
            <w:noWrap/>
          </w:tcPr>
          <w:p w14:paraId="5A62F06D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14:paraId="20AE6270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10.3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</w:tcPr>
          <w:p w14:paraId="5D03182F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867" w:type="dxa"/>
            <w:shd w:val="clear" w:color="auto" w:fill="auto"/>
            <w:noWrap/>
          </w:tcPr>
          <w:p w14:paraId="5AC3B770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1383" w:type="dxa"/>
            <w:shd w:val="clear" w:color="auto" w:fill="auto"/>
            <w:noWrap/>
          </w:tcPr>
          <w:p w14:paraId="216120E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0.23-165.21</w:t>
            </w:r>
          </w:p>
        </w:tc>
      </w:tr>
      <w:tr w:rsidR="001939EA" w:rsidRPr="004F3F95" w14:paraId="6AC1D8FC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4AFB03F3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AD3605D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F3F95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Elementary occupations</w:t>
            </w:r>
          </w:p>
        </w:tc>
        <w:tc>
          <w:tcPr>
            <w:tcW w:w="900" w:type="dxa"/>
            <w:shd w:val="clear" w:color="auto" w:fill="auto"/>
            <w:noWrap/>
          </w:tcPr>
          <w:p w14:paraId="3A249685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900" w:type="dxa"/>
            <w:shd w:val="clear" w:color="auto" w:fill="auto"/>
            <w:noWrap/>
          </w:tcPr>
          <w:p w14:paraId="28AF31C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</w:tcPr>
          <w:p w14:paraId="6415616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867" w:type="dxa"/>
            <w:shd w:val="clear" w:color="auto" w:fill="auto"/>
            <w:noWrap/>
          </w:tcPr>
          <w:p w14:paraId="2345A80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383" w:type="dxa"/>
            <w:shd w:val="clear" w:color="auto" w:fill="auto"/>
            <w:noWrap/>
          </w:tcPr>
          <w:p w14:paraId="424BA33B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39EA" w:rsidRPr="004F3F95" w14:paraId="3CB8C620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29AE317C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1AAD3824" w14:textId="77777777" w:rsidR="001939EA" w:rsidRPr="00BB65D6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B65D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Unemployed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024F8B9B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00" w:type="dxa"/>
            <w:shd w:val="clear" w:color="auto" w:fill="auto"/>
            <w:noWrap/>
          </w:tcPr>
          <w:p w14:paraId="40AB7A92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0D8A14E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-0.2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shd w:val="clear" w:color="auto" w:fill="auto"/>
            <w:noWrap/>
          </w:tcPr>
          <w:p w14:paraId="05508E94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1383" w:type="dxa"/>
            <w:shd w:val="clear" w:color="auto" w:fill="auto"/>
            <w:noWrap/>
          </w:tcPr>
          <w:p w14:paraId="7E7A8121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0.03-19.32</w:t>
            </w:r>
          </w:p>
        </w:tc>
      </w:tr>
      <w:tr w:rsidR="001939EA" w:rsidRPr="004F3F95" w14:paraId="1656268D" w14:textId="77777777" w:rsidTr="0083536B">
        <w:trPr>
          <w:trHeight w:val="397"/>
        </w:trPr>
        <w:tc>
          <w:tcPr>
            <w:tcW w:w="1951" w:type="dxa"/>
            <w:shd w:val="clear" w:color="auto" w:fill="auto"/>
            <w:noWrap/>
          </w:tcPr>
          <w:p w14:paraId="17958C46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noWrap/>
          </w:tcPr>
          <w:p w14:paraId="5F331A51" w14:textId="77777777" w:rsidR="001939EA" w:rsidRPr="004F3F95" w:rsidRDefault="001939EA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F3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Retired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46857ACE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95">
              <w:rPr>
                <w:rFonts w:ascii="Arial" w:hAnsi="Arial" w:cs="Arial"/>
                <w:sz w:val="18"/>
                <w:szCs w:val="18"/>
              </w:rPr>
              <w:t>ref.</w:t>
            </w:r>
          </w:p>
        </w:tc>
        <w:tc>
          <w:tcPr>
            <w:tcW w:w="900" w:type="dxa"/>
            <w:shd w:val="clear" w:color="auto" w:fill="auto"/>
            <w:noWrap/>
          </w:tcPr>
          <w:p w14:paraId="09C50176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65D5D06D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noWrap/>
          </w:tcPr>
          <w:p w14:paraId="56A9C727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14:paraId="4A4A100A" w14:textId="77777777" w:rsidR="001939EA" w:rsidRPr="004F3F95" w:rsidRDefault="001939EA" w:rsidP="008353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11BDAD" w14:textId="77777777" w:rsidR="001939EA" w:rsidRPr="006816A0" w:rsidRDefault="001939EA" w:rsidP="001939EA">
      <w:pPr>
        <w:rPr>
          <w:rFonts w:ascii="Times New Roman" w:hAnsi="Times New Roman"/>
          <w:sz w:val="20"/>
          <w:szCs w:val="20"/>
          <w:lang w:val="en-US"/>
        </w:rPr>
      </w:pPr>
      <w:r w:rsidRPr="006816A0">
        <w:rPr>
          <w:rFonts w:ascii="Times New Roman" w:hAnsi="Times New Roman"/>
          <w:sz w:val="20"/>
          <w:szCs w:val="20"/>
          <w:lang w:val="en-US"/>
        </w:rPr>
        <w:t>NE – not estimable due to extremely low numbers</w:t>
      </w:r>
      <w:r>
        <w:rPr>
          <w:rFonts w:ascii="Times New Roman" w:hAnsi="Times New Roman"/>
          <w:sz w:val="20"/>
          <w:szCs w:val="20"/>
          <w:lang w:val="en-US"/>
        </w:rPr>
        <w:t>;</w:t>
      </w:r>
      <w:r w:rsidRPr="007352D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E2191">
        <w:rPr>
          <w:rFonts w:ascii="Times New Roman" w:hAnsi="Times New Roman"/>
          <w:sz w:val="20"/>
          <w:szCs w:val="20"/>
          <w:lang w:val="en-US"/>
        </w:rPr>
        <w:t xml:space="preserve">* </w:t>
      </w:r>
      <w:r>
        <w:rPr>
          <w:rFonts w:ascii="Arial" w:hAnsi="Arial" w:cs="Arial"/>
          <w:bCs/>
          <w:color w:val="000000"/>
          <w:sz w:val="18"/>
          <w:szCs w:val="18"/>
          <w:lang w:val="en-GB" w:eastAsia="pl-PL"/>
        </w:rPr>
        <w:t>there were only forestry workers in the studied population</w:t>
      </w:r>
    </w:p>
    <w:p w14:paraId="7DA65023" w14:textId="77777777"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A"/>
    <w:rsid w:val="00156438"/>
    <w:rsid w:val="001939EA"/>
    <w:rsid w:val="002C6EAA"/>
    <w:rsid w:val="008636D7"/>
    <w:rsid w:val="00996023"/>
    <w:rsid w:val="009B03AE"/>
    <w:rsid w:val="00AF680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7B2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University of Oxford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2</cp:revision>
  <dcterms:created xsi:type="dcterms:W3CDTF">2012-08-24T11:30:00Z</dcterms:created>
  <dcterms:modified xsi:type="dcterms:W3CDTF">2012-08-24T11:31:00Z</dcterms:modified>
</cp:coreProperties>
</file>