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12" w:rsidRPr="00D45FCF" w:rsidRDefault="00F63D12" w:rsidP="0023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Pr="00D45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Drug susceptibility pattern of </w:t>
      </w:r>
      <w:r w:rsidRPr="0027662F">
        <w:rPr>
          <w:rFonts w:ascii="Times New Roman" w:hAnsi="Times New Roman" w:cs="Times New Roman"/>
          <w:sz w:val="24"/>
          <w:szCs w:val="24"/>
        </w:rPr>
        <w:t xml:space="preserve">clinical </w:t>
      </w:r>
      <w:r w:rsidRPr="0027662F">
        <w:rPr>
          <w:rFonts w:ascii="Times New Roman" w:hAnsi="Times New Roman" w:cs="Times New Roman"/>
          <w:i/>
          <w:sz w:val="24"/>
          <w:szCs w:val="24"/>
        </w:rPr>
        <w:t>M. tuberculosis</w:t>
      </w:r>
      <w:r>
        <w:rPr>
          <w:rFonts w:ascii="Times New Roman" w:hAnsi="Times New Roman" w:cs="Times New Roman"/>
          <w:sz w:val="24"/>
          <w:szCs w:val="24"/>
        </w:rPr>
        <w:t xml:space="preserve">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707"/>
        <w:gridCol w:w="700"/>
        <w:gridCol w:w="683"/>
        <w:gridCol w:w="715"/>
        <w:gridCol w:w="683"/>
        <w:gridCol w:w="697"/>
        <w:gridCol w:w="719"/>
        <w:gridCol w:w="737"/>
        <w:gridCol w:w="736"/>
        <w:gridCol w:w="777"/>
        <w:gridCol w:w="683"/>
      </w:tblGrid>
      <w:tr w:rsidR="00E2148D" w:rsidTr="00237150"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E2148D" w:rsidRPr="00A7747F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RIF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INH</w:t>
            </w: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ETH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PZA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657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OFX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LVX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MXF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AMK</w:t>
            </w: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</w:tcPr>
          <w:p w:rsidR="00F63D12" w:rsidRPr="00A7747F" w:rsidRDefault="00F63D12" w:rsidP="002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E2148D" w:rsidTr="00237150">
        <w:tc>
          <w:tcPr>
            <w:tcW w:w="2628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5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6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4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8" w:space="0" w:color="auto"/>
            </w:tcBorders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20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6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4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7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105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6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4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3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30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922D77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135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6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4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159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6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4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B13336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175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6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4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259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6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4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261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6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4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3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3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F63D12" w:rsidRPr="00A7747F" w:rsidRDefault="00F63D12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262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6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4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7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F63D12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E2148D">
        <w:tc>
          <w:tcPr>
            <w:tcW w:w="2628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263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6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4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7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0" w:type="dxa"/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237150">
        <w:tc>
          <w:tcPr>
            <w:tcW w:w="2628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264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6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4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7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0" w:type="dxa"/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148D" w:rsidTr="00237150">
        <w:tc>
          <w:tcPr>
            <w:tcW w:w="2628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MLB 265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4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649D1" w:rsidRPr="00A7747F" w:rsidRDefault="007649D1" w:rsidP="00F6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bottom w:val="single" w:sz="8" w:space="0" w:color="auto"/>
            </w:tcBorders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0" w:type="dxa"/>
            <w:tcBorders>
              <w:bottom w:val="single" w:sz="8" w:space="0" w:color="auto"/>
            </w:tcBorders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bottom w:val="single" w:sz="8" w:space="0" w:color="auto"/>
            </w:tcBorders>
          </w:tcPr>
          <w:p w:rsidR="007649D1" w:rsidRPr="00A7747F" w:rsidRDefault="007649D1" w:rsidP="00C1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785246" w:rsidRPr="00785246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46">
        <w:rPr>
          <w:rFonts w:ascii="Times New Roman" w:hAnsi="Times New Roman" w:cs="Times New Roman"/>
          <w:sz w:val="24"/>
          <w:szCs w:val="24"/>
        </w:rPr>
        <w:t xml:space="preserve">R, resistant S, susceptible, RIF, rifampicin, INH, isoniazid, ETH, </w:t>
      </w:r>
      <w:proofErr w:type="spellStart"/>
      <w:r w:rsidRPr="00785246">
        <w:rPr>
          <w:rFonts w:ascii="Times New Roman" w:hAnsi="Times New Roman" w:cs="Times New Roman"/>
          <w:sz w:val="24"/>
          <w:szCs w:val="24"/>
        </w:rPr>
        <w:t>ethionamide</w:t>
      </w:r>
      <w:proofErr w:type="spellEnd"/>
      <w:r w:rsidRPr="00785246">
        <w:rPr>
          <w:rFonts w:ascii="Times New Roman" w:hAnsi="Times New Roman" w:cs="Times New Roman"/>
          <w:sz w:val="24"/>
          <w:szCs w:val="24"/>
        </w:rPr>
        <w:t xml:space="preserve">, PZA, pyrazinamide, CIP, ciprofloxacin, OFX, </w:t>
      </w:r>
      <w:proofErr w:type="spellStart"/>
      <w:r w:rsidRPr="00785246">
        <w:rPr>
          <w:rFonts w:ascii="Times New Roman" w:hAnsi="Times New Roman" w:cs="Times New Roman"/>
          <w:sz w:val="24"/>
          <w:szCs w:val="24"/>
        </w:rPr>
        <w:t>ofloxacin</w:t>
      </w:r>
      <w:proofErr w:type="spellEnd"/>
      <w:r w:rsidRPr="00785246">
        <w:rPr>
          <w:rFonts w:ascii="Times New Roman" w:hAnsi="Times New Roman" w:cs="Times New Roman"/>
          <w:sz w:val="24"/>
          <w:szCs w:val="24"/>
        </w:rPr>
        <w:t xml:space="preserve">, LVX, levofloxacin, MXF, </w:t>
      </w:r>
      <w:proofErr w:type="spellStart"/>
      <w:r w:rsidRPr="00785246">
        <w:rPr>
          <w:rFonts w:ascii="Times New Roman" w:hAnsi="Times New Roman" w:cs="Times New Roman"/>
          <w:sz w:val="24"/>
          <w:szCs w:val="24"/>
        </w:rPr>
        <w:t>moxifloxacin</w:t>
      </w:r>
      <w:proofErr w:type="spellEnd"/>
      <w:r w:rsidRPr="00785246">
        <w:rPr>
          <w:rFonts w:ascii="Times New Roman" w:hAnsi="Times New Roman" w:cs="Times New Roman"/>
          <w:sz w:val="24"/>
          <w:szCs w:val="24"/>
        </w:rPr>
        <w:t xml:space="preserve">, KAN, kanamycin, AMK, </w:t>
      </w:r>
      <w:proofErr w:type="spellStart"/>
      <w:r w:rsidRPr="00785246">
        <w:rPr>
          <w:rFonts w:ascii="Times New Roman" w:hAnsi="Times New Roman" w:cs="Times New Roman"/>
          <w:sz w:val="24"/>
          <w:szCs w:val="24"/>
        </w:rPr>
        <w:t>amikacin</w:t>
      </w:r>
      <w:proofErr w:type="spellEnd"/>
      <w:r w:rsidRPr="00785246">
        <w:rPr>
          <w:rFonts w:ascii="Times New Roman" w:hAnsi="Times New Roman" w:cs="Times New Roman"/>
          <w:sz w:val="24"/>
          <w:szCs w:val="24"/>
        </w:rPr>
        <w:t xml:space="preserve"> and CAP, </w:t>
      </w:r>
      <w:proofErr w:type="spellStart"/>
      <w:r w:rsidRPr="00785246">
        <w:rPr>
          <w:rFonts w:ascii="Times New Roman" w:hAnsi="Times New Roman" w:cs="Times New Roman"/>
          <w:sz w:val="24"/>
          <w:szCs w:val="24"/>
        </w:rPr>
        <w:t>capreomycin</w:t>
      </w:r>
      <w:proofErr w:type="spellEnd"/>
      <w:r w:rsidRPr="00785246">
        <w:rPr>
          <w:rFonts w:ascii="Times New Roman" w:hAnsi="Times New Roman" w:cs="Times New Roman"/>
          <w:sz w:val="24"/>
          <w:szCs w:val="24"/>
        </w:rPr>
        <w:t xml:space="preserve">. With the exception of PZA, resistance was determined by the agar proportion method on 7H10 medium containing the following drug concentrations:  RIF (1µg/mL), INH (0.2µg/mL), ETH (5µg/mL), CIP (2µg/mL), OFX (2µg/mL), LVX (1µg/mL), MXF (0.5µg/mL) KAN (5µg/mL), AMK (4µg/mL) and CAP (10µg/mL).  PZA resistance was determined using the BACTEC MGIT 960 at a critical concentration </w:t>
      </w:r>
      <w:r w:rsidR="00F84ADD" w:rsidRPr="00785246">
        <w:rPr>
          <w:rFonts w:ascii="Times New Roman" w:hAnsi="Times New Roman" w:cs="Times New Roman"/>
          <w:sz w:val="24"/>
          <w:szCs w:val="24"/>
        </w:rPr>
        <w:t>of 100</w:t>
      </w:r>
      <w:r w:rsidRPr="00785246">
        <w:rPr>
          <w:rFonts w:ascii="Times New Roman" w:hAnsi="Times New Roman" w:cs="Times New Roman"/>
          <w:sz w:val="24"/>
          <w:szCs w:val="24"/>
        </w:rPr>
        <w:t>µg/mL PZA.</w:t>
      </w:r>
    </w:p>
    <w:p w:rsidR="0043286A" w:rsidRDefault="0043286A" w:rsidP="00F63D12">
      <w:pPr>
        <w:spacing w:after="0" w:line="240" w:lineRule="auto"/>
      </w:pPr>
      <w:bookmarkStart w:id="0" w:name="_GoBack"/>
      <w:bookmarkEnd w:id="0"/>
    </w:p>
    <w:sectPr w:rsidR="0043286A" w:rsidSect="007A44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12"/>
    <w:rsid w:val="0002728F"/>
    <w:rsid w:val="00237150"/>
    <w:rsid w:val="0043286A"/>
    <w:rsid w:val="007649D1"/>
    <w:rsid w:val="00785246"/>
    <w:rsid w:val="007A44E1"/>
    <w:rsid w:val="00922D77"/>
    <w:rsid w:val="00A7747F"/>
    <w:rsid w:val="00B04496"/>
    <w:rsid w:val="00B13336"/>
    <w:rsid w:val="00E2148D"/>
    <w:rsid w:val="00F63D12"/>
    <w:rsid w:val="00F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Seidu (CDC/OID/NCHHSTP) (CTR)</dc:creator>
  <cp:keywords/>
  <dc:description/>
  <cp:lastModifiedBy>Malik, Seidu (CDC/OID/NCHHSTP) (CTR)</cp:lastModifiedBy>
  <cp:revision>10</cp:revision>
  <dcterms:created xsi:type="dcterms:W3CDTF">2012-06-06T12:03:00Z</dcterms:created>
  <dcterms:modified xsi:type="dcterms:W3CDTF">2012-06-06T16:26:00Z</dcterms:modified>
</cp:coreProperties>
</file>