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9CCA5" w14:textId="786E3711" w:rsidR="0049394E" w:rsidRPr="00AE595F" w:rsidRDefault="00216F78" w:rsidP="00AE595F">
      <w:pPr>
        <w:jc w:val="center"/>
        <w:rPr>
          <w:b/>
          <w:color w:val="5B9BD5" w:themeColor="accent1"/>
          <w:sz w:val="40"/>
        </w:rPr>
      </w:pPr>
      <w:bookmarkStart w:id="0" w:name="_Toc25217824"/>
      <w:r w:rsidRPr="00AE595F">
        <w:rPr>
          <w:b/>
          <w:color w:val="5B9BD5" w:themeColor="accent1"/>
          <w:sz w:val="40"/>
        </w:rPr>
        <w:t>Appendix</w:t>
      </w:r>
    </w:p>
    <w:p w14:paraId="41CCD097" w14:textId="1B1DA89E" w:rsidR="00883BFB" w:rsidRPr="00AE595F" w:rsidRDefault="00883BFB" w:rsidP="006C4A73">
      <w:pPr>
        <w:jc w:val="center"/>
        <w:rPr>
          <w:b/>
          <w:color w:val="5B9BD5" w:themeColor="accent1"/>
          <w:sz w:val="28"/>
          <w:szCs w:val="24"/>
        </w:rPr>
      </w:pPr>
      <w:r w:rsidRPr="00AE595F">
        <w:rPr>
          <w:b/>
          <w:color w:val="5B9BD5" w:themeColor="accent1"/>
          <w:sz w:val="28"/>
          <w:szCs w:val="24"/>
        </w:rPr>
        <w:t xml:space="preserve">PBPK </w:t>
      </w:r>
      <w:r w:rsidR="006771CE" w:rsidRPr="00AE595F">
        <w:rPr>
          <w:b/>
          <w:color w:val="5B9BD5" w:themeColor="accent1"/>
          <w:sz w:val="28"/>
          <w:szCs w:val="24"/>
        </w:rPr>
        <w:t>model reporting template for chemical risk assessment applications</w:t>
      </w:r>
      <w:bookmarkEnd w:id="0"/>
      <w:r w:rsidR="006C4A73">
        <w:rPr>
          <w:b/>
          <w:color w:val="5B9BD5" w:themeColor="accent1"/>
          <w:sz w:val="28"/>
          <w:szCs w:val="24"/>
        </w:rPr>
        <w:t xml:space="preserve">:  Example for </w:t>
      </w:r>
      <w:r w:rsidR="006C4A73" w:rsidRPr="006C4A73">
        <w:rPr>
          <w:b/>
          <w:color w:val="5B9BD5" w:themeColor="accent1"/>
          <w:sz w:val="28"/>
          <w:szCs w:val="24"/>
        </w:rPr>
        <w:t>estragole DNA adduct formation</w:t>
      </w:r>
    </w:p>
    <w:p w14:paraId="438C95E7" w14:textId="22ACA977" w:rsidR="00F7032F" w:rsidRPr="006C4A73" w:rsidRDefault="006C4A73" w:rsidP="0049394E">
      <w:pPr>
        <w:spacing w:before="120" w:after="120" w:line="240" w:lineRule="auto"/>
        <w:rPr>
          <w:rFonts w:asciiTheme="minorHAnsi" w:hAnsiTheme="minorHAnsi" w:cs="Times New Roman"/>
          <w:bCs/>
          <w:i/>
          <w:iCs/>
          <w:sz w:val="22"/>
        </w:rPr>
      </w:pPr>
      <w:r w:rsidRPr="006C4A73">
        <w:rPr>
          <w:rFonts w:cs="Times New Roman"/>
          <w:bCs/>
          <w:i/>
          <w:iCs/>
          <w:sz w:val="22"/>
        </w:rPr>
        <w:t>Note:  The example was prepared to illustrate how the PBPK model reporting template could be used</w:t>
      </w:r>
      <w:r>
        <w:rPr>
          <w:rFonts w:cs="Times New Roman"/>
          <w:bCs/>
          <w:i/>
          <w:iCs/>
          <w:sz w:val="22"/>
        </w:rPr>
        <w:t>, using estragole DNA adduct formation as an example.  The authors thank Dr. Alicia Paini (European Commission Joint Research Centre) for preparing this example.</w:t>
      </w:r>
      <w:r w:rsidRPr="006C4A73">
        <w:rPr>
          <w:rFonts w:cs="Times New Roman"/>
          <w:bCs/>
          <w:i/>
          <w:iCs/>
          <w:sz w:val="22"/>
        </w:rPr>
        <w:t xml:space="preserve"> </w:t>
      </w:r>
      <w:r w:rsidR="00AD43CA" w:rsidRPr="006C4A73">
        <w:rPr>
          <w:rFonts w:cs="Times New Roman"/>
          <w:bCs/>
          <w:i/>
          <w:iCs/>
          <w:sz w:val="22"/>
        </w:rPr>
        <w:br w:type="page"/>
      </w:r>
    </w:p>
    <w:p w14:paraId="074997D9" w14:textId="6C82C187" w:rsidR="00B54346" w:rsidRPr="00AE595F" w:rsidRDefault="003D2BAD" w:rsidP="00AE595F">
      <w:pPr>
        <w:spacing w:line="240" w:lineRule="auto"/>
        <w:jc w:val="center"/>
        <w:rPr>
          <w:b/>
          <w:color w:val="5B9BD5" w:themeColor="accent1"/>
          <w:sz w:val="40"/>
        </w:rPr>
      </w:pPr>
      <w:bookmarkStart w:id="1" w:name="_Toc25220800"/>
      <w:bookmarkStart w:id="2" w:name="_Toc27728172"/>
      <w:r w:rsidRPr="00AE595F">
        <w:rPr>
          <w:b/>
          <w:color w:val="5B9BD5" w:themeColor="accent1"/>
          <w:sz w:val="40"/>
        </w:rPr>
        <w:lastRenderedPageBreak/>
        <w:t>Template elements</w:t>
      </w:r>
      <w:bookmarkEnd w:id="1"/>
      <w:bookmarkEnd w:id="2"/>
    </w:p>
    <w:p w14:paraId="61C5168B" w14:textId="012827DB" w:rsidR="00E26F20" w:rsidRDefault="00E26F20" w:rsidP="00AE595F">
      <w:pPr>
        <w:pStyle w:val="Heading1"/>
      </w:pPr>
      <w:bookmarkStart w:id="3" w:name="_Toc30515963"/>
      <w:bookmarkStart w:id="4" w:name="_Toc25217829"/>
      <w:bookmarkStart w:id="5" w:name="_Toc25220802"/>
      <w:bookmarkStart w:id="6" w:name="_Toc27728173"/>
      <w:bookmarkStart w:id="7" w:name="_Hlk525056699"/>
      <w:r w:rsidRPr="00AE595F">
        <w:t>Table of content</w:t>
      </w:r>
      <w:bookmarkEnd w:id="3"/>
    </w:p>
    <w:sdt>
      <w:sdtPr>
        <w:rPr>
          <w:b w:val="0"/>
        </w:rPr>
        <w:id w:val="-617138944"/>
        <w:docPartObj>
          <w:docPartGallery w:val="Table of Contents"/>
          <w:docPartUnique/>
        </w:docPartObj>
      </w:sdtPr>
      <w:sdtEndPr>
        <w:rPr>
          <w:bCs/>
          <w:noProof/>
        </w:rPr>
      </w:sdtEndPr>
      <w:sdtContent>
        <w:p w14:paraId="15C88D90" w14:textId="762BB068" w:rsidR="00F1525A" w:rsidRDefault="00AE595F">
          <w:pPr>
            <w:pStyle w:val="TOC1"/>
            <w:rPr>
              <w:rFonts w:asciiTheme="minorHAnsi" w:eastAsiaTheme="minorEastAsia" w:hAnsiTheme="minorHAnsi"/>
              <w:b w:val="0"/>
              <w:noProof/>
              <w:sz w:val="22"/>
              <w:lang w:val="en-GB" w:eastAsia="en-GB"/>
            </w:rPr>
          </w:pPr>
          <w:r>
            <w:fldChar w:fldCharType="begin"/>
          </w:r>
          <w:r>
            <w:instrText xml:space="preserve"> TOC \o "1-3" \h \z \u </w:instrText>
          </w:r>
          <w:r>
            <w:fldChar w:fldCharType="separate"/>
          </w:r>
          <w:hyperlink w:anchor="_Toc30515963" w:history="1">
            <w:r w:rsidR="00F1525A" w:rsidRPr="00206DFD">
              <w:rPr>
                <w:rStyle w:val="Hyperlink"/>
                <w:noProof/>
              </w:rPr>
              <w:t>Table of content</w:t>
            </w:r>
            <w:r w:rsidR="00F1525A">
              <w:rPr>
                <w:noProof/>
                <w:webHidden/>
              </w:rPr>
              <w:tab/>
            </w:r>
            <w:r w:rsidR="00F1525A">
              <w:rPr>
                <w:noProof/>
                <w:webHidden/>
              </w:rPr>
              <w:fldChar w:fldCharType="begin"/>
            </w:r>
            <w:r w:rsidR="00F1525A">
              <w:rPr>
                <w:noProof/>
                <w:webHidden/>
              </w:rPr>
              <w:instrText xml:space="preserve"> PAGEREF _Toc30515963 \h </w:instrText>
            </w:r>
            <w:r w:rsidR="00F1525A">
              <w:rPr>
                <w:noProof/>
                <w:webHidden/>
              </w:rPr>
            </w:r>
            <w:r w:rsidR="00F1525A">
              <w:rPr>
                <w:noProof/>
                <w:webHidden/>
              </w:rPr>
              <w:fldChar w:fldCharType="separate"/>
            </w:r>
            <w:r w:rsidR="006C4A73">
              <w:rPr>
                <w:noProof/>
                <w:webHidden/>
              </w:rPr>
              <w:t>2</w:t>
            </w:r>
            <w:r w:rsidR="00F1525A">
              <w:rPr>
                <w:noProof/>
                <w:webHidden/>
              </w:rPr>
              <w:fldChar w:fldCharType="end"/>
            </w:r>
          </w:hyperlink>
        </w:p>
        <w:p w14:paraId="49EB8E0D" w14:textId="15F724B8" w:rsidR="00F1525A" w:rsidRDefault="00E51C23">
          <w:pPr>
            <w:pStyle w:val="TOC1"/>
            <w:rPr>
              <w:rFonts w:asciiTheme="minorHAnsi" w:eastAsiaTheme="minorEastAsia" w:hAnsiTheme="minorHAnsi"/>
              <w:b w:val="0"/>
              <w:noProof/>
              <w:sz w:val="22"/>
              <w:lang w:val="en-GB" w:eastAsia="en-GB"/>
            </w:rPr>
          </w:pPr>
          <w:hyperlink w:anchor="_Toc30515964" w:history="1">
            <w:r w:rsidR="00F1525A" w:rsidRPr="00206DFD">
              <w:rPr>
                <w:rStyle w:val="Hyperlink"/>
                <w:noProof/>
              </w:rPr>
              <w:t>1. Executive summary</w:t>
            </w:r>
            <w:r w:rsidR="00F1525A">
              <w:rPr>
                <w:noProof/>
                <w:webHidden/>
              </w:rPr>
              <w:tab/>
            </w:r>
            <w:r w:rsidR="00F1525A">
              <w:rPr>
                <w:noProof/>
                <w:webHidden/>
              </w:rPr>
              <w:fldChar w:fldCharType="begin"/>
            </w:r>
            <w:r w:rsidR="00F1525A">
              <w:rPr>
                <w:noProof/>
                <w:webHidden/>
              </w:rPr>
              <w:instrText xml:space="preserve"> PAGEREF _Toc30515964 \h </w:instrText>
            </w:r>
            <w:r w:rsidR="00F1525A">
              <w:rPr>
                <w:noProof/>
                <w:webHidden/>
              </w:rPr>
            </w:r>
            <w:r w:rsidR="00F1525A">
              <w:rPr>
                <w:noProof/>
                <w:webHidden/>
              </w:rPr>
              <w:fldChar w:fldCharType="separate"/>
            </w:r>
            <w:r w:rsidR="006C4A73">
              <w:rPr>
                <w:noProof/>
                <w:webHidden/>
              </w:rPr>
              <w:t>3</w:t>
            </w:r>
            <w:r w:rsidR="00F1525A">
              <w:rPr>
                <w:noProof/>
                <w:webHidden/>
              </w:rPr>
              <w:fldChar w:fldCharType="end"/>
            </w:r>
          </w:hyperlink>
        </w:p>
        <w:p w14:paraId="6CB56029" w14:textId="0BF2A1DA" w:rsidR="00F1525A" w:rsidRDefault="00E51C23">
          <w:pPr>
            <w:pStyle w:val="TOC1"/>
            <w:rPr>
              <w:rFonts w:asciiTheme="minorHAnsi" w:eastAsiaTheme="minorEastAsia" w:hAnsiTheme="minorHAnsi"/>
              <w:b w:val="0"/>
              <w:noProof/>
              <w:sz w:val="22"/>
              <w:lang w:val="en-GB" w:eastAsia="en-GB"/>
            </w:rPr>
          </w:pPr>
          <w:hyperlink w:anchor="_Toc30515965" w:history="1">
            <w:r w:rsidR="00F1525A" w:rsidRPr="00206DFD">
              <w:rPr>
                <w:rStyle w:val="Hyperlink"/>
                <w:noProof/>
              </w:rPr>
              <w:t>2. Background information</w:t>
            </w:r>
            <w:r w:rsidR="00F1525A">
              <w:rPr>
                <w:noProof/>
                <w:webHidden/>
              </w:rPr>
              <w:tab/>
            </w:r>
            <w:r w:rsidR="00F1525A">
              <w:rPr>
                <w:noProof/>
                <w:webHidden/>
              </w:rPr>
              <w:fldChar w:fldCharType="begin"/>
            </w:r>
            <w:r w:rsidR="00F1525A">
              <w:rPr>
                <w:noProof/>
                <w:webHidden/>
              </w:rPr>
              <w:instrText xml:space="preserve"> PAGEREF _Toc30515965 \h </w:instrText>
            </w:r>
            <w:r w:rsidR="00F1525A">
              <w:rPr>
                <w:noProof/>
                <w:webHidden/>
              </w:rPr>
            </w:r>
            <w:r w:rsidR="00F1525A">
              <w:rPr>
                <w:noProof/>
                <w:webHidden/>
              </w:rPr>
              <w:fldChar w:fldCharType="separate"/>
            </w:r>
            <w:r w:rsidR="006C4A73">
              <w:rPr>
                <w:noProof/>
                <w:webHidden/>
              </w:rPr>
              <w:t>3</w:t>
            </w:r>
            <w:r w:rsidR="00F1525A">
              <w:rPr>
                <w:noProof/>
                <w:webHidden/>
              </w:rPr>
              <w:fldChar w:fldCharType="end"/>
            </w:r>
          </w:hyperlink>
        </w:p>
        <w:p w14:paraId="05370420" w14:textId="7C12ED48" w:rsidR="00F1525A" w:rsidRDefault="00E51C23">
          <w:pPr>
            <w:pStyle w:val="TOC1"/>
            <w:rPr>
              <w:rFonts w:asciiTheme="minorHAnsi" w:eastAsiaTheme="minorEastAsia" w:hAnsiTheme="minorHAnsi"/>
              <w:b w:val="0"/>
              <w:noProof/>
              <w:sz w:val="22"/>
              <w:lang w:val="en-GB" w:eastAsia="en-GB"/>
            </w:rPr>
          </w:pPr>
          <w:hyperlink w:anchor="_Toc30515966" w:history="1">
            <w:r w:rsidR="00F1525A" w:rsidRPr="00206DFD">
              <w:rPr>
                <w:rStyle w:val="Hyperlink"/>
                <w:noProof/>
              </w:rPr>
              <w:t>3. Model purpose</w:t>
            </w:r>
            <w:r w:rsidR="00F1525A">
              <w:rPr>
                <w:noProof/>
                <w:webHidden/>
              </w:rPr>
              <w:tab/>
            </w:r>
            <w:r w:rsidR="00F1525A">
              <w:rPr>
                <w:noProof/>
                <w:webHidden/>
              </w:rPr>
              <w:fldChar w:fldCharType="begin"/>
            </w:r>
            <w:r w:rsidR="00F1525A">
              <w:rPr>
                <w:noProof/>
                <w:webHidden/>
              </w:rPr>
              <w:instrText xml:space="preserve"> PAGEREF _Toc30515966 \h </w:instrText>
            </w:r>
            <w:r w:rsidR="00F1525A">
              <w:rPr>
                <w:noProof/>
                <w:webHidden/>
              </w:rPr>
            </w:r>
            <w:r w:rsidR="00F1525A">
              <w:rPr>
                <w:noProof/>
                <w:webHidden/>
              </w:rPr>
              <w:fldChar w:fldCharType="separate"/>
            </w:r>
            <w:r w:rsidR="006C4A73">
              <w:rPr>
                <w:noProof/>
                <w:webHidden/>
              </w:rPr>
              <w:t>8</w:t>
            </w:r>
            <w:r w:rsidR="00F1525A">
              <w:rPr>
                <w:noProof/>
                <w:webHidden/>
              </w:rPr>
              <w:fldChar w:fldCharType="end"/>
            </w:r>
          </w:hyperlink>
        </w:p>
        <w:p w14:paraId="2AA60396" w14:textId="096F3C41" w:rsidR="00F1525A" w:rsidRDefault="00E51C23">
          <w:pPr>
            <w:pStyle w:val="TOC1"/>
            <w:rPr>
              <w:rFonts w:asciiTheme="minorHAnsi" w:eastAsiaTheme="minorEastAsia" w:hAnsiTheme="minorHAnsi"/>
              <w:b w:val="0"/>
              <w:noProof/>
              <w:sz w:val="22"/>
              <w:lang w:val="en-GB" w:eastAsia="en-GB"/>
            </w:rPr>
          </w:pPr>
          <w:hyperlink w:anchor="_Toc30515967" w:history="1">
            <w:r w:rsidR="00F1525A" w:rsidRPr="00206DFD">
              <w:rPr>
                <w:rStyle w:val="Hyperlink"/>
                <w:noProof/>
              </w:rPr>
              <w:t>4. Materials and methods</w:t>
            </w:r>
            <w:r w:rsidR="00F1525A">
              <w:rPr>
                <w:noProof/>
                <w:webHidden/>
              </w:rPr>
              <w:tab/>
            </w:r>
            <w:r w:rsidR="00F1525A">
              <w:rPr>
                <w:noProof/>
                <w:webHidden/>
              </w:rPr>
              <w:fldChar w:fldCharType="begin"/>
            </w:r>
            <w:r w:rsidR="00F1525A">
              <w:rPr>
                <w:noProof/>
                <w:webHidden/>
              </w:rPr>
              <w:instrText xml:space="preserve"> PAGEREF _Toc30515967 \h </w:instrText>
            </w:r>
            <w:r w:rsidR="00F1525A">
              <w:rPr>
                <w:noProof/>
                <w:webHidden/>
              </w:rPr>
            </w:r>
            <w:r w:rsidR="00F1525A">
              <w:rPr>
                <w:noProof/>
                <w:webHidden/>
              </w:rPr>
              <w:fldChar w:fldCharType="separate"/>
            </w:r>
            <w:r w:rsidR="006C4A73">
              <w:rPr>
                <w:noProof/>
                <w:webHidden/>
              </w:rPr>
              <w:t>8</w:t>
            </w:r>
            <w:r w:rsidR="00F1525A">
              <w:rPr>
                <w:noProof/>
                <w:webHidden/>
              </w:rPr>
              <w:fldChar w:fldCharType="end"/>
            </w:r>
          </w:hyperlink>
        </w:p>
        <w:p w14:paraId="3DE461AA" w14:textId="2E61721C" w:rsidR="00F1525A" w:rsidRDefault="00E51C23">
          <w:pPr>
            <w:pStyle w:val="TOC3"/>
            <w:rPr>
              <w:rFonts w:asciiTheme="minorHAnsi" w:eastAsiaTheme="minorEastAsia" w:hAnsiTheme="minorHAnsi"/>
              <w:i w:val="0"/>
              <w:noProof/>
              <w:sz w:val="22"/>
              <w:lang w:val="en-GB" w:eastAsia="en-GB"/>
            </w:rPr>
          </w:pPr>
          <w:hyperlink w:anchor="_Toc30515968" w:history="1">
            <w:r w:rsidR="00F1525A" w:rsidRPr="00206DFD">
              <w:rPr>
                <w:rStyle w:val="Hyperlink"/>
                <w:noProof/>
              </w:rPr>
              <w:t>4.1. Modeling strategy</w:t>
            </w:r>
            <w:r w:rsidR="00F1525A">
              <w:rPr>
                <w:noProof/>
                <w:webHidden/>
              </w:rPr>
              <w:tab/>
            </w:r>
            <w:r w:rsidR="00F1525A">
              <w:rPr>
                <w:noProof/>
                <w:webHidden/>
              </w:rPr>
              <w:fldChar w:fldCharType="begin"/>
            </w:r>
            <w:r w:rsidR="00F1525A">
              <w:rPr>
                <w:noProof/>
                <w:webHidden/>
              </w:rPr>
              <w:instrText xml:space="preserve"> PAGEREF _Toc30515968 \h </w:instrText>
            </w:r>
            <w:r w:rsidR="00F1525A">
              <w:rPr>
                <w:noProof/>
                <w:webHidden/>
              </w:rPr>
            </w:r>
            <w:r w:rsidR="00F1525A">
              <w:rPr>
                <w:noProof/>
                <w:webHidden/>
              </w:rPr>
              <w:fldChar w:fldCharType="separate"/>
            </w:r>
            <w:r w:rsidR="006C4A73">
              <w:rPr>
                <w:noProof/>
                <w:webHidden/>
              </w:rPr>
              <w:t>9</w:t>
            </w:r>
            <w:r w:rsidR="00F1525A">
              <w:rPr>
                <w:noProof/>
                <w:webHidden/>
              </w:rPr>
              <w:fldChar w:fldCharType="end"/>
            </w:r>
          </w:hyperlink>
        </w:p>
        <w:p w14:paraId="7D839E3B" w14:textId="18FA4730" w:rsidR="00F1525A" w:rsidRDefault="00E51C23">
          <w:pPr>
            <w:pStyle w:val="TOC3"/>
            <w:rPr>
              <w:rFonts w:asciiTheme="minorHAnsi" w:eastAsiaTheme="minorEastAsia" w:hAnsiTheme="minorHAnsi"/>
              <w:i w:val="0"/>
              <w:noProof/>
              <w:sz w:val="22"/>
              <w:lang w:val="en-GB" w:eastAsia="en-GB"/>
            </w:rPr>
          </w:pPr>
          <w:hyperlink w:anchor="_Toc30515969" w:history="1">
            <w:r w:rsidR="00F1525A" w:rsidRPr="00206DFD">
              <w:rPr>
                <w:rStyle w:val="Hyperlink"/>
                <w:noProof/>
              </w:rPr>
              <w:t>4.2. Summary of data for model development and evaluation</w:t>
            </w:r>
            <w:r w:rsidR="00F1525A">
              <w:rPr>
                <w:noProof/>
                <w:webHidden/>
              </w:rPr>
              <w:tab/>
            </w:r>
            <w:r w:rsidR="00F1525A">
              <w:rPr>
                <w:noProof/>
                <w:webHidden/>
              </w:rPr>
              <w:fldChar w:fldCharType="begin"/>
            </w:r>
            <w:r w:rsidR="00F1525A">
              <w:rPr>
                <w:noProof/>
                <w:webHidden/>
              </w:rPr>
              <w:instrText xml:space="preserve"> PAGEREF _Toc30515969 \h </w:instrText>
            </w:r>
            <w:r w:rsidR="00F1525A">
              <w:rPr>
                <w:noProof/>
                <w:webHidden/>
              </w:rPr>
            </w:r>
            <w:r w:rsidR="00F1525A">
              <w:rPr>
                <w:noProof/>
                <w:webHidden/>
              </w:rPr>
              <w:fldChar w:fldCharType="separate"/>
            </w:r>
            <w:r w:rsidR="006C4A73">
              <w:rPr>
                <w:noProof/>
                <w:webHidden/>
              </w:rPr>
              <w:t>10</w:t>
            </w:r>
            <w:r w:rsidR="00F1525A">
              <w:rPr>
                <w:noProof/>
                <w:webHidden/>
              </w:rPr>
              <w:fldChar w:fldCharType="end"/>
            </w:r>
          </w:hyperlink>
        </w:p>
        <w:p w14:paraId="3D5A37B8" w14:textId="2E081648" w:rsidR="00F1525A" w:rsidRDefault="00E51C23">
          <w:pPr>
            <w:pStyle w:val="TOC3"/>
            <w:rPr>
              <w:rFonts w:asciiTheme="minorHAnsi" w:eastAsiaTheme="minorEastAsia" w:hAnsiTheme="minorHAnsi"/>
              <w:i w:val="0"/>
              <w:noProof/>
              <w:sz w:val="22"/>
              <w:lang w:val="en-GB" w:eastAsia="en-GB"/>
            </w:rPr>
          </w:pPr>
          <w:hyperlink w:anchor="_Toc30515970" w:history="1">
            <w:r w:rsidR="00F1525A" w:rsidRPr="00206DFD">
              <w:rPr>
                <w:rStyle w:val="Hyperlink"/>
                <w:noProof/>
              </w:rPr>
              <w:t>4.3. Model development and structure</w:t>
            </w:r>
            <w:r w:rsidR="00F1525A">
              <w:rPr>
                <w:noProof/>
                <w:webHidden/>
              </w:rPr>
              <w:tab/>
            </w:r>
            <w:r w:rsidR="00F1525A">
              <w:rPr>
                <w:noProof/>
                <w:webHidden/>
              </w:rPr>
              <w:fldChar w:fldCharType="begin"/>
            </w:r>
            <w:r w:rsidR="00F1525A">
              <w:rPr>
                <w:noProof/>
                <w:webHidden/>
              </w:rPr>
              <w:instrText xml:space="preserve"> PAGEREF _Toc30515970 \h </w:instrText>
            </w:r>
            <w:r w:rsidR="00F1525A">
              <w:rPr>
                <w:noProof/>
                <w:webHidden/>
              </w:rPr>
            </w:r>
            <w:r w:rsidR="00F1525A">
              <w:rPr>
                <w:noProof/>
                <w:webHidden/>
              </w:rPr>
              <w:fldChar w:fldCharType="separate"/>
            </w:r>
            <w:r w:rsidR="006C4A73">
              <w:rPr>
                <w:noProof/>
                <w:webHidden/>
              </w:rPr>
              <w:t>12</w:t>
            </w:r>
            <w:r w:rsidR="00F1525A">
              <w:rPr>
                <w:noProof/>
                <w:webHidden/>
              </w:rPr>
              <w:fldChar w:fldCharType="end"/>
            </w:r>
          </w:hyperlink>
        </w:p>
        <w:p w14:paraId="4918521A" w14:textId="5EF49F64" w:rsidR="00F1525A" w:rsidRDefault="00E51C23">
          <w:pPr>
            <w:pStyle w:val="TOC3"/>
            <w:rPr>
              <w:rFonts w:asciiTheme="minorHAnsi" w:eastAsiaTheme="minorEastAsia" w:hAnsiTheme="minorHAnsi"/>
              <w:i w:val="0"/>
              <w:noProof/>
              <w:sz w:val="22"/>
              <w:lang w:val="en-GB" w:eastAsia="en-GB"/>
            </w:rPr>
          </w:pPr>
          <w:hyperlink w:anchor="_Toc30515971" w:history="1">
            <w:r w:rsidR="00F1525A" w:rsidRPr="00206DFD">
              <w:rPr>
                <w:rStyle w:val="Hyperlink"/>
                <w:noProof/>
              </w:rPr>
              <w:t>4.4. Model equations</w:t>
            </w:r>
            <w:r w:rsidR="00F1525A">
              <w:rPr>
                <w:noProof/>
                <w:webHidden/>
              </w:rPr>
              <w:tab/>
            </w:r>
            <w:r w:rsidR="00F1525A">
              <w:rPr>
                <w:noProof/>
                <w:webHidden/>
              </w:rPr>
              <w:fldChar w:fldCharType="begin"/>
            </w:r>
            <w:r w:rsidR="00F1525A">
              <w:rPr>
                <w:noProof/>
                <w:webHidden/>
              </w:rPr>
              <w:instrText xml:space="preserve"> PAGEREF _Toc30515971 \h </w:instrText>
            </w:r>
            <w:r w:rsidR="00F1525A">
              <w:rPr>
                <w:noProof/>
                <w:webHidden/>
              </w:rPr>
            </w:r>
            <w:r w:rsidR="00F1525A">
              <w:rPr>
                <w:noProof/>
                <w:webHidden/>
              </w:rPr>
              <w:fldChar w:fldCharType="separate"/>
            </w:r>
            <w:r w:rsidR="006C4A73">
              <w:rPr>
                <w:noProof/>
                <w:webHidden/>
              </w:rPr>
              <w:t>13</w:t>
            </w:r>
            <w:r w:rsidR="00F1525A">
              <w:rPr>
                <w:noProof/>
                <w:webHidden/>
              </w:rPr>
              <w:fldChar w:fldCharType="end"/>
            </w:r>
          </w:hyperlink>
        </w:p>
        <w:p w14:paraId="45129B7E" w14:textId="40734B0E" w:rsidR="00F1525A" w:rsidRDefault="00E51C23">
          <w:pPr>
            <w:pStyle w:val="TOC3"/>
            <w:rPr>
              <w:rFonts w:asciiTheme="minorHAnsi" w:eastAsiaTheme="minorEastAsia" w:hAnsiTheme="minorHAnsi"/>
              <w:i w:val="0"/>
              <w:noProof/>
              <w:sz w:val="22"/>
              <w:lang w:val="en-GB" w:eastAsia="en-GB"/>
            </w:rPr>
          </w:pPr>
          <w:hyperlink w:anchor="_Toc30515972" w:history="1">
            <w:r w:rsidR="00F1525A" w:rsidRPr="00206DFD">
              <w:rPr>
                <w:rStyle w:val="Hyperlink"/>
                <w:noProof/>
              </w:rPr>
              <w:t>4.5. Model parameters</w:t>
            </w:r>
            <w:r w:rsidR="00F1525A">
              <w:rPr>
                <w:noProof/>
                <w:webHidden/>
              </w:rPr>
              <w:tab/>
            </w:r>
            <w:r w:rsidR="00F1525A">
              <w:rPr>
                <w:noProof/>
                <w:webHidden/>
              </w:rPr>
              <w:fldChar w:fldCharType="begin"/>
            </w:r>
            <w:r w:rsidR="00F1525A">
              <w:rPr>
                <w:noProof/>
                <w:webHidden/>
              </w:rPr>
              <w:instrText xml:space="preserve"> PAGEREF _Toc30515972 \h </w:instrText>
            </w:r>
            <w:r w:rsidR="00F1525A">
              <w:rPr>
                <w:noProof/>
                <w:webHidden/>
              </w:rPr>
            </w:r>
            <w:r w:rsidR="00F1525A">
              <w:rPr>
                <w:noProof/>
                <w:webHidden/>
              </w:rPr>
              <w:fldChar w:fldCharType="separate"/>
            </w:r>
            <w:r w:rsidR="006C4A73">
              <w:rPr>
                <w:noProof/>
                <w:webHidden/>
              </w:rPr>
              <w:t>15</w:t>
            </w:r>
            <w:r w:rsidR="00F1525A">
              <w:rPr>
                <w:noProof/>
                <w:webHidden/>
              </w:rPr>
              <w:fldChar w:fldCharType="end"/>
            </w:r>
          </w:hyperlink>
        </w:p>
        <w:p w14:paraId="75E407C3" w14:textId="6650F1F1" w:rsidR="00F1525A" w:rsidRDefault="00E51C23">
          <w:pPr>
            <w:pStyle w:val="TOC3"/>
            <w:rPr>
              <w:rFonts w:asciiTheme="minorHAnsi" w:eastAsiaTheme="minorEastAsia" w:hAnsiTheme="minorHAnsi"/>
              <w:i w:val="0"/>
              <w:noProof/>
              <w:sz w:val="22"/>
              <w:lang w:val="en-GB" w:eastAsia="en-GB"/>
            </w:rPr>
          </w:pPr>
          <w:hyperlink w:anchor="_Toc30515973" w:history="1">
            <w:r w:rsidR="00F1525A" w:rsidRPr="00206DFD">
              <w:rPr>
                <w:rStyle w:val="Hyperlink"/>
                <w:noProof/>
              </w:rPr>
              <w:t>4.6. Model simulations</w:t>
            </w:r>
            <w:r w:rsidR="00F1525A">
              <w:rPr>
                <w:noProof/>
                <w:webHidden/>
              </w:rPr>
              <w:tab/>
            </w:r>
            <w:r w:rsidR="00F1525A">
              <w:rPr>
                <w:noProof/>
                <w:webHidden/>
              </w:rPr>
              <w:fldChar w:fldCharType="begin"/>
            </w:r>
            <w:r w:rsidR="00F1525A">
              <w:rPr>
                <w:noProof/>
                <w:webHidden/>
              </w:rPr>
              <w:instrText xml:space="preserve"> PAGEREF _Toc30515973 \h </w:instrText>
            </w:r>
            <w:r w:rsidR="00F1525A">
              <w:rPr>
                <w:noProof/>
                <w:webHidden/>
              </w:rPr>
            </w:r>
            <w:r w:rsidR="00F1525A">
              <w:rPr>
                <w:noProof/>
                <w:webHidden/>
              </w:rPr>
              <w:fldChar w:fldCharType="separate"/>
            </w:r>
            <w:r w:rsidR="006C4A73">
              <w:rPr>
                <w:noProof/>
                <w:webHidden/>
              </w:rPr>
              <w:t>18</w:t>
            </w:r>
            <w:r w:rsidR="00F1525A">
              <w:rPr>
                <w:noProof/>
                <w:webHidden/>
              </w:rPr>
              <w:fldChar w:fldCharType="end"/>
            </w:r>
          </w:hyperlink>
        </w:p>
        <w:p w14:paraId="480ABF9F" w14:textId="456A5348" w:rsidR="00F1525A" w:rsidRDefault="00E51C23">
          <w:pPr>
            <w:pStyle w:val="TOC3"/>
            <w:rPr>
              <w:rFonts w:asciiTheme="minorHAnsi" w:eastAsiaTheme="minorEastAsia" w:hAnsiTheme="minorHAnsi"/>
              <w:i w:val="0"/>
              <w:noProof/>
              <w:sz w:val="22"/>
              <w:lang w:val="en-GB" w:eastAsia="en-GB"/>
            </w:rPr>
          </w:pPr>
          <w:hyperlink w:anchor="_Toc30515974" w:history="1">
            <w:r w:rsidR="00F1525A" w:rsidRPr="00206DFD">
              <w:rPr>
                <w:rStyle w:val="Hyperlink"/>
                <w:noProof/>
              </w:rPr>
              <w:t>4.7. Software</w:t>
            </w:r>
            <w:r w:rsidR="00F1525A">
              <w:rPr>
                <w:noProof/>
                <w:webHidden/>
              </w:rPr>
              <w:tab/>
            </w:r>
            <w:r w:rsidR="00F1525A">
              <w:rPr>
                <w:noProof/>
                <w:webHidden/>
              </w:rPr>
              <w:fldChar w:fldCharType="begin"/>
            </w:r>
            <w:r w:rsidR="00F1525A">
              <w:rPr>
                <w:noProof/>
                <w:webHidden/>
              </w:rPr>
              <w:instrText xml:space="preserve"> PAGEREF _Toc30515974 \h </w:instrText>
            </w:r>
            <w:r w:rsidR="00F1525A">
              <w:rPr>
                <w:noProof/>
                <w:webHidden/>
              </w:rPr>
            </w:r>
            <w:r w:rsidR="00F1525A">
              <w:rPr>
                <w:noProof/>
                <w:webHidden/>
              </w:rPr>
              <w:fldChar w:fldCharType="separate"/>
            </w:r>
            <w:r w:rsidR="006C4A73">
              <w:rPr>
                <w:noProof/>
                <w:webHidden/>
              </w:rPr>
              <w:t>18</w:t>
            </w:r>
            <w:r w:rsidR="00F1525A">
              <w:rPr>
                <w:noProof/>
                <w:webHidden/>
              </w:rPr>
              <w:fldChar w:fldCharType="end"/>
            </w:r>
          </w:hyperlink>
        </w:p>
        <w:p w14:paraId="5F66134C" w14:textId="6FD0F46A" w:rsidR="00F1525A" w:rsidRDefault="00E51C23">
          <w:pPr>
            <w:pStyle w:val="TOC3"/>
            <w:rPr>
              <w:rFonts w:asciiTheme="minorHAnsi" w:eastAsiaTheme="minorEastAsia" w:hAnsiTheme="minorHAnsi"/>
              <w:i w:val="0"/>
              <w:noProof/>
              <w:sz w:val="22"/>
              <w:lang w:val="en-GB" w:eastAsia="en-GB"/>
            </w:rPr>
          </w:pPr>
          <w:hyperlink w:anchor="_Toc30515975" w:history="1">
            <w:r w:rsidR="00F1525A" w:rsidRPr="00206DFD">
              <w:rPr>
                <w:rStyle w:val="Hyperlink"/>
                <w:noProof/>
              </w:rPr>
              <w:t>Step-by-step instructions:</w:t>
            </w:r>
            <w:r w:rsidR="00F1525A">
              <w:rPr>
                <w:noProof/>
                <w:webHidden/>
              </w:rPr>
              <w:tab/>
            </w:r>
            <w:r w:rsidR="00F1525A">
              <w:rPr>
                <w:noProof/>
                <w:webHidden/>
              </w:rPr>
              <w:fldChar w:fldCharType="begin"/>
            </w:r>
            <w:r w:rsidR="00F1525A">
              <w:rPr>
                <w:noProof/>
                <w:webHidden/>
              </w:rPr>
              <w:instrText xml:space="preserve"> PAGEREF _Toc30515975 \h </w:instrText>
            </w:r>
            <w:r w:rsidR="00F1525A">
              <w:rPr>
                <w:noProof/>
                <w:webHidden/>
              </w:rPr>
            </w:r>
            <w:r w:rsidR="00F1525A">
              <w:rPr>
                <w:noProof/>
                <w:webHidden/>
              </w:rPr>
              <w:fldChar w:fldCharType="separate"/>
            </w:r>
            <w:r w:rsidR="006C4A73">
              <w:rPr>
                <w:noProof/>
                <w:webHidden/>
              </w:rPr>
              <w:t>18</w:t>
            </w:r>
            <w:r w:rsidR="00F1525A">
              <w:rPr>
                <w:noProof/>
                <w:webHidden/>
              </w:rPr>
              <w:fldChar w:fldCharType="end"/>
            </w:r>
          </w:hyperlink>
        </w:p>
        <w:p w14:paraId="69FF30F6" w14:textId="75A23E3A" w:rsidR="00F1525A" w:rsidRDefault="00E51C23">
          <w:pPr>
            <w:pStyle w:val="TOC1"/>
            <w:rPr>
              <w:rFonts w:asciiTheme="minorHAnsi" w:eastAsiaTheme="minorEastAsia" w:hAnsiTheme="minorHAnsi"/>
              <w:b w:val="0"/>
              <w:noProof/>
              <w:sz w:val="22"/>
              <w:lang w:val="en-GB" w:eastAsia="en-GB"/>
            </w:rPr>
          </w:pPr>
          <w:hyperlink w:anchor="_Toc30515976" w:history="1">
            <w:r w:rsidR="00F1525A" w:rsidRPr="00206DFD">
              <w:rPr>
                <w:rStyle w:val="Hyperlink"/>
                <w:noProof/>
              </w:rPr>
              <w:t>5. Modeling results</w:t>
            </w:r>
            <w:r w:rsidR="00F1525A">
              <w:rPr>
                <w:noProof/>
                <w:webHidden/>
              </w:rPr>
              <w:tab/>
            </w:r>
            <w:r w:rsidR="00F1525A">
              <w:rPr>
                <w:noProof/>
                <w:webHidden/>
              </w:rPr>
              <w:fldChar w:fldCharType="begin"/>
            </w:r>
            <w:r w:rsidR="00F1525A">
              <w:rPr>
                <w:noProof/>
                <w:webHidden/>
              </w:rPr>
              <w:instrText xml:space="preserve"> PAGEREF _Toc30515976 \h </w:instrText>
            </w:r>
            <w:r w:rsidR="00F1525A">
              <w:rPr>
                <w:noProof/>
                <w:webHidden/>
              </w:rPr>
            </w:r>
            <w:r w:rsidR="00F1525A">
              <w:rPr>
                <w:noProof/>
                <w:webHidden/>
              </w:rPr>
              <w:fldChar w:fldCharType="separate"/>
            </w:r>
            <w:r w:rsidR="006C4A73">
              <w:rPr>
                <w:noProof/>
                <w:webHidden/>
              </w:rPr>
              <w:t>18</w:t>
            </w:r>
            <w:r w:rsidR="00F1525A">
              <w:rPr>
                <w:noProof/>
                <w:webHidden/>
              </w:rPr>
              <w:fldChar w:fldCharType="end"/>
            </w:r>
          </w:hyperlink>
        </w:p>
        <w:p w14:paraId="7E062BD9" w14:textId="63AE9CB7" w:rsidR="00F1525A" w:rsidRDefault="00E51C23">
          <w:pPr>
            <w:pStyle w:val="TOC3"/>
            <w:rPr>
              <w:rFonts w:asciiTheme="minorHAnsi" w:eastAsiaTheme="minorEastAsia" w:hAnsiTheme="minorHAnsi"/>
              <w:i w:val="0"/>
              <w:noProof/>
              <w:sz w:val="22"/>
              <w:lang w:val="en-GB" w:eastAsia="en-GB"/>
            </w:rPr>
          </w:pPr>
          <w:hyperlink w:anchor="_Toc30515977" w:history="1">
            <w:r w:rsidR="00F1525A" w:rsidRPr="00206DFD">
              <w:rPr>
                <w:rStyle w:val="Hyperlink"/>
                <w:noProof/>
              </w:rPr>
              <w:t>5.1. Model evaluation</w:t>
            </w:r>
            <w:r w:rsidR="00F1525A">
              <w:rPr>
                <w:noProof/>
                <w:webHidden/>
              </w:rPr>
              <w:tab/>
            </w:r>
            <w:r w:rsidR="00F1525A">
              <w:rPr>
                <w:noProof/>
                <w:webHidden/>
              </w:rPr>
              <w:fldChar w:fldCharType="begin"/>
            </w:r>
            <w:r w:rsidR="00F1525A">
              <w:rPr>
                <w:noProof/>
                <w:webHidden/>
              </w:rPr>
              <w:instrText xml:space="preserve"> PAGEREF _Toc30515977 \h </w:instrText>
            </w:r>
            <w:r w:rsidR="00F1525A">
              <w:rPr>
                <w:noProof/>
                <w:webHidden/>
              </w:rPr>
            </w:r>
            <w:r w:rsidR="00F1525A">
              <w:rPr>
                <w:noProof/>
                <w:webHidden/>
              </w:rPr>
              <w:fldChar w:fldCharType="separate"/>
            </w:r>
            <w:r w:rsidR="006C4A73">
              <w:rPr>
                <w:noProof/>
                <w:webHidden/>
              </w:rPr>
              <w:t>18</w:t>
            </w:r>
            <w:r w:rsidR="00F1525A">
              <w:rPr>
                <w:noProof/>
                <w:webHidden/>
              </w:rPr>
              <w:fldChar w:fldCharType="end"/>
            </w:r>
          </w:hyperlink>
        </w:p>
        <w:p w14:paraId="4DCD25E8" w14:textId="02F847C1" w:rsidR="00F1525A" w:rsidRDefault="00E51C23">
          <w:pPr>
            <w:pStyle w:val="TOC3"/>
            <w:rPr>
              <w:rFonts w:asciiTheme="minorHAnsi" w:eastAsiaTheme="minorEastAsia" w:hAnsiTheme="minorHAnsi"/>
              <w:i w:val="0"/>
              <w:noProof/>
              <w:sz w:val="22"/>
              <w:lang w:val="en-GB" w:eastAsia="en-GB"/>
            </w:rPr>
          </w:pPr>
          <w:hyperlink w:anchor="_Toc30515978" w:history="1">
            <w:r w:rsidR="00F1525A" w:rsidRPr="00206DFD">
              <w:rPr>
                <w:rStyle w:val="Hyperlink"/>
                <w:noProof/>
              </w:rPr>
              <w:t>5.2. Sensitivity, uncertainty, and variability analyses</w:t>
            </w:r>
            <w:r w:rsidR="00F1525A">
              <w:rPr>
                <w:noProof/>
                <w:webHidden/>
              </w:rPr>
              <w:tab/>
            </w:r>
            <w:r w:rsidR="00F1525A">
              <w:rPr>
                <w:noProof/>
                <w:webHidden/>
              </w:rPr>
              <w:fldChar w:fldCharType="begin"/>
            </w:r>
            <w:r w:rsidR="00F1525A">
              <w:rPr>
                <w:noProof/>
                <w:webHidden/>
              </w:rPr>
              <w:instrText xml:space="preserve"> PAGEREF _Toc30515978 \h </w:instrText>
            </w:r>
            <w:r w:rsidR="00F1525A">
              <w:rPr>
                <w:noProof/>
                <w:webHidden/>
              </w:rPr>
            </w:r>
            <w:r w:rsidR="00F1525A">
              <w:rPr>
                <w:noProof/>
                <w:webHidden/>
              </w:rPr>
              <w:fldChar w:fldCharType="separate"/>
            </w:r>
            <w:r w:rsidR="006C4A73">
              <w:rPr>
                <w:noProof/>
                <w:webHidden/>
              </w:rPr>
              <w:t>23</w:t>
            </w:r>
            <w:r w:rsidR="00F1525A">
              <w:rPr>
                <w:noProof/>
                <w:webHidden/>
              </w:rPr>
              <w:fldChar w:fldCharType="end"/>
            </w:r>
          </w:hyperlink>
        </w:p>
        <w:p w14:paraId="52341BB5" w14:textId="27B4CACD" w:rsidR="00F1525A" w:rsidRDefault="00E51C23">
          <w:pPr>
            <w:pStyle w:val="TOC3"/>
            <w:rPr>
              <w:rFonts w:asciiTheme="minorHAnsi" w:eastAsiaTheme="minorEastAsia" w:hAnsiTheme="minorHAnsi"/>
              <w:i w:val="0"/>
              <w:noProof/>
              <w:sz w:val="22"/>
              <w:lang w:val="en-GB" w:eastAsia="en-GB"/>
            </w:rPr>
          </w:pPr>
          <w:hyperlink w:anchor="_Toc30515979" w:history="1">
            <w:r w:rsidR="00F1525A" w:rsidRPr="00206DFD">
              <w:rPr>
                <w:rStyle w:val="Hyperlink"/>
                <w:noProof/>
              </w:rPr>
              <w:t>5.3. Model applicability</w:t>
            </w:r>
            <w:r w:rsidR="00F1525A">
              <w:rPr>
                <w:noProof/>
                <w:webHidden/>
              </w:rPr>
              <w:tab/>
            </w:r>
            <w:r w:rsidR="00F1525A">
              <w:rPr>
                <w:noProof/>
                <w:webHidden/>
              </w:rPr>
              <w:fldChar w:fldCharType="begin"/>
            </w:r>
            <w:r w:rsidR="00F1525A">
              <w:rPr>
                <w:noProof/>
                <w:webHidden/>
              </w:rPr>
              <w:instrText xml:space="preserve"> PAGEREF _Toc30515979 \h </w:instrText>
            </w:r>
            <w:r w:rsidR="00F1525A">
              <w:rPr>
                <w:noProof/>
                <w:webHidden/>
              </w:rPr>
            </w:r>
            <w:r w:rsidR="00F1525A">
              <w:rPr>
                <w:noProof/>
                <w:webHidden/>
              </w:rPr>
              <w:fldChar w:fldCharType="separate"/>
            </w:r>
            <w:r w:rsidR="006C4A73">
              <w:rPr>
                <w:noProof/>
                <w:webHidden/>
              </w:rPr>
              <w:t>25</w:t>
            </w:r>
            <w:r w:rsidR="00F1525A">
              <w:rPr>
                <w:noProof/>
                <w:webHidden/>
              </w:rPr>
              <w:fldChar w:fldCharType="end"/>
            </w:r>
          </w:hyperlink>
        </w:p>
        <w:p w14:paraId="3417D435" w14:textId="5BDD950B" w:rsidR="00F1525A" w:rsidRDefault="00E51C23">
          <w:pPr>
            <w:pStyle w:val="TOC1"/>
            <w:rPr>
              <w:rFonts w:asciiTheme="minorHAnsi" w:eastAsiaTheme="minorEastAsia" w:hAnsiTheme="minorHAnsi"/>
              <w:b w:val="0"/>
              <w:noProof/>
              <w:sz w:val="22"/>
              <w:lang w:val="en-GB" w:eastAsia="en-GB"/>
            </w:rPr>
          </w:pPr>
          <w:hyperlink w:anchor="_Toc30515980" w:history="1">
            <w:r w:rsidR="00F1525A" w:rsidRPr="00206DFD">
              <w:rPr>
                <w:rStyle w:val="Hyperlink"/>
                <w:noProof/>
              </w:rPr>
              <w:t>6. Discussion and conclusions</w:t>
            </w:r>
            <w:r w:rsidR="00F1525A">
              <w:rPr>
                <w:noProof/>
                <w:webHidden/>
              </w:rPr>
              <w:tab/>
            </w:r>
            <w:r w:rsidR="00F1525A">
              <w:rPr>
                <w:noProof/>
                <w:webHidden/>
              </w:rPr>
              <w:fldChar w:fldCharType="begin"/>
            </w:r>
            <w:r w:rsidR="00F1525A">
              <w:rPr>
                <w:noProof/>
                <w:webHidden/>
              </w:rPr>
              <w:instrText xml:space="preserve"> PAGEREF _Toc30515980 \h </w:instrText>
            </w:r>
            <w:r w:rsidR="00F1525A">
              <w:rPr>
                <w:noProof/>
                <w:webHidden/>
              </w:rPr>
            </w:r>
            <w:r w:rsidR="00F1525A">
              <w:rPr>
                <w:noProof/>
                <w:webHidden/>
              </w:rPr>
              <w:fldChar w:fldCharType="separate"/>
            </w:r>
            <w:r w:rsidR="006C4A73">
              <w:rPr>
                <w:noProof/>
                <w:webHidden/>
              </w:rPr>
              <w:t>26</w:t>
            </w:r>
            <w:r w:rsidR="00F1525A">
              <w:rPr>
                <w:noProof/>
                <w:webHidden/>
              </w:rPr>
              <w:fldChar w:fldCharType="end"/>
            </w:r>
          </w:hyperlink>
        </w:p>
        <w:p w14:paraId="1134CCD9" w14:textId="7A5D58B9" w:rsidR="00F1525A" w:rsidRDefault="00E51C23">
          <w:pPr>
            <w:pStyle w:val="TOC1"/>
            <w:rPr>
              <w:rFonts w:asciiTheme="minorHAnsi" w:eastAsiaTheme="minorEastAsia" w:hAnsiTheme="minorHAnsi"/>
              <w:b w:val="0"/>
              <w:noProof/>
              <w:sz w:val="22"/>
              <w:lang w:val="en-GB" w:eastAsia="en-GB"/>
            </w:rPr>
          </w:pPr>
          <w:hyperlink w:anchor="_Toc30515981" w:history="1">
            <w:r w:rsidR="00F1525A" w:rsidRPr="00206DFD">
              <w:rPr>
                <w:rStyle w:val="Hyperlink"/>
                <w:noProof/>
              </w:rPr>
              <w:t>7. Electronic files and supporting documents</w:t>
            </w:r>
            <w:r w:rsidR="00F1525A">
              <w:rPr>
                <w:noProof/>
                <w:webHidden/>
              </w:rPr>
              <w:tab/>
            </w:r>
            <w:r w:rsidR="00F1525A">
              <w:rPr>
                <w:noProof/>
                <w:webHidden/>
              </w:rPr>
              <w:fldChar w:fldCharType="begin"/>
            </w:r>
            <w:r w:rsidR="00F1525A">
              <w:rPr>
                <w:noProof/>
                <w:webHidden/>
              </w:rPr>
              <w:instrText xml:space="preserve"> PAGEREF _Toc30515981 \h </w:instrText>
            </w:r>
            <w:r w:rsidR="00F1525A">
              <w:rPr>
                <w:noProof/>
                <w:webHidden/>
              </w:rPr>
            </w:r>
            <w:r w:rsidR="00F1525A">
              <w:rPr>
                <w:noProof/>
                <w:webHidden/>
              </w:rPr>
              <w:fldChar w:fldCharType="separate"/>
            </w:r>
            <w:r w:rsidR="006C4A73">
              <w:rPr>
                <w:noProof/>
                <w:webHidden/>
              </w:rPr>
              <w:t>27</w:t>
            </w:r>
            <w:r w:rsidR="00F1525A">
              <w:rPr>
                <w:noProof/>
                <w:webHidden/>
              </w:rPr>
              <w:fldChar w:fldCharType="end"/>
            </w:r>
          </w:hyperlink>
        </w:p>
        <w:p w14:paraId="31A36146" w14:textId="2A65910D" w:rsidR="00F1525A" w:rsidRDefault="00E51C23">
          <w:pPr>
            <w:pStyle w:val="TOC3"/>
            <w:rPr>
              <w:rFonts w:asciiTheme="minorHAnsi" w:eastAsiaTheme="minorEastAsia" w:hAnsiTheme="minorHAnsi"/>
              <w:i w:val="0"/>
              <w:noProof/>
              <w:sz w:val="22"/>
              <w:lang w:val="en-GB" w:eastAsia="en-GB"/>
            </w:rPr>
          </w:pPr>
          <w:hyperlink w:anchor="_Toc30515982" w:history="1">
            <w:r w:rsidR="00F1525A" w:rsidRPr="00206DFD">
              <w:rPr>
                <w:rStyle w:val="Hyperlink"/>
                <w:noProof/>
              </w:rPr>
              <w:t>Estragole rat PBPK model Model Code</w:t>
            </w:r>
            <w:r w:rsidR="00F1525A">
              <w:rPr>
                <w:noProof/>
                <w:webHidden/>
              </w:rPr>
              <w:tab/>
            </w:r>
            <w:r w:rsidR="00F1525A">
              <w:rPr>
                <w:noProof/>
                <w:webHidden/>
              </w:rPr>
              <w:fldChar w:fldCharType="begin"/>
            </w:r>
            <w:r w:rsidR="00F1525A">
              <w:rPr>
                <w:noProof/>
                <w:webHidden/>
              </w:rPr>
              <w:instrText xml:space="preserve"> PAGEREF _Toc30515982 \h </w:instrText>
            </w:r>
            <w:r w:rsidR="00F1525A">
              <w:rPr>
                <w:noProof/>
                <w:webHidden/>
              </w:rPr>
            </w:r>
            <w:r w:rsidR="00F1525A">
              <w:rPr>
                <w:noProof/>
                <w:webHidden/>
              </w:rPr>
              <w:fldChar w:fldCharType="separate"/>
            </w:r>
            <w:r w:rsidR="006C4A73">
              <w:rPr>
                <w:noProof/>
                <w:webHidden/>
              </w:rPr>
              <w:t>27</w:t>
            </w:r>
            <w:r w:rsidR="00F1525A">
              <w:rPr>
                <w:noProof/>
                <w:webHidden/>
              </w:rPr>
              <w:fldChar w:fldCharType="end"/>
            </w:r>
          </w:hyperlink>
        </w:p>
        <w:p w14:paraId="63D775FF" w14:textId="5ECF6D44" w:rsidR="00F1525A" w:rsidRDefault="00E51C23">
          <w:pPr>
            <w:pStyle w:val="TOC1"/>
            <w:rPr>
              <w:rFonts w:asciiTheme="minorHAnsi" w:eastAsiaTheme="minorEastAsia" w:hAnsiTheme="minorHAnsi"/>
              <w:b w:val="0"/>
              <w:noProof/>
              <w:sz w:val="22"/>
              <w:lang w:val="en-GB" w:eastAsia="en-GB"/>
            </w:rPr>
          </w:pPr>
          <w:hyperlink w:anchor="_Toc30515983" w:history="1">
            <w:r w:rsidR="00F1525A" w:rsidRPr="00206DFD">
              <w:rPr>
                <w:rStyle w:val="Hyperlink"/>
                <w:noProof/>
              </w:rPr>
              <w:t>8. Appendices</w:t>
            </w:r>
            <w:r w:rsidR="00F1525A">
              <w:rPr>
                <w:noProof/>
                <w:webHidden/>
              </w:rPr>
              <w:tab/>
            </w:r>
            <w:r w:rsidR="00F1525A">
              <w:rPr>
                <w:noProof/>
                <w:webHidden/>
              </w:rPr>
              <w:fldChar w:fldCharType="begin"/>
            </w:r>
            <w:r w:rsidR="00F1525A">
              <w:rPr>
                <w:noProof/>
                <w:webHidden/>
              </w:rPr>
              <w:instrText xml:space="preserve"> PAGEREF _Toc30515983 \h </w:instrText>
            </w:r>
            <w:r w:rsidR="00F1525A">
              <w:rPr>
                <w:noProof/>
                <w:webHidden/>
              </w:rPr>
            </w:r>
            <w:r w:rsidR="00F1525A">
              <w:rPr>
                <w:noProof/>
                <w:webHidden/>
              </w:rPr>
              <w:fldChar w:fldCharType="separate"/>
            </w:r>
            <w:r w:rsidR="006C4A73">
              <w:rPr>
                <w:noProof/>
                <w:webHidden/>
              </w:rPr>
              <w:t>33</w:t>
            </w:r>
            <w:r w:rsidR="00F1525A">
              <w:rPr>
                <w:noProof/>
                <w:webHidden/>
              </w:rPr>
              <w:fldChar w:fldCharType="end"/>
            </w:r>
          </w:hyperlink>
        </w:p>
        <w:p w14:paraId="5BD6A0FC" w14:textId="13762EB3" w:rsidR="00F1525A" w:rsidRDefault="00E51C23">
          <w:pPr>
            <w:pStyle w:val="TOC3"/>
            <w:rPr>
              <w:rFonts w:asciiTheme="minorHAnsi" w:eastAsiaTheme="minorEastAsia" w:hAnsiTheme="minorHAnsi"/>
              <w:i w:val="0"/>
              <w:noProof/>
              <w:sz w:val="22"/>
              <w:lang w:val="en-GB" w:eastAsia="en-GB"/>
            </w:rPr>
          </w:pPr>
          <w:hyperlink w:anchor="_Toc30515984" w:history="1">
            <w:r w:rsidR="00F1525A" w:rsidRPr="00206DFD">
              <w:rPr>
                <w:rStyle w:val="Hyperlink"/>
                <w:noProof/>
              </w:rPr>
              <w:t>Abbreviations</w:t>
            </w:r>
            <w:r w:rsidR="00F1525A">
              <w:rPr>
                <w:noProof/>
                <w:webHidden/>
              </w:rPr>
              <w:tab/>
            </w:r>
            <w:r w:rsidR="00F1525A">
              <w:rPr>
                <w:noProof/>
                <w:webHidden/>
              </w:rPr>
              <w:fldChar w:fldCharType="begin"/>
            </w:r>
            <w:r w:rsidR="00F1525A">
              <w:rPr>
                <w:noProof/>
                <w:webHidden/>
              </w:rPr>
              <w:instrText xml:space="preserve"> PAGEREF _Toc30515984 \h </w:instrText>
            </w:r>
            <w:r w:rsidR="00F1525A">
              <w:rPr>
                <w:noProof/>
                <w:webHidden/>
              </w:rPr>
            </w:r>
            <w:r w:rsidR="00F1525A">
              <w:rPr>
                <w:noProof/>
                <w:webHidden/>
              </w:rPr>
              <w:fldChar w:fldCharType="separate"/>
            </w:r>
            <w:r w:rsidR="006C4A73">
              <w:rPr>
                <w:noProof/>
                <w:webHidden/>
              </w:rPr>
              <w:t>33</w:t>
            </w:r>
            <w:r w:rsidR="00F1525A">
              <w:rPr>
                <w:noProof/>
                <w:webHidden/>
              </w:rPr>
              <w:fldChar w:fldCharType="end"/>
            </w:r>
          </w:hyperlink>
        </w:p>
        <w:p w14:paraId="53EACC39" w14:textId="17C0DB79" w:rsidR="00F1525A" w:rsidRDefault="00E51C23">
          <w:pPr>
            <w:pStyle w:val="TOC3"/>
            <w:rPr>
              <w:rFonts w:asciiTheme="minorHAnsi" w:eastAsiaTheme="minorEastAsia" w:hAnsiTheme="minorHAnsi"/>
              <w:i w:val="0"/>
              <w:noProof/>
              <w:sz w:val="22"/>
              <w:lang w:val="en-GB" w:eastAsia="en-GB"/>
            </w:rPr>
          </w:pPr>
          <w:hyperlink w:anchor="_Toc30515985" w:history="1">
            <w:r w:rsidR="00F1525A" w:rsidRPr="00206DFD">
              <w:rPr>
                <w:rStyle w:val="Hyperlink"/>
                <w:noProof/>
              </w:rPr>
              <w:t>References</w:t>
            </w:r>
            <w:r w:rsidR="00F1525A">
              <w:rPr>
                <w:noProof/>
                <w:webHidden/>
              </w:rPr>
              <w:tab/>
            </w:r>
            <w:r w:rsidR="00F1525A">
              <w:rPr>
                <w:noProof/>
                <w:webHidden/>
              </w:rPr>
              <w:fldChar w:fldCharType="begin"/>
            </w:r>
            <w:r w:rsidR="00F1525A">
              <w:rPr>
                <w:noProof/>
                <w:webHidden/>
              </w:rPr>
              <w:instrText xml:space="preserve"> PAGEREF _Toc30515985 \h </w:instrText>
            </w:r>
            <w:r w:rsidR="00F1525A">
              <w:rPr>
                <w:noProof/>
                <w:webHidden/>
              </w:rPr>
            </w:r>
            <w:r w:rsidR="00F1525A">
              <w:rPr>
                <w:noProof/>
                <w:webHidden/>
              </w:rPr>
              <w:fldChar w:fldCharType="separate"/>
            </w:r>
            <w:r w:rsidR="006C4A73">
              <w:rPr>
                <w:noProof/>
                <w:webHidden/>
              </w:rPr>
              <w:t>34</w:t>
            </w:r>
            <w:r w:rsidR="00F1525A">
              <w:rPr>
                <w:noProof/>
                <w:webHidden/>
              </w:rPr>
              <w:fldChar w:fldCharType="end"/>
            </w:r>
          </w:hyperlink>
        </w:p>
        <w:p w14:paraId="12E8F783" w14:textId="655C0213" w:rsidR="00AE595F" w:rsidRDefault="00AE595F">
          <w:r>
            <w:rPr>
              <w:b/>
              <w:bCs/>
              <w:noProof/>
            </w:rPr>
            <w:fldChar w:fldCharType="end"/>
          </w:r>
        </w:p>
      </w:sdtContent>
    </w:sdt>
    <w:p w14:paraId="0EF82641" w14:textId="37992D36" w:rsidR="00ED530A" w:rsidRDefault="00EF4AD3" w:rsidP="00C157BC">
      <w:pPr>
        <w:pStyle w:val="Heading1"/>
      </w:pPr>
      <w:bookmarkStart w:id="8" w:name="_Toc30515964"/>
      <w:r>
        <w:lastRenderedPageBreak/>
        <w:t xml:space="preserve">1. </w:t>
      </w:r>
      <w:r w:rsidR="02BEB443" w:rsidRPr="00810182">
        <w:t xml:space="preserve">Executive </w:t>
      </w:r>
      <w:r w:rsidR="00B54346">
        <w:t>s</w:t>
      </w:r>
      <w:r w:rsidR="02BEB443" w:rsidRPr="00810182">
        <w:t>ummary</w:t>
      </w:r>
      <w:bookmarkEnd w:id="4"/>
      <w:bookmarkEnd w:id="5"/>
      <w:bookmarkEnd w:id="6"/>
      <w:bookmarkEnd w:id="8"/>
    </w:p>
    <w:p w14:paraId="4C76FFCD" w14:textId="486E223A" w:rsidR="0004220F" w:rsidRDefault="00216F78" w:rsidP="00F1525A">
      <w:pPr>
        <w:spacing w:after="0" w:line="360" w:lineRule="auto"/>
      </w:pPr>
      <w:r>
        <w:t xml:space="preserve">The present PBPK model was built to predict estragole DNA adduct formation, taking the kinetic modelling one step closer to the ultimate endpoint of tumor formation, as part of a new strategy for low dose cancer risk assessment. At the present state-of-the-art there is no scientific consensus on how to perform the risk assessment of these compounds when present at low levels in a complex food matrix. In order to refine the evaluation of the risks associated with these food-borne genotoxic carcinogens, information on their mode of action (MOA) at low versus high doses, on species differences in toxicokinetics and toxicodynamics, including dose- and species- dependent occurrence of DNA damage and repair, and on effects on expression of </w:t>
      </w:r>
      <w:r w:rsidR="00173B87">
        <w:t xml:space="preserve">relevant enzymes, is required. </w:t>
      </w:r>
      <w:r w:rsidR="00D84292">
        <w:t>The</w:t>
      </w:r>
      <w:r>
        <w:t xml:space="preserve"> development of a PB</w:t>
      </w:r>
      <w:r w:rsidR="00D84292">
        <w:t>PK</w:t>
      </w:r>
      <w:r>
        <w:t xml:space="preserve"> model predicting the in vivo dose dependent DNA adduct formation in rat liver based on in vitro data only. </w:t>
      </w:r>
      <w:r w:rsidR="00173B87">
        <w:t>The PBP</w:t>
      </w:r>
      <w:r>
        <w:t xml:space="preserve">K model </w:t>
      </w:r>
      <w:r w:rsidR="00173B87">
        <w:t>allows</w:t>
      </w:r>
      <w:r>
        <w:t xml:space="preserve"> prediction of the levels of 1′-hydroxyestragole and 1′-sulfooxyestragole in the liver of rat and an in vitro concentration response curve for DNA adduct formation in cultured rat primary hepatocytes exposed to 1′- hydroxyestragole. </w:t>
      </w:r>
      <w:r w:rsidR="00173B87">
        <w:t xml:space="preserve">The PBPK model </w:t>
      </w:r>
      <w:r>
        <w:t>was validated</w:t>
      </w:r>
      <w:r w:rsidR="008E618A">
        <w:t xml:space="preserve"> and evaluated</w:t>
      </w:r>
      <w:r>
        <w:t xml:space="preserve"> by quantifying the dose-dependent estragole DNA adduct forma</w:t>
      </w:r>
      <w:r w:rsidR="00173B87">
        <w:t>tion</w:t>
      </w:r>
      <w:r>
        <w:t xml:space="preserve"> in Sprague Dawley</w:t>
      </w:r>
      <w:r w:rsidR="008E618A">
        <w:t xml:space="preserve"> (SD)</w:t>
      </w:r>
      <w:r>
        <w:t xml:space="preserve"> rat liver and </w:t>
      </w:r>
      <w:r w:rsidR="00173B87">
        <w:t>measuring th</w:t>
      </w:r>
      <w:r>
        <w:t>e urinary excretion of 1′- hydroxyestragole glucuronide. The model allows prediction of dose dependent bioactivation, detoxification, and DNA adduct formation of estragole in rats</w:t>
      </w:r>
      <w:r w:rsidR="0049394E">
        <w:t>.</w:t>
      </w:r>
      <w:bookmarkStart w:id="9" w:name="_Toc25217830"/>
      <w:bookmarkStart w:id="10" w:name="_Toc25220803"/>
      <w:bookmarkStart w:id="11" w:name="_Toc27728174"/>
      <w:bookmarkEnd w:id="9"/>
      <w:r w:rsidR="008E618A">
        <w:t xml:space="preserve"> The PBPK model described herein is based on the following articles by Punt et al., (2008) and Paini et al., (2010, 2012).</w:t>
      </w:r>
    </w:p>
    <w:p w14:paraId="308D2D39" w14:textId="50885A42" w:rsidR="0049394E" w:rsidRPr="006C4A73" w:rsidRDefault="008E618A" w:rsidP="0049394E">
      <w:pPr>
        <w:spacing w:after="0" w:line="240" w:lineRule="auto"/>
        <w:rPr>
          <w:b/>
          <w:i/>
          <w:iCs/>
        </w:rPr>
      </w:pPr>
      <w:r w:rsidRPr="006C4A73">
        <w:rPr>
          <w:b/>
          <w:i/>
          <w:iCs/>
        </w:rPr>
        <w:t>Version Estragole_V1_2020</w:t>
      </w:r>
    </w:p>
    <w:p w14:paraId="27C5B18F" w14:textId="269161E9" w:rsidR="004C71AC" w:rsidRPr="006C4A73" w:rsidRDefault="004C71AC" w:rsidP="0049394E">
      <w:pPr>
        <w:spacing w:after="0" w:line="240" w:lineRule="auto"/>
        <w:rPr>
          <w:b/>
          <w:i/>
          <w:iCs/>
        </w:rPr>
      </w:pPr>
      <w:r w:rsidRPr="006C4A73">
        <w:rPr>
          <w:b/>
          <w:i/>
          <w:iCs/>
        </w:rPr>
        <w:t>Time to compile around 12 hrs</w:t>
      </w:r>
    </w:p>
    <w:p w14:paraId="0C1526A4" w14:textId="00EE578B" w:rsidR="0059348F" w:rsidRPr="003D2BAD" w:rsidRDefault="00EF4AD3" w:rsidP="00C157BC">
      <w:pPr>
        <w:pStyle w:val="Heading1"/>
      </w:pPr>
      <w:bookmarkStart w:id="12" w:name="_Toc30515965"/>
      <w:r w:rsidRPr="003D2BAD">
        <w:t>2</w:t>
      </w:r>
      <w:r w:rsidR="00B54346" w:rsidRPr="003D2BAD">
        <w:t>.</w:t>
      </w:r>
      <w:bookmarkEnd w:id="10"/>
      <w:r w:rsidR="003D2BAD">
        <w:t xml:space="preserve"> Background information</w:t>
      </w:r>
      <w:bookmarkEnd w:id="11"/>
      <w:bookmarkEnd w:id="12"/>
    </w:p>
    <w:p w14:paraId="2930A195" w14:textId="6775E1DC" w:rsidR="008E618A" w:rsidRDefault="00D84C09" w:rsidP="006C4A73">
      <w:pPr>
        <w:spacing w:after="0" w:line="360" w:lineRule="auto"/>
      </w:pPr>
      <w:r w:rsidRPr="00173B87">
        <w:t xml:space="preserve">The </w:t>
      </w:r>
      <w:r>
        <w:t xml:space="preserve">purpose of development of this PBPK model </w:t>
      </w:r>
      <w:r w:rsidR="0004220F">
        <w:t xml:space="preserve">was </w:t>
      </w:r>
      <w:r w:rsidRPr="00173B87">
        <w:t xml:space="preserve">to </w:t>
      </w:r>
      <w:r>
        <w:t>predict</w:t>
      </w:r>
      <w:r w:rsidR="0004220F">
        <w:t xml:space="preserve"> estragole</w:t>
      </w:r>
      <w:r>
        <w:t xml:space="preserve"> </w:t>
      </w:r>
      <w:r w:rsidR="0004220F">
        <w:t xml:space="preserve">kinetics and </w:t>
      </w:r>
      <w:r w:rsidR="008C72ED">
        <w:t xml:space="preserve">formation of </w:t>
      </w:r>
      <w:r>
        <w:t>DNA adduct</w:t>
      </w:r>
      <w:r w:rsidR="008C72ED">
        <w:t>s</w:t>
      </w:r>
      <w:r>
        <w:t xml:space="preserve">. </w:t>
      </w:r>
      <w:r w:rsidRPr="00173B87">
        <w:t>Such models will facilitate risk assessment becaus</w:t>
      </w:r>
      <w:r>
        <w:t xml:space="preserve">e </w:t>
      </w:r>
      <w:r w:rsidR="0046667F">
        <w:t>will</w:t>
      </w:r>
      <w:r>
        <w:t xml:space="preserve"> facilitate extrapolation </w:t>
      </w:r>
      <w:r w:rsidRPr="00173B87">
        <w:t xml:space="preserve">from high to low dose levels, </w:t>
      </w:r>
      <w:r w:rsidR="008E618A">
        <w:t xml:space="preserve">and in a next stage </w:t>
      </w:r>
      <w:r w:rsidRPr="00173B87">
        <w:t xml:space="preserve">between species </w:t>
      </w:r>
      <w:r w:rsidR="008E618A">
        <w:t>(rat-</w:t>
      </w:r>
      <w:r w:rsidRPr="00173B87">
        <w:t>human</w:t>
      </w:r>
      <w:r w:rsidR="008E618A">
        <w:t>)</w:t>
      </w:r>
      <w:r w:rsidRPr="00173B87">
        <w:t xml:space="preserve"> and between individuals. </w:t>
      </w:r>
    </w:p>
    <w:p w14:paraId="3066980E" w14:textId="77777777" w:rsidR="00AE595F" w:rsidRPr="008E618A" w:rsidRDefault="00AE595F" w:rsidP="006C4A73">
      <w:pPr>
        <w:spacing w:after="0" w:line="360" w:lineRule="auto"/>
        <w:rPr>
          <w:b/>
        </w:rPr>
      </w:pPr>
    </w:p>
    <w:p w14:paraId="2B8B30C0" w14:textId="2310FDA0" w:rsidR="0046667F" w:rsidRDefault="00E44F84" w:rsidP="006C4A73">
      <w:pPr>
        <w:spacing w:after="0" w:line="360" w:lineRule="auto"/>
      </w:pPr>
      <w:r w:rsidRPr="00AE595F">
        <w:rPr>
          <w:b/>
        </w:rPr>
        <w:t>Estragole (C10H12O</w:t>
      </w:r>
      <w:r w:rsidR="00254BF6" w:rsidRPr="00AE595F">
        <w:rPr>
          <w:b/>
        </w:rPr>
        <w:t>, CAS 140-67-0; MW 148.2 g/mol</w:t>
      </w:r>
      <w:r w:rsidR="00473F81" w:rsidRPr="00AE595F">
        <w:rPr>
          <w:b/>
        </w:rPr>
        <w:t>; LogKow = 3.47</w:t>
      </w:r>
      <w:r w:rsidRPr="00AE595F">
        <w:rPr>
          <w:b/>
        </w:rPr>
        <w:t>),</w:t>
      </w:r>
      <w:r>
        <w:t xml:space="preserve"> is an alkenylbenzene, the chemical structure consists of a benzene ring substituted with a methoxy group </w:t>
      </w:r>
      <w:r w:rsidR="0004220F">
        <w:t>and a propenyl group (Figure 1</w:t>
      </w:r>
      <w:r>
        <w:t xml:space="preserve">). </w:t>
      </w:r>
    </w:p>
    <w:p w14:paraId="1CC2695B" w14:textId="77777777" w:rsidR="0046667F" w:rsidRDefault="0046667F" w:rsidP="0046667F">
      <w:pPr>
        <w:spacing w:after="0" w:line="240" w:lineRule="auto"/>
      </w:pPr>
      <w:r>
        <w:rPr>
          <w:noProof/>
        </w:rPr>
        <w:lastRenderedPageBreak/>
        <w:drawing>
          <wp:inline distT="0" distB="0" distL="0" distR="0" wp14:anchorId="4FF64490" wp14:editId="07B876DE">
            <wp:extent cx="5451894" cy="50157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427" t="30892" r="7747" b="10509"/>
                    <a:stretch/>
                  </pic:blipFill>
                  <pic:spPr bwMode="auto">
                    <a:xfrm>
                      <a:off x="0" y="0"/>
                      <a:ext cx="5466255" cy="5028956"/>
                    </a:xfrm>
                    <a:prstGeom prst="rect">
                      <a:avLst/>
                    </a:prstGeom>
                    <a:ln>
                      <a:noFill/>
                    </a:ln>
                    <a:extLst>
                      <a:ext uri="{53640926-AAD7-44D8-BBD7-CCE9431645EC}">
                        <a14:shadowObscured xmlns:a14="http://schemas.microsoft.com/office/drawing/2010/main"/>
                      </a:ext>
                    </a:extLst>
                  </pic:spPr>
                </pic:pic>
              </a:graphicData>
            </a:graphic>
          </wp:inline>
        </w:drawing>
      </w:r>
    </w:p>
    <w:p w14:paraId="69507DC8" w14:textId="13A17A74" w:rsidR="0046667F" w:rsidRPr="008E618A" w:rsidRDefault="0046667F" w:rsidP="008E618A">
      <w:pPr>
        <w:spacing w:after="0" w:line="240" w:lineRule="auto"/>
        <w:jc w:val="center"/>
        <w:rPr>
          <w:sz w:val="20"/>
        </w:rPr>
      </w:pPr>
      <w:r w:rsidRPr="008E618A">
        <w:rPr>
          <w:sz w:val="20"/>
        </w:rPr>
        <w:t>Figure 1. Estragole Metabolism, phase I and phase II metabolites formed in liver.</w:t>
      </w:r>
    </w:p>
    <w:p w14:paraId="6E83A9D6" w14:textId="77777777" w:rsidR="0046667F" w:rsidRDefault="0046667F" w:rsidP="0049394E">
      <w:pPr>
        <w:spacing w:after="0" w:line="240" w:lineRule="auto"/>
      </w:pPr>
    </w:p>
    <w:p w14:paraId="1DC5442B" w14:textId="3116DF0D" w:rsidR="008E618A" w:rsidRPr="00290FC3" w:rsidRDefault="00E44F84" w:rsidP="006C4A73">
      <w:pPr>
        <w:spacing w:after="120" w:line="360" w:lineRule="auto"/>
      </w:pPr>
      <w:r>
        <w:t xml:space="preserve">Estragole is a natural ingredient of several herbs and spices such as: basil, nutmeg, fennel, marjoram, tarragon and anise, and these provide one of the sources of human exposure. Since estragole containing extracts are used in food processing, exposure to this compound can also occur in food products containing the extracts or in food products containing the spices and herbs. </w:t>
      </w:r>
      <w:r w:rsidR="007418F1">
        <w:t>Basil</w:t>
      </w:r>
      <w:r>
        <w:t>,</w:t>
      </w:r>
      <w:r w:rsidR="007418F1">
        <w:t xml:space="preserve"> </w:t>
      </w:r>
      <w:r w:rsidR="007418F1" w:rsidRPr="00290FC3">
        <w:t>has</w:t>
      </w:r>
      <w:r w:rsidRPr="00290FC3">
        <w:t xml:space="preserve"> amount of estragole in a range of 0.05 – 19.30 mg/kg (Siano et al., 2003). </w:t>
      </w:r>
      <w:r w:rsidR="007418F1" w:rsidRPr="00290FC3">
        <w:t>Basil</w:t>
      </w:r>
      <w:r w:rsidRPr="00290FC3">
        <w:t>-based food supplements contain from 0.20 up to 241.56 mg</w:t>
      </w:r>
      <w:r w:rsidR="007418F1" w:rsidRPr="00290FC3">
        <w:t xml:space="preserve"> estragole</w:t>
      </w:r>
      <w:r w:rsidRPr="00290FC3">
        <w:t xml:space="preserve">/g basil food supplement (Van den Berg et al., 2011). </w:t>
      </w:r>
      <w:r w:rsidR="007418F1" w:rsidRPr="00290FC3">
        <w:t>E</w:t>
      </w:r>
      <w:r w:rsidRPr="00290FC3">
        <w:t xml:space="preserve">stragole was found to be carcinogenic when administered to rodents at high dose levels. However, when used at low dose levels as a </w:t>
      </w:r>
      <w:r w:rsidR="001F65E7" w:rsidRPr="00290FC3">
        <w:t>flavor</w:t>
      </w:r>
      <w:r w:rsidRPr="00290FC3">
        <w:t>, estragole was considered to be generally recognized as safe (GRAS) in 1965 by the Expert Panel of the Flavour and Extract Ma</w:t>
      </w:r>
      <w:r w:rsidR="007418F1" w:rsidRPr="00290FC3">
        <w:t>nufacturer’s Association (FEMA). Estragole wa</w:t>
      </w:r>
      <w:r w:rsidRPr="00290FC3">
        <w:t xml:space="preserve">s approved by the US food and Drug Administration (FDA) for food use as a </w:t>
      </w:r>
      <w:r w:rsidR="001F65E7" w:rsidRPr="00290FC3">
        <w:t>flavor</w:t>
      </w:r>
      <w:r w:rsidRPr="00290FC3">
        <w:t xml:space="preserve">. In 2002 the FEMA Expert Panel reviewed </w:t>
      </w:r>
      <w:r w:rsidRPr="00290FC3">
        <w:lastRenderedPageBreak/>
        <w:t xml:space="preserve">the safety of the use of estragole as a </w:t>
      </w:r>
      <w:r w:rsidR="001F65E7" w:rsidRPr="00290FC3">
        <w:t>flavor</w:t>
      </w:r>
      <w:r w:rsidRPr="00290FC3">
        <w:t xml:space="preserve"> and estimated that the average intake from natural </w:t>
      </w:r>
      <w:r w:rsidR="001F65E7" w:rsidRPr="00290FC3">
        <w:t>flavoring</w:t>
      </w:r>
      <w:r w:rsidRPr="00290FC3">
        <w:t xml:space="preserve"> complexes is approximately 0.01 mg/kg bw/day (Smith et al., 2002). Estragole has also been evaluated by the European Scientific Committee on Food, with the final opinion pointing to the genotoxic and carcinogenic properties, and suggesting restrictions in its use in food (</w:t>
      </w:r>
      <w:r w:rsidR="003D6B47" w:rsidRPr="00290FC3">
        <w:t xml:space="preserve">SCF, </w:t>
      </w:r>
      <w:r w:rsidRPr="00290FC3">
        <w:t>2001). In the evaluation of the European Committee on Food the estimated intake of estragole, calculated based on its proposed uses and use levels in various food categories, amounted to 0.07 mg/kg bw/day estragole (</w:t>
      </w:r>
      <w:r w:rsidR="003D6B47" w:rsidRPr="00290FC3">
        <w:t>SCF</w:t>
      </w:r>
      <w:r w:rsidRPr="00290FC3">
        <w:t xml:space="preserve">, 2001). </w:t>
      </w:r>
    </w:p>
    <w:p w14:paraId="5A8D3FE4" w14:textId="77777777" w:rsidR="007418F1" w:rsidRDefault="00E44F84" w:rsidP="006C4A73">
      <w:pPr>
        <w:spacing w:after="0" w:line="360" w:lineRule="auto"/>
      </w:pPr>
      <w:r w:rsidRPr="00290FC3">
        <w:rPr>
          <w:b/>
        </w:rPr>
        <w:t xml:space="preserve">Estragole </w:t>
      </w:r>
      <w:r w:rsidR="0046667F" w:rsidRPr="00290FC3">
        <w:rPr>
          <w:b/>
        </w:rPr>
        <w:t>Mode of Action:</w:t>
      </w:r>
      <w:r w:rsidRPr="00290FC3">
        <w:t xml:space="preserve"> Upon oral </w:t>
      </w:r>
      <w:r w:rsidR="008E618A" w:rsidRPr="00290FC3">
        <w:t>intake,</w:t>
      </w:r>
      <w:r w:rsidRPr="00290FC3">
        <w:t xml:space="preserve"> estragole undergoes rapid and essentially complete absorption along the gastrointestinal tract (Anthony et al., 1987). Abdo et al. reported that estragole could be already adsorbed in the stomach (Abdo et al., 2001). Estragole itself is not reactive but upon its absorption in the gastrointestinal track the compound is transported to the liver, where it can be either bioactivated or detoxified</w:t>
      </w:r>
      <w:r w:rsidR="008C72ED" w:rsidRPr="00290FC3">
        <w:t xml:space="preserve"> (Smith et al., 2002). Figure 1</w:t>
      </w:r>
      <w:r w:rsidRPr="00290FC3">
        <w:t xml:space="preserve"> presents an overview of the various phase I and phase II metabolites produced resulting in bioactivation or detoxification of estragole. Estragole is detoxified via O-demethylation to 4-allylphenol and via epoxidation to estragole 2,3-oxide (Phillips et al., 1981; Smith et al., 2002). The main pathway for bioactivation of estragole proceeds by hydroxylation on the allyl side chain by cytochrome P450 enzymes resulting in the formation of </w:t>
      </w:r>
      <w:r w:rsidRPr="00290FC3">
        <w:rPr>
          <w:b/>
        </w:rPr>
        <w:t>1′-hydroxyes</w:t>
      </w:r>
      <w:r w:rsidR="00473F81" w:rsidRPr="00290FC3">
        <w:rPr>
          <w:b/>
        </w:rPr>
        <w:t>tragole</w:t>
      </w:r>
      <w:r w:rsidR="00473F81" w:rsidRPr="00290FC3">
        <w:t xml:space="preserve"> (Swanson et al., 1981), </w:t>
      </w:r>
      <w:r w:rsidR="00473F81" w:rsidRPr="00290FC3">
        <w:rPr>
          <w:b/>
        </w:rPr>
        <w:t>(C</w:t>
      </w:r>
      <w:r w:rsidR="00473F81" w:rsidRPr="00290FC3">
        <w:rPr>
          <w:b/>
          <w:vertAlign w:val="subscript"/>
        </w:rPr>
        <w:t>10</w:t>
      </w:r>
      <w:r w:rsidR="00473F81" w:rsidRPr="00290FC3">
        <w:rPr>
          <w:b/>
        </w:rPr>
        <w:t>H</w:t>
      </w:r>
      <w:r w:rsidR="00473F81" w:rsidRPr="00290FC3">
        <w:rPr>
          <w:b/>
          <w:vertAlign w:val="subscript"/>
        </w:rPr>
        <w:t>12</w:t>
      </w:r>
      <w:r w:rsidR="00473F81" w:rsidRPr="00290FC3">
        <w:rPr>
          <w:b/>
        </w:rPr>
        <w:t>O</w:t>
      </w:r>
      <w:r w:rsidR="00473F81" w:rsidRPr="00290FC3">
        <w:rPr>
          <w:b/>
          <w:vertAlign w:val="subscript"/>
        </w:rPr>
        <w:t>2</w:t>
      </w:r>
      <w:r w:rsidR="00473F81" w:rsidRPr="00290FC3">
        <w:rPr>
          <w:b/>
        </w:rPr>
        <w:t xml:space="preserve"> ;CAS 51410-44-7; 164.2 g/mol; Log Kow (KOWWIN v1.67 estimate) = 1.93).</w:t>
      </w:r>
      <w:r w:rsidR="00473F81">
        <w:t xml:space="preserve"> </w:t>
      </w:r>
      <w:r>
        <w:t xml:space="preserve">Subsequent sulfonation of 1′- hydroxyestragole by sulfotransferases gives rise to formation of the unstable ultimate carcinogenic metabolite 1′-sulfooxyestragole which decomposes to generate the reactive carbocation which covalently binds to DNA and protein (Phillips et al., 1981). </w:t>
      </w:r>
    </w:p>
    <w:p w14:paraId="0AFB6137" w14:textId="06735275" w:rsidR="00C8031A" w:rsidRDefault="00E44F84" w:rsidP="006C4A73">
      <w:pPr>
        <w:spacing w:after="0" w:line="360" w:lineRule="auto"/>
      </w:pPr>
      <w:r>
        <w:t xml:space="preserve">1′-Hydroxyestragole can be detoxified by glucuronidation or via oxidation to 1′-oxoestragole (Bock et al., 1978; Iyer et al., 2003; Phillips et al., 1981). Cytochrome P450 mediated oxidation of the allyl side chain of estragole may also result in formation of 3′-hydroxyanethole that can be oxidized to 4-methoxycinnamic acid which in turn can further be oxidized to 4-methoxybenzoic acid. Glucuronosyl conjugates of 3′-hydroxyanethole have also been observed in urine of rats exposed to estragole (Anthony et al., 1987), which indicates that glucuronidation of 3′-hydroxyanethole can occur as well (Anthony et al., 1987; Punt et al., 2008). </w:t>
      </w:r>
      <w:r w:rsidR="0046667F">
        <w:t xml:space="preserve">Several adducts are formed upon reaction of 1′-sulfooxyestragole with DNA (Figure 2). These adducts include N2 -(trans-isoestragol-3′-yl)-deoxyguanosine (E-3'-N 2 -dG), N2 -(estragol-1′-yl)-deoxyguanosine (E-1′- N 2 -dG), 7-(trans-isoestragol-3′-yl)-deoxyguanosine (E-3'-7-dG), 8-(trans-isoestragol-3′-yl)-deoxyguanosine (E-3'-8-dG), (Phillips et al., 1981; Punt et al., 2007) and N6 -(trans-isoestragol-3′-yl)-deoxyadenosine (E-3′-N 6 - dA) (Phillips et al., 1981). The major adduct formed with the guanine base is N2 -(trans-isoestragol-3′-yl)- deoxyguanosine (E-3′-N 2 -dG) which is considered to play a role in the genotoxic and carcinogenic effects induced by estragole (Philips et al., 1981; Smith et al, 2002). Recently it was reported that adducts between estragole and adenine (E-3′-N 6 -dA) were formed to a significant extent in the liver of male rats (F344) exposed to estragole at a dose level of 600 mg/kg bw for 4 weeks (Phillips et al., 1981; Ishii et al., 2011). </w:t>
      </w:r>
    </w:p>
    <w:p w14:paraId="73D82543" w14:textId="69935215" w:rsidR="000767D0" w:rsidRDefault="000767D0" w:rsidP="008E618A">
      <w:pPr>
        <w:spacing w:after="0" w:line="240" w:lineRule="auto"/>
        <w:jc w:val="center"/>
      </w:pPr>
      <w:r>
        <w:rPr>
          <w:noProof/>
        </w:rPr>
        <w:drawing>
          <wp:inline distT="0" distB="0" distL="0" distR="0" wp14:anchorId="53C0DC59" wp14:editId="58BDC6EF">
            <wp:extent cx="4928041" cy="3959524"/>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9118" t="28344" r="9862" b="27345"/>
                    <a:stretch/>
                  </pic:blipFill>
                  <pic:spPr bwMode="auto">
                    <a:xfrm>
                      <a:off x="0" y="0"/>
                      <a:ext cx="4990542" cy="4009741"/>
                    </a:xfrm>
                    <a:prstGeom prst="rect">
                      <a:avLst/>
                    </a:prstGeom>
                    <a:ln>
                      <a:noFill/>
                    </a:ln>
                    <a:extLst>
                      <a:ext uri="{53640926-AAD7-44D8-BBD7-CCE9431645EC}">
                        <a14:shadowObscured xmlns:a14="http://schemas.microsoft.com/office/drawing/2010/main"/>
                      </a:ext>
                    </a:extLst>
                  </pic:spPr>
                </pic:pic>
              </a:graphicData>
            </a:graphic>
          </wp:inline>
        </w:drawing>
      </w:r>
    </w:p>
    <w:p w14:paraId="1CA15571" w14:textId="49F94014" w:rsidR="007418F1" w:rsidRDefault="000767D0" w:rsidP="0049394E">
      <w:pPr>
        <w:spacing w:after="0" w:line="240" w:lineRule="auto"/>
        <w:rPr>
          <w:sz w:val="20"/>
        </w:rPr>
      </w:pPr>
      <w:r w:rsidRPr="008E618A">
        <w:rPr>
          <w:b/>
          <w:sz w:val="20"/>
        </w:rPr>
        <w:t xml:space="preserve">Figure 2 </w:t>
      </w:r>
      <w:r w:rsidR="00E44F84" w:rsidRPr="008E618A">
        <w:rPr>
          <w:b/>
          <w:sz w:val="20"/>
        </w:rPr>
        <w:t>Estragole metabolism:</w:t>
      </w:r>
      <w:r w:rsidR="00E44F84" w:rsidRPr="008E618A">
        <w:rPr>
          <w:sz w:val="20"/>
        </w:rPr>
        <w:t xml:space="preserve"> hydroxylation and sulfonation leading to a reactive intermediate which covalently binds to DNA bases: guanine and adenine. Upon reaction with these bases different adducts are formed: N2 -(trans-isoestragol3′-yl)-deoxyguanosine (E-3′-N 2 -dG), N2 -(estragol-1′-yl)-deoxyguanosine (E-1′-N 2 -dG), 7-(trans-isoestragol-3′-yl)- deoxyguanosine (E-3′-7-dG), 8-(trans-isoestragol-3′-yl)-deoxyguanosine (E-3′-8-dG), and N6 -(trans-isoestragol-3′-yl)- deoxyadenosine (E-3′-N 6 -dA). </w:t>
      </w:r>
    </w:p>
    <w:p w14:paraId="7A1C10C9" w14:textId="13DE7FE1" w:rsidR="003D6B47" w:rsidRDefault="003D6B47" w:rsidP="0049394E">
      <w:pPr>
        <w:spacing w:after="0" w:line="240" w:lineRule="auto"/>
        <w:rPr>
          <w:sz w:val="20"/>
        </w:rPr>
      </w:pPr>
    </w:p>
    <w:p w14:paraId="59DC849F" w14:textId="77777777" w:rsidR="003D6B47" w:rsidRDefault="003D6B47" w:rsidP="0049394E">
      <w:pPr>
        <w:spacing w:after="0" w:line="240" w:lineRule="auto"/>
        <w:rPr>
          <w:sz w:val="20"/>
        </w:rPr>
      </w:pPr>
    </w:p>
    <w:p w14:paraId="752677E2" w14:textId="6D3E4C93" w:rsidR="00650995" w:rsidRDefault="00E44F84" w:rsidP="006C4A73">
      <w:pPr>
        <w:spacing w:after="0" w:line="360" w:lineRule="auto"/>
      </w:pPr>
      <w:r w:rsidRPr="00650995">
        <w:rPr>
          <w:b/>
        </w:rPr>
        <w:t>Estragole DNA adduct formation and tumor incidence studies</w:t>
      </w:r>
      <w:r w:rsidR="00650995">
        <w:t xml:space="preserve">: </w:t>
      </w:r>
      <w:r>
        <w:t xml:space="preserve">Several investigators have studied the mechanism of estragole carcinogenesis by examining DNA binding and characterizing DNA adducts formed by estragole and its reactive metabolites. Randerath et al. (1984) utilized </w:t>
      </w:r>
      <w:r w:rsidRPr="00650995">
        <w:rPr>
          <w:vertAlign w:val="superscript"/>
        </w:rPr>
        <w:t>32</w:t>
      </w:r>
      <w:r>
        <w:t xml:space="preserve">P-postlabeling to analyze DNA adduct formation in the livers of adult female CD-1 mice administered intra peritoneal (i.p.) injections of estragole, safrole, and other alkenylbenzenes. Estragole exhibited the strongest adduct formation to mouse liver DNA (200-300 pmol adducts/mg DNA, at a 10 mg dose per mouse, </w:t>
      </w:r>
      <w:r w:rsidRPr="00290FC3">
        <w:t>corresponding to a dose level of 400 mg/kg bw/day assuming a mouse weight of 0.025 kg). Phillips et al. (1984) found that estragole induced adducts to liver DNA of newborn male B6C3F1 mice treated by i.p. injection</w:t>
      </w:r>
      <w:r>
        <w:t xml:space="preserve"> on day 1, 8, 15 and 22 after birth at doses of 0.25, 0.5,</w:t>
      </w:r>
      <w:r w:rsidR="0004220F">
        <w:t xml:space="preserve"> 1.0 and 3.0 µmol per animal </w:t>
      </w:r>
      <w:r>
        <w:t xml:space="preserve">(with a final total dose of 4.75 µmol per animal). The DNA adduct levels observed in estragole-treated mice were 30.0, 14.8 </w:t>
      </w:r>
      <w:r w:rsidRPr="00290FC3">
        <w:t>and 9.4 pmol/mg DNA on days 23, 29 and 43, after birth respectively (Philips et al., 1984). Ishii et al. (2011)</w:t>
      </w:r>
      <w:r>
        <w:t xml:space="preserve"> confirmed estragole-specific dG and dA adduct formation in vivo, using an isotope dilution LC-ESI-MS/MS method for measuring E-3′-N 6 -dA together with the two major dG adducts, E-3′-C 8 -dG and E3′-N 2 -dG. The levels of these adducts measured in the livers of F344 rats treated with estragole at a probably carcinogenic dose of 600 mg/kg bw for 4 weeks were respectively</w:t>
      </w:r>
      <w:r w:rsidR="00650995">
        <w:t xml:space="preserve"> 3.5 E-3′-C 8 -dG adducts in 10</w:t>
      </w:r>
      <w:r w:rsidR="00650995">
        <w:rPr>
          <w:vertAlign w:val="superscript"/>
        </w:rPr>
        <w:t>6</w:t>
      </w:r>
      <w:r>
        <w:t xml:space="preserve"> dG, 4.8 E3′-N 2 -dG adducts in 106 dG, and 20.5 E-3′-N 6 -dA adducts in 10</w:t>
      </w:r>
      <w:r w:rsidRPr="00650995">
        <w:rPr>
          <w:vertAlign w:val="superscript"/>
        </w:rPr>
        <w:t>6</w:t>
      </w:r>
      <w:r>
        <w:t xml:space="preserve"> dA. </w:t>
      </w:r>
      <w:r w:rsidRPr="00290FC3">
        <w:t>Jeurissen et al. (2007) measured</w:t>
      </w:r>
      <w:r>
        <w:t xml:space="preserve"> by LC-MS/MS the formation of 130 E-3′-N 2 -dG adducts in 10</w:t>
      </w:r>
      <w:r w:rsidRPr="00650995">
        <w:rPr>
          <w:vertAlign w:val="superscript"/>
        </w:rPr>
        <w:t>6</w:t>
      </w:r>
      <w:r>
        <w:t xml:space="preserve"> dG in HepG2 cells exposed to 50µM 1’-hydroxyestragole.</w:t>
      </w:r>
    </w:p>
    <w:p w14:paraId="1BD68E28" w14:textId="244CA0BC" w:rsidR="00A50133" w:rsidRDefault="00A50133" w:rsidP="006C4A73">
      <w:pPr>
        <w:spacing w:after="0" w:line="360" w:lineRule="auto"/>
      </w:pPr>
    </w:p>
    <w:p w14:paraId="21A3DB18" w14:textId="5577D1BC" w:rsidR="00650995" w:rsidRPr="00650995" w:rsidRDefault="00650995" w:rsidP="006C4A73">
      <w:pPr>
        <w:spacing w:after="0" w:line="360" w:lineRule="auto"/>
      </w:pPr>
      <w:r>
        <w:t>Tumor incidence studies are reported in Chapter 1 of Paini et al., but were not used to evaluate and validate the model (</w:t>
      </w:r>
      <w:hyperlink r:id="rId13" w:history="1">
        <w:r>
          <w:rPr>
            <w:rStyle w:val="Hyperlink"/>
          </w:rPr>
          <w:t>https://pdfs.semanticscholar.org/1691/425aa05891d152afa5d23bc9359098569c8c.pdf</w:t>
        </w:r>
      </w:hyperlink>
      <w:r>
        <w:t>)</w:t>
      </w:r>
    </w:p>
    <w:p w14:paraId="08ADAA5A" w14:textId="77777777" w:rsidR="00650995" w:rsidRPr="008307C9" w:rsidRDefault="00650995" w:rsidP="006C4A73">
      <w:pPr>
        <w:spacing w:after="0" w:line="360" w:lineRule="auto"/>
      </w:pPr>
    </w:p>
    <w:p w14:paraId="103ACB47" w14:textId="23445531" w:rsidR="0046667F" w:rsidRDefault="00650995" w:rsidP="006C4A73">
      <w:pPr>
        <w:spacing w:after="0" w:line="360" w:lineRule="auto"/>
      </w:pPr>
      <w:r>
        <w:t>The present PBPK model is an extension of the PBPK models available to simulate estragole bioactivation and detoxification in rat (</w:t>
      </w:r>
      <w:r w:rsidRPr="00290FC3">
        <w:t xml:space="preserve">Punt et al., 2008) but also a human model was </w:t>
      </w:r>
      <w:r w:rsidR="008E618A" w:rsidRPr="00290FC3">
        <w:t xml:space="preserve">available </w:t>
      </w:r>
      <w:r w:rsidRPr="00290FC3">
        <w:t>(Punt et al., 2009)</w:t>
      </w:r>
      <w:r w:rsidR="008E618A" w:rsidRPr="00290FC3">
        <w:t xml:space="preserve"> and was also extended (Punt et al., 2016)</w:t>
      </w:r>
      <w:r w:rsidRPr="00290FC3">
        <w:t>. These PBPK models were defined based on literature data and in vitro metabolic parameters only</w:t>
      </w:r>
      <w:r>
        <w:t xml:space="preserve">, and provide possibilities to model metabolism of estragole at different oral doses in both species. These models provide more insight in relative dose- and species-dependent differences in bioactivation and detoxification of estragole, and are able to provide dose dependent predictions on the level of formation of the proximate and ultimate carcinogenic metabolites 1′ -hydroxyestragole and 1′ -sulfooxyestragole, respectively, in the target organ, the liver. In order to extend PBPK models to predict the overall toxic response and mode of action of a genotoxic compound should be described taking into account dynamics factors in addition to the kinetic factors. The PBPK model (Paini et al., 2010) was evaluated using literature data but </w:t>
      </w:r>
      <w:r w:rsidR="008E618A">
        <w:t>additional</w:t>
      </w:r>
      <w:r>
        <w:t xml:space="preserve"> validation and evaluation was performed using data from in vivo studies (Paini et al., 2012).</w:t>
      </w:r>
    </w:p>
    <w:p w14:paraId="0886D459" w14:textId="77777777" w:rsidR="00925826" w:rsidRDefault="00925826" w:rsidP="006C4A73">
      <w:pPr>
        <w:spacing w:after="0" w:line="360" w:lineRule="auto"/>
      </w:pPr>
    </w:p>
    <w:p w14:paraId="554598F0" w14:textId="77777777" w:rsidR="00925826" w:rsidRPr="008307C9" w:rsidRDefault="00925826" w:rsidP="006C4A73">
      <w:pPr>
        <w:spacing w:after="0" w:line="360" w:lineRule="auto"/>
      </w:pPr>
    </w:p>
    <w:p w14:paraId="67B3AE5E" w14:textId="311ADD43" w:rsidR="00BB7759" w:rsidRPr="00BB7759" w:rsidRDefault="00EF4AD3" w:rsidP="006C4A73">
      <w:pPr>
        <w:pStyle w:val="Heading1"/>
        <w:spacing w:line="360" w:lineRule="auto"/>
      </w:pPr>
      <w:bookmarkStart w:id="13" w:name="_Toc25217832"/>
      <w:bookmarkStart w:id="14" w:name="_Toc25220805"/>
      <w:bookmarkStart w:id="15" w:name="_Toc27728175"/>
      <w:bookmarkStart w:id="16" w:name="_Toc30515966"/>
      <w:r>
        <w:t>3</w:t>
      </w:r>
      <w:r w:rsidR="00B54346">
        <w:t>.</w:t>
      </w:r>
      <w:r>
        <w:t xml:space="preserve"> </w:t>
      </w:r>
      <w:r w:rsidR="00BB7759" w:rsidRPr="00BB7759">
        <w:t>Model purpose</w:t>
      </w:r>
      <w:bookmarkEnd w:id="13"/>
      <w:bookmarkEnd w:id="14"/>
      <w:bookmarkEnd w:id="15"/>
      <w:bookmarkEnd w:id="16"/>
    </w:p>
    <w:p w14:paraId="70272D13" w14:textId="5B8A2CC4" w:rsidR="008E618A" w:rsidRDefault="00173B87" w:rsidP="006C4A73">
      <w:pPr>
        <w:spacing w:after="0" w:line="360" w:lineRule="auto"/>
      </w:pPr>
      <w:bookmarkStart w:id="17" w:name="_Toc25217833"/>
      <w:bookmarkStart w:id="18" w:name="_Toc25220806"/>
      <w:bookmarkStart w:id="19" w:name="_Toc27728176"/>
      <w:r w:rsidRPr="00173B87">
        <w:t xml:space="preserve">The </w:t>
      </w:r>
      <w:r w:rsidR="00D84C09">
        <w:t xml:space="preserve">purpose of development of this PBPK model </w:t>
      </w:r>
      <w:r w:rsidR="00D84C09" w:rsidRPr="00173B87">
        <w:t>was to develop new strategies for low dose cancer risk assessment of</w:t>
      </w:r>
      <w:r w:rsidR="00D84C09">
        <w:t xml:space="preserve"> </w:t>
      </w:r>
      <w:r w:rsidR="00D84C09" w:rsidRPr="00173B87">
        <w:t xml:space="preserve">estragole by extending the </w:t>
      </w:r>
      <w:r w:rsidRPr="00173B87">
        <w:t>PB</w:t>
      </w:r>
      <w:r w:rsidR="00D84C09">
        <w:t>P</w:t>
      </w:r>
      <w:r w:rsidRPr="00173B87">
        <w:t xml:space="preserve">K models previously defined for </w:t>
      </w:r>
      <w:r w:rsidR="00D84C09">
        <w:t xml:space="preserve">simulating time concentration kinetics of </w:t>
      </w:r>
      <w:r w:rsidRPr="00173B87">
        <w:t xml:space="preserve">estragole to </w:t>
      </w:r>
      <w:r w:rsidR="00D84C09">
        <w:t>predict DNA adduct formation. This will take</w:t>
      </w:r>
      <w:r w:rsidRPr="00173B87">
        <w:t xml:space="preserve"> the approach one step closer to the ultimate</w:t>
      </w:r>
      <w:r>
        <w:t xml:space="preserve"> </w:t>
      </w:r>
      <w:r w:rsidRPr="00173B87">
        <w:t>endpoint of tumor formation. Such models will facilitate risk assessment becaus</w:t>
      </w:r>
      <w:r w:rsidR="00D84C09">
        <w:t xml:space="preserve">e they facilitate extrapolation </w:t>
      </w:r>
      <w:r w:rsidRPr="00173B87">
        <w:t>from high to low dose levels, between species including human and between individuals. Furth</w:t>
      </w:r>
      <w:r w:rsidR="00D84C09">
        <w:t>ermore, the PBPK model predicts</w:t>
      </w:r>
      <w:r w:rsidRPr="00173B87">
        <w:t xml:space="preserve"> in vivo DNA adduct formation ba</w:t>
      </w:r>
      <w:r w:rsidR="00D84C09">
        <w:t xml:space="preserve">sed on only in vitro parameters </w:t>
      </w:r>
      <w:r w:rsidRPr="00173B87">
        <w:t xml:space="preserve">contributes to the 3Rs (Replacement, Reduction and Refinement) for animal testing. </w:t>
      </w:r>
    </w:p>
    <w:p w14:paraId="5EE43F3B" w14:textId="77777777" w:rsidR="00AE595F" w:rsidRPr="00CE36EF" w:rsidRDefault="00AE595F" w:rsidP="006C4A73">
      <w:pPr>
        <w:spacing w:after="0" w:line="360" w:lineRule="auto"/>
        <w:rPr>
          <w:b/>
        </w:rPr>
      </w:pPr>
    </w:p>
    <w:p w14:paraId="2085E164" w14:textId="78609C24" w:rsidR="008E618A" w:rsidRPr="008E618A" w:rsidRDefault="008E618A" w:rsidP="006C4A73">
      <w:pPr>
        <w:spacing w:after="0" w:line="360" w:lineRule="auto"/>
      </w:pPr>
      <w:r>
        <w:t>This PBPK model could be applied for risk assessment of genotoxic compounds, for instance it could be informative for the developed of EFSA Opinions on alkenylbenzene.</w:t>
      </w:r>
    </w:p>
    <w:p w14:paraId="4DCBCE65" w14:textId="61CE4C75" w:rsidR="00650995" w:rsidRDefault="00650995" w:rsidP="006C4A73">
      <w:pPr>
        <w:spacing w:after="160" w:line="360" w:lineRule="auto"/>
        <w:rPr>
          <w:rFonts w:eastAsiaTheme="majorEastAsia" w:cstheme="majorBidi"/>
          <w:b/>
          <w:color w:val="2E74B5" w:themeColor="accent1" w:themeShade="BF"/>
          <w:sz w:val="26"/>
          <w:szCs w:val="26"/>
        </w:rPr>
      </w:pPr>
    </w:p>
    <w:p w14:paraId="2BE0DE52" w14:textId="7C89CEB4" w:rsidR="00453C18" w:rsidRPr="00D84C09" w:rsidRDefault="00EF4AD3" w:rsidP="006C4A73">
      <w:pPr>
        <w:pStyle w:val="Heading1"/>
        <w:spacing w:line="360" w:lineRule="auto"/>
        <w:rPr>
          <w:rFonts w:eastAsiaTheme="minorHAnsi" w:cstheme="minorBidi"/>
          <w:color w:val="auto"/>
          <w:sz w:val="24"/>
          <w:szCs w:val="22"/>
        </w:rPr>
      </w:pPr>
      <w:bookmarkStart w:id="20" w:name="_Toc30515967"/>
      <w:r w:rsidRPr="00B54346">
        <w:t xml:space="preserve">4. </w:t>
      </w:r>
      <w:r w:rsidR="42995AA0" w:rsidRPr="00B54346">
        <w:t>Material</w:t>
      </w:r>
      <w:r w:rsidR="005F44FC" w:rsidRPr="00B54346">
        <w:t>s</w:t>
      </w:r>
      <w:r w:rsidR="42995AA0" w:rsidRPr="00B54346">
        <w:t xml:space="preserve"> and </w:t>
      </w:r>
      <w:r w:rsidR="00837653" w:rsidRPr="00B54346">
        <w:t>m</w:t>
      </w:r>
      <w:r w:rsidR="42995AA0" w:rsidRPr="00B54346">
        <w:t>ethods</w:t>
      </w:r>
      <w:bookmarkEnd w:id="17"/>
      <w:bookmarkEnd w:id="18"/>
      <w:bookmarkEnd w:id="19"/>
      <w:bookmarkEnd w:id="20"/>
    </w:p>
    <w:p w14:paraId="4A776459" w14:textId="570B85EF" w:rsidR="008A79FB" w:rsidRDefault="008A79FB" w:rsidP="006C4A73">
      <w:pPr>
        <w:spacing w:after="120" w:line="360" w:lineRule="auto"/>
      </w:pPr>
      <w:r w:rsidRPr="00650995">
        <w:t xml:space="preserve">PBPK models describe the body as a set of interconnected compartments, which represent the human organs and plasma, describing the absorption, distribution, metabolism, and excretion (ADME) characteristics of a compound within the body; </w:t>
      </w:r>
      <w:r w:rsidR="00650995">
        <w:t xml:space="preserve"> </w:t>
      </w:r>
      <w:r w:rsidRPr="00650995">
        <w:t xml:space="preserve">by simulating the </w:t>
      </w:r>
      <w:r w:rsidR="00925826">
        <w:t xml:space="preserve">DNA </w:t>
      </w:r>
      <w:r w:rsidRPr="00650995">
        <w:t xml:space="preserve">adduct formation we include a description of the interaction of the chemical or its reactive metabolite with the toxicological receptor causing a first step towards the adverse effect. </w:t>
      </w:r>
    </w:p>
    <w:p w14:paraId="701E1357" w14:textId="77777777" w:rsidR="002D0E15" w:rsidRPr="00650995" w:rsidRDefault="002D0E15" w:rsidP="006C4A73">
      <w:pPr>
        <w:spacing w:after="120" w:line="360" w:lineRule="auto"/>
      </w:pPr>
    </w:p>
    <w:p w14:paraId="27DCD2CB" w14:textId="59F4DAEF" w:rsidR="42995AA0" w:rsidRPr="00C157BC" w:rsidRDefault="00EF4AD3" w:rsidP="006C4A73">
      <w:pPr>
        <w:pStyle w:val="Heading3"/>
        <w:spacing w:line="360" w:lineRule="auto"/>
      </w:pPr>
      <w:bookmarkStart w:id="21" w:name="_Toc25217834"/>
      <w:bookmarkStart w:id="22" w:name="_Toc25220807"/>
      <w:bookmarkStart w:id="23" w:name="_Toc27728177"/>
      <w:bookmarkStart w:id="24" w:name="_Toc30515968"/>
      <w:r w:rsidRPr="00C157BC">
        <w:t xml:space="preserve">4.1. </w:t>
      </w:r>
      <w:r w:rsidR="42995AA0" w:rsidRPr="00C157BC">
        <w:t>Modeling strategy</w:t>
      </w:r>
      <w:bookmarkEnd w:id="21"/>
      <w:bookmarkEnd w:id="22"/>
      <w:bookmarkEnd w:id="23"/>
      <w:bookmarkEnd w:id="24"/>
    </w:p>
    <w:p w14:paraId="07E0AA63" w14:textId="48A4E58A" w:rsidR="00C25DA0" w:rsidRPr="0066520C" w:rsidRDefault="00C25DA0" w:rsidP="006C4A73">
      <w:pPr>
        <w:spacing w:after="120" w:line="360" w:lineRule="auto"/>
      </w:pPr>
      <w:r w:rsidRPr="0066520C">
        <w:t xml:space="preserve">The strategy adopted to develop </w:t>
      </w:r>
      <w:r w:rsidRPr="003C5672">
        <w:t>the model was a six step approach for the development of a basic PBPK model illustrated by Rietjens et al., (2011)</w:t>
      </w:r>
      <w:r w:rsidR="00374006" w:rsidRPr="003C5672">
        <w:t xml:space="preserve">, </w:t>
      </w:r>
      <w:r w:rsidRPr="003C5672">
        <w:t>these</w:t>
      </w:r>
      <w:r w:rsidRPr="0066520C">
        <w:t xml:space="preserve"> steps </w:t>
      </w:r>
      <w:r w:rsidR="00C5604B">
        <w:t>include</w:t>
      </w:r>
      <w:r w:rsidR="00AD4CCD">
        <w:t xml:space="preserve"> (see also figure 3)</w:t>
      </w:r>
      <w:r w:rsidRPr="0066520C">
        <w:t>:</w:t>
      </w:r>
    </w:p>
    <w:p w14:paraId="38248490" w14:textId="1034A6B3" w:rsidR="00C25DA0" w:rsidRPr="00AD4CCD" w:rsidRDefault="00C25DA0" w:rsidP="006C4A73">
      <w:pPr>
        <w:pStyle w:val="ListParagraph"/>
        <w:numPr>
          <w:ilvl w:val="0"/>
          <w:numId w:val="14"/>
        </w:numPr>
        <w:spacing w:after="120" w:line="360" w:lineRule="auto"/>
        <w:rPr>
          <w:color w:val="000000" w:themeColor="text1"/>
        </w:rPr>
      </w:pPr>
      <w:r w:rsidRPr="00AD4CCD">
        <w:rPr>
          <w:color w:val="000000" w:themeColor="text1"/>
        </w:rPr>
        <w:t>definition of a conceptual model, which includes defining a simplified representation of the biological system and which mod</w:t>
      </w:r>
      <w:r w:rsidR="00AD4CCD" w:rsidRPr="00AD4CCD">
        <w:rPr>
          <w:color w:val="000000" w:themeColor="text1"/>
        </w:rPr>
        <w:t>el compartments can be included:</w:t>
      </w:r>
    </w:p>
    <w:p w14:paraId="01378948" w14:textId="72EEE8AF" w:rsidR="00374006"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Gather</w:t>
      </w:r>
      <w:r w:rsidR="00374006" w:rsidRPr="00AD4CCD">
        <w:rPr>
          <w:color w:val="000000" w:themeColor="text1"/>
        </w:rPr>
        <w:t xml:space="preserve"> the biological knowledge and information on the ADME and MoA of estragole.</w:t>
      </w:r>
    </w:p>
    <w:p w14:paraId="7718038C" w14:textId="0540C245" w:rsidR="00AD4CCD" w:rsidRPr="00AD4CCD" w:rsidRDefault="00374006" w:rsidP="006C4A73">
      <w:pPr>
        <w:pStyle w:val="ListParagraph"/>
        <w:numPr>
          <w:ilvl w:val="1"/>
          <w:numId w:val="14"/>
        </w:numPr>
        <w:spacing w:after="120" w:line="360" w:lineRule="auto"/>
        <w:rPr>
          <w:color w:val="000000" w:themeColor="text1"/>
        </w:rPr>
      </w:pPr>
      <w:r w:rsidRPr="00AD4CCD">
        <w:rPr>
          <w:color w:val="000000" w:themeColor="text1"/>
        </w:rPr>
        <w:t xml:space="preserve">The main target organ was found to be the liver as main organ where metabolism </w:t>
      </w:r>
      <w:r w:rsidR="00AD4CCD" w:rsidRPr="00AD4CCD">
        <w:rPr>
          <w:color w:val="000000" w:themeColor="text1"/>
        </w:rPr>
        <w:t xml:space="preserve">occurred, kidney and lungs </w:t>
      </w:r>
      <w:r w:rsidR="00D02351" w:rsidRPr="00AD4CCD">
        <w:rPr>
          <w:color w:val="000000" w:themeColor="text1"/>
        </w:rPr>
        <w:t>were</w:t>
      </w:r>
      <w:r w:rsidR="00AD4CCD" w:rsidRPr="00AD4CCD">
        <w:rPr>
          <w:color w:val="000000" w:themeColor="text1"/>
        </w:rPr>
        <w:t xml:space="preserve"> also checked but metabolism could be neglected.</w:t>
      </w:r>
    </w:p>
    <w:p w14:paraId="0252D616" w14:textId="369ABC3B"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 xml:space="preserve"> Establish the model structure (see 4.3)</w:t>
      </w:r>
    </w:p>
    <w:p w14:paraId="1F240BD9" w14:textId="7F826F3E" w:rsidR="00AD4CCD" w:rsidRPr="00AD4CCD" w:rsidRDefault="00C25DA0" w:rsidP="006C4A73">
      <w:pPr>
        <w:pStyle w:val="ListParagraph"/>
        <w:numPr>
          <w:ilvl w:val="0"/>
          <w:numId w:val="14"/>
        </w:numPr>
        <w:spacing w:after="120" w:line="360" w:lineRule="auto"/>
        <w:rPr>
          <w:color w:val="000000" w:themeColor="text1"/>
        </w:rPr>
      </w:pPr>
      <w:r w:rsidRPr="00AD4CCD">
        <w:rPr>
          <w:color w:val="000000" w:themeColor="text1"/>
        </w:rPr>
        <w:t xml:space="preserve">translation of the conceptual model into a mathematical model by formulating a differential equation for each compartment; </w:t>
      </w:r>
    </w:p>
    <w:p w14:paraId="3468E319" w14:textId="2F7441DC"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Establish the model equations (see 4.4)</w:t>
      </w:r>
    </w:p>
    <w:p w14:paraId="74DCCC6A" w14:textId="455669C2" w:rsidR="00AD4CCD" w:rsidRPr="00AD4CCD" w:rsidRDefault="00C25DA0" w:rsidP="006C4A73">
      <w:pPr>
        <w:pStyle w:val="ListParagraph"/>
        <w:numPr>
          <w:ilvl w:val="0"/>
          <w:numId w:val="14"/>
        </w:numPr>
        <w:spacing w:after="120" w:line="360" w:lineRule="auto"/>
        <w:rPr>
          <w:color w:val="000000" w:themeColor="text1"/>
        </w:rPr>
      </w:pPr>
      <w:r w:rsidRPr="00AD4CCD">
        <w:rPr>
          <w:color w:val="000000" w:themeColor="text1"/>
        </w:rPr>
        <w:t xml:space="preserve">defining the values of the parameters in the equations either from literature </w:t>
      </w:r>
      <w:r w:rsidR="00AD4CCD" w:rsidRPr="00AD4CCD">
        <w:rPr>
          <w:color w:val="000000" w:themeColor="text1"/>
        </w:rPr>
        <w:t xml:space="preserve">or from experiments: </w:t>
      </w:r>
    </w:p>
    <w:p w14:paraId="634358A7" w14:textId="52DA84EE" w:rsidR="00AD4CCD" w:rsidRPr="00AD4CCD" w:rsidRDefault="00AD4CCD" w:rsidP="006C4A73">
      <w:pPr>
        <w:pStyle w:val="ListParagraph"/>
        <w:numPr>
          <w:ilvl w:val="1"/>
          <w:numId w:val="15"/>
        </w:numPr>
        <w:spacing w:after="120" w:line="360" w:lineRule="auto"/>
        <w:rPr>
          <w:color w:val="000000" w:themeColor="text1"/>
        </w:rPr>
      </w:pPr>
      <w:r w:rsidRPr="00AD4CCD">
        <w:rPr>
          <w:color w:val="000000" w:themeColor="text1"/>
        </w:rPr>
        <w:t xml:space="preserve">Gather the input parameter that were not measured </w:t>
      </w:r>
      <w:r w:rsidRPr="00AD4CCD">
        <w:rPr>
          <w:color w:val="000000" w:themeColor="text1"/>
        </w:rPr>
        <w:sym w:font="Wingdings" w:char="F0E0"/>
      </w:r>
      <w:r w:rsidRPr="00AD4CCD">
        <w:rPr>
          <w:color w:val="000000" w:themeColor="text1"/>
        </w:rPr>
        <w:t xml:space="preserve"> via literature search.</w:t>
      </w:r>
    </w:p>
    <w:p w14:paraId="0BB4710A" w14:textId="70B5F53B" w:rsidR="00AD4CCD" w:rsidRPr="00AD4CCD" w:rsidRDefault="00AD4CCD" w:rsidP="006C4A73">
      <w:pPr>
        <w:pStyle w:val="ListParagraph"/>
        <w:numPr>
          <w:ilvl w:val="1"/>
          <w:numId w:val="15"/>
        </w:numPr>
        <w:spacing w:after="120" w:line="360" w:lineRule="auto"/>
        <w:rPr>
          <w:color w:val="000000" w:themeColor="text1"/>
        </w:rPr>
      </w:pPr>
      <w:r w:rsidRPr="00AD4CCD">
        <w:rPr>
          <w:color w:val="000000" w:themeColor="text1"/>
        </w:rPr>
        <w:t xml:space="preserve">Measuring in vitro the Vmax and Km of </w:t>
      </w:r>
      <w:r w:rsidR="00D02351" w:rsidRPr="00AD4CCD">
        <w:rPr>
          <w:color w:val="000000" w:themeColor="text1"/>
        </w:rPr>
        <w:t>parent</w:t>
      </w:r>
      <w:r w:rsidRPr="00AD4CCD">
        <w:rPr>
          <w:color w:val="000000" w:themeColor="text1"/>
        </w:rPr>
        <w:t xml:space="preserve"> and metabolites. </w:t>
      </w:r>
    </w:p>
    <w:p w14:paraId="40F103C4" w14:textId="06E4CD2B" w:rsidR="00AD4CCD" w:rsidRPr="00AD4CCD" w:rsidRDefault="00AD4CCD" w:rsidP="006C4A73">
      <w:pPr>
        <w:pStyle w:val="ListParagraph"/>
        <w:numPr>
          <w:ilvl w:val="1"/>
          <w:numId w:val="15"/>
        </w:numPr>
        <w:spacing w:after="120" w:line="360" w:lineRule="auto"/>
        <w:rPr>
          <w:color w:val="000000" w:themeColor="text1"/>
        </w:rPr>
      </w:pPr>
      <w:r w:rsidRPr="00AD4CCD">
        <w:rPr>
          <w:color w:val="000000" w:themeColor="text1"/>
        </w:rPr>
        <w:t>Synthesis the hydoxy metabolite/setup the analytics to measure the input parameters</w:t>
      </w:r>
    </w:p>
    <w:p w14:paraId="65CB4BFB" w14:textId="497D7019" w:rsidR="00C25DA0" w:rsidRPr="00AD4CCD" w:rsidRDefault="00AD4CCD" w:rsidP="006C4A73">
      <w:pPr>
        <w:pStyle w:val="ListParagraph"/>
        <w:numPr>
          <w:ilvl w:val="1"/>
          <w:numId w:val="15"/>
        </w:numPr>
        <w:spacing w:after="120" w:line="360" w:lineRule="auto"/>
        <w:rPr>
          <w:color w:val="000000" w:themeColor="text1"/>
        </w:rPr>
      </w:pPr>
      <w:r w:rsidRPr="00AD4CCD">
        <w:rPr>
          <w:color w:val="000000" w:themeColor="text1"/>
        </w:rPr>
        <w:t>Expose of the rat primary hepatocyte to the metabolite to measure DNA adduct formation that then inform the model</w:t>
      </w:r>
    </w:p>
    <w:p w14:paraId="14EAD565" w14:textId="78CF7B3E" w:rsidR="00AD4CCD" w:rsidRPr="00AD4CCD" w:rsidRDefault="00C25DA0" w:rsidP="006C4A73">
      <w:pPr>
        <w:pStyle w:val="ListParagraph"/>
        <w:numPr>
          <w:ilvl w:val="0"/>
          <w:numId w:val="14"/>
        </w:numPr>
        <w:spacing w:after="120" w:line="360" w:lineRule="auto"/>
        <w:rPr>
          <w:color w:val="000000" w:themeColor="text1"/>
        </w:rPr>
      </w:pPr>
      <w:r w:rsidRPr="00AD4CCD">
        <w:rPr>
          <w:color w:val="000000" w:themeColor="text1"/>
        </w:rPr>
        <w:t>solving the equations by calculating the concentrations of relevant compounds and their metabolit</w:t>
      </w:r>
      <w:r w:rsidR="00AD4CCD" w:rsidRPr="00AD4CCD">
        <w:rPr>
          <w:color w:val="000000" w:themeColor="text1"/>
        </w:rPr>
        <w:t>es in the specific compartments</w:t>
      </w:r>
      <w:r w:rsidRPr="00AD4CCD">
        <w:rPr>
          <w:color w:val="000000" w:themeColor="text1"/>
        </w:rPr>
        <w:t>;</w:t>
      </w:r>
      <w:r w:rsidR="00AD4CCD" w:rsidRPr="00AD4CCD">
        <w:rPr>
          <w:color w:val="000000" w:themeColor="text1"/>
        </w:rPr>
        <w:t xml:space="preserve"> </w:t>
      </w:r>
    </w:p>
    <w:p w14:paraId="549FDB95" w14:textId="3A1D6650"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 xml:space="preserve">Write in Berkeley Madonna the equations </w:t>
      </w:r>
    </w:p>
    <w:p w14:paraId="3FCE2C79" w14:textId="6A98AD77" w:rsidR="00AD4CCD" w:rsidRPr="00AD4CCD" w:rsidRDefault="00AD4CCD" w:rsidP="006C4A73">
      <w:pPr>
        <w:pStyle w:val="ListParagraph"/>
        <w:numPr>
          <w:ilvl w:val="0"/>
          <w:numId w:val="14"/>
        </w:numPr>
        <w:spacing w:after="120" w:line="360" w:lineRule="auto"/>
        <w:rPr>
          <w:color w:val="000000" w:themeColor="text1"/>
        </w:rPr>
      </w:pPr>
      <w:r w:rsidRPr="00AD4CCD">
        <w:rPr>
          <w:color w:val="000000" w:themeColor="text1"/>
        </w:rPr>
        <w:t xml:space="preserve">Validation and </w:t>
      </w:r>
      <w:r w:rsidR="00C25DA0" w:rsidRPr="00AD4CCD">
        <w:rPr>
          <w:color w:val="000000" w:themeColor="text1"/>
        </w:rPr>
        <w:t xml:space="preserve">evaluation of the model performance with ultimate improvements to the model when needed; </w:t>
      </w:r>
    </w:p>
    <w:p w14:paraId="2CA8EBEF" w14:textId="017A82C7"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 xml:space="preserve">Mass balance was checked </w:t>
      </w:r>
    </w:p>
    <w:p w14:paraId="579F8C49" w14:textId="7BAAF595"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Sensitivity analysis was performed to check the sensitive parameters</w:t>
      </w:r>
    </w:p>
    <w:p w14:paraId="3E7AE6FD" w14:textId="77777777"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Validation using in vivo rodent data. SD in vivo test performed to see the amount formed of estragole DNA adduct in the liver to compare simulations with measured in vivo data.</w:t>
      </w:r>
    </w:p>
    <w:p w14:paraId="6EAF428F" w14:textId="798A84DB" w:rsidR="00AD4CCD" w:rsidRPr="00AD4CCD" w:rsidRDefault="00AD4CCD" w:rsidP="006C4A73">
      <w:pPr>
        <w:pStyle w:val="ListParagraph"/>
        <w:numPr>
          <w:ilvl w:val="1"/>
          <w:numId w:val="14"/>
        </w:numPr>
        <w:spacing w:after="120" w:line="360" w:lineRule="auto"/>
        <w:rPr>
          <w:color w:val="000000" w:themeColor="text1"/>
        </w:rPr>
      </w:pPr>
      <w:r w:rsidRPr="00AD4CCD">
        <w:rPr>
          <w:color w:val="000000" w:themeColor="text1"/>
        </w:rPr>
        <w:t>Refinement of the rat  PBPK model from Punt et al. 2008  by adding liver zonation to better predict in vivo measurement as compared to  the simulations</w:t>
      </w:r>
    </w:p>
    <w:p w14:paraId="0CB57AC1" w14:textId="341A5A9B" w:rsidR="00AD4CCD" w:rsidRPr="00AD4CCD" w:rsidRDefault="00AD4CCD" w:rsidP="006C4A73">
      <w:pPr>
        <w:pStyle w:val="ListParagraph"/>
        <w:numPr>
          <w:ilvl w:val="0"/>
          <w:numId w:val="14"/>
        </w:numPr>
        <w:spacing w:after="120" w:line="360" w:lineRule="auto"/>
        <w:rPr>
          <w:color w:val="000000" w:themeColor="text1"/>
        </w:rPr>
      </w:pPr>
      <w:r w:rsidRPr="00AD4CCD">
        <w:rPr>
          <w:color w:val="000000" w:themeColor="text1"/>
        </w:rPr>
        <w:t>Making</w:t>
      </w:r>
      <w:r w:rsidR="00C25DA0" w:rsidRPr="00AD4CCD">
        <w:rPr>
          <w:color w:val="000000" w:themeColor="text1"/>
        </w:rPr>
        <w:t xml:space="preserve"> predictions by performing simulations.</w:t>
      </w:r>
    </w:p>
    <w:p w14:paraId="258210B4" w14:textId="64646B71" w:rsidR="00A26ABE" w:rsidRPr="00AD4CCD" w:rsidRDefault="00A26ABE" w:rsidP="006C4A73">
      <w:pPr>
        <w:pStyle w:val="ListParagraph"/>
        <w:numPr>
          <w:ilvl w:val="1"/>
          <w:numId w:val="14"/>
        </w:numPr>
        <w:spacing w:after="120" w:line="360" w:lineRule="auto"/>
      </w:pPr>
      <w:r w:rsidRPr="00AD4CCD">
        <w:rPr>
          <w:color w:val="000000" w:themeColor="text1"/>
        </w:rPr>
        <w:t>Application for food risk assessment of low dose genotoxic chemicals</w:t>
      </w:r>
      <w:r w:rsidRPr="00AD4CCD">
        <w:rPr>
          <w:color w:val="FF0000"/>
        </w:rPr>
        <w:t xml:space="preserve">. </w:t>
      </w:r>
    </w:p>
    <w:p w14:paraId="7B7AAE7B" w14:textId="47BC5EF6" w:rsidR="00AD4CCD" w:rsidRDefault="00AD4CCD" w:rsidP="00AD4CCD">
      <w:pPr>
        <w:pStyle w:val="ListParagraph"/>
        <w:numPr>
          <w:ilvl w:val="0"/>
          <w:numId w:val="0"/>
        </w:numPr>
        <w:spacing w:after="120" w:line="240" w:lineRule="auto"/>
        <w:ind w:left="1140"/>
        <w:rPr>
          <w:color w:val="000000" w:themeColor="text1"/>
        </w:rPr>
      </w:pPr>
    </w:p>
    <w:p w14:paraId="2093E527" w14:textId="77777777" w:rsidR="00AD4CCD" w:rsidRPr="00AD4CCD" w:rsidRDefault="00AD4CCD" w:rsidP="00AD4CCD">
      <w:pPr>
        <w:pStyle w:val="ListParagraph"/>
        <w:numPr>
          <w:ilvl w:val="0"/>
          <w:numId w:val="0"/>
        </w:numPr>
        <w:spacing w:after="120" w:line="240" w:lineRule="auto"/>
        <w:ind w:left="1140"/>
      </w:pPr>
    </w:p>
    <w:p w14:paraId="41A7738E" w14:textId="73D8F621" w:rsidR="00A26ABE" w:rsidRDefault="002B3D4C" w:rsidP="00AD4CCD">
      <w:pPr>
        <w:spacing w:after="120" w:line="240" w:lineRule="auto"/>
        <w:ind w:left="60"/>
        <w:rPr>
          <w:color w:val="FF0000"/>
        </w:rPr>
      </w:pPr>
      <w:r>
        <w:rPr>
          <w:noProof/>
          <w:color w:val="FF0000"/>
        </w:rPr>
        <w:drawing>
          <wp:inline distT="0" distB="0" distL="0" distR="0" wp14:anchorId="32E524BC" wp14:editId="0AF3B444">
            <wp:extent cx="6159327" cy="3794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0603" cy="3795546"/>
                    </a:xfrm>
                    <a:prstGeom prst="rect">
                      <a:avLst/>
                    </a:prstGeom>
                    <a:noFill/>
                  </pic:spPr>
                </pic:pic>
              </a:graphicData>
            </a:graphic>
          </wp:inline>
        </w:drawing>
      </w:r>
    </w:p>
    <w:p w14:paraId="4E7F1634" w14:textId="5F01E15E" w:rsidR="00AD4CCD" w:rsidRPr="00AD4CCD" w:rsidRDefault="00AD4CCD" w:rsidP="00AD4CCD">
      <w:pPr>
        <w:spacing w:after="120" w:line="240" w:lineRule="auto"/>
        <w:ind w:left="60"/>
        <w:jc w:val="center"/>
        <w:rPr>
          <w:color w:val="000000" w:themeColor="text1"/>
          <w:sz w:val="20"/>
        </w:rPr>
      </w:pPr>
      <w:r w:rsidRPr="00F75A9F">
        <w:rPr>
          <w:b/>
          <w:color w:val="000000" w:themeColor="text1"/>
          <w:sz w:val="20"/>
        </w:rPr>
        <w:t>Figure 3.</w:t>
      </w:r>
      <w:r w:rsidRPr="00AD4CCD">
        <w:rPr>
          <w:color w:val="000000" w:themeColor="text1"/>
          <w:sz w:val="20"/>
        </w:rPr>
        <w:t xml:space="preserve"> Schematic representation of the workflow used for model strategy to develop the PBPK model.</w:t>
      </w:r>
    </w:p>
    <w:p w14:paraId="530C2AEB" w14:textId="77777777" w:rsidR="00AD4CCD" w:rsidRDefault="00AD4CCD" w:rsidP="00AD4CCD">
      <w:pPr>
        <w:spacing w:after="120" w:line="240" w:lineRule="auto"/>
        <w:ind w:left="60"/>
        <w:rPr>
          <w:color w:val="FF0000"/>
        </w:rPr>
      </w:pPr>
    </w:p>
    <w:p w14:paraId="197B4A19" w14:textId="77777777" w:rsidR="00AD4CCD" w:rsidRPr="00C5604B" w:rsidRDefault="00AD4CCD" w:rsidP="00AD4CCD">
      <w:pPr>
        <w:spacing w:after="120" w:line="240" w:lineRule="auto"/>
        <w:ind w:left="60"/>
        <w:rPr>
          <w:color w:val="FF0000"/>
        </w:rPr>
      </w:pPr>
    </w:p>
    <w:p w14:paraId="441CE09F" w14:textId="14DC5BFE" w:rsidR="42995AA0" w:rsidRPr="00C157BC" w:rsidRDefault="00EF4AD3" w:rsidP="00C157BC">
      <w:pPr>
        <w:pStyle w:val="Heading3"/>
      </w:pPr>
      <w:bookmarkStart w:id="25" w:name="_Toc25217835"/>
      <w:bookmarkStart w:id="26" w:name="_Toc25220808"/>
      <w:bookmarkStart w:id="27" w:name="_Toc27728178"/>
      <w:bookmarkStart w:id="28" w:name="_Toc30515969"/>
      <w:r w:rsidRPr="00C157BC">
        <w:t xml:space="preserve">4.2. </w:t>
      </w:r>
      <w:r w:rsidR="001C55AC" w:rsidRPr="00C157BC">
        <w:t>Summary of data for model development</w:t>
      </w:r>
      <w:r w:rsidR="00A34B60" w:rsidRPr="00C157BC">
        <w:t xml:space="preserve"> and evaluation</w:t>
      </w:r>
      <w:bookmarkEnd w:id="25"/>
      <w:bookmarkEnd w:id="26"/>
      <w:bookmarkEnd w:id="27"/>
      <w:bookmarkEnd w:id="28"/>
    </w:p>
    <w:p w14:paraId="0BE65FFD" w14:textId="614A3A44" w:rsidR="004C71AC" w:rsidRDefault="004C71AC" w:rsidP="006C4A73">
      <w:pPr>
        <w:spacing w:after="0" w:line="360" w:lineRule="auto"/>
      </w:pPr>
      <w:bookmarkStart w:id="29" w:name="_Toc25217836"/>
      <w:bookmarkStart w:id="30" w:name="_Toc25220809"/>
      <w:bookmarkStart w:id="31" w:name="_Toc27728179"/>
      <w:r w:rsidRPr="004C71AC">
        <w:t xml:space="preserve">Information on biochemical (Vmax &amp; Km) parameters measured using in vitro systems and time-dose concentration of DNA </w:t>
      </w:r>
      <w:r>
        <w:t>a</w:t>
      </w:r>
      <w:r w:rsidRPr="004C71AC">
        <w:t>dduct formed</w:t>
      </w:r>
      <w:r>
        <w:t xml:space="preserve"> and measured</w:t>
      </w:r>
      <w:r w:rsidRPr="004C71AC">
        <w:t xml:space="preserve"> in vivo</w:t>
      </w:r>
      <w:r>
        <w:t>.</w:t>
      </w:r>
    </w:p>
    <w:p w14:paraId="21DB7E2A" w14:textId="77777777" w:rsidR="004C71AC" w:rsidRDefault="004C71AC" w:rsidP="006C4A73">
      <w:pPr>
        <w:spacing w:after="0" w:line="360" w:lineRule="auto"/>
      </w:pPr>
    </w:p>
    <w:p w14:paraId="38642791" w14:textId="3DF5706A" w:rsidR="00F72EEF" w:rsidRPr="004C71AC" w:rsidRDefault="00F72EEF" w:rsidP="006C4A73">
      <w:pPr>
        <w:spacing w:after="0" w:line="360" w:lineRule="auto"/>
        <w:rPr>
          <w:b/>
        </w:rPr>
      </w:pPr>
      <w:r w:rsidRPr="004C71AC">
        <w:rPr>
          <w:b/>
        </w:rPr>
        <w:t xml:space="preserve">Chemicals: </w:t>
      </w:r>
    </w:p>
    <w:p w14:paraId="754EC97A" w14:textId="77777777" w:rsidR="00F72EEF" w:rsidRDefault="00F72EEF" w:rsidP="006C4A73">
      <w:pPr>
        <w:pStyle w:val="ListParagraph"/>
        <w:numPr>
          <w:ilvl w:val="0"/>
          <w:numId w:val="18"/>
        </w:numPr>
        <w:spacing w:after="0" w:line="360" w:lineRule="auto"/>
      </w:pPr>
      <w:r>
        <w:t xml:space="preserve">Estragole was obtained from Acros Organics (Geel, Belgium). 2′-Deoxyguanosine was purchased from Sigma (Basel, Switzerland). 1,2,3,7,9-15N5-2′-Deoxyguanosine (15N5- dGuo) was obtained from Cambridge Isotope Laboratories (Cambridge, MA).  </w:t>
      </w:r>
    </w:p>
    <w:p w14:paraId="6A944B6C" w14:textId="77777777" w:rsidR="00F72EEF" w:rsidRDefault="00F72EEF" w:rsidP="006C4A73">
      <w:pPr>
        <w:pStyle w:val="ListParagraph"/>
        <w:numPr>
          <w:ilvl w:val="0"/>
          <w:numId w:val="18"/>
        </w:numPr>
        <w:spacing w:after="0" w:line="360" w:lineRule="auto"/>
      </w:pPr>
      <w:r>
        <w:t xml:space="preserve">Synthesis of 1′-hydroxyestragole. 1′-Hydroxyestragole was synthesized based on a reaction described by Drinkwater et al. (1976) adapted from Borchert et al. (1973). (±)-1′-Hydroxyestragole (3.75 g [22.85 mmol, 80% isolated yield]) was isolated as a yellow oil. Satisfactory purity was demonstrated by NMR (N96%), HPLC (N96%), and GC-Tof analysis (pure). </w:t>
      </w:r>
    </w:p>
    <w:p w14:paraId="561E630C" w14:textId="77777777" w:rsidR="00F72EEF" w:rsidRDefault="00F72EEF" w:rsidP="006C4A73">
      <w:pPr>
        <w:pStyle w:val="ListParagraph"/>
        <w:numPr>
          <w:ilvl w:val="0"/>
          <w:numId w:val="18"/>
        </w:numPr>
        <w:spacing w:after="0" w:line="360" w:lineRule="auto"/>
      </w:pPr>
      <w:r>
        <w:t>Synthesis of 1′-acetoxyestragole. Purity of 1′-acetoxyestragole was verified by HPLC UV, NMR, and GCToF</w:t>
      </w:r>
    </w:p>
    <w:p w14:paraId="54E25DAD" w14:textId="0379D98E" w:rsidR="00F72EEF" w:rsidRPr="004C71AC" w:rsidRDefault="00F72EEF" w:rsidP="006C4A73">
      <w:pPr>
        <w:pStyle w:val="ListParagraph"/>
        <w:numPr>
          <w:ilvl w:val="0"/>
          <w:numId w:val="18"/>
        </w:numPr>
        <w:spacing w:after="0" w:line="360" w:lineRule="auto"/>
        <w:jc w:val="both"/>
      </w:pPr>
      <w:r>
        <w:t>Synthesis of E-3′-N2 -deoxyguanosine (E-3′-N2 -dGuo) and (15N5) E-3′- N2 -deoxyguanosine ((15N5) E-3′-N2 -dGuo). E-3′-N2 -dGuo and (15N5) E-3′-N2 -dGuo were prepared as described by Punt et al. (2007)</w:t>
      </w:r>
    </w:p>
    <w:p w14:paraId="0703136F" w14:textId="4164D8EA" w:rsidR="00F72EEF" w:rsidRDefault="00F72EEF" w:rsidP="006C4A73">
      <w:pPr>
        <w:spacing w:after="0" w:line="360" w:lineRule="auto"/>
        <w:rPr>
          <w:b/>
        </w:rPr>
      </w:pPr>
      <w:r>
        <w:rPr>
          <w:b/>
        </w:rPr>
        <w:t xml:space="preserve">Analytics: </w:t>
      </w:r>
    </w:p>
    <w:p w14:paraId="1C0D44F8" w14:textId="77777777" w:rsidR="00F72EEF" w:rsidRDefault="00F72EEF" w:rsidP="006C4A73">
      <w:pPr>
        <w:pStyle w:val="ListParagraph"/>
        <w:numPr>
          <w:ilvl w:val="0"/>
          <w:numId w:val="19"/>
        </w:numPr>
        <w:spacing w:after="0" w:line="360" w:lineRule="auto"/>
      </w:pPr>
      <w:r>
        <w:t>LC-ESI-MS/MS method for detection and quantification of E-3′-N2 -dGuo; 2.</w:t>
      </w:r>
    </w:p>
    <w:p w14:paraId="441BA80C" w14:textId="77777777" w:rsidR="00F72EEF" w:rsidRDefault="00F72EEF" w:rsidP="006C4A73">
      <w:pPr>
        <w:pStyle w:val="ListParagraph"/>
        <w:numPr>
          <w:ilvl w:val="0"/>
          <w:numId w:val="19"/>
        </w:numPr>
        <w:spacing w:after="0" w:line="360" w:lineRule="auto"/>
      </w:pPr>
      <w:r>
        <w:t>Quantification of nucleoside E-3′-N2 -dGuo by isotope dilution.</w:t>
      </w:r>
    </w:p>
    <w:p w14:paraId="23C45457" w14:textId="77777777" w:rsidR="00F72EEF" w:rsidRDefault="00F72EEF" w:rsidP="006C4A73">
      <w:pPr>
        <w:spacing w:after="0" w:line="360" w:lineRule="auto"/>
        <w:rPr>
          <w:b/>
        </w:rPr>
      </w:pPr>
    </w:p>
    <w:p w14:paraId="740AB8E9" w14:textId="13F471F4" w:rsidR="00F72EEF" w:rsidRDefault="00F72EEF" w:rsidP="006C4A73">
      <w:pPr>
        <w:spacing w:after="0" w:line="360" w:lineRule="auto"/>
        <w:rPr>
          <w:b/>
        </w:rPr>
      </w:pPr>
      <w:r>
        <w:rPr>
          <w:b/>
        </w:rPr>
        <w:t>Cell Culture &amp; exposure:</w:t>
      </w:r>
    </w:p>
    <w:p w14:paraId="5A64B9B4" w14:textId="0F8DD3C5" w:rsidR="00F72EEF" w:rsidRDefault="00F72EEF" w:rsidP="006C4A73">
      <w:pPr>
        <w:pStyle w:val="ListParagraph"/>
        <w:numPr>
          <w:ilvl w:val="0"/>
          <w:numId w:val="20"/>
        </w:numPr>
        <w:spacing w:after="0" w:line="360" w:lineRule="auto"/>
      </w:pPr>
      <w:r>
        <w:t>Preparation and cultivation of primary rat hepatocytes. White male Sprague–Dawley rats, 8 weeks old, with a weight of 200–250 g, were used to isolate fresh primary hepatocytes by perfusion. Exposure of primary rat hepatocytes to 1′-hydroxyestragole. Rat primary hepatocytes were exposed to 1′-hydroxyestragole</w:t>
      </w:r>
      <w:r w:rsidR="00D02351">
        <w:t>.</w:t>
      </w:r>
    </w:p>
    <w:p w14:paraId="6535205B" w14:textId="77777777" w:rsidR="00F72EEF" w:rsidRDefault="00F72EEF" w:rsidP="006C4A73">
      <w:pPr>
        <w:pStyle w:val="ListParagraph"/>
        <w:numPr>
          <w:ilvl w:val="0"/>
          <w:numId w:val="20"/>
        </w:numPr>
        <w:spacing w:after="0" w:line="360" w:lineRule="auto"/>
      </w:pPr>
      <w:r>
        <w:t>DNA extraction from primary hepatocytes and enzymatic digestion. DNA was extracted from primary rat hepatocytes exposed to the test compound using the Get pure DNA Kit-Cell protocol (Dojindo Molecular Technology Inc., Kumamoto, Japan) for 3 × 106 to 1 × 10</w:t>
      </w:r>
      <w:r w:rsidRPr="00F72EEF">
        <w:rPr>
          <w:vertAlign w:val="superscript"/>
        </w:rPr>
        <w:t>7</w:t>
      </w:r>
      <w:r>
        <w:t xml:space="preserve"> cells (following the manufacturer's instructions).</w:t>
      </w:r>
    </w:p>
    <w:p w14:paraId="42272776" w14:textId="77777777" w:rsidR="00F72EEF" w:rsidRDefault="00F72EEF" w:rsidP="006C4A73">
      <w:pPr>
        <w:pStyle w:val="ListParagraph"/>
        <w:numPr>
          <w:ilvl w:val="0"/>
          <w:numId w:val="20"/>
        </w:numPr>
        <w:spacing w:after="0" w:line="360" w:lineRule="auto"/>
      </w:pPr>
      <w:r>
        <w:t>Determination of 1′-hydroxyestragole in supernatant of primary rat hepatocytes</w:t>
      </w:r>
    </w:p>
    <w:p w14:paraId="7321C2FD" w14:textId="77777777" w:rsidR="00F72EEF" w:rsidRDefault="00F72EEF" w:rsidP="006C4A73">
      <w:pPr>
        <w:pStyle w:val="ListParagraph"/>
        <w:numPr>
          <w:ilvl w:val="0"/>
          <w:numId w:val="20"/>
        </w:numPr>
        <w:spacing w:after="0" w:line="360" w:lineRule="auto"/>
      </w:pPr>
      <w:r>
        <w:t>Cytotoxicity assay.</w:t>
      </w:r>
    </w:p>
    <w:p w14:paraId="2C1F8E67" w14:textId="77777777" w:rsidR="00F72EEF" w:rsidRDefault="00F72EEF" w:rsidP="006C4A73">
      <w:pPr>
        <w:spacing w:after="0" w:line="360" w:lineRule="auto"/>
        <w:contextualSpacing/>
        <w:rPr>
          <w:b/>
        </w:rPr>
      </w:pPr>
    </w:p>
    <w:p w14:paraId="1A1EA8D6" w14:textId="171CD4C6" w:rsidR="00F72EEF" w:rsidRPr="00F72EEF" w:rsidRDefault="00F72EEF" w:rsidP="006C4A73">
      <w:pPr>
        <w:spacing w:after="0" w:line="360" w:lineRule="auto"/>
        <w:contextualSpacing/>
        <w:rPr>
          <w:b/>
          <w:color w:val="2A2A2A"/>
          <w:sz w:val="23"/>
          <w:szCs w:val="23"/>
          <w:shd w:val="clear" w:color="auto" w:fill="FFFFFF"/>
        </w:rPr>
      </w:pPr>
      <w:r w:rsidRPr="00F72EEF">
        <w:rPr>
          <w:b/>
        </w:rPr>
        <w:t>In vivo study:</w:t>
      </w:r>
      <w:r>
        <w:rPr>
          <w:b/>
          <w:color w:val="2A2A2A"/>
          <w:sz w:val="23"/>
          <w:szCs w:val="23"/>
          <w:shd w:val="clear" w:color="auto" w:fill="FFFFFF"/>
        </w:rPr>
        <w:t xml:space="preserve"> </w:t>
      </w:r>
      <w:r w:rsidRPr="00F72EEF">
        <w:t xml:space="preserve">Animal Male Sprague Dawley rats, 6 weeks old, were used to perform a time </w:t>
      </w:r>
      <w:r w:rsidR="004C71AC">
        <w:t xml:space="preserve">and dose </w:t>
      </w:r>
      <w:r w:rsidRPr="00F72EEF">
        <w:t>response study</w:t>
      </w:r>
      <w:r w:rsidR="004C71AC">
        <w:t xml:space="preserve">, information on the experimental set up can be found in </w:t>
      </w:r>
      <w:r>
        <w:t xml:space="preserve">Paini et al., </w:t>
      </w:r>
      <w:r w:rsidR="004C71AC">
        <w:t>(</w:t>
      </w:r>
      <w:r>
        <w:t>2012).</w:t>
      </w:r>
    </w:p>
    <w:p w14:paraId="609E7E40" w14:textId="3EFBEB81" w:rsidR="00F72EEF" w:rsidRDefault="00F72EEF" w:rsidP="00F72EEF">
      <w:pPr>
        <w:spacing w:after="0" w:line="240" w:lineRule="auto"/>
        <w:rPr>
          <w:color w:val="2A2A2A"/>
          <w:sz w:val="23"/>
          <w:szCs w:val="23"/>
          <w:shd w:val="clear" w:color="auto" w:fill="FFFFFF"/>
        </w:rPr>
      </w:pPr>
    </w:p>
    <w:p w14:paraId="61867CEB" w14:textId="77777777" w:rsidR="00F72EEF" w:rsidRDefault="00F72EEF" w:rsidP="00F72EEF">
      <w:pPr>
        <w:spacing w:line="240" w:lineRule="auto"/>
        <w:rPr>
          <w:color w:val="2A2A2A"/>
          <w:sz w:val="23"/>
          <w:szCs w:val="23"/>
          <w:shd w:val="clear" w:color="auto" w:fill="FFFFFF"/>
        </w:rPr>
      </w:pPr>
    </w:p>
    <w:p w14:paraId="4B051D28" w14:textId="754EB4D7" w:rsidR="001C55AC" w:rsidRPr="00C157BC" w:rsidRDefault="00EF4AD3" w:rsidP="00C157BC">
      <w:pPr>
        <w:pStyle w:val="Heading3"/>
      </w:pPr>
      <w:bookmarkStart w:id="32" w:name="_Toc30515970"/>
      <w:r w:rsidRPr="00C157BC">
        <w:t xml:space="preserve">4.3. </w:t>
      </w:r>
      <w:r w:rsidR="001C55AC" w:rsidRPr="00C157BC">
        <w:t>Model development and structure</w:t>
      </w:r>
      <w:bookmarkEnd w:id="29"/>
      <w:bookmarkEnd w:id="30"/>
      <w:bookmarkEnd w:id="31"/>
      <w:bookmarkEnd w:id="32"/>
    </w:p>
    <w:p w14:paraId="0225EE39" w14:textId="01E9EB47" w:rsidR="00A26ABE" w:rsidRDefault="00A26ABE" w:rsidP="006C4A73">
      <w:pPr>
        <w:spacing w:line="360" w:lineRule="auto"/>
      </w:pPr>
      <w:bookmarkStart w:id="33" w:name="_Toc25217837"/>
      <w:bookmarkStart w:id="34" w:name="_Toc25220810"/>
      <w:bookmarkStart w:id="35" w:name="_Toc27728180"/>
      <w:r>
        <w:t>Differential equations were integrated using the Berkley Madonna 8.0.1 software (Macey and Oster, UC Be</w:t>
      </w:r>
      <w:r w:rsidR="001F65E7">
        <w:t>r</w:t>
      </w:r>
      <w:r>
        <w:t>keley, CA, USA).</w:t>
      </w:r>
    </w:p>
    <w:p w14:paraId="5B9CDF53" w14:textId="07E6BC27" w:rsidR="00A26ABE" w:rsidRPr="004C71AC" w:rsidRDefault="00A26ABE" w:rsidP="006C4A73">
      <w:pPr>
        <w:spacing w:line="360" w:lineRule="auto"/>
        <w:rPr>
          <w:color w:val="2A2A2A"/>
          <w:szCs w:val="23"/>
          <w:shd w:val="clear" w:color="auto" w:fill="FFFFFF"/>
        </w:rPr>
      </w:pPr>
      <w:r>
        <w:t>The PBPK model for rats was developed based on the PBPK model developed by Punt et al. (2008). The equation for DNA adduct formation was introduced into t</w:t>
      </w:r>
      <w:r w:rsidR="004C71AC">
        <w:t>he PBPK rat model for estragole</w:t>
      </w:r>
      <w:r>
        <w:t>. In order to calculate the amount of DNA adducts formed at each external dose of estragole given, the model was extended as follows. The mass balance equation for the level of 1′-hydroxyestragole in the liver (L) reported in Punt et al. (2008) in the PB</w:t>
      </w:r>
      <w:r w:rsidR="004C71AC">
        <w:t>P</w:t>
      </w:r>
      <w:r>
        <w:t>K model was used to derive the AUC for 1′-hydroxyestragole in the liver within the first 2 h of exposure</w:t>
      </w:r>
      <w:r w:rsidR="004C71AC">
        <w:t xml:space="preserve"> (Paini et al., 2010). </w:t>
      </w:r>
      <w:r w:rsidRPr="004C71AC">
        <w:rPr>
          <w:color w:val="2A2A2A"/>
          <w:szCs w:val="23"/>
          <w:shd w:val="clear" w:color="auto" w:fill="FFFFFF"/>
        </w:rPr>
        <w:t>To further improve the overall simulation of DNA adduct formation by the </w:t>
      </w:r>
      <w:r w:rsidRPr="004C71AC">
        <w:rPr>
          <w:rStyle w:val="Emphasis"/>
          <w:color w:val="2A2A2A"/>
          <w:szCs w:val="23"/>
          <w:bdr w:val="none" w:sz="0" w:space="0" w:color="auto" w:frame="1"/>
          <w:shd w:val="clear" w:color="auto" w:fill="FFFFFF"/>
        </w:rPr>
        <w:t>in vitro</w:t>
      </w:r>
      <w:r w:rsidR="00C5604B" w:rsidRPr="004C71AC">
        <w:rPr>
          <w:color w:val="2A2A2A"/>
          <w:szCs w:val="23"/>
          <w:shd w:val="clear" w:color="auto" w:fill="FFFFFF"/>
        </w:rPr>
        <w:t> PPBK</w:t>
      </w:r>
      <w:r w:rsidRPr="004C71AC">
        <w:rPr>
          <w:color w:val="2A2A2A"/>
          <w:szCs w:val="23"/>
          <w:shd w:val="clear" w:color="auto" w:fill="FFFFFF"/>
        </w:rPr>
        <w:t xml:space="preserve"> model, and to further reduce the differences between predicted and experimentall</w:t>
      </w:r>
      <w:r w:rsidR="00C5604B" w:rsidRPr="004C71AC">
        <w:rPr>
          <w:color w:val="2A2A2A"/>
          <w:szCs w:val="23"/>
          <w:shd w:val="clear" w:color="auto" w:fill="FFFFFF"/>
        </w:rPr>
        <w:t>y observed values, a refined PBPK</w:t>
      </w:r>
      <w:r w:rsidRPr="004C71AC">
        <w:rPr>
          <w:color w:val="2A2A2A"/>
          <w:szCs w:val="23"/>
          <w:shd w:val="clear" w:color="auto" w:fill="FFFFFF"/>
        </w:rPr>
        <w:t xml:space="preserve"> model was defined taking two additional factors into account</w:t>
      </w:r>
      <w:r w:rsidR="004C71AC">
        <w:rPr>
          <w:color w:val="2A2A2A"/>
          <w:szCs w:val="23"/>
          <w:shd w:val="clear" w:color="auto" w:fill="FFFFFF"/>
        </w:rPr>
        <w:t xml:space="preserve"> (Paini et al., 2012)</w:t>
      </w:r>
      <w:r w:rsidRPr="004C71AC">
        <w:rPr>
          <w:color w:val="2A2A2A"/>
          <w:szCs w:val="23"/>
          <w:shd w:val="clear" w:color="auto" w:fill="FFFFFF"/>
        </w:rPr>
        <w:t>:</w:t>
      </w:r>
    </w:p>
    <w:p w14:paraId="2C305C92" w14:textId="3E15DC70" w:rsidR="00A26ABE" w:rsidRPr="004C71AC" w:rsidRDefault="00A26ABE" w:rsidP="006C4A73">
      <w:pPr>
        <w:pStyle w:val="ListParagraph"/>
        <w:numPr>
          <w:ilvl w:val="0"/>
          <w:numId w:val="16"/>
        </w:numPr>
        <w:spacing w:after="200" w:line="360" w:lineRule="auto"/>
        <w:ind w:left="426" w:hanging="426"/>
        <w:rPr>
          <w:color w:val="2A2A2A"/>
          <w:szCs w:val="23"/>
          <w:shd w:val="clear" w:color="auto" w:fill="FFFFFF"/>
        </w:rPr>
      </w:pPr>
      <w:r w:rsidRPr="004C71AC">
        <w:rPr>
          <w:color w:val="2A2A2A"/>
          <w:szCs w:val="23"/>
          <w:shd w:val="clear" w:color="auto" w:fill="FFFFFF"/>
        </w:rPr>
        <w:t>Liver zonation dividing the liver compartment within the PB</w:t>
      </w:r>
      <w:r w:rsidR="00C5604B" w:rsidRPr="004C71AC">
        <w:rPr>
          <w:color w:val="2A2A2A"/>
          <w:szCs w:val="23"/>
          <w:shd w:val="clear" w:color="auto" w:fill="FFFFFF"/>
        </w:rPr>
        <w:t>PK</w:t>
      </w:r>
      <w:r w:rsidRPr="004C71AC">
        <w:rPr>
          <w:color w:val="2A2A2A"/>
          <w:szCs w:val="23"/>
          <w:shd w:val="clear" w:color="auto" w:fill="FFFFFF"/>
        </w:rPr>
        <w:t xml:space="preserve"> model into three equal zone</w:t>
      </w:r>
      <w:r w:rsidR="004C71AC">
        <w:rPr>
          <w:color w:val="2A2A2A"/>
          <w:szCs w:val="23"/>
          <w:shd w:val="clear" w:color="auto" w:fill="FFFFFF"/>
        </w:rPr>
        <w:t>.</w:t>
      </w:r>
    </w:p>
    <w:p w14:paraId="565C0708" w14:textId="3A1EB7F5" w:rsidR="00A26ABE" w:rsidRPr="004C71AC" w:rsidRDefault="00A26ABE" w:rsidP="006C4A73">
      <w:pPr>
        <w:pStyle w:val="ListParagraph"/>
        <w:numPr>
          <w:ilvl w:val="0"/>
          <w:numId w:val="16"/>
        </w:numPr>
        <w:spacing w:after="200" w:line="360" w:lineRule="auto"/>
        <w:ind w:left="426" w:hanging="426"/>
        <w:rPr>
          <w:sz w:val="28"/>
        </w:rPr>
      </w:pPr>
      <w:r w:rsidRPr="004C71AC">
        <w:rPr>
          <w:color w:val="2A2A2A"/>
          <w:szCs w:val="23"/>
          <w:shd w:val="clear" w:color="auto" w:fill="FFFFFF"/>
        </w:rPr>
        <w:t>A submodel for 1'-OHES</w:t>
      </w:r>
      <w:r w:rsidR="000F6BCF" w:rsidRPr="004C71AC">
        <w:rPr>
          <w:color w:val="2A2A2A"/>
          <w:szCs w:val="23"/>
          <w:shd w:val="clear" w:color="auto" w:fill="FFFFFF"/>
        </w:rPr>
        <w:t>, to allow for entering the systemic circulation, and only 60% was allowed back into the liver.</w:t>
      </w:r>
    </w:p>
    <w:p w14:paraId="2386AE60" w14:textId="77777777" w:rsidR="00A26ABE" w:rsidRDefault="00A26ABE" w:rsidP="009A18A7">
      <w:pPr>
        <w:jc w:val="center"/>
      </w:pPr>
      <w:r>
        <w:rPr>
          <w:noProof/>
        </w:rPr>
        <w:drawing>
          <wp:inline distT="0" distB="0" distL="0" distR="0" wp14:anchorId="221B9FD2" wp14:editId="52108639">
            <wp:extent cx="4119737" cy="3168502"/>
            <wp:effectExtent l="0" t="0" r="0" b="0"/>
            <wp:docPr id="6" name="Picture 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4" cy="3172030"/>
                    </a:xfrm>
                    <a:prstGeom prst="rect">
                      <a:avLst/>
                    </a:prstGeom>
                    <a:noFill/>
                    <a:ln>
                      <a:noFill/>
                    </a:ln>
                  </pic:spPr>
                </pic:pic>
              </a:graphicData>
            </a:graphic>
          </wp:inline>
        </w:drawing>
      </w:r>
    </w:p>
    <w:p w14:paraId="00DC6502" w14:textId="7D55E374" w:rsidR="00A26ABE" w:rsidRDefault="00A26ABE" w:rsidP="00F72EEF">
      <w:pPr>
        <w:spacing w:after="120" w:line="240" w:lineRule="auto"/>
        <w:rPr>
          <w:sz w:val="20"/>
          <w:szCs w:val="20"/>
        </w:rPr>
      </w:pPr>
      <w:r w:rsidRPr="00F75A9F">
        <w:rPr>
          <w:b/>
          <w:sz w:val="20"/>
          <w:szCs w:val="20"/>
        </w:rPr>
        <w:t xml:space="preserve">Figure </w:t>
      </w:r>
      <w:r w:rsidR="00F72EEF" w:rsidRPr="00F75A9F">
        <w:rPr>
          <w:b/>
          <w:sz w:val="20"/>
          <w:szCs w:val="20"/>
        </w:rPr>
        <w:t>4</w:t>
      </w:r>
      <w:r w:rsidRPr="00F75A9F">
        <w:rPr>
          <w:b/>
          <w:sz w:val="20"/>
          <w:szCs w:val="20"/>
        </w:rPr>
        <w:t>:</w:t>
      </w:r>
      <w:r w:rsidRPr="00A165EF">
        <w:rPr>
          <w:sz w:val="20"/>
          <w:szCs w:val="20"/>
        </w:rPr>
        <w:t xml:space="preserve"> Schematic diagram of the new proposed PBPK model for estragole in rodents, with a 1'-OHES submodel and the liver compartment (L) subdivided into three equal zones: L1. A periportal zone containing the sulfotransferase (SULTs) activity and glucuronsyltransferases (UGTs). L2. A middle zone modelled without relevant enzyme activity. L3. A pericentral zone</w:t>
      </w:r>
      <w:r w:rsidRPr="00F72EEF">
        <w:rPr>
          <w:sz w:val="20"/>
          <w:szCs w:val="20"/>
        </w:rPr>
        <w:t xml:space="preserve"> including the CYPs and glucuronsyltransferases (UGTs). GI, gastro intes</w:t>
      </w:r>
      <w:r w:rsidR="006C4A73">
        <w:rPr>
          <w:sz w:val="20"/>
          <w:szCs w:val="20"/>
        </w:rPr>
        <w:t>t</w:t>
      </w:r>
      <w:r w:rsidRPr="00F72EEF">
        <w:rPr>
          <w:sz w:val="20"/>
          <w:szCs w:val="20"/>
        </w:rPr>
        <w:t>i</w:t>
      </w:r>
      <w:r w:rsidR="006C4A73">
        <w:rPr>
          <w:sz w:val="20"/>
          <w:szCs w:val="20"/>
        </w:rPr>
        <w:t>n</w:t>
      </w:r>
      <w:r w:rsidRPr="00F72EEF">
        <w:rPr>
          <w:sz w:val="20"/>
          <w:szCs w:val="20"/>
        </w:rPr>
        <w:t>al tract; RPT, rapidly perfused tissue; SPT, slowly perfused tissue.</w:t>
      </w:r>
      <w:r w:rsidR="00A165EF">
        <w:rPr>
          <w:sz w:val="20"/>
          <w:szCs w:val="20"/>
        </w:rPr>
        <w:t xml:space="preserve"> (taken from Paini et al., 2012).</w:t>
      </w:r>
    </w:p>
    <w:p w14:paraId="7ABB7DD8" w14:textId="668EC455" w:rsidR="00453C18" w:rsidRPr="00C157BC" w:rsidRDefault="00EF4AD3" w:rsidP="00C157BC">
      <w:pPr>
        <w:pStyle w:val="Heading3"/>
      </w:pPr>
      <w:bookmarkStart w:id="36" w:name="_Toc30515971"/>
      <w:r w:rsidRPr="00C157BC">
        <w:t xml:space="preserve">4.4. </w:t>
      </w:r>
      <w:r w:rsidR="42995AA0" w:rsidRPr="00C157BC">
        <w:t>Model equations</w:t>
      </w:r>
      <w:bookmarkEnd w:id="33"/>
      <w:bookmarkEnd w:id="34"/>
      <w:bookmarkEnd w:id="35"/>
      <w:bookmarkEnd w:id="36"/>
    </w:p>
    <w:p w14:paraId="405BFE07" w14:textId="2E2E8B8F"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Equations governing the rat PBPK model for estragole</w:t>
      </w:r>
      <w:r w:rsidR="00C157BC" w:rsidRPr="00F75A9F">
        <w:rPr>
          <w:rFonts w:cs="Times New Roman"/>
          <w:color w:val="000000"/>
          <w:sz w:val="22"/>
        </w:rPr>
        <w:t>. (A= Amount, AM =amount metabolite)</w:t>
      </w:r>
    </w:p>
    <w:p w14:paraId="242D25CA" w14:textId="77777777" w:rsidR="0006102E" w:rsidRPr="00290FC3" w:rsidRDefault="0006102E" w:rsidP="0006102E">
      <w:pPr>
        <w:autoSpaceDE w:val="0"/>
        <w:autoSpaceDN w:val="0"/>
        <w:adjustRightInd w:val="0"/>
        <w:spacing w:after="0" w:line="240" w:lineRule="auto"/>
        <w:rPr>
          <w:rFonts w:cs="Times New Roman"/>
          <w:b/>
          <w:color w:val="000000"/>
          <w:sz w:val="22"/>
        </w:rPr>
      </w:pPr>
    </w:p>
    <w:p w14:paraId="730F88A7" w14:textId="77777777" w:rsidR="0006102E" w:rsidRPr="00290FC3" w:rsidRDefault="0006102E" w:rsidP="0006102E">
      <w:pPr>
        <w:autoSpaceDE w:val="0"/>
        <w:autoSpaceDN w:val="0"/>
        <w:adjustRightInd w:val="0"/>
        <w:spacing w:after="0" w:line="240" w:lineRule="auto"/>
        <w:rPr>
          <w:rFonts w:cs="Times New Roman"/>
          <w:b/>
          <w:color w:val="000000"/>
          <w:sz w:val="22"/>
          <w:lang w:val="nl-NL"/>
        </w:rPr>
      </w:pPr>
      <w:r w:rsidRPr="00290FC3">
        <w:rPr>
          <w:rFonts w:cs="Times New Roman"/>
          <w:b/>
          <w:color w:val="000000"/>
          <w:sz w:val="22"/>
        </w:rPr>
        <w:t>Uptake estragole from GI tract</w:t>
      </w:r>
    </w:p>
    <w:p w14:paraId="35FA5971" w14:textId="28EC2F0A"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AGI = </w:t>
      </w:r>
      <w:r w:rsidR="00DA0AF2" w:rsidRPr="00F75A9F">
        <w:rPr>
          <w:rFonts w:cs="Times New Roman"/>
          <w:color w:val="000000"/>
          <w:sz w:val="22"/>
        </w:rPr>
        <w:t>a</w:t>
      </w:r>
      <w:r w:rsidRPr="00F75A9F">
        <w:rPr>
          <w:rFonts w:cs="Times New Roman"/>
          <w:color w:val="000000"/>
          <w:sz w:val="22"/>
        </w:rPr>
        <w:t>mount estragole remaining in GI tract,</w:t>
      </w:r>
      <w:r w:rsidR="00D02351">
        <w:rPr>
          <w:rFonts w:cs="Times New Roman"/>
          <w:color w:val="000000"/>
          <w:sz w:val="22"/>
        </w:rPr>
        <w:t xml:space="preserve"> </w:t>
      </w:r>
      <w:r w:rsidRPr="00F75A9F">
        <w:rPr>
          <w:rFonts w:cs="Times New Roman"/>
          <w:color w:val="000000"/>
          <w:sz w:val="22"/>
        </w:rPr>
        <w:t>umol</w:t>
      </w:r>
    </w:p>
    <w:p w14:paraId="604617BE" w14:textId="77777777" w:rsidR="0006102E" w:rsidRPr="00F75A9F" w:rsidRDefault="0006102E" w:rsidP="0006102E">
      <w:pPr>
        <w:autoSpaceDE w:val="0"/>
        <w:autoSpaceDN w:val="0"/>
        <w:adjustRightInd w:val="0"/>
        <w:spacing w:after="0" w:line="240" w:lineRule="auto"/>
        <w:ind w:firstLine="426"/>
        <w:rPr>
          <w:rFonts w:cs="Times New Roman"/>
          <w:color w:val="000000"/>
          <w:sz w:val="22"/>
          <w:lang w:val="it-IT"/>
        </w:rPr>
      </w:pPr>
      <w:r w:rsidRPr="00F75A9F">
        <w:rPr>
          <w:rFonts w:cs="Times New Roman"/>
          <w:color w:val="000000"/>
          <w:sz w:val="22"/>
          <w:lang w:val="it-IT"/>
        </w:rPr>
        <w:t>dAGI /dt =-Ka*AGI</w:t>
      </w:r>
    </w:p>
    <w:p w14:paraId="1F816DDB" w14:textId="31FA5C84" w:rsidR="0006102E" w:rsidRDefault="0006102E" w:rsidP="0014664C">
      <w:pPr>
        <w:autoSpaceDE w:val="0"/>
        <w:autoSpaceDN w:val="0"/>
        <w:adjustRightInd w:val="0"/>
        <w:spacing w:after="0" w:line="240" w:lineRule="auto"/>
        <w:ind w:firstLine="426"/>
        <w:rPr>
          <w:rFonts w:cs="Times New Roman"/>
          <w:color w:val="000000"/>
          <w:sz w:val="22"/>
          <w:lang w:val="it-IT"/>
        </w:rPr>
      </w:pPr>
      <w:r w:rsidRPr="00F75A9F">
        <w:rPr>
          <w:rFonts w:cs="Times New Roman"/>
          <w:color w:val="000000"/>
          <w:sz w:val="22"/>
          <w:lang w:val="it-IT"/>
        </w:rPr>
        <w:t>AGI = DOSE</w:t>
      </w:r>
    </w:p>
    <w:p w14:paraId="6CBC10DD" w14:textId="77777777" w:rsidR="0014664C" w:rsidRPr="00F75A9F" w:rsidRDefault="0014664C" w:rsidP="0014664C">
      <w:pPr>
        <w:autoSpaceDE w:val="0"/>
        <w:autoSpaceDN w:val="0"/>
        <w:adjustRightInd w:val="0"/>
        <w:spacing w:after="0" w:line="240" w:lineRule="auto"/>
        <w:ind w:firstLine="426"/>
        <w:rPr>
          <w:rFonts w:cs="Times New Roman"/>
          <w:color w:val="000000"/>
          <w:sz w:val="22"/>
          <w:lang w:val="it-IT"/>
        </w:rPr>
      </w:pPr>
    </w:p>
    <w:p w14:paraId="43604080"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Slowly perfused tissue compartment</w:t>
      </w:r>
    </w:p>
    <w:p w14:paraId="5E975573"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AS = amount estragole in slowly perfused tissue, umol</w:t>
      </w:r>
    </w:p>
    <w:p w14:paraId="590FF70C" w14:textId="4AAC101D"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dAS /dt = QS*(CA- ((AS/VS)/PSE))</w:t>
      </w:r>
    </w:p>
    <w:p w14:paraId="548570C8"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Richly perfused tissue compartment</w:t>
      </w:r>
    </w:p>
    <w:p w14:paraId="1E44984D"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AR = amount estragole in richly perfused tissue, umol</w:t>
      </w:r>
    </w:p>
    <w:p w14:paraId="5FC223C5" w14:textId="3ED95D79" w:rsidR="0006102E" w:rsidRPr="001F65E7"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w:t>
      </w:r>
      <w:r w:rsidRPr="001F65E7">
        <w:rPr>
          <w:rFonts w:cs="Times New Roman"/>
          <w:color w:val="000000"/>
          <w:sz w:val="22"/>
        </w:rPr>
        <w:t>AR /dt = QR*(CA- ((AR/VR)/PRE))</w:t>
      </w:r>
    </w:p>
    <w:p w14:paraId="35E32B16"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Fat compartment</w:t>
      </w:r>
    </w:p>
    <w:p w14:paraId="66F8C1C2"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AF = amount estragole in fat tissue, umol</w:t>
      </w:r>
    </w:p>
    <w:p w14:paraId="702E165A" w14:textId="77777777" w:rsidR="0006102E" w:rsidRPr="00F75A9F" w:rsidRDefault="0006102E" w:rsidP="0006102E">
      <w:pPr>
        <w:autoSpaceDE w:val="0"/>
        <w:autoSpaceDN w:val="0"/>
        <w:adjustRightInd w:val="0"/>
        <w:spacing w:after="0" w:line="240" w:lineRule="auto"/>
        <w:rPr>
          <w:rFonts w:cs="Times New Roman"/>
          <w:color w:val="000000"/>
          <w:sz w:val="22"/>
          <w:lang w:val="nl-NL"/>
        </w:rPr>
      </w:pPr>
      <w:r w:rsidRPr="00F75A9F">
        <w:rPr>
          <w:rFonts w:cs="Times New Roman"/>
          <w:color w:val="000000"/>
          <w:sz w:val="22"/>
        </w:rPr>
        <w:t xml:space="preserve">       d</w:t>
      </w:r>
      <w:r w:rsidRPr="00F75A9F">
        <w:rPr>
          <w:rFonts w:cs="Times New Roman"/>
          <w:color w:val="000000"/>
          <w:sz w:val="22"/>
          <w:lang w:val="nl-NL"/>
        </w:rPr>
        <w:t xml:space="preserve">AF /dt = QF*(CA- ((AF/VF)/PFE)) </w:t>
      </w:r>
    </w:p>
    <w:p w14:paraId="331C6399" w14:textId="77777777" w:rsidR="0006102E" w:rsidRPr="00F75A9F" w:rsidRDefault="0006102E" w:rsidP="0006102E">
      <w:pPr>
        <w:autoSpaceDE w:val="0"/>
        <w:autoSpaceDN w:val="0"/>
        <w:adjustRightInd w:val="0"/>
        <w:spacing w:after="0" w:line="240" w:lineRule="auto"/>
        <w:rPr>
          <w:rFonts w:cs="Times New Roman"/>
          <w:color w:val="000000"/>
          <w:sz w:val="22"/>
          <w:lang w:val="nl-NL"/>
        </w:rPr>
      </w:pPr>
    </w:p>
    <w:p w14:paraId="6325A372" w14:textId="77777777" w:rsidR="0006102E" w:rsidRPr="00290FC3" w:rsidRDefault="0006102E" w:rsidP="0006102E">
      <w:pPr>
        <w:autoSpaceDE w:val="0"/>
        <w:autoSpaceDN w:val="0"/>
        <w:adjustRightInd w:val="0"/>
        <w:spacing w:after="0" w:line="240" w:lineRule="auto"/>
        <w:rPr>
          <w:rFonts w:cs="Times New Roman"/>
          <w:b/>
          <w:color w:val="000000"/>
          <w:sz w:val="22"/>
          <w:lang w:val="nl-NL"/>
        </w:rPr>
      </w:pPr>
      <w:r w:rsidRPr="001F65E7">
        <w:rPr>
          <w:rFonts w:cs="Times New Roman"/>
          <w:b/>
          <w:color w:val="000000"/>
          <w:sz w:val="22"/>
          <w:lang w:val="nl-NL"/>
        </w:rPr>
        <w:t>Liver compartment (Zonation)</w:t>
      </w:r>
    </w:p>
    <w:p w14:paraId="35FC3577" w14:textId="77777777" w:rsidR="0006102E" w:rsidRPr="001F65E7" w:rsidRDefault="0006102E" w:rsidP="0006102E">
      <w:pPr>
        <w:autoSpaceDE w:val="0"/>
        <w:autoSpaceDN w:val="0"/>
        <w:adjustRightInd w:val="0"/>
        <w:spacing w:after="0" w:line="240" w:lineRule="auto"/>
        <w:rPr>
          <w:rFonts w:cs="Times New Roman"/>
          <w:color w:val="000000"/>
          <w:sz w:val="22"/>
          <w:lang w:val="nl-NL"/>
        </w:rPr>
      </w:pPr>
      <w:r w:rsidRPr="001F65E7">
        <w:rPr>
          <w:rFonts w:cs="Times New Roman"/>
          <w:color w:val="000000"/>
          <w:sz w:val="22"/>
          <w:lang w:val="nl-NL"/>
        </w:rPr>
        <w:t>AL1 = amount estragole in zone 1 of liver, umol</w:t>
      </w:r>
    </w:p>
    <w:p w14:paraId="279BE309" w14:textId="77777777" w:rsidR="0006102E" w:rsidRPr="00F75A9F" w:rsidRDefault="0006102E" w:rsidP="0006102E">
      <w:pPr>
        <w:autoSpaceDE w:val="0"/>
        <w:autoSpaceDN w:val="0"/>
        <w:adjustRightInd w:val="0"/>
        <w:spacing w:after="0" w:line="240" w:lineRule="auto"/>
        <w:ind w:firstLine="426"/>
        <w:rPr>
          <w:rFonts w:cs="Times New Roman"/>
          <w:color w:val="000000"/>
          <w:sz w:val="22"/>
          <w:lang w:val="nl-NL"/>
        </w:rPr>
      </w:pPr>
      <w:r w:rsidRPr="00F75A9F">
        <w:rPr>
          <w:rFonts w:cs="Times New Roman"/>
          <w:color w:val="000000"/>
          <w:sz w:val="22"/>
          <w:lang w:val="nl-NL"/>
        </w:rPr>
        <w:t xml:space="preserve">dAL1/dt =  QL*(CA - (AL1/(VL/3))/PLE)+ Ka*AGI </w:t>
      </w:r>
    </w:p>
    <w:p w14:paraId="22618AB7" w14:textId="77777777" w:rsidR="0006102E" w:rsidRPr="001F65E7" w:rsidRDefault="0006102E" w:rsidP="0006102E">
      <w:pPr>
        <w:autoSpaceDE w:val="0"/>
        <w:autoSpaceDN w:val="0"/>
        <w:adjustRightInd w:val="0"/>
        <w:spacing w:after="0" w:line="240" w:lineRule="auto"/>
        <w:rPr>
          <w:rFonts w:cs="Times New Roman"/>
          <w:color w:val="000000"/>
          <w:sz w:val="22"/>
          <w:lang w:val="nl-NL"/>
        </w:rPr>
      </w:pPr>
      <w:r w:rsidRPr="001F65E7">
        <w:rPr>
          <w:rFonts w:cs="Times New Roman"/>
          <w:color w:val="000000"/>
          <w:sz w:val="22"/>
          <w:lang w:val="nl-NL"/>
        </w:rPr>
        <w:t>AL2 = amount estragole in zone 2 of liver, umol</w:t>
      </w:r>
    </w:p>
    <w:p w14:paraId="13135C09" w14:textId="77777777" w:rsidR="0006102E" w:rsidRPr="00F75A9F" w:rsidRDefault="0006102E" w:rsidP="0006102E">
      <w:pPr>
        <w:autoSpaceDE w:val="0"/>
        <w:autoSpaceDN w:val="0"/>
        <w:adjustRightInd w:val="0"/>
        <w:spacing w:after="0" w:line="240" w:lineRule="auto"/>
        <w:ind w:firstLine="426"/>
        <w:rPr>
          <w:rFonts w:cs="Times New Roman"/>
          <w:color w:val="000000"/>
          <w:sz w:val="22"/>
          <w:lang w:val="nl-NL"/>
        </w:rPr>
      </w:pPr>
      <w:r w:rsidRPr="00F75A9F">
        <w:rPr>
          <w:rFonts w:cs="Times New Roman"/>
          <w:color w:val="000000"/>
          <w:sz w:val="22"/>
          <w:lang w:val="nl-NL"/>
        </w:rPr>
        <w:t>dAL2 /dt =  QL*(CVL1 -((AL2/(VL/3))/PLE)</w:t>
      </w:r>
    </w:p>
    <w:p w14:paraId="68BE78AB" w14:textId="77777777" w:rsidR="0006102E" w:rsidRPr="00F75A9F" w:rsidRDefault="0006102E" w:rsidP="0006102E">
      <w:pPr>
        <w:autoSpaceDE w:val="0"/>
        <w:autoSpaceDN w:val="0"/>
        <w:adjustRightInd w:val="0"/>
        <w:spacing w:after="0" w:line="240" w:lineRule="auto"/>
        <w:rPr>
          <w:rFonts w:cs="Times New Roman"/>
          <w:color w:val="000000"/>
          <w:sz w:val="22"/>
          <w:lang w:val="nl-NL"/>
        </w:rPr>
      </w:pPr>
      <w:r w:rsidRPr="00F75A9F">
        <w:rPr>
          <w:rFonts w:cs="Times New Roman"/>
          <w:color w:val="000000"/>
          <w:sz w:val="22"/>
        </w:rPr>
        <w:t>AL3 = amount estragole in zone 3 of liver, umol</w:t>
      </w:r>
    </w:p>
    <w:p w14:paraId="6E28292F" w14:textId="77777777" w:rsidR="0006102E" w:rsidRPr="00D02351" w:rsidRDefault="0006102E" w:rsidP="0006102E">
      <w:pPr>
        <w:autoSpaceDE w:val="0"/>
        <w:autoSpaceDN w:val="0"/>
        <w:adjustRightInd w:val="0"/>
        <w:spacing w:after="0" w:line="240" w:lineRule="auto"/>
        <w:ind w:firstLine="426"/>
        <w:rPr>
          <w:rFonts w:cs="Times New Roman"/>
          <w:color w:val="000000"/>
          <w:sz w:val="22"/>
          <w:lang w:val="nl-NL"/>
        </w:rPr>
      </w:pPr>
      <w:r w:rsidRPr="00D02351">
        <w:rPr>
          <w:rFonts w:cs="Times New Roman"/>
          <w:color w:val="000000"/>
          <w:sz w:val="22"/>
          <w:lang w:val="nl-NL"/>
        </w:rPr>
        <w:t>dAL3 /dt =  QL*(CVL2 -</w:t>
      </w:r>
      <w:r w:rsidRPr="00F75A9F">
        <w:rPr>
          <w:rFonts w:cs="Times New Roman"/>
          <w:color w:val="000000"/>
          <w:sz w:val="22"/>
          <w:lang w:val="nl-NL"/>
        </w:rPr>
        <w:t>(AL3/(VL/3))/PL</w:t>
      </w:r>
      <w:r w:rsidRPr="00D02351">
        <w:rPr>
          <w:rFonts w:cs="Times New Roman"/>
          <w:color w:val="000000"/>
          <w:sz w:val="22"/>
          <w:lang w:val="nl-NL"/>
        </w:rPr>
        <w:t>) - AMLHE /dt - AMLAP /dt - AMLEE /dt -AMLHA /dt</w:t>
      </w:r>
    </w:p>
    <w:p w14:paraId="15C0F3F3" w14:textId="66AF745A"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AMLHE = amount estragole metabolized in liver to 1’-hydroxyestragole (HE)</w:t>
      </w:r>
    </w:p>
    <w:p w14:paraId="265B7F21"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dAMLHE /dt = VmaxLHE*</w:t>
      </w:r>
      <w:r w:rsidRPr="00F75A9F">
        <w:rPr>
          <w:rFonts w:cs="Times New Roman"/>
          <w:color w:val="000000"/>
          <w:sz w:val="22"/>
          <w:lang w:val="nl-NL"/>
        </w:rPr>
        <w:t>(AL3/(VL/3))/PL</w:t>
      </w:r>
      <w:r w:rsidRPr="00F75A9F">
        <w:rPr>
          <w:rFonts w:cs="Times New Roman"/>
          <w:color w:val="000000"/>
          <w:sz w:val="22"/>
        </w:rPr>
        <w:t xml:space="preserve">)/(KmLHE + </w:t>
      </w:r>
      <w:r w:rsidRPr="00F75A9F">
        <w:rPr>
          <w:rFonts w:cs="Times New Roman"/>
          <w:color w:val="000000"/>
          <w:sz w:val="22"/>
          <w:lang w:val="nl-NL"/>
        </w:rPr>
        <w:t>(AL3/(VL/3))/PL</w:t>
      </w:r>
      <w:r w:rsidRPr="00F75A9F">
        <w:rPr>
          <w:rFonts w:cs="Times New Roman"/>
          <w:color w:val="000000"/>
          <w:sz w:val="22"/>
        </w:rPr>
        <w:t>)</w:t>
      </w:r>
    </w:p>
    <w:p w14:paraId="1F28E444"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AMLAP = amount estragole metabolized in liver to 4-allylphenol (AP)</w:t>
      </w:r>
    </w:p>
    <w:p w14:paraId="7EC9BEEB"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dAMLAP /dt = VmaxLAP*</w:t>
      </w:r>
      <w:r w:rsidRPr="00F75A9F">
        <w:rPr>
          <w:rFonts w:cs="Times New Roman"/>
          <w:color w:val="000000"/>
          <w:sz w:val="22"/>
          <w:lang w:val="nl-NL"/>
        </w:rPr>
        <w:t>(AL3/(VL/3))/PL</w:t>
      </w:r>
      <w:r w:rsidRPr="00F75A9F">
        <w:rPr>
          <w:rFonts w:cs="Times New Roman"/>
          <w:color w:val="000000"/>
          <w:sz w:val="22"/>
        </w:rPr>
        <w:t xml:space="preserve">)/(KmLAP + </w:t>
      </w:r>
      <w:r w:rsidRPr="00F75A9F">
        <w:rPr>
          <w:rFonts w:cs="Times New Roman"/>
          <w:color w:val="000000"/>
          <w:sz w:val="22"/>
          <w:lang w:val="nl-NL"/>
        </w:rPr>
        <w:t>(AL3/(VL/3))/PL</w:t>
      </w:r>
      <w:r w:rsidRPr="00F75A9F">
        <w:rPr>
          <w:rFonts w:cs="Times New Roman"/>
          <w:color w:val="000000"/>
          <w:sz w:val="22"/>
        </w:rPr>
        <w:t>)</w:t>
      </w:r>
    </w:p>
    <w:p w14:paraId="1CAE42BF"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AMLEE = amount estragole metabolized in liver to estragole-2 /dt,3 /dt-oxide (EE)</w:t>
      </w:r>
    </w:p>
    <w:p w14:paraId="64435926"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dAMLEE /dt = VmaxLEE*</w:t>
      </w:r>
      <w:r w:rsidRPr="00F75A9F">
        <w:rPr>
          <w:rFonts w:cs="Times New Roman"/>
          <w:color w:val="000000"/>
          <w:sz w:val="22"/>
          <w:lang w:val="nl-NL"/>
        </w:rPr>
        <w:t>(AL3/(VL/3))/PL</w:t>
      </w:r>
      <w:r w:rsidRPr="00F75A9F">
        <w:rPr>
          <w:rFonts w:cs="Times New Roman"/>
          <w:color w:val="000000"/>
          <w:sz w:val="22"/>
        </w:rPr>
        <w:t xml:space="preserve">)/(KmLEE + </w:t>
      </w:r>
      <w:r w:rsidRPr="00F75A9F">
        <w:rPr>
          <w:rFonts w:cs="Times New Roman"/>
          <w:color w:val="000000"/>
          <w:sz w:val="22"/>
          <w:lang w:val="nl-NL"/>
        </w:rPr>
        <w:t>(AL3/(VL/3))/PL</w:t>
      </w:r>
      <w:r w:rsidRPr="00F75A9F">
        <w:rPr>
          <w:rFonts w:cs="Times New Roman"/>
          <w:color w:val="000000"/>
          <w:sz w:val="22"/>
        </w:rPr>
        <w:t>)</w:t>
      </w:r>
    </w:p>
    <w:p w14:paraId="06BFF6C0"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AMLHA = amount estragole metabolized in liver to 3 /dt-hydroxyanethole (HA)</w:t>
      </w:r>
    </w:p>
    <w:p w14:paraId="3294C52C" w14:textId="1D5A95D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dAMLHA /dt = VmaxLHA*</w:t>
      </w:r>
      <w:r w:rsidRPr="00F75A9F">
        <w:rPr>
          <w:rFonts w:cs="Times New Roman"/>
          <w:color w:val="000000"/>
          <w:sz w:val="22"/>
          <w:lang w:val="nl-NL"/>
        </w:rPr>
        <w:t>(AL3/(VL/3))/PL</w:t>
      </w:r>
      <w:r w:rsidRPr="00F75A9F">
        <w:rPr>
          <w:rFonts w:cs="Times New Roman"/>
          <w:color w:val="000000"/>
          <w:sz w:val="22"/>
        </w:rPr>
        <w:t xml:space="preserve">)/(KmLHA + </w:t>
      </w:r>
      <w:r w:rsidRPr="00F75A9F">
        <w:rPr>
          <w:rFonts w:cs="Times New Roman"/>
          <w:color w:val="000000"/>
          <w:sz w:val="22"/>
          <w:lang w:val="nl-NL"/>
        </w:rPr>
        <w:t>(AL3/(VL/3))/PL</w:t>
      </w:r>
      <w:r w:rsidRPr="00F75A9F">
        <w:rPr>
          <w:rFonts w:cs="Times New Roman"/>
          <w:color w:val="000000"/>
          <w:sz w:val="22"/>
        </w:rPr>
        <w:t xml:space="preserve">)       </w:t>
      </w:r>
    </w:p>
    <w:p w14:paraId="218D4C23" w14:textId="77777777" w:rsidR="00D33AE5" w:rsidRDefault="00D33AE5" w:rsidP="0006102E">
      <w:pPr>
        <w:autoSpaceDE w:val="0"/>
        <w:autoSpaceDN w:val="0"/>
        <w:adjustRightInd w:val="0"/>
        <w:spacing w:after="0" w:line="240" w:lineRule="auto"/>
        <w:rPr>
          <w:rFonts w:cs="Times New Roman"/>
          <w:b/>
          <w:color w:val="000000"/>
          <w:sz w:val="22"/>
        </w:rPr>
      </w:pPr>
    </w:p>
    <w:p w14:paraId="105CF2A4"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 xml:space="preserve">Kidney compartment </w:t>
      </w:r>
    </w:p>
    <w:p w14:paraId="58D54642"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AK = amount estragole in kidney tissue, umol</w:t>
      </w:r>
    </w:p>
    <w:p w14:paraId="08F5332A"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dAK /dt = QK*(CA - (AK/VK)/PKE) - AMKHE /dt - AMKAP /dt  </w:t>
      </w:r>
    </w:p>
    <w:p w14:paraId="41B875ED" w14:textId="12CDF512"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AMKHE = amount estragole metabolized in kidney to 1’-hydroxyestragole (HE)</w:t>
      </w:r>
    </w:p>
    <w:p w14:paraId="5C90CA41"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dAMKHE /dt = VmaxKHE*((AK/VK)/PKE)/(KmKHE + (AK/VK)/PKE)</w:t>
      </w:r>
    </w:p>
    <w:p w14:paraId="39AC128E"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AMKAP = amount estragole metabolized in kidney to 4-allylphenol (AP)</w:t>
      </w:r>
    </w:p>
    <w:p w14:paraId="44B69E53" w14:textId="18B17EDE"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dAMKAP /dt = VmaxKAP*((AK/VK)/PKE)/(KmKAP + (AK/VK)/PKE)       </w:t>
      </w:r>
    </w:p>
    <w:p w14:paraId="4B2F45C3" w14:textId="77777777" w:rsidR="00D33AE5" w:rsidRDefault="00D33AE5" w:rsidP="0006102E">
      <w:pPr>
        <w:autoSpaceDE w:val="0"/>
        <w:autoSpaceDN w:val="0"/>
        <w:adjustRightInd w:val="0"/>
        <w:spacing w:after="0" w:line="240" w:lineRule="auto"/>
        <w:rPr>
          <w:rFonts w:cs="Times New Roman"/>
          <w:b/>
          <w:color w:val="000000"/>
          <w:sz w:val="22"/>
        </w:rPr>
      </w:pPr>
    </w:p>
    <w:p w14:paraId="2CE4AECB"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 xml:space="preserve">Lung compartment </w:t>
      </w:r>
    </w:p>
    <w:p w14:paraId="5C127703"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ALu = amount estragole in lung tissue, umol</w:t>
      </w:r>
    </w:p>
    <w:p w14:paraId="4B6CA30D"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dALu /dt = QC*(CV-(ALu/VLu)/PLuE))  - AMLuHE /dt - AMLuAP /dt  </w:t>
      </w:r>
    </w:p>
    <w:p w14:paraId="21B81852" w14:textId="57B5BB39"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AMLuHE = amount estragole metabolized in lung to 1’-hydroxyestragole (HE)</w:t>
      </w:r>
    </w:p>
    <w:p w14:paraId="2E89B92A"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dAMLuHE /dt = VmaxLuHE*(ALu/VLu)/PLuE)  /(KmLuHE + (ALu/VLu)/PLuE))</w:t>
      </w:r>
    </w:p>
    <w:p w14:paraId="74913CA6"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AMLuAP = amount estragole metabolized in lung to 4-allylphenol (AP)</w:t>
      </w:r>
    </w:p>
    <w:p w14:paraId="1707308D" w14:textId="700CFBB9"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dAMLuAP /dt = VmaxLuAP*(ALu/VLu)/PLuE)  /(KmLuAP + (ALu/VLu)/PLuE)</w:t>
      </w:r>
      <w:r w:rsidR="0014664C">
        <w:rPr>
          <w:rFonts w:cs="Times New Roman"/>
          <w:color w:val="000000"/>
          <w:sz w:val="22"/>
        </w:rPr>
        <w:t>)</w:t>
      </w:r>
    </w:p>
    <w:p w14:paraId="35868596" w14:textId="77777777" w:rsidR="00D33AE5" w:rsidRDefault="00D33AE5" w:rsidP="0006102E">
      <w:pPr>
        <w:autoSpaceDE w:val="0"/>
        <w:autoSpaceDN w:val="0"/>
        <w:adjustRightInd w:val="0"/>
        <w:spacing w:after="0" w:line="240" w:lineRule="auto"/>
        <w:rPr>
          <w:rFonts w:cs="Times New Roman"/>
          <w:b/>
          <w:color w:val="000000"/>
          <w:sz w:val="22"/>
        </w:rPr>
      </w:pPr>
    </w:p>
    <w:p w14:paraId="09DE4647"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 xml:space="preserve">Arterial blood compartment      </w:t>
      </w:r>
    </w:p>
    <w:p w14:paraId="2F3ACCFD"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AA = amount arterial blood estragole</w:t>
      </w:r>
    </w:p>
    <w:p w14:paraId="346CFBCA" w14:textId="75FA2C03"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dAA/dt = QC*(CALu- (AA/VA))   </w:t>
      </w:r>
    </w:p>
    <w:p w14:paraId="2F7E9581" w14:textId="77777777" w:rsidR="00D33AE5" w:rsidRDefault="00D33AE5" w:rsidP="0006102E">
      <w:pPr>
        <w:autoSpaceDE w:val="0"/>
        <w:autoSpaceDN w:val="0"/>
        <w:adjustRightInd w:val="0"/>
        <w:spacing w:after="0" w:line="240" w:lineRule="auto"/>
        <w:rPr>
          <w:rFonts w:cs="Times New Roman"/>
          <w:b/>
          <w:color w:val="000000"/>
          <w:sz w:val="22"/>
        </w:rPr>
      </w:pPr>
    </w:p>
    <w:p w14:paraId="540442D5" w14:textId="77777777" w:rsidR="0006102E" w:rsidRPr="00290FC3" w:rsidRDefault="0006102E" w:rsidP="0006102E">
      <w:pPr>
        <w:autoSpaceDE w:val="0"/>
        <w:autoSpaceDN w:val="0"/>
        <w:adjustRightInd w:val="0"/>
        <w:spacing w:after="0" w:line="240" w:lineRule="auto"/>
        <w:rPr>
          <w:rFonts w:cs="Times New Roman"/>
          <w:b/>
          <w:color w:val="000000"/>
          <w:sz w:val="22"/>
        </w:rPr>
      </w:pPr>
      <w:r w:rsidRPr="00290FC3">
        <w:rPr>
          <w:rFonts w:cs="Times New Roman"/>
          <w:b/>
          <w:color w:val="000000"/>
          <w:sz w:val="22"/>
        </w:rPr>
        <w:t xml:space="preserve">Venous blood compartment     </w:t>
      </w:r>
    </w:p>
    <w:p w14:paraId="4284C609"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AV = amount venous blood estragole (umol/L)</w:t>
      </w:r>
    </w:p>
    <w:p w14:paraId="7AAE2D3E" w14:textId="6581BB81"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w:t>
      </w:r>
      <w:r w:rsidR="00DA0AF2" w:rsidRPr="00F75A9F">
        <w:rPr>
          <w:rFonts w:cs="Times New Roman"/>
          <w:color w:val="000000"/>
          <w:sz w:val="22"/>
        </w:rPr>
        <w:t>d</w:t>
      </w:r>
      <w:r w:rsidRPr="00F75A9F">
        <w:rPr>
          <w:rFonts w:cs="Times New Roman"/>
          <w:color w:val="000000"/>
          <w:sz w:val="22"/>
        </w:rPr>
        <w:t>AV /dt = (QF*</w:t>
      </w:r>
      <w:r w:rsidRPr="00F75A9F">
        <w:rPr>
          <w:rFonts w:cs="Times New Roman"/>
          <w:color w:val="000000"/>
          <w:sz w:val="22"/>
          <w:lang w:val="nl-NL"/>
        </w:rPr>
        <w:t>((AF/VF)/PFE)</w:t>
      </w:r>
      <w:r w:rsidRPr="00F75A9F">
        <w:rPr>
          <w:rFonts w:cs="Times New Roman"/>
          <w:color w:val="000000"/>
          <w:sz w:val="22"/>
        </w:rPr>
        <w:t xml:space="preserve"> + QR*</w:t>
      </w:r>
      <w:r w:rsidRPr="001F65E7">
        <w:rPr>
          <w:rFonts w:cs="Times New Roman"/>
          <w:color w:val="000000"/>
          <w:sz w:val="22"/>
        </w:rPr>
        <w:t>((AR/VR)/PRE)</w:t>
      </w:r>
      <w:r w:rsidRPr="00F75A9F">
        <w:rPr>
          <w:rFonts w:cs="Times New Roman"/>
          <w:color w:val="000000"/>
          <w:sz w:val="22"/>
        </w:rPr>
        <w:t xml:space="preserve"> + QS*- ((AS/VS)/PSE) + QL*</w:t>
      </w:r>
      <w:r w:rsidRPr="00F75A9F">
        <w:rPr>
          <w:rFonts w:cs="Times New Roman"/>
          <w:color w:val="000000"/>
          <w:sz w:val="22"/>
          <w:lang w:val="nl-NL"/>
        </w:rPr>
        <w:t>(AL3/(VL/3))/PL</w:t>
      </w:r>
      <w:r w:rsidRPr="00F75A9F">
        <w:rPr>
          <w:rFonts w:cs="Times New Roman"/>
          <w:color w:val="000000"/>
          <w:sz w:val="22"/>
        </w:rPr>
        <w:t>)+ QK*(AK/VK)/PKE)) - QC*(</w:t>
      </w:r>
      <w:r w:rsidRPr="001F65E7">
        <w:rPr>
          <w:rFonts w:cs="Times New Roman"/>
          <w:color w:val="000000"/>
          <w:sz w:val="22"/>
        </w:rPr>
        <w:t>AV/VV)</w:t>
      </w:r>
    </w:p>
    <w:p w14:paraId="070AABE6" w14:textId="2C162EDF" w:rsidR="0006102E" w:rsidRPr="001F65E7"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w:t>
      </w:r>
      <w:r w:rsidRPr="001F65E7">
        <w:rPr>
          <w:rFonts w:cs="Times New Roman"/>
          <w:color w:val="000000"/>
          <w:sz w:val="22"/>
        </w:rPr>
        <w:t xml:space="preserve"> </w:t>
      </w:r>
      <w:r w:rsidR="00DA0AF2" w:rsidRPr="001F65E7">
        <w:rPr>
          <w:rFonts w:cs="Times New Roman"/>
          <w:color w:val="000000"/>
          <w:sz w:val="22"/>
        </w:rPr>
        <w:t>d</w:t>
      </w:r>
      <w:r w:rsidRPr="001F65E7">
        <w:rPr>
          <w:rFonts w:cs="Times New Roman"/>
          <w:color w:val="000000"/>
          <w:sz w:val="22"/>
        </w:rPr>
        <w:t>AUCV /dt = AV/VV</w:t>
      </w:r>
    </w:p>
    <w:p w14:paraId="3F713A25" w14:textId="77777777" w:rsidR="0006102E" w:rsidRPr="001F65E7" w:rsidRDefault="0006102E" w:rsidP="0006102E">
      <w:pPr>
        <w:autoSpaceDE w:val="0"/>
        <w:autoSpaceDN w:val="0"/>
        <w:adjustRightInd w:val="0"/>
        <w:spacing w:after="0" w:line="240" w:lineRule="auto"/>
        <w:rPr>
          <w:rFonts w:cs="Times New Roman"/>
          <w:color w:val="000000"/>
          <w:sz w:val="22"/>
        </w:rPr>
      </w:pPr>
      <w:r w:rsidRPr="001F65E7">
        <w:rPr>
          <w:rFonts w:cs="Times New Roman"/>
          <w:color w:val="000000"/>
          <w:sz w:val="22"/>
        </w:rPr>
        <w:t xml:space="preserve"> </w:t>
      </w:r>
    </w:p>
    <w:p w14:paraId="75D081FE" w14:textId="30329FDC" w:rsidR="0006102E" w:rsidRPr="001F65E7" w:rsidRDefault="0006102E" w:rsidP="0006102E">
      <w:pPr>
        <w:autoSpaceDE w:val="0"/>
        <w:autoSpaceDN w:val="0"/>
        <w:adjustRightInd w:val="0"/>
        <w:spacing w:after="0" w:line="240" w:lineRule="auto"/>
        <w:rPr>
          <w:rFonts w:cs="Times New Roman"/>
          <w:color w:val="000000"/>
          <w:sz w:val="22"/>
        </w:rPr>
      </w:pPr>
      <w:r w:rsidRPr="00F75A9F">
        <w:rPr>
          <w:rFonts w:cs="Times New Roman"/>
          <w:b/>
          <w:color w:val="000000"/>
          <w:sz w:val="22"/>
        </w:rPr>
        <w:t>1’-hydroxyestragole submodel,</w:t>
      </w:r>
      <w:r w:rsidRPr="00F75A9F">
        <w:rPr>
          <w:rFonts w:cs="Times New Roman"/>
          <w:color w:val="000000"/>
          <w:sz w:val="22"/>
        </w:rPr>
        <w:t xml:space="preserve"> slowly perfused tissue compartment</w:t>
      </w:r>
    </w:p>
    <w:p w14:paraId="5B17E455" w14:textId="1BF77C8E"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ASHE = amount 1’-hydroxyestragole in slowly perfused tissue, umol</w:t>
      </w:r>
    </w:p>
    <w:p w14:paraId="3E9F82D8"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dASHE /dt = QS*(CAHE -ASHE/VS/PSHE)</w:t>
      </w:r>
    </w:p>
    <w:p w14:paraId="086B7CE0" w14:textId="32D8F33A"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1’-hydroxyestragole submodel, richly perfused tissue compartment  </w:t>
      </w:r>
    </w:p>
    <w:p w14:paraId="1EA26023" w14:textId="0548E258"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ARHE = amount 1’-hydroxyestragole in richly perfused tissue, umol</w:t>
      </w:r>
    </w:p>
    <w:p w14:paraId="564EF27C"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dARHE /dt = QR2*(CAHE -ARHE/VR2/PRHE)</w:t>
      </w:r>
    </w:p>
    <w:p w14:paraId="2DB95BBC" w14:textId="5F56240F"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1’-hydroxyestragole submodel, fat tissue compartment</w:t>
      </w:r>
    </w:p>
    <w:p w14:paraId="3B010939" w14:textId="7C7D61AE"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AFHE = amount 1’-hydroxyestragole in fat tissue, umol</w:t>
      </w:r>
    </w:p>
    <w:p w14:paraId="31CBA5F3"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 xml:space="preserve">dAFHE /dt = QF*(CAHE -AFHE/VF/PFHE) </w:t>
      </w:r>
    </w:p>
    <w:p w14:paraId="6CAA37BD" w14:textId="73BB9DD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1’-hydroxyestragole submodel, liver tissue compartment (glucuronidation in </w:t>
      </w:r>
      <w:r w:rsidRPr="00F75A9F">
        <w:rPr>
          <w:rFonts w:cs="Times New Roman"/>
          <w:b/>
          <w:color w:val="000000"/>
          <w:sz w:val="22"/>
        </w:rPr>
        <w:t>zone 1</w:t>
      </w:r>
      <w:r w:rsidRPr="00F75A9F">
        <w:rPr>
          <w:rFonts w:cs="Times New Roman"/>
          <w:color w:val="000000"/>
          <w:sz w:val="22"/>
        </w:rPr>
        <w:t>)</w:t>
      </w:r>
    </w:p>
    <w:p w14:paraId="59292D0B" w14:textId="337AD78D"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AL1HE = amount 1’-hydroxyestragole in zone 1 of liver tissue, umol</w:t>
      </w:r>
    </w:p>
    <w:p w14:paraId="1BB1E1AE"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dAL1HE /dt = QL*(CAHE*0.6-AL1HE/(VL/3) /PLHE)- AMLHES /dt - AMLHEG /dt</w:t>
      </w:r>
    </w:p>
    <w:p w14:paraId="122B8C28" w14:textId="080DA785"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AL2HE = amount 1’-hydroxyestragole in zone 2 of liver tissue, umol</w:t>
      </w:r>
    </w:p>
    <w:p w14:paraId="2BAC99FF"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dAL2HE /dt =  QL*(AL1HE/(VL/3) /PLHE -AL2HE/(VL/3)/PLHE)</w:t>
      </w:r>
    </w:p>
    <w:p w14:paraId="179C9FB6" w14:textId="5027FFD0"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AL3HE = amount 1’-hydroxyestragole in zone 3 of liver tissue, umol</w:t>
      </w:r>
    </w:p>
    <w:p w14:paraId="6EA7B4F3"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 xml:space="preserve">dAL3HE /dt =  AMLHE /dt +QL*(AL2HE/(VL/3)/PLHE-AL3HE/(VL/3)/PLHE) - AMLOE /dt </w:t>
      </w:r>
    </w:p>
    <w:p w14:paraId="32D5B215" w14:textId="1779E06B"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AMLHEG= amount 1’-hydroxyestragole metabolized in liver to 1’-hydroxyestragole glucurondie (HEG)</w:t>
      </w:r>
    </w:p>
    <w:p w14:paraId="4B1DA75F"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dAMLHEG /dt = VmaxLHEG*AL1HE/(VL/3) /PLHE/(KmLHEG + AL1HE/(VL/3) /PLHE)</w:t>
      </w:r>
    </w:p>
    <w:p w14:paraId="4BAAB5E3"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CBWHEG = (AMLHEG/BW)*1000</w:t>
      </w:r>
    </w:p>
    <w:p w14:paraId="6F109F27" w14:textId="40A8DDD5"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AMLOE= amount 1’-hydroxyestragole metabolized in liver to 1 /dt-oxoestragole (OE)</w:t>
      </w:r>
    </w:p>
    <w:p w14:paraId="6BB68544"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dAMLOE /dt = VmaxLOE*AL3HE/(VL/3)/PLHE/(KmLOE + AL3HE/(VL/3)/PLHE)</w:t>
      </w:r>
    </w:p>
    <w:p w14:paraId="54236355" w14:textId="733581ED"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AMLHES= amount 1’-hydroxyestragole metabolized in liver to 1 /dt-sulfooxyestragole (HES)</w:t>
      </w:r>
    </w:p>
    <w:p w14:paraId="507FF082" w14:textId="517AC7F2"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dAMLHES /dt = VmaxLHES*AL1HE/(VL/3) /PLHE/(KmLHES + AL1HE/(VL/3) /PLHE)</w:t>
      </w:r>
    </w:p>
    <w:p w14:paraId="573A9C71" w14:textId="31552372"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1’-hydroxyestragole submodel, liver tissue compartment (glucuronidation </w:t>
      </w:r>
      <w:r w:rsidRPr="00F75A9F">
        <w:rPr>
          <w:rFonts w:cs="Times New Roman"/>
          <w:b/>
          <w:color w:val="000000"/>
          <w:sz w:val="22"/>
        </w:rPr>
        <w:t>in zone 3</w:t>
      </w:r>
      <w:r w:rsidRPr="00F75A9F">
        <w:rPr>
          <w:rFonts w:cs="Times New Roman"/>
          <w:color w:val="000000"/>
          <w:sz w:val="22"/>
        </w:rPr>
        <w:t>)</w:t>
      </w:r>
    </w:p>
    <w:p w14:paraId="7E90867F" w14:textId="165FC87C"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AL1HE = amount 1’-hydroxyestragole in zone 1 of liver tissue, umol</w:t>
      </w:r>
    </w:p>
    <w:p w14:paraId="0984A21D"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 xml:space="preserve">dAL1HE /dt = QL*(CAHE*0.6-AL1HE/(VL/3) /PLHE)- AMLHES /dt </w:t>
      </w:r>
    </w:p>
    <w:p w14:paraId="404BDC45"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 xml:space="preserve"> AL1HE/(VL/3) /PLHE= AL1HE/(VL/3) /PLHE</w:t>
      </w:r>
    </w:p>
    <w:p w14:paraId="394E2393" w14:textId="19469F26"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AL2HE = amount 1’-hydroxyestragole in zone 2 of liver tissue, umol</w:t>
      </w:r>
    </w:p>
    <w:p w14:paraId="05B79672"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dAL2HE /dt =  QL*(AL1HE/(VL/3) /PLHE -AL2HE/(VL/3)/PLHE)</w:t>
      </w:r>
    </w:p>
    <w:p w14:paraId="6F13574C" w14:textId="77777777"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AL2HE/(VL/3)/PLHE= AL2HE/(VL/3)/PLHE</w:t>
      </w:r>
    </w:p>
    <w:p w14:paraId="5408EE2D" w14:textId="4A4F102C"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AL3HE = amount 1’-hydroxyestragole in zone 3 of liver tissue, umol</w:t>
      </w:r>
    </w:p>
    <w:p w14:paraId="75A62004" w14:textId="579F4D49"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 xml:space="preserve"> dAL3HE /dt =  AMLHE /dt +QL*(AL2HE/(VL/3)/PLHE-AL3HE/(VL/3)/PLHE) - dAMLOE /dt - dAMLHEG /dt</w:t>
      </w:r>
    </w:p>
    <w:p w14:paraId="58F5928A" w14:textId="39B1CD6F" w:rsidR="0006102E" w:rsidRPr="00F75A9F" w:rsidRDefault="0006102E" w:rsidP="0014664C">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AL3HE/(VL/3)/PLHE= AL3HE/(VL/3)/PLHE</w:t>
      </w:r>
    </w:p>
    <w:p w14:paraId="600392CC" w14:textId="78F1E3D3"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AMLHEG= amount 1‘-hydroxyestragole metabolized in liver to 1’-hydroxyestragole glucurondie (HEG)</w:t>
      </w:r>
    </w:p>
    <w:p w14:paraId="0423792D"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dAMLHEG /dt = VmaxLHEG*AL3HE/(VL/3)/PLHE/(KmLHEG + AL3HE/(VL/3)/PLHE)</w:t>
      </w:r>
    </w:p>
    <w:p w14:paraId="5FEC5763"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CBWHEG = (AMLHEG/BW)*1000</w:t>
      </w:r>
    </w:p>
    <w:p w14:paraId="08E158F8" w14:textId="6B1BA016"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AMLOE= amount 1‘-hydroxyestragole metabolized in liver to 1 /dt-oxoestragole (OE)</w:t>
      </w:r>
    </w:p>
    <w:p w14:paraId="481EDA11" w14:textId="77777777"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dAMLOE /dt = VmaxLOE*AL3HE/(VL/3)/PLHE/(KmLOE + AL3HE/(VL/3)/PLHE)</w:t>
      </w:r>
    </w:p>
    <w:p w14:paraId="62A08BF3" w14:textId="7F81D983"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AMLHES= amount 1’-hydroxyestragole metabolized in liver to 1 /dt-sulfooxyestragole (HES)</w:t>
      </w:r>
    </w:p>
    <w:p w14:paraId="7ADA439D" w14:textId="706C0F6B"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dAMLHES /dt = VmaxLHES*AL1HE/(VL/3) /PLHE/(KmLHES + AL1HE/(VL/3) /PLHE)        </w:t>
      </w:r>
    </w:p>
    <w:p w14:paraId="2260E309" w14:textId="5BCB49E0"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1‘-hydroxyestragole submodel, arterial and venous blood compartment     </w:t>
      </w:r>
    </w:p>
    <w:p w14:paraId="79F293A0" w14:textId="2DDDA976" w:rsidR="0006102E" w:rsidRPr="00F75A9F" w:rsidRDefault="0006102E" w:rsidP="0006102E">
      <w:pPr>
        <w:autoSpaceDE w:val="0"/>
        <w:autoSpaceDN w:val="0"/>
        <w:adjustRightInd w:val="0"/>
        <w:spacing w:after="0" w:line="240" w:lineRule="auto"/>
        <w:rPr>
          <w:rFonts w:cs="Times New Roman"/>
          <w:color w:val="000000"/>
          <w:sz w:val="22"/>
        </w:rPr>
      </w:pPr>
      <w:r w:rsidRPr="00F75A9F">
        <w:rPr>
          <w:rFonts w:cs="Times New Roman"/>
          <w:color w:val="000000"/>
          <w:sz w:val="22"/>
        </w:rPr>
        <w:t xml:space="preserve"> AVHE = amount venous blood 1’-hydroxyestragole (umol/L)</w:t>
      </w:r>
    </w:p>
    <w:p w14:paraId="6A166CA4" w14:textId="2A53AE9A" w:rsidR="0006102E" w:rsidRPr="00F75A9F" w:rsidRDefault="0006102E" w:rsidP="0006102E">
      <w:pPr>
        <w:autoSpaceDE w:val="0"/>
        <w:autoSpaceDN w:val="0"/>
        <w:adjustRightInd w:val="0"/>
        <w:spacing w:after="0" w:line="240" w:lineRule="auto"/>
        <w:ind w:firstLine="426"/>
        <w:rPr>
          <w:rFonts w:cs="Times New Roman"/>
          <w:color w:val="000000"/>
          <w:sz w:val="22"/>
        </w:rPr>
      </w:pPr>
      <w:r w:rsidRPr="00F75A9F">
        <w:rPr>
          <w:rFonts w:cs="Times New Roman"/>
          <w:color w:val="000000"/>
          <w:sz w:val="22"/>
        </w:rPr>
        <w:t>dAVHE/dt = (QR2*(ARHE/VR2/PRHE) + QF*(AFHE/VF/PFHE)+ QS*(ASHE/VS/PSHE)+ QL*(AL3HE/(VL/3)/PLHE)-QC*</w:t>
      </w:r>
      <w:r w:rsidRPr="00D02351">
        <w:rPr>
          <w:rFonts w:cs="Times New Roman"/>
          <w:color w:val="000000"/>
          <w:sz w:val="22"/>
        </w:rPr>
        <w:t xml:space="preserve"> (AVHE/(VV+VA))</w:t>
      </w:r>
    </w:p>
    <w:p w14:paraId="7952B1CE" w14:textId="77777777" w:rsidR="0006102E" w:rsidRPr="00F75A9F" w:rsidRDefault="0006102E" w:rsidP="0006102E">
      <w:pPr>
        <w:autoSpaceDE w:val="0"/>
        <w:autoSpaceDN w:val="0"/>
        <w:adjustRightInd w:val="0"/>
        <w:spacing w:after="0" w:line="240" w:lineRule="auto"/>
        <w:ind w:firstLine="426"/>
        <w:rPr>
          <w:rFonts w:cs="Times New Roman"/>
          <w:color w:val="000000"/>
          <w:sz w:val="22"/>
          <w:lang w:val="it-IT"/>
        </w:rPr>
      </w:pPr>
      <w:r w:rsidRPr="00F75A9F">
        <w:rPr>
          <w:rFonts w:cs="Times New Roman"/>
          <w:color w:val="000000"/>
          <w:sz w:val="22"/>
          <w:lang w:val="it-IT"/>
        </w:rPr>
        <w:t>CVHE = AVHE/(VV+VA)</w:t>
      </w:r>
    </w:p>
    <w:p w14:paraId="5B72E4CA" w14:textId="0294F4B8" w:rsidR="0006102E" w:rsidRPr="0014664C" w:rsidRDefault="0006102E" w:rsidP="0014664C">
      <w:pPr>
        <w:autoSpaceDE w:val="0"/>
        <w:autoSpaceDN w:val="0"/>
        <w:adjustRightInd w:val="0"/>
        <w:spacing w:after="0" w:line="240" w:lineRule="auto"/>
        <w:ind w:firstLine="426"/>
        <w:rPr>
          <w:rFonts w:cs="Times New Roman"/>
          <w:color w:val="000000"/>
          <w:sz w:val="22"/>
          <w:lang w:val="it-IT"/>
        </w:rPr>
      </w:pPr>
      <w:r w:rsidRPr="00F75A9F">
        <w:rPr>
          <w:rFonts w:cs="Times New Roman"/>
          <w:color w:val="000000"/>
          <w:sz w:val="22"/>
          <w:lang w:val="it-IT"/>
        </w:rPr>
        <w:t>CAHE = CVHE</w:t>
      </w:r>
    </w:p>
    <w:p w14:paraId="12B5BDA6" w14:textId="77777777" w:rsidR="0014664C" w:rsidRPr="001F65E7" w:rsidRDefault="0014664C" w:rsidP="0006102E">
      <w:pPr>
        <w:autoSpaceDE w:val="0"/>
        <w:autoSpaceDN w:val="0"/>
        <w:adjustRightInd w:val="0"/>
        <w:spacing w:after="120" w:line="240" w:lineRule="auto"/>
        <w:rPr>
          <w:rFonts w:cs="Times New Roman"/>
          <w:b/>
          <w:color w:val="000000"/>
          <w:sz w:val="22"/>
          <w:lang w:val="it-IT"/>
        </w:rPr>
      </w:pPr>
    </w:p>
    <w:p w14:paraId="61BFF937" w14:textId="4AACB58E" w:rsidR="0006102E" w:rsidRPr="00F75A9F" w:rsidRDefault="0006102E" w:rsidP="0006102E">
      <w:pPr>
        <w:autoSpaceDE w:val="0"/>
        <w:autoSpaceDN w:val="0"/>
        <w:adjustRightInd w:val="0"/>
        <w:spacing w:after="120" w:line="240" w:lineRule="auto"/>
        <w:rPr>
          <w:rFonts w:cs="Times New Roman"/>
          <w:b/>
          <w:sz w:val="22"/>
        </w:rPr>
      </w:pPr>
      <w:r w:rsidRPr="00F75A9F">
        <w:rPr>
          <w:rFonts w:cs="Times New Roman"/>
          <w:b/>
          <w:sz w:val="22"/>
        </w:rPr>
        <w:t xml:space="preserve">DNA adduct formation </w:t>
      </w:r>
    </w:p>
    <w:p w14:paraId="6FB4A2B6" w14:textId="136A6A98" w:rsidR="0006102E" w:rsidRPr="00F75A9F" w:rsidRDefault="0006102E" w:rsidP="0006102E">
      <w:pPr>
        <w:autoSpaceDE w:val="0"/>
        <w:autoSpaceDN w:val="0"/>
        <w:adjustRightInd w:val="0"/>
        <w:spacing w:after="120" w:line="240" w:lineRule="auto"/>
        <w:rPr>
          <w:rFonts w:cs="Times New Roman"/>
          <w:color w:val="000000"/>
          <w:sz w:val="22"/>
        </w:rPr>
      </w:pPr>
      <w:r w:rsidRPr="00F75A9F">
        <w:rPr>
          <w:rFonts w:cs="Times New Roman"/>
          <w:sz w:val="22"/>
        </w:rPr>
        <w:t>dAUCLHE/dt = (</w:t>
      </w:r>
      <w:r w:rsidRPr="00F75A9F">
        <w:rPr>
          <w:rFonts w:cs="Times New Roman"/>
          <w:color w:val="000000"/>
          <w:sz w:val="22"/>
        </w:rPr>
        <w:t xml:space="preserve">AL1HE+AL2HE+AL3HE)/VL </w:t>
      </w:r>
    </w:p>
    <w:p w14:paraId="45A7DF90" w14:textId="6CFD1290" w:rsidR="0006102E" w:rsidRPr="00F75A9F" w:rsidRDefault="00A26ABE" w:rsidP="0006102E">
      <w:pPr>
        <w:autoSpaceDE w:val="0"/>
        <w:autoSpaceDN w:val="0"/>
        <w:adjustRightInd w:val="0"/>
        <w:spacing w:after="120" w:line="240" w:lineRule="auto"/>
        <w:rPr>
          <w:rFonts w:cs="Times New Roman"/>
          <w:color w:val="000000"/>
          <w:sz w:val="22"/>
        </w:rPr>
      </w:pPr>
      <w:r w:rsidRPr="00F75A9F">
        <w:rPr>
          <w:rFonts w:cs="Times New Roman"/>
          <w:sz w:val="22"/>
        </w:rPr>
        <w:t xml:space="preserve">The following equation was added to the model to describe the formation of E-3′-N2 -dGuo DNA adducts as a function of the AUC for 1′-hydroxyestragole: </w:t>
      </w:r>
    </w:p>
    <w:p w14:paraId="19251C3D" w14:textId="0ECC10A9" w:rsidR="00A26ABE" w:rsidRPr="00F75A9F" w:rsidRDefault="00E26F20" w:rsidP="0006102E">
      <w:pPr>
        <w:spacing w:after="120" w:line="240" w:lineRule="auto"/>
        <w:rPr>
          <w:rFonts w:cs="Times New Roman"/>
          <w:sz w:val="22"/>
        </w:rPr>
      </w:pPr>
      <w:r w:rsidRPr="00F75A9F">
        <w:rPr>
          <w:rFonts w:cs="Times New Roman"/>
          <w:sz w:val="22"/>
        </w:rPr>
        <w:t>DNAdGUO =A+B*</w:t>
      </w:r>
      <w:r w:rsidR="00A26ABE" w:rsidRPr="00F75A9F">
        <w:rPr>
          <w:rFonts w:cs="Times New Roman"/>
          <w:sz w:val="22"/>
        </w:rPr>
        <w:t xml:space="preserve">AUCHE </w:t>
      </w:r>
    </w:p>
    <w:p w14:paraId="3FB8FE04" w14:textId="77777777" w:rsidR="00A26ABE" w:rsidRPr="00F75A9F" w:rsidRDefault="00A26ABE" w:rsidP="0006102E">
      <w:pPr>
        <w:spacing w:line="240" w:lineRule="auto"/>
        <w:rPr>
          <w:rFonts w:cs="Times New Roman"/>
          <w:sz w:val="22"/>
        </w:rPr>
      </w:pPr>
      <w:r w:rsidRPr="00F75A9F">
        <w:rPr>
          <w:rFonts w:cs="Times New Roman"/>
          <w:sz w:val="22"/>
        </w:rPr>
        <w:t>The DNAdGUO (#adducts/1000 nt) is the amount of DNA adduct formed due to the specific binding of 1′-hydroxyestragole to deoxyguanosine nucleoside, A and B are the intercept and the slope calculated based on the data from the in vitro experiments.</w:t>
      </w:r>
    </w:p>
    <w:p w14:paraId="1123AFF8" w14:textId="3319E4E8" w:rsidR="00453C18" w:rsidRPr="00C157BC" w:rsidRDefault="00EF4AD3" w:rsidP="00C157BC">
      <w:pPr>
        <w:pStyle w:val="Heading3"/>
      </w:pPr>
      <w:bookmarkStart w:id="37" w:name="_Toc25220811"/>
      <w:bookmarkStart w:id="38" w:name="_Toc27728181"/>
      <w:bookmarkStart w:id="39" w:name="_Toc30515972"/>
      <w:r w:rsidRPr="00C157BC">
        <w:t>4.5.</w:t>
      </w:r>
      <w:bookmarkEnd w:id="37"/>
      <w:r w:rsidR="003D2BAD" w:rsidRPr="00C157BC">
        <w:t xml:space="preserve"> Model parameters</w:t>
      </w:r>
      <w:bookmarkEnd w:id="38"/>
      <w:bookmarkEnd w:id="39"/>
    </w:p>
    <w:p w14:paraId="5959D56C" w14:textId="28D7A819" w:rsidR="00290FC3" w:rsidRPr="00290FC3" w:rsidRDefault="00290FC3" w:rsidP="006C4A73">
      <w:pPr>
        <w:spacing w:line="360" w:lineRule="auto"/>
      </w:pPr>
      <w:r>
        <w:t>T</w:t>
      </w:r>
      <w:r w:rsidRPr="00290FC3">
        <w:t>he physiological parameters used in the estragole model were obtained from Brown et al. (1997). Partition coefficients were estimated from the log Kow based on a method of DeJongh et al. (1997) (Table 1). Log Kow values were estimated with the software package ClogP version 4.0 (Biobyte, Claremont, CA).</w:t>
      </w:r>
    </w:p>
    <w:p w14:paraId="6ACBF945" w14:textId="77777777" w:rsidR="006C4A73" w:rsidRDefault="006C4A73" w:rsidP="00F72EEF">
      <w:pPr>
        <w:spacing w:line="240" w:lineRule="auto"/>
        <w:rPr>
          <w:b/>
        </w:rPr>
        <w:sectPr w:rsidR="006C4A73" w:rsidSect="001E2A3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lnNumType w:countBy="1" w:restart="continuous"/>
          <w:cols w:space="720"/>
          <w:docGrid w:linePitch="360"/>
        </w:sectPr>
      </w:pPr>
    </w:p>
    <w:p w14:paraId="1831F199" w14:textId="5195618B" w:rsidR="002D6E06" w:rsidRDefault="002B3D4C" w:rsidP="00F72EEF">
      <w:pPr>
        <w:spacing w:line="240" w:lineRule="auto"/>
      </w:pPr>
      <w:r w:rsidRPr="00F75A9F">
        <w:rPr>
          <w:b/>
        </w:rPr>
        <w:t>Table 1.</w:t>
      </w:r>
      <w:r>
        <w:t xml:space="preserve"> </w:t>
      </w:r>
      <w:r w:rsidR="002D6E06">
        <w:t>Physiological Parameters and Partition Coefficients Used in the PB</w:t>
      </w:r>
      <w:r w:rsidR="005B6EFB">
        <w:t>P</w:t>
      </w:r>
      <w:r w:rsidR="002D6E06">
        <w:t>K Model for Estragole in r</w:t>
      </w:r>
      <w:r w:rsidR="00F72EEF">
        <w:t xml:space="preserve">ats </w:t>
      </w:r>
      <w:r w:rsidR="00F72EEF" w:rsidRPr="00290FC3">
        <w:t>based on Brown et al., 1997</w:t>
      </w:r>
      <w:r w:rsidR="00290FC3" w:rsidRPr="00290FC3">
        <w:t xml:space="preserve"> and DeJongh et al. (1997)</w:t>
      </w:r>
      <w:r w:rsidR="00F72EEF" w:rsidRPr="00290FC3">
        <w:t>.</w:t>
      </w:r>
    </w:p>
    <w:tbl>
      <w:tblPr>
        <w:tblStyle w:val="TableGridLight1"/>
        <w:tblW w:w="12469" w:type="dxa"/>
        <w:tblLook w:val="04A0" w:firstRow="1" w:lastRow="0" w:firstColumn="1" w:lastColumn="0" w:noHBand="0" w:noVBand="1"/>
      </w:tblPr>
      <w:tblGrid>
        <w:gridCol w:w="2484"/>
        <w:gridCol w:w="1283"/>
        <w:gridCol w:w="2503"/>
        <w:gridCol w:w="1235"/>
        <w:gridCol w:w="2485"/>
        <w:gridCol w:w="2479"/>
      </w:tblGrid>
      <w:tr w:rsidR="006C4A73" w:rsidRPr="00B728BF" w14:paraId="3AA68C82" w14:textId="77777777" w:rsidTr="006C4A73">
        <w:trPr>
          <w:trHeight w:val="281"/>
        </w:trPr>
        <w:tc>
          <w:tcPr>
            <w:tcW w:w="2493" w:type="dxa"/>
          </w:tcPr>
          <w:p w14:paraId="649B13B9" w14:textId="2D56AB1E" w:rsidR="006C4A73" w:rsidRPr="00B728BF" w:rsidRDefault="006C4A73" w:rsidP="002D6E06">
            <w:pPr>
              <w:spacing w:after="0" w:line="240" w:lineRule="auto"/>
              <w:rPr>
                <w:sz w:val="20"/>
                <w:szCs w:val="20"/>
              </w:rPr>
            </w:pPr>
            <w:r w:rsidRPr="00B728BF">
              <w:rPr>
                <w:sz w:val="20"/>
                <w:szCs w:val="20"/>
              </w:rPr>
              <w:t>Parameter</w:t>
            </w:r>
          </w:p>
        </w:tc>
        <w:tc>
          <w:tcPr>
            <w:tcW w:w="1215" w:type="dxa"/>
          </w:tcPr>
          <w:p w14:paraId="2C50971F" w14:textId="643BDFA1" w:rsidR="006C4A73" w:rsidRPr="00B728BF" w:rsidRDefault="006C4A73" w:rsidP="002D6E06">
            <w:pPr>
              <w:spacing w:after="0" w:line="240" w:lineRule="auto"/>
              <w:rPr>
                <w:sz w:val="20"/>
                <w:szCs w:val="20"/>
              </w:rPr>
            </w:pPr>
            <w:r w:rsidRPr="00B728BF">
              <w:rPr>
                <w:sz w:val="20"/>
                <w:szCs w:val="20"/>
              </w:rPr>
              <w:t>Abbreviation</w:t>
            </w:r>
          </w:p>
        </w:tc>
        <w:tc>
          <w:tcPr>
            <w:tcW w:w="3773" w:type="dxa"/>
            <w:gridSpan w:val="2"/>
          </w:tcPr>
          <w:p w14:paraId="6C6DC816" w14:textId="77777777" w:rsidR="006C4A73" w:rsidRPr="00B728BF" w:rsidRDefault="006C4A73" w:rsidP="002D6E06">
            <w:pPr>
              <w:spacing w:after="0" w:line="240" w:lineRule="auto"/>
              <w:rPr>
                <w:sz w:val="20"/>
                <w:szCs w:val="20"/>
              </w:rPr>
            </w:pPr>
          </w:p>
        </w:tc>
        <w:tc>
          <w:tcPr>
            <w:tcW w:w="2494" w:type="dxa"/>
          </w:tcPr>
          <w:p w14:paraId="2AC23DDB" w14:textId="3E76BE42" w:rsidR="006C4A73" w:rsidRPr="00B728BF" w:rsidRDefault="006C4A73" w:rsidP="002D6E06">
            <w:pPr>
              <w:spacing w:after="0" w:line="240" w:lineRule="auto"/>
              <w:rPr>
                <w:sz w:val="20"/>
                <w:szCs w:val="20"/>
              </w:rPr>
            </w:pPr>
            <w:r w:rsidRPr="00B728BF">
              <w:rPr>
                <w:sz w:val="20"/>
                <w:szCs w:val="20"/>
              </w:rPr>
              <w:t>Value</w:t>
            </w:r>
          </w:p>
        </w:tc>
        <w:tc>
          <w:tcPr>
            <w:tcW w:w="2494" w:type="dxa"/>
          </w:tcPr>
          <w:p w14:paraId="78CBB9DF" w14:textId="7BA09AE6" w:rsidR="006C4A73" w:rsidRPr="00B728BF" w:rsidRDefault="006C4A73" w:rsidP="002D6E06">
            <w:pPr>
              <w:spacing w:after="0" w:line="240" w:lineRule="auto"/>
              <w:rPr>
                <w:sz w:val="20"/>
                <w:szCs w:val="20"/>
              </w:rPr>
            </w:pPr>
            <w:r w:rsidRPr="00B728BF">
              <w:rPr>
                <w:sz w:val="20"/>
                <w:szCs w:val="20"/>
              </w:rPr>
              <w:t>Unit</w:t>
            </w:r>
          </w:p>
        </w:tc>
      </w:tr>
      <w:tr w:rsidR="006C4A73" w:rsidRPr="00B728BF" w14:paraId="180C079D" w14:textId="77777777" w:rsidTr="006C4A73">
        <w:trPr>
          <w:trHeight w:val="281"/>
        </w:trPr>
        <w:tc>
          <w:tcPr>
            <w:tcW w:w="2493" w:type="dxa"/>
          </w:tcPr>
          <w:p w14:paraId="1B0F20A1" w14:textId="0150765E" w:rsidR="006C4A73" w:rsidRPr="00B728BF" w:rsidRDefault="006C4A73" w:rsidP="002D6E06">
            <w:pPr>
              <w:spacing w:after="0" w:line="240" w:lineRule="auto"/>
              <w:rPr>
                <w:sz w:val="20"/>
                <w:szCs w:val="20"/>
              </w:rPr>
            </w:pPr>
            <w:r w:rsidRPr="00B728BF">
              <w:rPr>
                <w:sz w:val="20"/>
                <w:szCs w:val="20"/>
              </w:rPr>
              <w:t>Linear uptake</w:t>
            </w:r>
          </w:p>
        </w:tc>
        <w:tc>
          <w:tcPr>
            <w:tcW w:w="1215" w:type="dxa"/>
          </w:tcPr>
          <w:p w14:paraId="2E636E1F" w14:textId="06B47CAE" w:rsidR="006C4A73" w:rsidRPr="00B728BF" w:rsidRDefault="006C4A73" w:rsidP="002D6E06">
            <w:pPr>
              <w:spacing w:after="0" w:line="240" w:lineRule="auto"/>
              <w:rPr>
                <w:sz w:val="20"/>
                <w:szCs w:val="20"/>
              </w:rPr>
            </w:pPr>
            <w:r w:rsidRPr="00B728BF">
              <w:rPr>
                <w:sz w:val="20"/>
                <w:szCs w:val="20"/>
              </w:rPr>
              <w:t>Ka</w:t>
            </w:r>
          </w:p>
        </w:tc>
        <w:tc>
          <w:tcPr>
            <w:tcW w:w="3773" w:type="dxa"/>
            <w:gridSpan w:val="2"/>
          </w:tcPr>
          <w:p w14:paraId="3D312CD1" w14:textId="77777777" w:rsidR="006C4A73" w:rsidRPr="00B728BF" w:rsidRDefault="006C4A73" w:rsidP="002D6E06">
            <w:pPr>
              <w:spacing w:after="0" w:line="240" w:lineRule="auto"/>
              <w:rPr>
                <w:sz w:val="20"/>
                <w:szCs w:val="20"/>
              </w:rPr>
            </w:pPr>
          </w:p>
        </w:tc>
        <w:tc>
          <w:tcPr>
            <w:tcW w:w="2494" w:type="dxa"/>
          </w:tcPr>
          <w:p w14:paraId="3784667E" w14:textId="4AA1D33A" w:rsidR="006C4A73" w:rsidRPr="00B728BF" w:rsidRDefault="006C4A73" w:rsidP="002D6E06">
            <w:pPr>
              <w:spacing w:after="0" w:line="240" w:lineRule="auto"/>
              <w:rPr>
                <w:sz w:val="20"/>
                <w:szCs w:val="20"/>
              </w:rPr>
            </w:pPr>
            <w:r w:rsidRPr="00B728BF">
              <w:rPr>
                <w:sz w:val="20"/>
                <w:szCs w:val="20"/>
              </w:rPr>
              <w:t>1</w:t>
            </w:r>
          </w:p>
        </w:tc>
        <w:tc>
          <w:tcPr>
            <w:tcW w:w="2494" w:type="dxa"/>
          </w:tcPr>
          <w:p w14:paraId="6D5CB155" w14:textId="453F9FDF" w:rsidR="006C4A73" w:rsidRPr="00B728BF" w:rsidRDefault="006C4A73" w:rsidP="002D6E06">
            <w:pPr>
              <w:spacing w:after="0" w:line="240" w:lineRule="auto"/>
              <w:rPr>
                <w:sz w:val="20"/>
                <w:szCs w:val="20"/>
              </w:rPr>
            </w:pPr>
            <w:r>
              <w:rPr>
                <w:sz w:val="20"/>
                <w:szCs w:val="20"/>
              </w:rPr>
              <w:t>hr-1</w:t>
            </w:r>
          </w:p>
        </w:tc>
      </w:tr>
      <w:tr w:rsidR="006C4A73" w:rsidRPr="00B728BF" w14:paraId="0299EF88" w14:textId="77777777" w:rsidTr="006C4A73">
        <w:trPr>
          <w:trHeight w:val="281"/>
        </w:trPr>
        <w:tc>
          <w:tcPr>
            <w:tcW w:w="2493" w:type="dxa"/>
          </w:tcPr>
          <w:p w14:paraId="226931AB" w14:textId="7FCDF588" w:rsidR="006C4A73" w:rsidRPr="00B728BF" w:rsidRDefault="006C4A73" w:rsidP="002D6E06">
            <w:pPr>
              <w:spacing w:after="0" w:line="240" w:lineRule="auto"/>
              <w:rPr>
                <w:sz w:val="20"/>
                <w:szCs w:val="20"/>
              </w:rPr>
            </w:pPr>
            <w:r w:rsidRPr="00B728BF">
              <w:rPr>
                <w:sz w:val="20"/>
                <w:szCs w:val="20"/>
              </w:rPr>
              <w:t>Body weight</w:t>
            </w:r>
          </w:p>
        </w:tc>
        <w:tc>
          <w:tcPr>
            <w:tcW w:w="1215" w:type="dxa"/>
          </w:tcPr>
          <w:p w14:paraId="38A329D0" w14:textId="75B9E89D" w:rsidR="006C4A73" w:rsidRPr="00B728BF" w:rsidRDefault="006C4A73" w:rsidP="002D6E06">
            <w:pPr>
              <w:spacing w:after="0" w:line="240" w:lineRule="auto"/>
              <w:rPr>
                <w:sz w:val="20"/>
                <w:szCs w:val="20"/>
              </w:rPr>
            </w:pPr>
            <w:r w:rsidRPr="00B728BF">
              <w:rPr>
                <w:sz w:val="20"/>
                <w:szCs w:val="20"/>
              </w:rPr>
              <w:t>BW</w:t>
            </w:r>
          </w:p>
        </w:tc>
        <w:tc>
          <w:tcPr>
            <w:tcW w:w="3773" w:type="dxa"/>
            <w:gridSpan w:val="2"/>
          </w:tcPr>
          <w:p w14:paraId="3270A140" w14:textId="77777777" w:rsidR="006C4A73" w:rsidRPr="00B728BF" w:rsidRDefault="006C4A73" w:rsidP="002D6E06">
            <w:pPr>
              <w:spacing w:after="0" w:line="240" w:lineRule="auto"/>
              <w:rPr>
                <w:sz w:val="20"/>
                <w:szCs w:val="20"/>
              </w:rPr>
            </w:pPr>
          </w:p>
        </w:tc>
        <w:tc>
          <w:tcPr>
            <w:tcW w:w="2494" w:type="dxa"/>
          </w:tcPr>
          <w:p w14:paraId="6687EF58" w14:textId="2291121D" w:rsidR="006C4A73" w:rsidRPr="00B728BF" w:rsidRDefault="006C4A73" w:rsidP="002D6E06">
            <w:pPr>
              <w:spacing w:after="0" w:line="240" w:lineRule="auto"/>
              <w:rPr>
                <w:sz w:val="20"/>
                <w:szCs w:val="20"/>
              </w:rPr>
            </w:pPr>
            <w:r w:rsidRPr="00B728BF">
              <w:rPr>
                <w:sz w:val="20"/>
                <w:szCs w:val="20"/>
              </w:rPr>
              <w:t>0.263 (Stedev +/-10.25)</w:t>
            </w:r>
          </w:p>
        </w:tc>
        <w:tc>
          <w:tcPr>
            <w:tcW w:w="2494" w:type="dxa"/>
          </w:tcPr>
          <w:p w14:paraId="07F5FA8F" w14:textId="3B3DF218" w:rsidR="006C4A73" w:rsidRPr="00B728BF" w:rsidRDefault="006C4A73" w:rsidP="002D6E06">
            <w:pPr>
              <w:spacing w:after="0" w:line="240" w:lineRule="auto"/>
              <w:rPr>
                <w:sz w:val="20"/>
                <w:szCs w:val="20"/>
              </w:rPr>
            </w:pPr>
            <w:r w:rsidRPr="00B728BF">
              <w:rPr>
                <w:sz w:val="20"/>
                <w:szCs w:val="20"/>
              </w:rPr>
              <w:t>Kg</w:t>
            </w:r>
          </w:p>
        </w:tc>
      </w:tr>
      <w:tr w:rsidR="006C4A73" w:rsidRPr="00B728BF" w14:paraId="7F67C236" w14:textId="77777777" w:rsidTr="006C4A73">
        <w:trPr>
          <w:trHeight w:val="281"/>
        </w:trPr>
        <w:tc>
          <w:tcPr>
            <w:tcW w:w="6234" w:type="dxa"/>
            <w:gridSpan w:val="3"/>
          </w:tcPr>
          <w:p w14:paraId="277997D5" w14:textId="77777777" w:rsidR="006C4A73" w:rsidRPr="00B728BF" w:rsidRDefault="006C4A73" w:rsidP="002D6E06">
            <w:pPr>
              <w:spacing w:after="0" w:line="240" w:lineRule="auto"/>
              <w:rPr>
                <w:b/>
                <w:sz w:val="20"/>
                <w:szCs w:val="20"/>
              </w:rPr>
            </w:pPr>
          </w:p>
        </w:tc>
        <w:tc>
          <w:tcPr>
            <w:tcW w:w="6235" w:type="dxa"/>
            <w:gridSpan w:val="3"/>
          </w:tcPr>
          <w:p w14:paraId="37DB9ECC" w14:textId="25E6EF5D" w:rsidR="006C4A73" w:rsidRPr="00B728BF" w:rsidRDefault="006C4A73" w:rsidP="002D6E06">
            <w:pPr>
              <w:spacing w:after="0" w:line="240" w:lineRule="auto"/>
              <w:rPr>
                <w:b/>
                <w:sz w:val="20"/>
                <w:szCs w:val="20"/>
              </w:rPr>
            </w:pPr>
            <w:r w:rsidRPr="00B728BF">
              <w:rPr>
                <w:b/>
                <w:sz w:val="20"/>
                <w:szCs w:val="20"/>
              </w:rPr>
              <w:t>Tissue volumes (% body weight)</w:t>
            </w:r>
          </w:p>
        </w:tc>
      </w:tr>
      <w:tr w:rsidR="006C4A73" w:rsidRPr="00B728BF" w14:paraId="10F4A45D" w14:textId="77777777" w:rsidTr="006C4A73">
        <w:trPr>
          <w:trHeight w:val="281"/>
        </w:trPr>
        <w:tc>
          <w:tcPr>
            <w:tcW w:w="2493" w:type="dxa"/>
          </w:tcPr>
          <w:p w14:paraId="4A92841B" w14:textId="25553AB5" w:rsidR="006C4A73" w:rsidRPr="00B728BF" w:rsidRDefault="006C4A73" w:rsidP="002D6E06">
            <w:pPr>
              <w:spacing w:after="0" w:line="240" w:lineRule="auto"/>
              <w:rPr>
                <w:sz w:val="20"/>
                <w:szCs w:val="20"/>
              </w:rPr>
            </w:pPr>
            <w:r w:rsidRPr="00B728BF">
              <w:rPr>
                <w:sz w:val="20"/>
                <w:szCs w:val="20"/>
              </w:rPr>
              <w:t>Liver</w:t>
            </w:r>
          </w:p>
        </w:tc>
        <w:tc>
          <w:tcPr>
            <w:tcW w:w="1215" w:type="dxa"/>
          </w:tcPr>
          <w:p w14:paraId="71E2EEA0" w14:textId="02F14D12" w:rsidR="006C4A73" w:rsidRPr="00B728BF" w:rsidRDefault="006C4A73" w:rsidP="002D6E06">
            <w:pPr>
              <w:spacing w:after="0" w:line="240" w:lineRule="auto"/>
              <w:rPr>
                <w:sz w:val="20"/>
                <w:szCs w:val="20"/>
              </w:rPr>
            </w:pPr>
            <w:r w:rsidRPr="00B728BF">
              <w:rPr>
                <w:sz w:val="20"/>
                <w:szCs w:val="20"/>
              </w:rPr>
              <w:t>VL</w:t>
            </w:r>
          </w:p>
        </w:tc>
        <w:tc>
          <w:tcPr>
            <w:tcW w:w="3773" w:type="dxa"/>
            <w:gridSpan w:val="2"/>
          </w:tcPr>
          <w:p w14:paraId="06B82D80" w14:textId="77777777" w:rsidR="006C4A73" w:rsidRPr="00B728BF" w:rsidRDefault="006C4A73" w:rsidP="002D6E06">
            <w:pPr>
              <w:spacing w:after="0" w:line="240" w:lineRule="auto"/>
              <w:rPr>
                <w:sz w:val="20"/>
                <w:szCs w:val="20"/>
              </w:rPr>
            </w:pPr>
          </w:p>
        </w:tc>
        <w:tc>
          <w:tcPr>
            <w:tcW w:w="2494" w:type="dxa"/>
          </w:tcPr>
          <w:p w14:paraId="29E962C4" w14:textId="7EC28012" w:rsidR="006C4A73" w:rsidRPr="00B728BF" w:rsidRDefault="006C4A73" w:rsidP="002D6E06">
            <w:pPr>
              <w:spacing w:after="0" w:line="240" w:lineRule="auto"/>
              <w:rPr>
                <w:sz w:val="20"/>
                <w:szCs w:val="20"/>
              </w:rPr>
            </w:pPr>
            <w:r w:rsidRPr="00B728BF">
              <w:rPr>
                <w:sz w:val="20"/>
                <w:szCs w:val="20"/>
              </w:rPr>
              <w:t>3.4</w:t>
            </w:r>
          </w:p>
        </w:tc>
        <w:tc>
          <w:tcPr>
            <w:tcW w:w="2494" w:type="dxa"/>
          </w:tcPr>
          <w:p w14:paraId="797ECFBE" w14:textId="77777777" w:rsidR="006C4A73" w:rsidRPr="00B728BF" w:rsidRDefault="006C4A73" w:rsidP="002D6E06">
            <w:pPr>
              <w:spacing w:after="0" w:line="240" w:lineRule="auto"/>
              <w:rPr>
                <w:sz w:val="20"/>
                <w:szCs w:val="20"/>
              </w:rPr>
            </w:pPr>
          </w:p>
        </w:tc>
      </w:tr>
      <w:tr w:rsidR="006C4A73" w:rsidRPr="00B728BF" w14:paraId="63163C43" w14:textId="77777777" w:rsidTr="006C4A73">
        <w:trPr>
          <w:trHeight w:val="281"/>
        </w:trPr>
        <w:tc>
          <w:tcPr>
            <w:tcW w:w="2493" w:type="dxa"/>
          </w:tcPr>
          <w:p w14:paraId="14522C79" w14:textId="35147BAB" w:rsidR="006C4A73" w:rsidRPr="00B728BF" w:rsidRDefault="006C4A73" w:rsidP="002D6E06">
            <w:pPr>
              <w:spacing w:after="0" w:line="240" w:lineRule="auto"/>
              <w:rPr>
                <w:sz w:val="20"/>
                <w:szCs w:val="20"/>
              </w:rPr>
            </w:pPr>
            <w:r w:rsidRPr="00B728BF">
              <w:rPr>
                <w:sz w:val="20"/>
                <w:szCs w:val="20"/>
              </w:rPr>
              <w:t>Lungs</w:t>
            </w:r>
          </w:p>
        </w:tc>
        <w:tc>
          <w:tcPr>
            <w:tcW w:w="1215" w:type="dxa"/>
          </w:tcPr>
          <w:p w14:paraId="2F80E9A3" w14:textId="15A440E5" w:rsidR="006C4A73" w:rsidRPr="00B728BF" w:rsidRDefault="006C4A73" w:rsidP="002D6E06">
            <w:pPr>
              <w:spacing w:after="0" w:line="240" w:lineRule="auto"/>
              <w:rPr>
                <w:sz w:val="20"/>
                <w:szCs w:val="20"/>
              </w:rPr>
            </w:pPr>
            <w:r w:rsidRPr="00B728BF">
              <w:rPr>
                <w:sz w:val="20"/>
                <w:szCs w:val="20"/>
              </w:rPr>
              <w:t>VLu</w:t>
            </w:r>
          </w:p>
        </w:tc>
        <w:tc>
          <w:tcPr>
            <w:tcW w:w="3773" w:type="dxa"/>
            <w:gridSpan w:val="2"/>
          </w:tcPr>
          <w:p w14:paraId="046E9595" w14:textId="77777777" w:rsidR="006C4A73" w:rsidRPr="00B728BF" w:rsidRDefault="006C4A73" w:rsidP="002D6E06">
            <w:pPr>
              <w:spacing w:after="0" w:line="240" w:lineRule="auto"/>
              <w:rPr>
                <w:sz w:val="20"/>
                <w:szCs w:val="20"/>
              </w:rPr>
            </w:pPr>
          </w:p>
        </w:tc>
        <w:tc>
          <w:tcPr>
            <w:tcW w:w="2494" w:type="dxa"/>
          </w:tcPr>
          <w:p w14:paraId="7F8FD738" w14:textId="62B63DD2" w:rsidR="006C4A73" w:rsidRPr="00B728BF" w:rsidRDefault="006C4A73" w:rsidP="002D6E06">
            <w:pPr>
              <w:spacing w:after="0" w:line="240" w:lineRule="auto"/>
              <w:rPr>
                <w:sz w:val="20"/>
                <w:szCs w:val="20"/>
              </w:rPr>
            </w:pPr>
            <w:r w:rsidRPr="00B728BF">
              <w:rPr>
                <w:sz w:val="20"/>
                <w:szCs w:val="20"/>
              </w:rPr>
              <w:t>0.5</w:t>
            </w:r>
          </w:p>
        </w:tc>
        <w:tc>
          <w:tcPr>
            <w:tcW w:w="2494" w:type="dxa"/>
          </w:tcPr>
          <w:p w14:paraId="4C408AB6" w14:textId="77777777" w:rsidR="006C4A73" w:rsidRPr="00B728BF" w:rsidRDefault="006C4A73" w:rsidP="002D6E06">
            <w:pPr>
              <w:spacing w:after="0" w:line="240" w:lineRule="auto"/>
              <w:rPr>
                <w:sz w:val="20"/>
                <w:szCs w:val="20"/>
              </w:rPr>
            </w:pPr>
          </w:p>
        </w:tc>
      </w:tr>
      <w:tr w:rsidR="006C4A73" w:rsidRPr="00B728BF" w14:paraId="7C9113EE" w14:textId="77777777" w:rsidTr="006C4A73">
        <w:trPr>
          <w:trHeight w:val="281"/>
        </w:trPr>
        <w:tc>
          <w:tcPr>
            <w:tcW w:w="2493" w:type="dxa"/>
          </w:tcPr>
          <w:p w14:paraId="6712AF81" w14:textId="6902521B" w:rsidR="006C4A73" w:rsidRPr="00B728BF" w:rsidRDefault="006C4A73" w:rsidP="002D6E06">
            <w:pPr>
              <w:spacing w:after="0" w:line="240" w:lineRule="auto"/>
              <w:rPr>
                <w:sz w:val="20"/>
                <w:szCs w:val="20"/>
              </w:rPr>
            </w:pPr>
            <w:r w:rsidRPr="00B728BF">
              <w:rPr>
                <w:sz w:val="20"/>
                <w:szCs w:val="20"/>
              </w:rPr>
              <w:t>Kidneys</w:t>
            </w:r>
          </w:p>
        </w:tc>
        <w:tc>
          <w:tcPr>
            <w:tcW w:w="1215" w:type="dxa"/>
          </w:tcPr>
          <w:p w14:paraId="52E3C78C" w14:textId="7F4E6297" w:rsidR="006C4A73" w:rsidRPr="00B728BF" w:rsidRDefault="006C4A73" w:rsidP="002D6E06">
            <w:pPr>
              <w:spacing w:after="0" w:line="240" w:lineRule="auto"/>
              <w:rPr>
                <w:sz w:val="20"/>
                <w:szCs w:val="20"/>
              </w:rPr>
            </w:pPr>
            <w:r w:rsidRPr="00B728BF">
              <w:rPr>
                <w:sz w:val="20"/>
                <w:szCs w:val="20"/>
              </w:rPr>
              <w:t>VK</w:t>
            </w:r>
          </w:p>
        </w:tc>
        <w:tc>
          <w:tcPr>
            <w:tcW w:w="3773" w:type="dxa"/>
            <w:gridSpan w:val="2"/>
          </w:tcPr>
          <w:p w14:paraId="73319A2F" w14:textId="77777777" w:rsidR="006C4A73" w:rsidRPr="00B728BF" w:rsidRDefault="006C4A73" w:rsidP="002D6E06">
            <w:pPr>
              <w:spacing w:after="0" w:line="240" w:lineRule="auto"/>
              <w:rPr>
                <w:sz w:val="20"/>
                <w:szCs w:val="20"/>
              </w:rPr>
            </w:pPr>
          </w:p>
        </w:tc>
        <w:tc>
          <w:tcPr>
            <w:tcW w:w="2494" w:type="dxa"/>
          </w:tcPr>
          <w:p w14:paraId="076B1DFB" w14:textId="216D2503" w:rsidR="006C4A73" w:rsidRPr="00B728BF" w:rsidRDefault="006C4A73" w:rsidP="002D6E06">
            <w:pPr>
              <w:spacing w:after="0" w:line="240" w:lineRule="auto"/>
              <w:rPr>
                <w:sz w:val="20"/>
                <w:szCs w:val="20"/>
              </w:rPr>
            </w:pPr>
            <w:r w:rsidRPr="00B728BF">
              <w:rPr>
                <w:sz w:val="20"/>
                <w:szCs w:val="20"/>
              </w:rPr>
              <w:t>0.7</w:t>
            </w:r>
          </w:p>
        </w:tc>
        <w:tc>
          <w:tcPr>
            <w:tcW w:w="2494" w:type="dxa"/>
          </w:tcPr>
          <w:p w14:paraId="3369CAAD" w14:textId="77777777" w:rsidR="006C4A73" w:rsidRPr="00B728BF" w:rsidRDefault="006C4A73" w:rsidP="002D6E06">
            <w:pPr>
              <w:spacing w:after="0" w:line="240" w:lineRule="auto"/>
              <w:rPr>
                <w:sz w:val="20"/>
                <w:szCs w:val="20"/>
              </w:rPr>
            </w:pPr>
          </w:p>
        </w:tc>
      </w:tr>
      <w:tr w:rsidR="006C4A73" w:rsidRPr="00B728BF" w14:paraId="20832670" w14:textId="77777777" w:rsidTr="006C4A73">
        <w:trPr>
          <w:trHeight w:val="299"/>
        </w:trPr>
        <w:tc>
          <w:tcPr>
            <w:tcW w:w="2493" w:type="dxa"/>
          </w:tcPr>
          <w:p w14:paraId="4758C890" w14:textId="41109DA5" w:rsidR="006C4A73" w:rsidRPr="00B728BF" w:rsidRDefault="006C4A73" w:rsidP="002D6E06">
            <w:pPr>
              <w:spacing w:after="0" w:line="240" w:lineRule="auto"/>
              <w:rPr>
                <w:sz w:val="20"/>
                <w:szCs w:val="20"/>
              </w:rPr>
            </w:pPr>
            <w:r w:rsidRPr="00B728BF">
              <w:rPr>
                <w:sz w:val="20"/>
                <w:szCs w:val="20"/>
              </w:rPr>
              <w:t>Fat</w:t>
            </w:r>
          </w:p>
        </w:tc>
        <w:tc>
          <w:tcPr>
            <w:tcW w:w="1215" w:type="dxa"/>
          </w:tcPr>
          <w:p w14:paraId="34131D92" w14:textId="3CB42D35" w:rsidR="006C4A73" w:rsidRPr="00B728BF" w:rsidRDefault="006C4A73" w:rsidP="002D6E06">
            <w:pPr>
              <w:spacing w:after="0" w:line="240" w:lineRule="auto"/>
              <w:rPr>
                <w:sz w:val="20"/>
                <w:szCs w:val="20"/>
              </w:rPr>
            </w:pPr>
            <w:r w:rsidRPr="00B728BF">
              <w:rPr>
                <w:sz w:val="20"/>
                <w:szCs w:val="20"/>
              </w:rPr>
              <w:t>VF</w:t>
            </w:r>
          </w:p>
        </w:tc>
        <w:tc>
          <w:tcPr>
            <w:tcW w:w="3773" w:type="dxa"/>
            <w:gridSpan w:val="2"/>
          </w:tcPr>
          <w:p w14:paraId="627A14F8" w14:textId="77777777" w:rsidR="006C4A73" w:rsidRPr="00B728BF" w:rsidRDefault="006C4A73" w:rsidP="002D6E06">
            <w:pPr>
              <w:spacing w:after="0" w:line="240" w:lineRule="auto"/>
              <w:rPr>
                <w:sz w:val="20"/>
                <w:szCs w:val="20"/>
              </w:rPr>
            </w:pPr>
          </w:p>
        </w:tc>
        <w:tc>
          <w:tcPr>
            <w:tcW w:w="2494" w:type="dxa"/>
          </w:tcPr>
          <w:p w14:paraId="5C623B09" w14:textId="50F502D2" w:rsidR="006C4A73" w:rsidRPr="00B728BF" w:rsidRDefault="006C4A73" w:rsidP="002D6E06">
            <w:pPr>
              <w:spacing w:after="0" w:line="240" w:lineRule="auto"/>
              <w:rPr>
                <w:sz w:val="20"/>
                <w:szCs w:val="20"/>
              </w:rPr>
            </w:pPr>
            <w:r w:rsidRPr="00B728BF">
              <w:rPr>
                <w:sz w:val="20"/>
                <w:szCs w:val="20"/>
              </w:rPr>
              <w:t>7</w:t>
            </w:r>
          </w:p>
        </w:tc>
        <w:tc>
          <w:tcPr>
            <w:tcW w:w="2494" w:type="dxa"/>
          </w:tcPr>
          <w:p w14:paraId="3F7FAFAC" w14:textId="77777777" w:rsidR="006C4A73" w:rsidRPr="00B728BF" w:rsidRDefault="006C4A73" w:rsidP="002D6E06">
            <w:pPr>
              <w:spacing w:after="0" w:line="240" w:lineRule="auto"/>
              <w:rPr>
                <w:sz w:val="20"/>
                <w:szCs w:val="20"/>
              </w:rPr>
            </w:pPr>
          </w:p>
        </w:tc>
      </w:tr>
      <w:tr w:rsidR="006C4A73" w:rsidRPr="00B728BF" w14:paraId="28D012B1" w14:textId="77777777" w:rsidTr="006C4A73">
        <w:trPr>
          <w:trHeight w:val="281"/>
        </w:trPr>
        <w:tc>
          <w:tcPr>
            <w:tcW w:w="2493" w:type="dxa"/>
          </w:tcPr>
          <w:p w14:paraId="2A51D761" w14:textId="68D9E75C" w:rsidR="006C4A73" w:rsidRPr="00B728BF" w:rsidRDefault="006C4A73" w:rsidP="002D6E06">
            <w:pPr>
              <w:spacing w:after="0" w:line="240" w:lineRule="auto"/>
              <w:rPr>
                <w:sz w:val="20"/>
                <w:szCs w:val="20"/>
              </w:rPr>
            </w:pPr>
            <w:r w:rsidRPr="00B728BF">
              <w:rPr>
                <w:sz w:val="20"/>
                <w:szCs w:val="20"/>
              </w:rPr>
              <w:t>Rapidly perfused</w:t>
            </w:r>
          </w:p>
        </w:tc>
        <w:tc>
          <w:tcPr>
            <w:tcW w:w="1215" w:type="dxa"/>
          </w:tcPr>
          <w:p w14:paraId="20C05ADD" w14:textId="6ED32203" w:rsidR="006C4A73" w:rsidRPr="00B728BF" w:rsidRDefault="006C4A73" w:rsidP="002D6E06">
            <w:pPr>
              <w:spacing w:after="0" w:line="240" w:lineRule="auto"/>
              <w:rPr>
                <w:sz w:val="20"/>
                <w:szCs w:val="20"/>
              </w:rPr>
            </w:pPr>
            <w:r w:rsidRPr="00B728BF">
              <w:rPr>
                <w:sz w:val="20"/>
                <w:szCs w:val="20"/>
              </w:rPr>
              <w:t>VR</w:t>
            </w:r>
          </w:p>
        </w:tc>
        <w:tc>
          <w:tcPr>
            <w:tcW w:w="3773" w:type="dxa"/>
            <w:gridSpan w:val="2"/>
          </w:tcPr>
          <w:p w14:paraId="48B03EE2" w14:textId="77777777" w:rsidR="006C4A73" w:rsidRPr="00B728BF" w:rsidRDefault="006C4A73" w:rsidP="002D6E06">
            <w:pPr>
              <w:spacing w:after="0" w:line="240" w:lineRule="auto"/>
              <w:rPr>
                <w:sz w:val="20"/>
                <w:szCs w:val="20"/>
              </w:rPr>
            </w:pPr>
          </w:p>
        </w:tc>
        <w:tc>
          <w:tcPr>
            <w:tcW w:w="2494" w:type="dxa"/>
          </w:tcPr>
          <w:p w14:paraId="0E6A93B9" w14:textId="00835067" w:rsidR="006C4A73" w:rsidRPr="00B728BF" w:rsidRDefault="006C4A73" w:rsidP="002D6E06">
            <w:pPr>
              <w:spacing w:after="0" w:line="240" w:lineRule="auto"/>
              <w:rPr>
                <w:sz w:val="20"/>
                <w:szCs w:val="20"/>
              </w:rPr>
            </w:pPr>
            <w:r w:rsidRPr="00B728BF">
              <w:rPr>
                <w:sz w:val="20"/>
                <w:szCs w:val="20"/>
              </w:rPr>
              <w:t>4.4</w:t>
            </w:r>
          </w:p>
        </w:tc>
        <w:tc>
          <w:tcPr>
            <w:tcW w:w="2494" w:type="dxa"/>
          </w:tcPr>
          <w:p w14:paraId="29B1E5F8" w14:textId="77777777" w:rsidR="006C4A73" w:rsidRPr="00B728BF" w:rsidRDefault="006C4A73" w:rsidP="002D6E06">
            <w:pPr>
              <w:spacing w:after="0" w:line="240" w:lineRule="auto"/>
              <w:rPr>
                <w:sz w:val="20"/>
                <w:szCs w:val="20"/>
              </w:rPr>
            </w:pPr>
          </w:p>
        </w:tc>
      </w:tr>
      <w:tr w:rsidR="006C4A73" w:rsidRPr="00B728BF" w14:paraId="5A743803" w14:textId="77777777" w:rsidTr="006C4A73">
        <w:trPr>
          <w:trHeight w:val="281"/>
        </w:trPr>
        <w:tc>
          <w:tcPr>
            <w:tcW w:w="2493" w:type="dxa"/>
          </w:tcPr>
          <w:p w14:paraId="1A7CA484" w14:textId="19696B1A" w:rsidR="006C4A73" w:rsidRPr="00B728BF" w:rsidRDefault="006C4A73" w:rsidP="002D6E06">
            <w:pPr>
              <w:spacing w:after="0" w:line="240" w:lineRule="auto"/>
              <w:rPr>
                <w:sz w:val="20"/>
                <w:szCs w:val="20"/>
              </w:rPr>
            </w:pPr>
            <w:r w:rsidRPr="00B728BF">
              <w:rPr>
                <w:sz w:val="20"/>
                <w:szCs w:val="20"/>
              </w:rPr>
              <w:t>Slowly perfused</w:t>
            </w:r>
          </w:p>
        </w:tc>
        <w:tc>
          <w:tcPr>
            <w:tcW w:w="1215" w:type="dxa"/>
          </w:tcPr>
          <w:p w14:paraId="3AC00F21" w14:textId="2DCFB256" w:rsidR="006C4A73" w:rsidRPr="00B728BF" w:rsidRDefault="006C4A73" w:rsidP="00A45887">
            <w:pPr>
              <w:spacing w:after="0" w:line="240" w:lineRule="auto"/>
              <w:rPr>
                <w:sz w:val="20"/>
                <w:szCs w:val="20"/>
              </w:rPr>
            </w:pPr>
            <w:r>
              <w:rPr>
                <w:sz w:val="20"/>
                <w:szCs w:val="20"/>
              </w:rPr>
              <w:t>VS</w:t>
            </w:r>
          </w:p>
        </w:tc>
        <w:tc>
          <w:tcPr>
            <w:tcW w:w="3773" w:type="dxa"/>
            <w:gridSpan w:val="2"/>
          </w:tcPr>
          <w:p w14:paraId="5B9CCDA5" w14:textId="77777777" w:rsidR="006C4A73" w:rsidRPr="00B728BF" w:rsidRDefault="006C4A73" w:rsidP="002D6E06">
            <w:pPr>
              <w:spacing w:after="0" w:line="240" w:lineRule="auto"/>
              <w:rPr>
                <w:sz w:val="20"/>
                <w:szCs w:val="20"/>
              </w:rPr>
            </w:pPr>
          </w:p>
        </w:tc>
        <w:tc>
          <w:tcPr>
            <w:tcW w:w="2494" w:type="dxa"/>
          </w:tcPr>
          <w:p w14:paraId="75114126" w14:textId="2C69382C" w:rsidR="006C4A73" w:rsidRPr="00B728BF" w:rsidRDefault="006C4A73" w:rsidP="002D6E06">
            <w:pPr>
              <w:spacing w:after="0" w:line="240" w:lineRule="auto"/>
              <w:rPr>
                <w:sz w:val="20"/>
                <w:szCs w:val="20"/>
              </w:rPr>
            </w:pPr>
            <w:r w:rsidRPr="00B728BF">
              <w:rPr>
                <w:sz w:val="20"/>
                <w:szCs w:val="20"/>
              </w:rPr>
              <w:t>67.6</w:t>
            </w:r>
          </w:p>
        </w:tc>
        <w:tc>
          <w:tcPr>
            <w:tcW w:w="2494" w:type="dxa"/>
          </w:tcPr>
          <w:p w14:paraId="31FD38AE" w14:textId="77777777" w:rsidR="006C4A73" w:rsidRPr="00B728BF" w:rsidRDefault="006C4A73" w:rsidP="002D6E06">
            <w:pPr>
              <w:spacing w:after="0" w:line="240" w:lineRule="auto"/>
              <w:rPr>
                <w:sz w:val="20"/>
                <w:szCs w:val="20"/>
              </w:rPr>
            </w:pPr>
          </w:p>
        </w:tc>
      </w:tr>
      <w:tr w:rsidR="006C4A73" w:rsidRPr="00B728BF" w14:paraId="2DF71F00" w14:textId="77777777" w:rsidTr="006C4A73">
        <w:trPr>
          <w:trHeight w:val="281"/>
        </w:trPr>
        <w:tc>
          <w:tcPr>
            <w:tcW w:w="2493" w:type="dxa"/>
          </w:tcPr>
          <w:p w14:paraId="7B772A35" w14:textId="0DDDD68A" w:rsidR="006C4A73" w:rsidRPr="00B728BF" w:rsidRDefault="006C4A73" w:rsidP="002D6E06">
            <w:pPr>
              <w:spacing w:after="0" w:line="240" w:lineRule="auto"/>
              <w:rPr>
                <w:sz w:val="20"/>
                <w:szCs w:val="20"/>
              </w:rPr>
            </w:pPr>
            <w:r w:rsidRPr="00B728BF">
              <w:rPr>
                <w:sz w:val="20"/>
                <w:szCs w:val="20"/>
              </w:rPr>
              <w:t xml:space="preserve">Venous blood </w:t>
            </w:r>
          </w:p>
        </w:tc>
        <w:tc>
          <w:tcPr>
            <w:tcW w:w="1215" w:type="dxa"/>
          </w:tcPr>
          <w:p w14:paraId="259B3974" w14:textId="6DE946A9" w:rsidR="006C4A73" w:rsidRPr="00B728BF" w:rsidRDefault="006C4A73" w:rsidP="00A45887">
            <w:pPr>
              <w:spacing w:after="0" w:line="240" w:lineRule="auto"/>
              <w:rPr>
                <w:sz w:val="20"/>
                <w:szCs w:val="20"/>
              </w:rPr>
            </w:pPr>
            <w:r w:rsidRPr="00B728BF">
              <w:rPr>
                <w:sz w:val="20"/>
                <w:szCs w:val="20"/>
              </w:rPr>
              <w:t>V</w:t>
            </w:r>
            <w:r>
              <w:rPr>
                <w:sz w:val="20"/>
                <w:szCs w:val="20"/>
              </w:rPr>
              <w:t>V</w:t>
            </w:r>
          </w:p>
        </w:tc>
        <w:tc>
          <w:tcPr>
            <w:tcW w:w="3773" w:type="dxa"/>
            <w:gridSpan w:val="2"/>
          </w:tcPr>
          <w:p w14:paraId="3063E2F8" w14:textId="77777777" w:rsidR="006C4A73" w:rsidRPr="00B728BF" w:rsidRDefault="006C4A73" w:rsidP="002D6E06">
            <w:pPr>
              <w:spacing w:after="0" w:line="240" w:lineRule="auto"/>
              <w:rPr>
                <w:sz w:val="20"/>
                <w:szCs w:val="20"/>
              </w:rPr>
            </w:pPr>
          </w:p>
        </w:tc>
        <w:tc>
          <w:tcPr>
            <w:tcW w:w="2494" w:type="dxa"/>
          </w:tcPr>
          <w:p w14:paraId="4EF7D6E7" w14:textId="298A0EBB" w:rsidR="006C4A73" w:rsidRPr="00B728BF" w:rsidRDefault="006C4A73" w:rsidP="002D6E06">
            <w:pPr>
              <w:spacing w:after="0" w:line="240" w:lineRule="auto"/>
              <w:rPr>
                <w:sz w:val="20"/>
                <w:szCs w:val="20"/>
              </w:rPr>
            </w:pPr>
            <w:r w:rsidRPr="00B728BF">
              <w:rPr>
                <w:sz w:val="20"/>
                <w:szCs w:val="20"/>
              </w:rPr>
              <w:t>5.55</w:t>
            </w:r>
          </w:p>
        </w:tc>
        <w:tc>
          <w:tcPr>
            <w:tcW w:w="2494" w:type="dxa"/>
          </w:tcPr>
          <w:p w14:paraId="14FC4BDD" w14:textId="77777777" w:rsidR="006C4A73" w:rsidRPr="00B728BF" w:rsidRDefault="006C4A73" w:rsidP="002D6E06">
            <w:pPr>
              <w:spacing w:after="0" w:line="240" w:lineRule="auto"/>
              <w:rPr>
                <w:sz w:val="20"/>
                <w:szCs w:val="20"/>
              </w:rPr>
            </w:pPr>
          </w:p>
        </w:tc>
      </w:tr>
      <w:tr w:rsidR="006C4A73" w:rsidRPr="00B728BF" w14:paraId="38B3276D" w14:textId="77777777" w:rsidTr="006C4A73">
        <w:trPr>
          <w:trHeight w:val="281"/>
        </w:trPr>
        <w:tc>
          <w:tcPr>
            <w:tcW w:w="2493" w:type="dxa"/>
          </w:tcPr>
          <w:p w14:paraId="17A62165" w14:textId="18CE828D" w:rsidR="006C4A73" w:rsidRPr="00B728BF" w:rsidRDefault="006C4A73" w:rsidP="002D6E06">
            <w:pPr>
              <w:spacing w:after="0" w:line="240" w:lineRule="auto"/>
              <w:rPr>
                <w:sz w:val="20"/>
                <w:szCs w:val="20"/>
              </w:rPr>
            </w:pPr>
            <w:r w:rsidRPr="00B728BF">
              <w:rPr>
                <w:sz w:val="20"/>
                <w:szCs w:val="20"/>
              </w:rPr>
              <w:t>Arterial blood</w:t>
            </w:r>
          </w:p>
        </w:tc>
        <w:tc>
          <w:tcPr>
            <w:tcW w:w="1215" w:type="dxa"/>
          </w:tcPr>
          <w:p w14:paraId="5B5BE659" w14:textId="2AA0B4B9" w:rsidR="006C4A73" w:rsidRPr="00B728BF" w:rsidRDefault="006C4A73" w:rsidP="002D6E06">
            <w:pPr>
              <w:spacing w:after="0" w:line="240" w:lineRule="auto"/>
              <w:rPr>
                <w:sz w:val="20"/>
                <w:szCs w:val="20"/>
              </w:rPr>
            </w:pPr>
            <w:r>
              <w:rPr>
                <w:sz w:val="20"/>
                <w:szCs w:val="20"/>
              </w:rPr>
              <w:t>VA</w:t>
            </w:r>
          </w:p>
        </w:tc>
        <w:tc>
          <w:tcPr>
            <w:tcW w:w="3773" w:type="dxa"/>
            <w:gridSpan w:val="2"/>
          </w:tcPr>
          <w:p w14:paraId="3E73E0C7" w14:textId="77777777" w:rsidR="006C4A73" w:rsidRPr="00B728BF" w:rsidRDefault="006C4A73" w:rsidP="002D6E06">
            <w:pPr>
              <w:spacing w:after="0" w:line="240" w:lineRule="auto"/>
              <w:rPr>
                <w:sz w:val="20"/>
                <w:szCs w:val="20"/>
              </w:rPr>
            </w:pPr>
          </w:p>
        </w:tc>
        <w:tc>
          <w:tcPr>
            <w:tcW w:w="2494" w:type="dxa"/>
          </w:tcPr>
          <w:p w14:paraId="6FA0C92F" w14:textId="0306FF11" w:rsidR="006C4A73" w:rsidRPr="00B728BF" w:rsidRDefault="006C4A73" w:rsidP="002D6E06">
            <w:pPr>
              <w:spacing w:after="0" w:line="240" w:lineRule="auto"/>
              <w:rPr>
                <w:sz w:val="20"/>
                <w:szCs w:val="20"/>
              </w:rPr>
            </w:pPr>
            <w:r w:rsidRPr="00B728BF">
              <w:rPr>
                <w:sz w:val="20"/>
                <w:szCs w:val="20"/>
              </w:rPr>
              <w:t>1.85</w:t>
            </w:r>
          </w:p>
        </w:tc>
        <w:tc>
          <w:tcPr>
            <w:tcW w:w="2494" w:type="dxa"/>
          </w:tcPr>
          <w:p w14:paraId="0652FCA6" w14:textId="77777777" w:rsidR="006C4A73" w:rsidRPr="00B728BF" w:rsidRDefault="006C4A73" w:rsidP="002D6E06">
            <w:pPr>
              <w:spacing w:after="0" w:line="240" w:lineRule="auto"/>
              <w:rPr>
                <w:sz w:val="20"/>
                <w:szCs w:val="20"/>
              </w:rPr>
            </w:pPr>
          </w:p>
        </w:tc>
      </w:tr>
      <w:tr w:rsidR="006C4A73" w:rsidRPr="00B728BF" w14:paraId="33BF6BBB" w14:textId="77777777" w:rsidTr="006C4A73">
        <w:trPr>
          <w:trHeight w:val="281"/>
        </w:trPr>
        <w:tc>
          <w:tcPr>
            <w:tcW w:w="2493" w:type="dxa"/>
          </w:tcPr>
          <w:p w14:paraId="03C0468B" w14:textId="32738065" w:rsidR="006C4A73" w:rsidRPr="00B728BF" w:rsidRDefault="006C4A73" w:rsidP="002D6E06">
            <w:pPr>
              <w:spacing w:after="0" w:line="240" w:lineRule="auto"/>
              <w:rPr>
                <w:sz w:val="20"/>
                <w:szCs w:val="20"/>
              </w:rPr>
            </w:pPr>
            <w:r w:rsidRPr="00B728BF">
              <w:rPr>
                <w:sz w:val="20"/>
                <w:szCs w:val="20"/>
              </w:rPr>
              <w:t>Rapidly perfused submodel</w:t>
            </w:r>
          </w:p>
        </w:tc>
        <w:tc>
          <w:tcPr>
            <w:tcW w:w="1215" w:type="dxa"/>
          </w:tcPr>
          <w:p w14:paraId="025EFD18" w14:textId="722D1280" w:rsidR="006C4A73" w:rsidRPr="00B728BF" w:rsidRDefault="006C4A73" w:rsidP="002D6E06">
            <w:pPr>
              <w:spacing w:after="0" w:line="240" w:lineRule="auto"/>
              <w:rPr>
                <w:sz w:val="20"/>
                <w:szCs w:val="20"/>
              </w:rPr>
            </w:pPr>
            <w:r>
              <w:rPr>
                <w:sz w:val="20"/>
                <w:szCs w:val="20"/>
              </w:rPr>
              <w:t>VR2</w:t>
            </w:r>
          </w:p>
        </w:tc>
        <w:tc>
          <w:tcPr>
            <w:tcW w:w="3773" w:type="dxa"/>
            <w:gridSpan w:val="2"/>
          </w:tcPr>
          <w:p w14:paraId="05DF8CBC" w14:textId="77777777" w:rsidR="006C4A73" w:rsidRPr="00B728BF" w:rsidRDefault="006C4A73" w:rsidP="002D6E06">
            <w:pPr>
              <w:spacing w:after="0" w:line="240" w:lineRule="auto"/>
              <w:rPr>
                <w:sz w:val="20"/>
                <w:szCs w:val="20"/>
              </w:rPr>
            </w:pPr>
          </w:p>
        </w:tc>
        <w:tc>
          <w:tcPr>
            <w:tcW w:w="2494" w:type="dxa"/>
          </w:tcPr>
          <w:p w14:paraId="112036D9" w14:textId="7E831592" w:rsidR="006C4A73" w:rsidRPr="00B728BF" w:rsidRDefault="006C4A73" w:rsidP="002D6E06">
            <w:pPr>
              <w:spacing w:after="0" w:line="240" w:lineRule="auto"/>
              <w:rPr>
                <w:sz w:val="20"/>
                <w:szCs w:val="20"/>
              </w:rPr>
            </w:pPr>
            <w:r w:rsidRPr="00B728BF">
              <w:rPr>
                <w:sz w:val="20"/>
                <w:szCs w:val="20"/>
              </w:rPr>
              <w:t>9-VLc</w:t>
            </w:r>
          </w:p>
        </w:tc>
        <w:tc>
          <w:tcPr>
            <w:tcW w:w="2494" w:type="dxa"/>
          </w:tcPr>
          <w:p w14:paraId="1BE4CDFF" w14:textId="77777777" w:rsidR="006C4A73" w:rsidRPr="00B728BF" w:rsidRDefault="006C4A73" w:rsidP="002D6E06">
            <w:pPr>
              <w:spacing w:after="0" w:line="240" w:lineRule="auto"/>
              <w:rPr>
                <w:sz w:val="20"/>
                <w:szCs w:val="20"/>
              </w:rPr>
            </w:pPr>
          </w:p>
        </w:tc>
      </w:tr>
      <w:tr w:rsidR="006C4A73" w:rsidRPr="00B728BF" w14:paraId="3EAE4538" w14:textId="77777777" w:rsidTr="006C4A73">
        <w:trPr>
          <w:trHeight w:val="281"/>
        </w:trPr>
        <w:tc>
          <w:tcPr>
            <w:tcW w:w="2493" w:type="dxa"/>
          </w:tcPr>
          <w:p w14:paraId="6DCFF961" w14:textId="77777777" w:rsidR="006C4A73" w:rsidRPr="00B728BF" w:rsidRDefault="006C4A73" w:rsidP="002D6E06">
            <w:pPr>
              <w:spacing w:after="0" w:line="240" w:lineRule="auto"/>
              <w:rPr>
                <w:sz w:val="20"/>
                <w:szCs w:val="20"/>
              </w:rPr>
            </w:pPr>
          </w:p>
        </w:tc>
        <w:tc>
          <w:tcPr>
            <w:tcW w:w="1215" w:type="dxa"/>
          </w:tcPr>
          <w:p w14:paraId="5E9EE69D" w14:textId="77777777" w:rsidR="006C4A73" w:rsidRPr="00B728BF" w:rsidRDefault="006C4A73" w:rsidP="002D6E06">
            <w:pPr>
              <w:spacing w:after="0" w:line="240" w:lineRule="auto"/>
              <w:rPr>
                <w:sz w:val="20"/>
                <w:szCs w:val="20"/>
              </w:rPr>
            </w:pPr>
          </w:p>
        </w:tc>
        <w:tc>
          <w:tcPr>
            <w:tcW w:w="3773" w:type="dxa"/>
            <w:gridSpan w:val="2"/>
          </w:tcPr>
          <w:p w14:paraId="26405E1E" w14:textId="77777777" w:rsidR="006C4A73" w:rsidRPr="00B728BF" w:rsidRDefault="006C4A73" w:rsidP="002D6E06">
            <w:pPr>
              <w:spacing w:after="0" w:line="240" w:lineRule="auto"/>
              <w:rPr>
                <w:sz w:val="20"/>
                <w:szCs w:val="20"/>
              </w:rPr>
            </w:pPr>
          </w:p>
        </w:tc>
        <w:tc>
          <w:tcPr>
            <w:tcW w:w="2494" w:type="dxa"/>
          </w:tcPr>
          <w:p w14:paraId="1101EFED" w14:textId="6C26C42A" w:rsidR="006C4A73" w:rsidRPr="00B728BF" w:rsidRDefault="006C4A73" w:rsidP="002D6E06">
            <w:pPr>
              <w:spacing w:after="0" w:line="240" w:lineRule="auto"/>
              <w:rPr>
                <w:sz w:val="20"/>
                <w:szCs w:val="20"/>
              </w:rPr>
            </w:pPr>
          </w:p>
        </w:tc>
        <w:tc>
          <w:tcPr>
            <w:tcW w:w="2494" w:type="dxa"/>
          </w:tcPr>
          <w:p w14:paraId="125E173D" w14:textId="77777777" w:rsidR="006C4A73" w:rsidRPr="00B728BF" w:rsidRDefault="006C4A73" w:rsidP="002D6E06">
            <w:pPr>
              <w:spacing w:after="0" w:line="240" w:lineRule="auto"/>
              <w:rPr>
                <w:sz w:val="20"/>
                <w:szCs w:val="20"/>
              </w:rPr>
            </w:pPr>
          </w:p>
        </w:tc>
      </w:tr>
      <w:tr w:rsidR="006C4A73" w:rsidRPr="00B728BF" w14:paraId="1CFB693F" w14:textId="77777777" w:rsidTr="006C4A73">
        <w:trPr>
          <w:trHeight w:val="281"/>
        </w:trPr>
        <w:tc>
          <w:tcPr>
            <w:tcW w:w="2493" w:type="dxa"/>
          </w:tcPr>
          <w:p w14:paraId="5F379756" w14:textId="1D95093A" w:rsidR="006C4A73" w:rsidRPr="00B728BF" w:rsidRDefault="006C4A73" w:rsidP="002D6E06">
            <w:pPr>
              <w:spacing w:after="0" w:line="240" w:lineRule="auto"/>
              <w:rPr>
                <w:sz w:val="20"/>
                <w:szCs w:val="20"/>
              </w:rPr>
            </w:pPr>
            <w:r w:rsidRPr="00B728BF">
              <w:rPr>
                <w:b/>
                <w:sz w:val="20"/>
                <w:szCs w:val="20"/>
              </w:rPr>
              <w:t>Cardiac output</w:t>
            </w:r>
          </w:p>
        </w:tc>
        <w:tc>
          <w:tcPr>
            <w:tcW w:w="1215" w:type="dxa"/>
          </w:tcPr>
          <w:p w14:paraId="72B5971B" w14:textId="5342AE28" w:rsidR="006C4A73" w:rsidRPr="00B728BF" w:rsidRDefault="006C4A73" w:rsidP="002D6E06">
            <w:pPr>
              <w:spacing w:after="0" w:line="240" w:lineRule="auto"/>
              <w:rPr>
                <w:sz w:val="20"/>
                <w:szCs w:val="20"/>
              </w:rPr>
            </w:pPr>
            <w:r w:rsidRPr="00B728BF">
              <w:rPr>
                <w:sz w:val="20"/>
                <w:szCs w:val="20"/>
              </w:rPr>
              <w:t>CO</w:t>
            </w:r>
          </w:p>
        </w:tc>
        <w:tc>
          <w:tcPr>
            <w:tcW w:w="3773" w:type="dxa"/>
            <w:gridSpan w:val="2"/>
          </w:tcPr>
          <w:p w14:paraId="333C6CEB" w14:textId="77777777" w:rsidR="006C4A73" w:rsidRPr="00B728BF" w:rsidRDefault="006C4A73" w:rsidP="002D6E06">
            <w:pPr>
              <w:spacing w:after="0" w:line="240" w:lineRule="auto"/>
              <w:rPr>
                <w:sz w:val="20"/>
                <w:szCs w:val="20"/>
              </w:rPr>
            </w:pPr>
          </w:p>
        </w:tc>
        <w:tc>
          <w:tcPr>
            <w:tcW w:w="2494" w:type="dxa"/>
          </w:tcPr>
          <w:p w14:paraId="3B72D0FC" w14:textId="0E677D3E" w:rsidR="006C4A73" w:rsidRPr="00B728BF" w:rsidRDefault="006C4A73" w:rsidP="002D6E06">
            <w:pPr>
              <w:spacing w:after="0" w:line="240" w:lineRule="auto"/>
              <w:rPr>
                <w:sz w:val="20"/>
                <w:szCs w:val="20"/>
              </w:rPr>
            </w:pPr>
            <w:r w:rsidRPr="00B728BF">
              <w:rPr>
                <w:sz w:val="20"/>
                <w:szCs w:val="20"/>
              </w:rPr>
              <w:t>15</w:t>
            </w:r>
          </w:p>
        </w:tc>
        <w:tc>
          <w:tcPr>
            <w:tcW w:w="2494" w:type="dxa"/>
          </w:tcPr>
          <w:p w14:paraId="3EC815DC" w14:textId="65B253E9" w:rsidR="006C4A73" w:rsidRPr="00B728BF" w:rsidRDefault="006C4A73" w:rsidP="002D6E06">
            <w:pPr>
              <w:spacing w:after="0" w:line="240" w:lineRule="auto"/>
              <w:rPr>
                <w:sz w:val="20"/>
                <w:szCs w:val="20"/>
              </w:rPr>
            </w:pPr>
            <w:r w:rsidRPr="00B728BF">
              <w:rPr>
                <w:b/>
                <w:sz w:val="20"/>
                <w:szCs w:val="20"/>
              </w:rPr>
              <w:t>l/h</w:t>
            </w:r>
            <w:r>
              <w:rPr>
                <w:b/>
                <w:sz w:val="20"/>
                <w:szCs w:val="20"/>
              </w:rPr>
              <w:t>r</w:t>
            </w:r>
            <w:r w:rsidRPr="00B728BF">
              <w:rPr>
                <w:b/>
                <w:sz w:val="20"/>
                <w:szCs w:val="20"/>
              </w:rPr>
              <w:t>/kg bw0.74</w:t>
            </w:r>
          </w:p>
        </w:tc>
      </w:tr>
      <w:tr w:rsidR="006C4A73" w:rsidRPr="00B728BF" w14:paraId="5AEF54C7" w14:textId="77777777" w:rsidTr="006C4A73">
        <w:trPr>
          <w:trHeight w:val="281"/>
        </w:trPr>
        <w:tc>
          <w:tcPr>
            <w:tcW w:w="6234" w:type="dxa"/>
            <w:gridSpan w:val="3"/>
          </w:tcPr>
          <w:p w14:paraId="0907193D" w14:textId="77777777" w:rsidR="006C4A73" w:rsidRPr="00B728BF" w:rsidRDefault="006C4A73" w:rsidP="002D6E06">
            <w:pPr>
              <w:spacing w:after="0" w:line="240" w:lineRule="auto"/>
              <w:rPr>
                <w:b/>
                <w:sz w:val="20"/>
                <w:szCs w:val="20"/>
              </w:rPr>
            </w:pPr>
          </w:p>
        </w:tc>
        <w:tc>
          <w:tcPr>
            <w:tcW w:w="6235" w:type="dxa"/>
            <w:gridSpan w:val="3"/>
          </w:tcPr>
          <w:p w14:paraId="19833E07" w14:textId="302B5275" w:rsidR="006C4A73" w:rsidRPr="00B728BF" w:rsidRDefault="006C4A73" w:rsidP="002D6E06">
            <w:pPr>
              <w:spacing w:after="0" w:line="240" w:lineRule="auto"/>
              <w:rPr>
                <w:sz w:val="20"/>
                <w:szCs w:val="20"/>
              </w:rPr>
            </w:pPr>
            <w:r w:rsidRPr="00B728BF">
              <w:rPr>
                <w:b/>
                <w:sz w:val="20"/>
                <w:szCs w:val="20"/>
              </w:rPr>
              <w:t>Blood flow to tissue (% cardiac output)</w:t>
            </w:r>
          </w:p>
        </w:tc>
      </w:tr>
      <w:tr w:rsidR="006C4A73" w:rsidRPr="00B728BF" w14:paraId="38417953" w14:textId="77777777" w:rsidTr="006C4A73">
        <w:trPr>
          <w:trHeight w:val="281"/>
        </w:trPr>
        <w:tc>
          <w:tcPr>
            <w:tcW w:w="2493" w:type="dxa"/>
          </w:tcPr>
          <w:p w14:paraId="7B776D8A" w14:textId="6FF44C89" w:rsidR="006C4A73" w:rsidRPr="00B728BF" w:rsidRDefault="006C4A73" w:rsidP="002D6E06">
            <w:pPr>
              <w:spacing w:after="0" w:line="240" w:lineRule="auto"/>
              <w:rPr>
                <w:sz w:val="20"/>
                <w:szCs w:val="20"/>
              </w:rPr>
            </w:pPr>
            <w:r w:rsidRPr="00B728BF">
              <w:rPr>
                <w:sz w:val="20"/>
                <w:szCs w:val="20"/>
              </w:rPr>
              <w:t xml:space="preserve">Liver </w:t>
            </w:r>
          </w:p>
        </w:tc>
        <w:tc>
          <w:tcPr>
            <w:tcW w:w="1215" w:type="dxa"/>
          </w:tcPr>
          <w:p w14:paraId="2FB23B33" w14:textId="42E7A25C" w:rsidR="006C4A73" w:rsidRPr="00B728BF" w:rsidRDefault="006C4A73" w:rsidP="002D6E06">
            <w:pPr>
              <w:spacing w:after="0" w:line="240" w:lineRule="auto"/>
              <w:rPr>
                <w:sz w:val="20"/>
                <w:szCs w:val="20"/>
              </w:rPr>
            </w:pPr>
            <w:r>
              <w:rPr>
                <w:sz w:val="20"/>
                <w:szCs w:val="20"/>
              </w:rPr>
              <w:t>QL</w:t>
            </w:r>
          </w:p>
        </w:tc>
        <w:tc>
          <w:tcPr>
            <w:tcW w:w="3773" w:type="dxa"/>
            <w:gridSpan w:val="2"/>
          </w:tcPr>
          <w:p w14:paraId="2DB7DBDA" w14:textId="77777777" w:rsidR="006C4A73" w:rsidRPr="00B728BF" w:rsidRDefault="006C4A73" w:rsidP="002D6E06">
            <w:pPr>
              <w:spacing w:after="0" w:line="240" w:lineRule="auto"/>
              <w:rPr>
                <w:sz w:val="20"/>
                <w:szCs w:val="20"/>
              </w:rPr>
            </w:pPr>
          </w:p>
        </w:tc>
        <w:tc>
          <w:tcPr>
            <w:tcW w:w="2494" w:type="dxa"/>
          </w:tcPr>
          <w:p w14:paraId="6395D4F0" w14:textId="705FFE9E" w:rsidR="006C4A73" w:rsidRPr="00B728BF" w:rsidRDefault="006C4A73" w:rsidP="002D6E06">
            <w:pPr>
              <w:spacing w:after="0" w:line="240" w:lineRule="auto"/>
              <w:rPr>
                <w:sz w:val="20"/>
                <w:szCs w:val="20"/>
              </w:rPr>
            </w:pPr>
            <w:r w:rsidRPr="00B728BF">
              <w:rPr>
                <w:sz w:val="20"/>
                <w:szCs w:val="20"/>
              </w:rPr>
              <w:t>25</w:t>
            </w:r>
          </w:p>
        </w:tc>
        <w:tc>
          <w:tcPr>
            <w:tcW w:w="2494" w:type="dxa"/>
          </w:tcPr>
          <w:p w14:paraId="0616EAFC" w14:textId="77777777" w:rsidR="006C4A73" w:rsidRPr="00B728BF" w:rsidRDefault="006C4A73" w:rsidP="002D6E06">
            <w:pPr>
              <w:spacing w:after="0" w:line="240" w:lineRule="auto"/>
              <w:rPr>
                <w:sz w:val="20"/>
                <w:szCs w:val="20"/>
              </w:rPr>
            </w:pPr>
          </w:p>
        </w:tc>
      </w:tr>
      <w:tr w:rsidR="006C4A73" w:rsidRPr="00B728BF" w14:paraId="7E2360BB" w14:textId="77777777" w:rsidTr="006C4A73">
        <w:trPr>
          <w:trHeight w:val="281"/>
        </w:trPr>
        <w:tc>
          <w:tcPr>
            <w:tcW w:w="2493" w:type="dxa"/>
          </w:tcPr>
          <w:p w14:paraId="58C63C6D" w14:textId="3D64F527" w:rsidR="006C4A73" w:rsidRPr="00B728BF" w:rsidRDefault="006C4A73" w:rsidP="0069793C">
            <w:pPr>
              <w:spacing w:after="0" w:line="240" w:lineRule="auto"/>
              <w:rPr>
                <w:sz w:val="20"/>
                <w:szCs w:val="20"/>
              </w:rPr>
            </w:pPr>
            <w:r w:rsidRPr="00B728BF">
              <w:rPr>
                <w:sz w:val="20"/>
                <w:szCs w:val="20"/>
              </w:rPr>
              <w:t>Kidneys</w:t>
            </w:r>
          </w:p>
        </w:tc>
        <w:tc>
          <w:tcPr>
            <w:tcW w:w="1215" w:type="dxa"/>
          </w:tcPr>
          <w:p w14:paraId="4808F9F0" w14:textId="67109037" w:rsidR="006C4A73" w:rsidRPr="00B728BF" w:rsidRDefault="006C4A73" w:rsidP="0069793C">
            <w:pPr>
              <w:spacing w:after="0" w:line="240" w:lineRule="auto"/>
              <w:rPr>
                <w:sz w:val="20"/>
                <w:szCs w:val="20"/>
              </w:rPr>
            </w:pPr>
            <w:r>
              <w:rPr>
                <w:sz w:val="20"/>
                <w:szCs w:val="20"/>
              </w:rPr>
              <w:t>QK</w:t>
            </w:r>
          </w:p>
        </w:tc>
        <w:tc>
          <w:tcPr>
            <w:tcW w:w="3773" w:type="dxa"/>
            <w:gridSpan w:val="2"/>
          </w:tcPr>
          <w:p w14:paraId="3ED62330" w14:textId="77777777" w:rsidR="006C4A73" w:rsidRPr="00B728BF" w:rsidRDefault="006C4A73" w:rsidP="0069793C">
            <w:pPr>
              <w:spacing w:after="0" w:line="240" w:lineRule="auto"/>
              <w:rPr>
                <w:sz w:val="20"/>
                <w:szCs w:val="20"/>
              </w:rPr>
            </w:pPr>
          </w:p>
        </w:tc>
        <w:tc>
          <w:tcPr>
            <w:tcW w:w="2494" w:type="dxa"/>
          </w:tcPr>
          <w:p w14:paraId="1B694BF3" w14:textId="0179F5C4" w:rsidR="006C4A73" w:rsidRPr="00B728BF" w:rsidRDefault="006C4A73" w:rsidP="0069793C">
            <w:pPr>
              <w:spacing w:after="0" w:line="240" w:lineRule="auto"/>
              <w:rPr>
                <w:sz w:val="20"/>
                <w:szCs w:val="20"/>
              </w:rPr>
            </w:pPr>
            <w:r w:rsidRPr="00B728BF">
              <w:rPr>
                <w:sz w:val="20"/>
                <w:szCs w:val="20"/>
              </w:rPr>
              <w:t>14.1</w:t>
            </w:r>
          </w:p>
        </w:tc>
        <w:tc>
          <w:tcPr>
            <w:tcW w:w="2494" w:type="dxa"/>
          </w:tcPr>
          <w:p w14:paraId="31936200" w14:textId="77777777" w:rsidR="006C4A73" w:rsidRPr="00B728BF" w:rsidRDefault="006C4A73" w:rsidP="0069793C">
            <w:pPr>
              <w:spacing w:after="0" w:line="240" w:lineRule="auto"/>
              <w:rPr>
                <w:sz w:val="20"/>
                <w:szCs w:val="20"/>
              </w:rPr>
            </w:pPr>
          </w:p>
        </w:tc>
      </w:tr>
      <w:tr w:rsidR="006C4A73" w:rsidRPr="00B728BF" w14:paraId="34EAF349" w14:textId="77777777" w:rsidTr="006C4A73">
        <w:trPr>
          <w:trHeight w:val="281"/>
        </w:trPr>
        <w:tc>
          <w:tcPr>
            <w:tcW w:w="2493" w:type="dxa"/>
          </w:tcPr>
          <w:p w14:paraId="6664EE34" w14:textId="651DBCD2" w:rsidR="006C4A73" w:rsidRPr="00B728BF" w:rsidRDefault="006C4A73" w:rsidP="0069793C">
            <w:pPr>
              <w:spacing w:after="0" w:line="240" w:lineRule="auto"/>
              <w:rPr>
                <w:sz w:val="20"/>
                <w:szCs w:val="20"/>
              </w:rPr>
            </w:pPr>
            <w:r w:rsidRPr="00B728BF">
              <w:rPr>
                <w:sz w:val="20"/>
                <w:szCs w:val="20"/>
              </w:rPr>
              <w:t>Fat</w:t>
            </w:r>
          </w:p>
        </w:tc>
        <w:tc>
          <w:tcPr>
            <w:tcW w:w="1215" w:type="dxa"/>
          </w:tcPr>
          <w:p w14:paraId="49133BFF" w14:textId="48573EAC" w:rsidR="006C4A73" w:rsidRPr="00B728BF" w:rsidRDefault="006C4A73" w:rsidP="0069793C">
            <w:pPr>
              <w:spacing w:after="0" w:line="240" w:lineRule="auto"/>
              <w:rPr>
                <w:sz w:val="20"/>
                <w:szCs w:val="20"/>
              </w:rPr>
            </w:pPr>
            <w:r>
              <w:rPr>
                <w:sz w:val="20"/>
                <w:szCs w:val="20"/>
              </w:rPr>
              <w:t>QF</w:t>
            </w:r>
          </w:p>
        </w:tc>
        <w:tc>
          <w:tcPr>
            <w:tcW w:w="3773" w:type="dxa"/>
            <w:gridSpan w:val="2"/>
          </w:tcPr>
          <w:p w14:paraId="78332152" w14:textId="77777777" w:rsidR="006C4A73" w:rsidRPr="00B728BF" w:rsidRDefault="006C4A73" w:rsidP="0069793C">
            <w:pPr>
              <w:spacing w:after="0" w:line="240" w:lineRule="auto"/>
              <w:rPr>
                <w:sz w:val="20"/>
                <w:szCs w:val="20"/>
              </w:rPr>
            </w:pPr>
          </w:p>
        </w:tc>
        <w:tc>
          <w:tcPr>
            <w:tcW w:w="2494" w:type="dxa"/>
          </w:tcPr>
          <w:p w14:paraId="01F19030" w14:textId="3810D11D" w:rsidR="006C4A73" w:rsidRPr="00B728BF" w:rsidRDefault="006C4A73" w:rsidP="0069793C">
            <w:pPr>
              <w:spacing w:after="0" w:line="240" w:lineRule="auto"/>
              <w:rPr>
                <w:sz w:val="20"/>
                <w:szCs w:val="20"/>
              </w:rPr>
            </w:pPr>
            <w:r w:rsidRPr="00B728BF">
              <w:rPr>
                <w:sz w:val="20"/>
                <w:szCs w:val="20"/>
              </w:rPr>
              <w:t>7</w:t>
            </w:r>
          </w:p>
        </w:tc>
        <w:tc>
          <w:tcPr>
            <w:tcW w:w="2494" w:type="dxa"/>
          </w:tcPr>
          <w:p w14:paraId="2B354027" w14:textId="77777777" w:rsidR="006C4A73" w:rsidRPr="00B728BF" w:rsidRDefault="006C4A73" w:rsidP="0069793C">
            <w:pPr>
              <w:spacing w:after="0" w:line="240" w:lineRule="auto"/>
              <w:rPr>
                <w:sz w:val="20"/>
                <w:szCs w:val="20"/>
              </w:rPr>
            </w:pPr>
          </w:p>
        </w:tc>
      </w:tr>
      <w:tr w:rsidR="006C4A73" w:rsidRPr="00B728BF" w14:paraId="72736580" w14:textId="77777777" w:rsidTr="006C4A73">
        <w:trPr>
          <w:trHeight w:val="281"/>
        </w:trPr>
        <w:tc>
          <w:tcPr>
            <w:tcW w:w="2493" w:type="dxa"/>
          </w:tcPr>
          <w:p w14:paraId="5091A519" w14:textId="40E1B475" w:rsidR="006C4A73" w:rsidRPr="00B728BF" w:rsidRDefault="006C4A73" w:rsidP="0069793C">
            <w:pPr>
              <w:spacing w:after="0" w:line="240" w:lineRule="auto"/>
              <w:rPr>
                <w:sz w:val="20"/>
                <w:szCs w:val="20"/>
              </w:rPr>
            </w:pPr>
            <w:r w:rsidRPr="00B728BF">
              <w:rPr>
                <w:sz w:val="20"/>
                <w:szCs w:val="20"/>
              </w:rPr>
              <w:t>Rapidly perfused</w:t>
            </w:r>
          </w:p>
        </w:tc>
        <w:tc>
          <w:tcPr>
            <w:tcW w:w="1215" w:type="dxa"/>
          </w:tcPr>
          <w:p w14:paraId="7E778712" w14:textId="591584B1" w:rsidR="006C4A73" w:rsidRPr="00B728BF" w:rsidRDefault="006C4A73" w:rsidP="0069793C">
            <w:pPr>
              <w:spacing w:after="0" w:line="240" w:lineRule="auto"/>
              <w:rPr>
                <w:sz w:val="20"/>
                <w:szCs w:val="20"/>
              </w:rPr>
            </w:pPr>
            <w:r>
              <w:rPr>
                <w:sz w:val="20"/>
                <w:szCs w:val="20"/>
              </w:rPr>
              <w:t>QR</w:t>
            </w:r>
          </w:p>
        </w:tc>
        <w:tc>
          <w:tcPr>
            <w:tcW w:w="3773" w:type="dxa"/>
            <w:gridSpan w:val="2"/>
          </w:tcPr>
          <w:p w14:paraId="6FE8D067" w14:textId="77777777" w:rsidR="006C4A73" w:rsidRPr="00B728BF" w:rsidRDefault="006C4A73" w:rsidP="0069793C">
            <w:pPr>
              <w:spacing w:after="0" w:line="240" w:lineRule="auto"/>
              <w:rPr>
                <w:sz w:val="20"/>
                <w:szCs w:val="20"/>
              </w:rPr>
            </w:pPr>
          </w:p>
        </w:tc>
        <w:tc>
          <w:tcPr>
            <w:tcW w:w="2494" w:type="dxa"/>
          </w:tcPr>
          <w:p w14:paraId="4A85B952" w14:textId="5C92342F" w:rsidR="006C4A73" w:rsidRPr="00B728BF" w:rsidRDefault="006C4A73" w:rsidP="0069793C">
            <w:pPr>
              <w:spacing w:after="0" w:line="240" w:lineRule="auto"/>
              <w:rPr>
                <w:sz w:val="20"/>
                <w:szCs w:val="20"/>
              </w:rPr>
            </w:pPr>
            <w:r w:rsidRPr="00B728BF">
              <w:rPr>
                <w:sz w:val="20"/>
                <w:szCs w:val="20"/>
              </w:rPr>
              <w:t>36.9</w:t>
            </w:r>
          </w:p>
        </w:tc>
        <w:tc>
          <w:tcPr>
            <w:tcW w:w="2494" w:type="dxa"/>
          </w:tcPr>
          <w:p w14:paraId="07235B54" w14:textId="77777777" w:rsidR="006C4A73" w:rsidRPr="00B728BF" w:rsidRDefault="006C4A73" w:rsidP="0069793C">
            <w:pPr>
              <w:spacing w:after="0" w:line="240" w:lineRule="auto"/>
              <w:rPr>
                <w:sz w:val="20"/>
                <w:szCs w:val="20"/>
              </w:rPr>
            </w:pPr>
          </w:p>
        </w:tc>
      </w:tr>
      <w:tr w:rsidR="006C4A73" w:rsidRPr="00B728BF" w14:paraId="7507ED8E" w14:textId="77777777" w:rsidTr="006C4A73">
        <w:trPr>
          <w:trHeight w:val="281"/>
        </w:trPr>
        <w:tc>
          <w:tcPr>
            <w:tcW w:w="2493" w:type="dxa"/>
          </w:tcPr>
          <w:p w14:paraId="2D4A3C80" w14:textId="2DD4C31F" w:rsidR="006C4A73" w:rsidRPr="00B728BF" w:rsidRDefault="006C4A73" w:rsidP="0069793C">
            <w:pPr>
              <w:spacing w:after="0" w:line="240" w:lineRule="auto"/>
              <w:rPr>
                <w:sz w:val="20"/>
                <w:szCs w:val="20"/>
              </w:rPr>
            </w:pPr>
            <w:r w:rsidRPr="00B728BF">
              <w:rPr>
                <w:sz w:val="20"/>
                <w:szCs w:val="20"/>
              </w:rPr>
              <w:t>Slowly perfused</w:t>
            </w:r>
          </w:p>
        </w:tc>
        <w:tc>
          <w:tcPr>
            <w:tcW w:w="1215" w:type="dxa"/>
          </w:tcPr>
          <w:p w14:paraId="13FFD5EA" w14:textId="08635B1B" w:rsidR="006C4A73" w:rsidRPr="00B728BF" w:rsidRDefault="006C4A73" w:rsidP="0069793C">
            <w:pPr>
              <w:spacing w:after="0" w:line="240" w:lineRule="auto"/>
              <w:rPr>
                <w:sz w:val="20"/>
                <w:szCs w:val="20"/>
              </w:rPr>
            </w:pPr>
            <w:r>
              <w:rPr>
                <w:sz w:val="20"/>
                <w:szCs w:val="20"/>
              </w:rPr>
              <w:t>QS</w:t>
            </w:r>
          </w:p>
        </w:tc>
        <w:tc>
          <w:tcPr>
            <w:tcW w:w="3773" w:type="dxa"/>
            <w:gridSpan w:val="2"/>
          </w:tcPr>
          <w:p w14:paraId="1C066BD2" w14:textId="77777777" w:rsidR="006C4A73" w:rsidRPr="00B728BF" w:rsidRDefault="006C4A73" w:rsidP="0069793C">
            <w:pPr>
              <w:spacing w:after="0" w:line="240" w:lineRule="auto"/>
              <w:rPr>
                <w:sz w:val="20"/>
                <w:szCs w:val="20"/>
              </w:rPr>
            </w:pPr>
          </w:p>
        </w:tc>
        <w:tc>
          <w:tcPr>
            <w:tcW w:w="2494" w:type="dxa"/>
          </w:tcPr>
          <w:p w14:paraId="58BE3C8F" w14:textId="518FFDBF" w:rsidR="006C4A73" w:rsidRPr="00B728BF" w:rsidRDefault="006C4A73" w:rsidP="0069793C">
            <w:pPr>
              <w:spacing w:after="0" w:line="240" w:lineRule="auto"/>
              <w:rPr>
                <w:sz w:val="20"/>
                <w:szCs w:val="20"/>
              </w:rPr>
            </w:pPr>
            <w:r w:rsidRPr="00B728BF">
              <w:rPr>
                <w:sz w:val="20"/>
                <w:szCs w:val="20"/>
              </w:rPr>
              <w:t>17</w:t>
            </w:r>
          </w:p>
        </w:tc>
        <w:tc>
          <w:tcPr>
            <w:tcW w:w="2494" w:type="dxa"/>
          </w:tcPr>
          <w:p w14:paraId="15262FE4" w14:textId="77777777" w:rsidR="006C4A73" w:rsidRPr="00B728BF" w:rsidRDefault="006C4A73" w:rsidP="0069793C">
            <w:pPr>
              <w:spacing w:after="0" w:line="240" w:lineRule="auto"/>
              <w:rPr>
                <w:sz w:val="20"/>
                <w:szCs w:val="20"/>
              </w:rPr>
            </w:pPr>
          </w:p>
        </w:tc>
      </w:tr>
      <w:tr w:rsidR="006C4A73" w:rsidRPr="00B728BF" w14:paraId="1C808ECA" w14:textId="77777777" w:rsidTr="006C4A73">
        <w:trPr>
          <w:trHeight w:val="281"/>
        </w:trPr>
        <w:tc>
          <w:tcPr>
            <w:tcW w:w="2493" w:type="dxa"/>
          </w:tcPr>
          <w:p w14:paraId="5A595ACD" w14:textId="4FB51599" w:rsidR="006C4A73" w:rsidRPr="00B728BF" w:rsidRDefault="006C4A73" w:rsidP="0069793C">
            <w:pPr>
              <w:spacing w:after="0" w:line="240" w:lineRule="auto"/>
              <w:rPr>
                <w:sz w:val="20"/>
                <w:szCs w:val="20"/>
              </w:rPr>
            </w:pPr>
            <w:r w:rsidRPr="00B728BF">
              <w:rPr>
                <w:sz w:val="20"/>
                <w:szCs w:val="20"/>
              </w:rPr>
              <w:t>Rapidly perfused submodel</w:t>
            </w:r>
          </w:p>
        </w:tc>
        <w:tc>
          <w:tcPr>
            <w:tcW w:w="1215" w:type="dxa"/>
          </w:tcPr>
          <w:p w14:paraId="30FD552C" w14:textId="473824AA" w:rsidR="006C4A73" w:rsidRPr="00B728BF" w:rsidRDefault="006C4A73" w:rsidP="0069793C">
            <w:pPr>
              <w:spacing w:after="0" w:line="240" w:lineRule="auto"/>
              <w:rPr>
                <w:sz w:val="20"/>
                <w:szCs w:val="20"/>
              </w:rPr>
            </w:pPr>
            <w:r>
              <w:rPr>
                <w:sz w:val="20"/>
                <w:szCs w:val="20"/>
              </w:rPr>
              <w:t>QR2</w:t>
            </w:r>
          </w:p>
        </w:tc>
        <w:tc>
          <w:tcPr>
            <w:tcW w:w="3773" w:type="dxa"/>
            <w:gridSpan w:val="2"/>
          </w:tcPr>
          <w:p w14:paraId="1BD7706C" w14:textId="77777777" w:rsidR="006C4A73" w:rsidRPr="00B728BF" w:rsidRDefault="006C4A73" w:rsidP="0069793C">
            <w:pPr>
              <w:spacing w:after="0" w:line="240" w:lineRule="auto"/>
              <w:rPr>
                <w:sz w:val="20"/>
                <w:szCs w:val="20"/>
              </w:rPr>
            </w:pPr>
          </w:p>
        </w:tc>
        <w:tc>
          <w:tcPr>
            <w:tcW w:w="2494" w:type="dxa"/>
          </w:tcPr>
          <w:p w14:paraId="01B945A4" w14:textId="3D630C30" w:rsidR="006C4A73" w:rsidRPr="00B728BF" w:rsidRDefault="006C4A73" w:rsidP="0069793C">
            <w:pPr>
              <w:spacing w:after="0" w:line="240" w:lineRule="auto"/>
              <w:rPr>
                <w:sz w:val="20"/>
                <w:szCs w:val="20"/>
              </w:rPr>
            </w:pPr>
          </w:p>
        </w:tc>
        <w:tc>
          <w:tcPr>
            <w:tcW w:w="2494" w:type="dxa"/>
          </w:tcPr>
          <w:p w14:paraId="3BB15116" w14:textId="77777777" w:rsidR="006C4A73" w:rsidRPr="00B728BF" w:rsidRDefault="006C4A73" w:rsidP="0069793C">
            <w:pPr>
              <w:spacing w:after="0" w:line="240" w:lineRule="auto"/>
              <w:rPr>
                <w:sz w:val="20"/>
                <w:szCs w:val="20"/>
              </w:rPr>
            </w:pPr>
          </w:p>
        </w:tc>
      </w:tr>
      <w:tr w:rsidR="006C4A73" w:rsidRPr="00B728BF" w14:paraId="1D955FD4" w14:textId="77777777" w:rsidTr="006C4A73">
        <w:trPr>
          <w:trHeight w:val="281"/>
        </w:trPr>
        <w:tc>
          <w:tcPr>
            <w:tcW w:w="2493" w:type="dxa"/>
          </w:tcPr>
          <w:p w14:paraId="054BD62D" w14:textId="77777777" w:rsidR="006C4A73" w:rsidRPr="00B728BF" w:rsidRDefault="006C4A73" w:rsidP="0069793C">
            <w:pPr>
              <w:spacing w:after="0" w:line="240" w:lineRule="auto"/>
              <w:rPr>
                <w:sz w:val="20"/>
                <w:szCs w:val="20"/>
              </w:rPr>
            </w:pPr>
          </w:p>
        </w:tc>
        <w:tc>
          <w:tcPr>
            <w:tcW w:w="1215" w:type="dxa"/>
          </w:tcPr>
          <w:p w14:paraId="49641D04" w14:textId="77777777" w:rsidR="006C4A73" w:rsidRPr="00B728BF" w:rsidRDefault="006C4A73" w:rsidP="0069793C">
            <w:pPr>
              <w:spacing w:after="0" w:line="240" w:lineRule="auto"/>
              <w:rPr>
                <w:sz w:val="20"/>
                <w:szCs w:val="20"/>
              </w:rPr>
            </w:pPr>
          </w:p>
        </w:tc>
        <w:tc>
          <w:tcPr>
            <w:tcW w:w="3773" w:type="dxa"/>
            <w:gridSpan w:val="2"/>
          </w:tcPr>
          <w:p w14:paraId="37BB8548" w14:textId="77777777" w:rsidR="006C4A73" w:rsidRPr="00B728BF" w:rsidRDefault="006C4A73" w:rsidP="0069793C">
            <w:pPr>
              <w:spacing w:after="0" w:line="240" w:lineRule="auto"/>
              <w:rPr>
                <w:sz w:val="20"/>
                <w:szCs w:val="20"/>
              </w:rPr>
            </w:pPr>
          </w:p>
        </w:tc>
        <w:tc>
          <w:tcPr>
            <w:tcW w:w="2494" w:type="dxa"/>
          </w:tcPr>
          <w:p w14:paraId="20BA03CA" w14:textId="330090B0" w:rsidR="006C4A73" w:rsidRPr="00B728BF" w:rsidRDefault="006C4A73" w:rsidP="0069793C">
            <w:pPr>
              <w:spacing w:after="0" w:line="240" w:lineRule="auto"/>
              <w:rPr>
                <w:sz w:val="20"/>
                <w:szCs w:val="20"/>
              </w:rPr>
            </w:pPr>
          </w:p>
        </w:tc>
        <w:tc>
          <w:tcPr>
            <w:tcW w:w="2494" w:type="dxa"/>
          </w:tcPr>
          <w:p w14:paraId="1B300DFD" w14:textId="77777777" w:rsidR="006C4A73" w:rsidRPr="00B728BF" w:rsidRDefault="006C4A73" w:rsidP="0069793C">
            <w:pPr>
              <w:spacing w:after="0" w:line="240" w:lineRule="auto"/>
              <w:rPr>
                <w:sz w:val="20"/>
                <w:szCs w:val="20"/>
              </w:rPr>
            </w:pPr>
          </w:p>
        </w:tc>
      </w:tr>
      <w:tr w:rsidR="006C4A73" w:rsidRPr="00B728BF" w14:paraId="73C94CC6" w14:textId="77777777" w:rsidTr="006C4A73">
        <w:trPr>
          <w:trHeight w:val="281"/>
        </w:trPr>
        <w:tc>
          <w:tcPr>
            <w:tcW w:w="6234" w:type="dxa"/>
            <w:gridSpan w:val="3"/>
          </w:tcPr>
          <w:p w14:paraId="62C3D3AE" w14:textId="77777777" w:rsidR="006C4A73" w:rsidRPr="00B728BF" w:rsidRDefault="006C4A73" w:rsidP="0069793C">
            <w:pPr>
              <w:spacing w:after="0" w:line="240" w:lineRule="auto"/>
              <w:rPr>
                <w:b/>
                <w:sz w:val="20"/>
                <w:szCs w:val="20"/>
              </w:rPr>
            </w:pPr>
          </w:p>
        </w:tc>
        <w:tc>
          <w:tcPr>
            <w:tcW w:w="6235" w:type="dxa"/>
            <w:gridSpan w:val="3"/>
          </w:tcPr>
          <w:p w14:paraId="63ACB5DA" w14:textId="2FF4F0BA" w:rsidR="006C4A73" w:rsidRPr="00B728BF" w:rsidRDefault="006C4A73" w:rsidP="0069793C">
            <w:pPr>
              <w:spacing w:after="0" w:line="240" w:lineRule="auto"/>
              <w:rPr>
                <w:sz w:val="20"/>
                <w:szCs w:val="20"/>
              </w:rPr>
            </w:pPr>
            <w:r w:rsidRPr="00B728BF">
              <w:rPr>
                <w:b/>
                <w:sz w:val="20"/>
                <w:szCs w:val="20"/>
              </w:rPr>
              <w:t>Partition coefficients of estragole</w:t>
            </w:r>
          </w:p>
        </w:tc>
      </w:tr>
      <w:tr w:rsidR="006C4A73" w:rsidRPr="00B728BF" w14:paraId="3B23EBD5" w14:textId="77777777" w:rsidTr="006C4A73">
        <w:trPr>
          <w:trHeight w:val="281"/>
        </w:trPr>
        <w:tc>
          <w:tcPr>
            <w:tcW w:w="2493" w:type="dxa"/>
          </w:tcPr>
          <w:p w14:paraId="58CDF952" w14:textId="5679646E" w:rsidR="006C4A73" w:rsidRPr="00B728BF" w:rsidRDefault="006C4A73" w:rsidP="0069793C">
            <w:pPr>
              <w:spacing w:after="0" w:line="240" w:lineRule="auto"/>
              <w:rPr>
                <w:sz w:val="20"/>
                <w:szCs w:val="20"/>
              </w:rPr>
            </w:pPr>
            <w:r w:rsidRPr="00B728BF">
              <w:rPr>
                <w:sz w:val="20"/>
                <w:szCs w:val="20"/>
              </w:rPr>
              <w:t xml:space="preserve">Liver:blood </w:t>
            </w:r>
          </w:p>
        </w:tc>
        <w:tc>
          <w:tcPr>
            <w:tcW w:w="1215" w:type="dxa"/>
          </w:tcPr>
          <w:p w14:paraId="70E291BB" w14:textId="4B39ABBC" w:rsidR="006C4A73" w:rsidRPr="00B728BF" w:rsidRDefault="006C4A73" w:rsidP="0069793C">
            <w:pPr>
              <w:spacing w:after="0" w:line="240" w:lineRule="auto"/>
              <w:rPr>
                <w:sz w:val="20"/>
                <w:szCs w:val="20"/>
              </w:rPr>
            </w:pPr>
            <w:r w:rsidRPr="00B728BF">
              <w:rPr>
                <w:sz w:val="20"/>
                <w:szCs w:val="20"/>
              </w:rPr>
              <w:t>PLE</w:t>
            </w:r>
          </w:p>
        </w:tc>
        <w:tc>
          <w:tcPr>
            <w:tcW w:w="3773" w:type="dxa"/>
            <w:gridSpan w:val="2"/>
          </w:tcPr>
          <w:p w14:paraId="4B8C6106" w14:textId="77777777" w:rsidR="006C4A73" w:rsidRPr="00B728BF" w:rsidRDefault="006C4A73" w:rsidP="0069793C">
            <w:pPr>
              <w:spacing w:after="0" w:line="240" w:lineRule="auto"/>
              <w:rPr>
                <w:sz w:val="20"/>
                <w:szCs w:val="20"/>
              </w:rPr>
            </w:pPr>
          </w:p>
        </w:tc>
        <w:tc>
          <w:tcPr>
            <w:tcW w:w="2494" w:type="dxa"/>
          </w:tcPr>
          <w:p w14:paraId="3EFDB60F" w14:textId="0D9C9853" w:rsidR="006C4A73" w:rsidRPr="00B728BF" w:rsidRDefault="006C4A73" w:rsidP="0069793C">
            <w:pPr>
              <w:spacing w:after="0" w:line="240" w:lineRule="auto"/>
              <w:rPr>
                <w:sz w:val="20"/>
                <w:szCs w:val="20"/>
              </w:rPr>
            </w:pPr>
            <w:r w:rsidRPr="00B728BF">
              <w:rPr>
                <w:sz w:val="20"/>
                <w:szCs w:val="20"/>
              </w:rPr>
              <w:t>2.4</w:t>
            </w:r>
          </w:p>
        </w:tc>
        <w:tc>
          <w:tcPr>
            <w:tcW w:w="2494" w:type="dxa"/>
          </w:tcPr>
          <w:p w14:paraId="263E327F" w14:textId="77777777" w:rsidR="006C4A73" w:rsidRPr="00B728BF" w:rsidRDefault="006C4A73" w:rsidP="0069793C">
            <w:pPr>
              <w:spacing w:after="0" w:line="240" w:lineRule="auto"/>
              <w:rPr>
                <w:sz w:val="20"/>
                <w:szCs w:val="20"/>
              </w:rPr>
            </w:pPr>
          </w:p>
        </w:tc>
      </w:tr>
      <w:tr w:rsidR="006C4A73" w:rsidRPr="00B728BF" w14:paraId="6DB0DD3E" w14:textId="77777777" w:rsidTr="006C4A73">
        <w:trPr>
          <w:trHeight w:val="281"/>
        </w:trPr>
        <w:tc>
          <w:tcPr>
            <w:tcW w:w="2493" w:type="dxa"/>
          </w:tcPr>
          <w:p w14:paraId="1A37CA74" w14:textId="0A0EBEDC" w:rsidR="006C4A73" w:rsidRPr="00B728BF" w:rsidRDefault="006C4A73" w:rsidP="0069793C">
            <w:pPr>
              <w:spacing w:after="0" w:line="240" w:lineRule="auto"/>
              <w:rPr>
                <w:sz w:val="20"/>
                <w:szCs w:val="20"/>
              </w:rPr>
            </w:pPr>
            <w:r w:rsidRPr="00B728BF">
              <w:rPr>
                <w:sz w:val="20"/>
                <w:szCs w:val="20"/>
              </w:rPr>
              <w:t xml:space="preserve">Lung:blood </w:t>
            </w:r>
          </w:p>
        </w:tc>
        <w:tc>
          <w:tcPr>
            <w:tcW w:w="1215" w:type="dxa"/>
          </w:tcPr>
          <w:p w14:paraId="695E7BE3" w14:textId="365A52DC" w:rsidR="006C4A73" w:rsidRPr="00B728BF" w:rsidRDefault="006C4A73" w:rsidP="0069793C">
            <w:pPr>
              <w:spacing w:after="0" w:line="240" w:lineRule="auto"/>
              <w:rPr>
                <w:sz w:val="20"/>
                <w:szCs w:val="20"/>
              </w:rPr>
            </w:pPr>
            <w:r w:rsidRPr="00B728BF">
              <w:rPr>
                <w:sz w:val="20"/>
                <w:szCs w:val="20"/>
              </w:rPr>
              <w:t>PLuE</w:t>
            </w:r>
          </w:p>
        </w:tc>
        <w:tc>
          <w:tcPr>
            <w:tcW w:w="3773" w:type="dxa"/>
            <w:gridSpan w:val="2"/>
          </w:tcPr>
          <w:p w14:paraId="4C9B2369" w14:textId="77777777" w:rsidR="006C4A73" w:rsidRPr="00B728BF" w:rsidRDefault="006C4A73" w:rsidP="0069793C">
            <w:pPr>
              <w:spacing w:after="0" w:line="240" w:lineRule="auto"/>
              <w:rPr>
                <w:sz w:val="20"/>
                <w:szCs w:val="20"/>
              </w:rPr>
            </w:pPr>
          </w:p>
        </w:tc>
        <w:tc>
          <w:tcPr>
            <w:tcW w:w="2494" w:type="dxa"/>
          </w:tcPr>
          <w:p w14:paraId="68C392B2" w14:textId="6372F7D9" w:rsidR="006C4A73" w:rsidRPr="00B728BF" w:rsidRDefault="006C4A73" w:rsidP="0069793C">
            <w:pPr>
              <w:spacing w:after="0" w:line="240" w:lineRule="auto"/>
              <w:rPr>
                <w:sz w:val="20"/>
                <w:szCs w:val="20"/>
              </w:rPr>
            </w:pPr>
            <w:r w:rsidRPr="00B728BF">
              <w:rPr>
                <w:sz w:val="20"/>
                <w:szCs w:val="20"/>
              </w:rPr>
              <w:t>2.4</w:t>
            </w:r>
          </w:p>
        </w:tc>
        <w:tc>
          <w:tcPr>
            <w:tcW w:w="2494" w:type="dxa"/>
          </w:tcPr>
          <w:p w14:paraId="31DFB1B3" w14:textId="77777777" w:rsidR="006C4A73" w:rsidRPr="00B728BF" w:rsidRDefault="006C4A73" w:rsidP="0069793C">
            <w:pPr>
              <w:spacing w:after="0" w:line="240" w:lineRule="auto"/>
              <w:rPr>
                <w:sz w:val="20"/>
                <w:szCs w:val="20"/>
              </w:rPr>
            </w:pPr>
          </w:p>
        </w:tc>
      </w:tr>
      <w:tr w:rsidR="006C4A73" w:rsidRPr="00B728BF" w14:paraId="479AE317" w14:textId="77777777" w:rsidTr="006C4A73">
        <w:trPr>
          <w:trHeight w:val="281"/>
        </w:trPr>
        <w:tc>
          <w:tcPr>
            <w:tcW w:w="2493" w:type="dxa"/>
          </w:tcPr>
          <w:p w14:paraId="23C09247" w14:textId="72BCAACD" w:rsidR="006C4A73" w:rsidRPr="00B728BF" w:rsidRDefault="006C4A73" w:rsidP="0069793C">
            <w:pPr>
              <w:spacing w:after="0" w:line="240" w:lineRule="auto"/>
              <w:rPr>
                <w:sz w:val="20"/>
                <w:szCs w:val="20"/>
              </w:rPr>
            </w:pPr>
            <w:r w:rsidRPr="00B728BF">
              <w:rPr>
                <w:sz w:val="20"/>
                <w:szCs w:val="20"/>
              </w:rPr>
              <w:t xml:space="preserve">Kidey:blood </w:t>
            </w:r>
          </w:p>
        </w:tc>
        <w:tc>
          <w:tcPr>
            <w:tcW w:w="1215" w:type="dxa"/>
          </w:tcPr>
          <w:p w14:paraId="2DB86A90" w14:textId="7D1635B4" w:rsidR="006C4A73" w:rsidRPr="00B728BF" w:rsidRDefault="006C4A73" w:rsidP="0069793C">
            <w:pPr>
              <w:spacing w:after="0" w:line="240" w:lineRule="auto"/>
              <w:rPr>
                <w:sz w:val="20"/>
                <w:szCs w:val="20"/>
              </w:rPr>
            </w:pPr>
            <w:r w:rsidRPr="00B728BF">
              <w:rPr>
                <w:sz w:val="20"/>
                <w:szCs w:val="20"/>
              </w:rPr>
              <w:t>PKE</w:t>
            </w:r>
          </w:p>
        </w:tc>
        <w:tc>
          <w:tcPr>
            <w:tcW w:w="3773" w:type="dxa"/>
            <w:gridSpan w:val="2"/>
          </w:tcPr>
          <w:p w14:paraId="00A576B6" w14:textId="77777777" w:rsidR="006C4A73" w:rsidRPr="00B728BF" w:rsidRDefault="006C4A73" w:rsidP="0069793C">
            <w:pPr>
              <w:spacing w:after="0" w:line="240" w:lineRule="auto"/>
              <w:rPr>
                <w:sz w:val="20"/>
                <w:szCs w:val="20"/>
              </w:rPr>
            </w:pPr>
          </w:p>
        </w:tc>
        <w:tc>
          <w:tcPr>
            <w:tcW w:w="2494" w:type="dxa"/>
          </w:tcPr>
          <w:p w14:paraId="16DCD5B4" w14:textId="76AA5C57" w:rsidR="006C4A73" w:rsidRPr="00B728BF" w:rsidRDefault="006C4A73" w:rsidP="0069793C">
            <w:pPr>
              <w:spacing w:after="0" w:line="240" w:lineRule="auto"/>
              <w:rPr>
                <w:sz w:val="20"/>
                <w:szCs w:val="20"/>
              </w:rPr>
            </w:pPr>
            <w:r w:rsidRPr="00B728BF">
              <w:rPr>
                <w:sz w:val="20"/>
                <w:szCs w:val="20"/>
              </w:rPr>
              <w:t>2.4</w:t>
            </w:r>
          </w:p>
        </w:tc>
        <w:tc>
          <w:tcPr>
            <w:tcW w:w="2494" w:type="dxa"/>
          </w:tcPr>
          <w:p w14:paraId="30FF277E" w14:textId="77777777" w:rsidR="006C4A73" w:rsidRPr="00B728BF" w:rsidRDefault="006C4A73" w:rsidP="0069793C">
            <w:pPr>
              <w:spacing w:after="0" w:line="240" w:lineRule="auto"/>
              <w:rPr>
                <w:sz w:val="20"/>
                <w:szCs w:val="20"/>
              </w:rPr>
            </w:pPr>
          </w:p>
        </w:tc>
      </w:tr>
      <w:tr w:rsidR="006C4A73" w:rsidRPr="00B728BF" w14:paraId="1E8F183E" w14:textId="77777777" w:rsidTr="006C4A73">
        <w:trPr>
          <w:trHeight w:val="281"/>
        </w:trPr>
        <w:tc>
          <w:tcPr>
            <w:tcW w:w="2493" w:type="dxa"/>
          </w:tcPr>
          <w:p w14:paraId="2FE73F49" w14:textId="4AF1731B" w:rsidR="006C4A73" w:rsidRPr="00B728BF" w:rsidRDefault="006C4A73" w:rsidP="0069793C">
            <w:pPr>
              <w:spacing w:after="0" w:line="240" w:lineRule="auto"/>
              <w:rPr>
                <w:sz w:val="20"/>
                <w:szCs w:val="20"/>
              </w:rPr>
            </w:pPr>
            <w:r w:rsidRPr="00B728BF">
              <w:rPr>
                <w:sz w:val="20"/>
                <w:szCs w:val="20"/>
              </w:rPr>
              <w:t xml:space="preserve">Fat:blood </w:t>
            </w:r>
          </w:p>
        </w:tc>
        <w:tc>
          <w:tcPr>
            <w:tcW w:w="1215" w:type="dxa"/>
          </w:tcPr>
          <w:p w14:paraId="5573936F" w14:textId="1DCE1929" w:rsidR="006C4A73" w:rsidRPr="00B728BF" w:rsidRDefault="006C4A73" w:rsidP="0069793C">
            <w:pPr>
              <w:spacing w:after="0" w:line="240" w:lineRule="auto"/>
              <w:rPr>
                <w:sz w:val="20"/>
                <w:szCs w:val="20"/>
              </w:rPr>
            </w:pPr>
            <w:r w:rsidRPr="00B728BF">
              <w:rPr>
                <w:sz w:val="20"/>
                <w:szCs w:val="20"/>
              </w:rPr>
              <w:t>PFE</w:t>
            </w:r>
          </w:p>
        </w:tc>
        <w:tc>
          <w:tcPr>
            <w:tcW w:w="3773" w:type="dxa"/>
            <w:gridSpan w:val="2"/>
          </w:tcPr>
          <w:p w14:paraId="1B78B5F7" w14:textId="77777777" w:rsidR="006C4A73" w:rsidRPr="00B728BF" w:rsidRDefault="006C4A73" w:rsidP="0069793C">
            <w:pPr>
              <w:spacing w:after="0" w:line="240" w:lineRule="auto"/>
              <w:rPr>
                <w:sz w:val="20"/>
                <w:szCs w:val="20"/>
              </w:rPr>
            </w:pPr>
          </w:p>
        </w:tc>
        <w:tc>
          <w:tcPr>
            <w:tcW w:w="2494" w:type="dxa"/>
          </w:tcPr>
          <w:p w14:paraId="4DEBE0D7" w14:textId="66C7D664" w:rsidR="006C4A73" w:rsidRPr="00B728BF" w:rsidRDefault="006C4A73" w:rsidP="0069793C">
            <w:pPr>
              <w:spacing w:after="0" w:line="240" w:lineRule="auto"/>
              <w:rPr>
                <w:sz w:val="20"/>
                <w:szCs w:val="20"/>
              </w:rPr>
            </w:pPr>
            <w:r w:rsidRPr="00B728BF">
              <w:rPr>
                <w:sz w:val="20"/>
                <w:szCs w:val="20"/>
              </w:rPr>
              <w:t>76.9</w:t>
            </w:r>
          </w:p>
        </w:tc>
        <w:tc>
          <w:tcPr>
            <w:tcW w:w="2494" w:type="dxa"/>
          </w:tcPr>
          <w:p w14:paraId="6D1D77F0" w14:textId="77777777" w:rsidR="006C4A73" w:rsidRPr="00B728BF" w:rsidRDefault="006C4A73" w:rsidP="0069793C">
            <w:pPr>
              <w:spacing w:after="0" w:line="240" w:lineRule="auto"/>
              <w:rPr>
                <w:sz w:val="20"/>
                <w:szCs w:val="20"/>
              </w:rPr>
            </w:pPr>
          </w:p>
        </w:tc>
      </w:tr>
      <w:tr w:rsidR="006C4A73" w:rsidRPr="00B728BF" w14:paraId="0A4DAEC2" w14:textId="77777777" w:rsidTr="006C4A73">
        <w:trPr>
          <w:trHeight w:val="281"/>
        </w:trPr>
        <w:tc>
          <w:tcPr>
            <w:tcW w:w="2493" w:type="dxa"/>
          </w:tcPr>
          <w:p w14:paraId="42A30629" w14:textId="2BD9BDBC" w:rsidR="006C4A73" w:rsidRPr="00B728BF" w:rsidRDefault="006C4A73" w:rsidP="0069793C">
            <w:pPr>
              <w:spacing w:after="0" w:line="240" w:lineRule="auto"/>
              <w:rPr>
                <w:sz w:val="20"/>
                <w:szCs w:val="20"/>
              </w:rPr>
            </w:pPr>
            <w:r w:rsidRPr="00B728BF">
              <w:rPr>
                <w:sz w:val="20"/>
                <w:szCs w:val="20"/>
              </w:rPr>
              <w:t xml:space="preserve">Rapidly perfused:blood </w:t>
            </w:r>
          </w:p>
        </w:tc>
        <w:tc>
          <w:tcPr>
            <w:tcW w:w="1215" w:type="dxa"/>
          </w:tcPr>
          <w:p w14:paraId="03303D26" w14:textId="2E874BFB" w:rsidR="006C4A73" w:rsidRPr="00B728BF" w:rsidRDefault="006C4A73" w:rsidP="0069793C">
            <w:pPr>
              <w:spacing w:after="0" w:line="240" w:lineRule="auto"/>
              <w:rPr>
                <w:sz w:val="20"/>
                <w:szCs w:val="20"/>
              </w:rPr>
            </w:pPr>
            <w:r w:rsidRPr="00B728BF">
              <w:rPr>
                <w:sz w:val="20"/>
                <w:szCs w:val="20"/>
              </w:rPr>
              <w:t>PRE</w:t>
            </w:r>
          </w:p>
        </w:tc>
        <w:tc>
          <w:tcPr>
            <w:tcW w:w="3773" w:type="dxa"/>
            <w:gridSpan w:val="2"/>
          </w:tcPr>
          <w:p w14:paraId="17BDFA8A" w14:textId="77777777" w:rsidR="006C4A73" w:rsidRPr="00B728BF" w:rsidRDefault="006C4A73" w:rsidP="0069793C">
            <w:pPr>
              <w:spacing w:after="0" w:line="240" w:lineRule="auto"/>
              <w:rPr>
                <w:sz w:val="20"/>
                <w:szCs w:val="20"/>
              </w:rPr>
            </w:pPr>
          </w:p>
        </w:tc>
        <w:tc>
          <w:tcPr>
            <w:tcW w:w="2494" w:type="dxa"/>
          </w:tcPr>
          <w:p w14:paraId="6CA67DA5" w14:textId="00E9786F" w:rsidR="006C4A73" w:rsidRPr="00B728BF" w:rsidRDefault="006C4A73" w:rsidP="0069793C">
            <w:pPr>
              <w:spacing w:after="0" w:line="240" w:lineRule="auto"/>
              <w:rPr>
                <w:sz w:val="20"/>
                <w:szCs w:val="20"/>
              </w:rPr>
            </w:pPr>
            <w:r w:rsidRPr="00B728BF">
              <w:rPr>
                <w:sz w:val="20"/>
                <w:szCs w:val="20"/>
              </w:rPr>
              <w:t>2.4</w:t>
            </w:r>
          </w:p>
        </w:tc>
        <w:tc>
          <w:tcPr>
            <w:tcW w:w="2494" w:type="dxa"/>
          </w:tcPr>
          <w:p w14:paraId="4A2F0E8A" w14:textId="77777777" w:rsidR="006C4A73" w:rsidRPr="00B728BF" w:rsidRDefault="006C4A73" w:rsidP="0069793C">
            <w:pPr>
              <w:spacing w:after="0" w:line="240" w:lineRule="auto"/>
              <w:rPr>
                <w:sz w:val="20"/>
                <w:szCs w:val="20"/>
              </w:rPr>
            </w:pPr>
          </w:p>
        </w:tc>
      </w:tr>
      <w:tr w:rsidR="006C4A73" w:rsidRPr="00B728BF" w14:paraId="0D4821DD" w14:textId="77777777" w:rsidTr="006C4A73">
        <w:trPr>
          <w:trHeight w:val="281"/>
        </w:trPr>
        <w:tc>
          <w:tcPr>
            <w:tcW w:w="2493" w:type="dxa"/>
          </w:tcPr>
          <w:p w14:paraId="4707BFDC" w14:textId="5B50907D" w:rsidR="006C4A73" w:rsidRPr="00B728BF" w:rsidRDefault="006C4A73" w:rsidP="0069793C">
            <w:pPr>
              <w:spacing w:after="0" w:line="240" w:lineRule="auto"/>
              <w:rPr>
                <w:sz w:val="20"/>
                <w:szCs w:val="20"/>
              </w:rPr>
            </w:pPr>
            <w:r w:rsidRPr="00B728BF">
              <w:rPr>
                <w:sz w:val="20"/>
                <w:szCs w:val="20"/>
              </w:rPr>
              <w:t xml:space="preserve">Slowly perfused:blood </w:t>
            </w:r>
          </w:p>
        </w:tc>
        <w:tc>
          <w:tcPr>
            <w:tcW w:w="1215" w:type="dxa"/>
          </w:tcPr>
          <w:p w14:paraId="0F582B53" w14:textId="50975416" w:rsidR="006C4A73" w:rsidRPr="00B728BF" w:rsidRDefault="006C4A73" w:rsidP="0069793C">
            <w:pPr>
              <w:spacing w:after="0" w:line="240" w:lineRule="auto"/>
              <w:rPr>
                <w:sz w:val="20"/>
                <w:szCs w:val="20"/>
              </w:rPr>
            </w:pPr>
            <w:r w:rsidRPr="00B728BF">
              <w:rPr>
                <w:sz w:val="20"/>
                <w:szCs w:val="20"/>
              </w:rPr>
              <w:t>PSE</w:t>
            </w:r>
          </w:p>
        </w:tc>
        <w:tc>
          <w:tcPr>
            <w:tcW w:w="3773" w:type="dxa"/>
            <w:gridSpan w:val="2"/>
          </w:tcPr>
          <w:p w14:paraId="5A39F8BE" w14:textId="77777777" w:rsidR="006C4A73" w:rsidRPr="00B728BF" w:rsidRDefault="006C4A73" w:rsidP="0069793C">
            <w:pPr>
              <w:spacing w:after="0" w:line="240" w:lineRule="auto"/>
              <w:rPr>
                <w:sz w:val="20"/>
                <w:szCs w:val="20"/>
              </w:rPr>
            </w:pPr>
          </w:p>
        </w:tc>
        <w:tc>
          <w:tcPr>
            <w:tcW w:w="2494" w:type="dxa"/>
          </w:tcPr>
          <w:p w14:paraId="4482BECF" w14:textId="6E414D28" w:rsidR="006C4A73" w:rsidRPr="00B728BF" w:rsidRDefault="006C4A73" w:rsidP="0069793C">
            <w:pPr>
              <w:spacing w:after="0" w:line="240" w:lineRule="auto"/>
              <w:rPr>
                <w:sz w:val="20"/>
                <w:szCs w:val="20"/>
              </w:rPr>
            </w:pPr>
            <w:r w:rsidRPr="00B728BF">
              <w:rPr>
                <w:sz w:val="20"/>
                <w:szCs w:val="20"/>
              </w:rPr>
              <w:t>0.8</w:t>
            </w:r>
          </w:p>
        </w:tc>
        <w:tc>
          <w:tcPr>
            <w:tcW w:w="2494" w:type="dxa"/>
          </w:tcPr>
          <w:p w14:paraId="66DED2C1" w14:textId="77777777" w:rsidR="006C4A73" w:rsidRPr="00B728BF" w:rsidRDefault="006C4A73" w:rsidP="0069793C">
            <w:pPr>
              <w:spacing w:after="0" w:line="240" w:lineRule="auto"/>
              <w:rPr>
                <w:sz w:val="20"/>
                <w:szCs w:val="20"/>
              </w:rPr>
            </w:pPr>
          </w:p>
        </w:tc>
      </w:tr>
      <w:tr w:rsidR="006C4A73" w:rsidRPr="00B728BF" w14:paraId="45BF7EE4" w14:textId="77777777" w:rsidTr="006C4A73">
        <w:trPr>
          <w:trHeight w:val="281"/>
        </w:trPr>
        <w:tc>
          <w:tcPr>
            <w:tcW w:w="2493" w:type="dxa"/>
          </w:tcPr>
          <w:p w14:paraId="2CB9DBD7" w14:textId="77777777" w:rsidR="006C4A73" w:rsidRPr="00B728BF" w:rsidRDefault="006C4A73" w:rsidP="0069793C">
            <w:pPr>
              <w:spacing w:after="0" w:line="240" w:lineRule="auto"/>
              <w:rPr>
                <w:sz w:val="20"/>
                <w:szCs w:val="20"/>
              </w:rPr>
            </w:pPr>
          </w:p>
        </w:tc>
        <w:tc>
          <w:tcPr>
            <w:tcW w:w="1215" w:type="dxa"/>
          </w:tcPr>
          <w:p w14:paraId="71339A7F" w14:textId="77777777" w:rsidR="006C4A73" w:rsidRPr="00B728BF" w:rsidRDefault="006C4A73" w:rsidP="0069793C">
            <w:pPr>
              <w:spacing w:after="0" w:line="240" w:lineRule="auto"/>
              <w:rPr>
                <w:sz w:val="20"/>
                <w:szCs w:val="20"/>
              </w:rPr>
            </w:pPr>
          </w:p>
        </w:tc>
        <w:tc>
          <w:tcPr>
            <w:tcW w:w="3773" w:type="dxa"/>
            <w:gridSpan w:val="2"/>
          </w:tcPr>
          <w:p w14:paraId="4B3CC0D0" w14:textId="77777777" w:rsidR="006C4A73" w:rsidRPr="00B728BF" w:rsidRDefault="006C4A73" w:rsidP="0069793C">
            <w:pPr>
              <w:spacing w:after="0" w:line="240" w:lineRule="auto"/>
              <w:rPr>
                <w:sz w:val="20"/>
                <w:szCs w:val="20"/>
              </w:rPr>
            </w:pPr>
          </w:p>
        </w:tc>
        <w:tc>
          <w:tcPr>
            <w:tcW w:w="2494" w:type="dxa"/>
          </w:tcPr>
          <w:p w14:paraId="63BB00B5" w14:textId="7D088755" w:rsidR="006C4A73" w:rsidRPr="00B728BF" w:rsidRDefault="006C4A73" w:rsidP="0069793C">
            <w:pPr>
              <w:spacing w:after="0" w:line="240" w:lineRule="auto"/>
              <w:rPr>
                <w:sz w:val="20"/>
                <w:szCs w:val="20"/>
              </w:rPr>
            </w:pPr>
          </w:p>
        </w:tc>
        <w:tc>
          <w:tcPr>
            <w:tcW w:w="2494" w:type="dxa"/>
          </w:tcPr>
          <w:p w14:paraId="1817024A" w14:textId="77777777" w:rsidR="006C4A73" w:rsidRPr="00B728BF" w:rsidRDefault="006C4A73" w:rsidP="0069793C">
            <w:pPr>
              <w:spacing w:after="0" w:line="240" w:lineRule="auto"/>
              <w:rPr>
                <w:sz w:val="20"/>
                <w:szCs w:val="20"/>
              </w:rPr>
            </w:pPr>
          </w:p>
        </w:tc>
      </w:tr>
      <w:tr w:rsidR="006C4A73" w:rsidRPr="00B728BF" w14:paraId="154F2D75" w14:textId="77777777" w:rsidTr="006C4A73">
        <w:trPr>
          <w:trHeight w:val="281"/>
        </w:trPr>
        <w:tc>
          <w:tcPr>
            <w:tcW w:w="6234" w:type="dxa"/>
            <w:gridSpan w:val="3"/>
          </w:tcPr>
          <w:p w14:paraId="3047C6B6" w14:textId="77777777" w:rsidR="006C4A73" w:rsidRPr="00B728BF" w:rsidRDefault="006C4A73" w:rsidP="0069793C">
            <w:pPr>
              <w:spacing w:after="0" w:line="240" w:lineRule="auto"/>
              <w:rPr>
                <w:b/>
                <w:sz w:val="20"/>
                <w:szCs w:val="20"/>
              </w:rPr>
            </w:pPr>
          </w:p>
        </w:tc>
        <w:tc>
          <w:tcPr>
            <w:tcW w:w="6235" w:type="dxa"/>
            <w:gridSpan w:val="3"/>
          </w:tcPr>
          <w:p w14:paraId="40F515B9" w14:textId="74BDCBFE" w:rsidR="006C4A73" w:rsidRPr="00B728BF" w:rsidRDefault="006C4A73" w:rsidP="0069793C">
            <w:pPr>
              <w:spacing w:after="0" w:line="240" w:lineRule="auto"/>
              <w:rPr>
                <w:sz w:val="20"/>
                <w:szCs w:val="20"/>
              </w:rPr>
            </w:pPr>
            <w:r w:rsidRPr="00B728BF">
              <w:rPr>
                <w:b/>
                <w:sz w:val="20"/>
                <w:szCs w:val="20"/>
              </w:rPr>
              <w:t>Partition coefficient of 1-hydroxyestragole</w:t>
            </w:r>
          </w:p>
        </w:tc>
      </w:tr>
      <w:tr w:rsidR="006C4A73" w:rsidRPr="00B728BF" w14:paraId="645DF53A" w14:textId="77777777" w:rsidTr="006C4A73">
        <w:trPr>
          <w:trHeight w:val="281"/>
        </w:trPr>
        <w:tc>
          <w:tcPr>
            <w:tcW w:w="2493" w:type="dxa"/>
          </w:tcPr>
          <w:p w14:paraId="0A336F5C" w14:textId="12D4822C" w:rsidR="006C4A73" w:rsidRPr="00B728BF" w:rsidRDefault="006C4A73" w:rsidP="0069793C">
            <w:pPr>
              <w:spacing w:after="0" w:line="240" w:lineRule="auto"/>
              <w:rPr>
                <w:sz w:val="20"/>
                <w:szCs w:val="20"/>
              </w:rPr>
            </w:pPr>
            <w:r w:rsidRPr="00B728BF">
              <w:rPr>
                <w:sz w:val="20"/>
                <w:szCs w:val="20"/>
              </w:rPr>
              <w:t>Liver:blood</w:t>
            </w:r>
          </w:p>
        </w:tc>
        <w:tc>
          <w:tcPr>
            <w:tcW w:w="1215" w:type="dxa"/>
          </w:tcPr>
          <w:p w14:paraId="7243E579" w14:textId="6B9E36CB" w:rsidR="006C4A73" w:rsidRPr="00B728BF" w:rsidRDefault="006C4A73" w:rsidP="0069793C">
            <w:pPr>
              <w:spacing w:after="0" w:line="240" w:lineRule="auto"/>
              <w:rPr>
                <w:sz w:val="20"/>
                <w:szCs w:val="20"/>
              </w:rPr>
            </w:pPr>
            <w:r w:rsidRPr="00B728BF">
              <w:rPr>
                <w:sz w:val="20"/>
                <w:szCs w:val="20"/>
              </w:rPr>
              <w:t>PLHE</w:t>
            </w:r>
          </w:p>
        </w:tc>
        <w:tc>
          <w:tcPr>
            <w:tcW w:w="3773" w:type="dxa"/>
            <w:gridSpan w:val="2"/>
          </w:tcPr>
          <w:p w14:paraId="0A40E033" w14:textId="77777777" w:rsidR="006C4A73" w:rsidRPr="00B728BF" w:rsidRDefault="006C4A73" w:rsidP="0069793C">
            <w:pPr>
              <w:spacing w:after="0" w:line="240" w:lineRule="auto"/>
              <w:rPr>
                <w:sz w:val="20"/>
                <w:szCs w:val="20"/>
              </w:rPr>
            </w:pPr>
          </w:p>
        </w:tc>
        <w:tc>
          <w:tcPr>
            <w:tcW w:w="2494" w:type="dxa"/>
          </w:tcPr>
          <w:p w14:paraId="31C756FB" w14:textId="4C9EFC46" w:rsidR="006C4A73" w:rsidRPr="00B728BF" w:rsidRDefault="006C4A73" w:rsidP="0069793C">
            <w:pPr>
              <w:spacing w:after="0" w:line="240" w:lineRule="auto"/>
              <w:rPr>
                <w:sz w:val="20"/>
                <w:szCs w:val="20"/>
              </w:rPr>
            </w:pPr>
            <w:r w:rsidRPr="00B728BF">
              <w:rPr>
                <w:sz w:val="20"/>
                <w:szCs w:val="20"/>
              </w:rPr>
              <w:t>1.1</w:t>
            </w:r>
          </w:p>
        </w:tc>
        <w:tc>
          <w:tcPr>
            <w:tcW w:w="2494" w:type="dxa"/>
          </w:tcPr>
          <w:p w14:paraId="4760B71F" w14:textId="77777777" w:rsidR="006C4A73" w:rsidRPr="00B728BF" w:rsidRDefault="006C4A73" w:rsidP="0069793C">
            <w:pPr>
              <w:spacing w:after="0" w:line="240" w:lineRule="auto"/>
              <w:rPr>
                <w:sz w:val="20"/>
                <w:szCs w:val="20"/>
              </w:rPr>
            </w:pPr>
          </w:p>
        </w:tc>
      </w:tr>
      <w:tr w:rsidR="006C4A73" w:rsidRPr="00B728BF" w14:paraId="7E6C3EFE" w14:textId="77777777" w:rsidTr="006C4A73">
        <w:trPr>
          <w:trHeight w:val="281"/>
        </w:trPr>
        <w:tc>
          <w:tcPr>
            <w:tcW w:w="2493" w:type="dxa"/>
          </w:tcPr>
          <w:p w14:paraId="393909AD" w14:textId="78B880B3" w:rsidR="006C4A73" w:rsidRPr="00B728BF" w:rsidRDefault="006C4A73" w:rsidP="0069793C">
            <w:pPr>
              <w:spacing w:after="0" w:line="240" w:lineRule="auto"/>
              <w:rPr>
                <w:sz w:val="20"/>
                <w:szCs w:val="20"/>
              </w:rPr>
            </w:pPr>
            <w:r w:rsidRPr="00B728BF">
              <w:rPr>
                <w:sz w:val="20"/>
                <w:szCs w:val="20"/>
              </w:rPr>
              <w:t>Rapidly partition coefficient</w:t>
            </w:r>
          </w:p>
        </w:tc>
        <w:tc>
          <w:tcPr>
            <w:tcW w:w="1215" w:type="dxa"/>
          </w:tcPr>
          <w:p w14:paraId="5C350325" w14:textId="0C0578E3" w:rsidR="006C4A73" w:rsidRPr="00B728BF" w:rsidRDefault="006C4A73" w:rsidP="0069793C">
            <w:pPr>
              <w:spacing w:after="0" w:line="240" w:lineRule="auto"/>
              <w:rPr>
                <w:sz w:val="20"/>
                <w:szCs w:val="20"/>
              </w:rPr>
            </w:pPr>
            <w:r w:rsidRPr="00B728BF">
              <w:rPr>
                <w:sz w:val="20"/>
                <w:szCs w:val="20"/>
              </w:rPr>
              <w:t>PRHE</w:t>
            </w:r>
          </w:p>
        </w:tc>
        <w:tc>
          <w:tcPr>
            <w:tcW w:w="3773" w:type="dxa"/>
            <w:gridSpan w:val="2"/>
          </w:tcPr>
          <w:p w14:paraId="0AC4F989" w14:textId="77777777" w:rsidR="006C4A73" w:rsidRPr="00B728BF" w:rsidRDefault="006C4A73" w:rsidP="0069793C">
            <w:pPr>
              <w:spacing w:after="0" w:line="240" w:lineRule="auto"/>
              <w:rPr>
                <w:sz w:val="20"/>
                <w:szCs w:val="20"/>
              </w:rPr>
            </w:pPr>
          </w:p>
        </w:tc>
        <w:tc>
          <w:tcPr>
            <w:tcW w:w="2494" w:type="dxa"/>
          </w:tcPr>
          <w:p w14:paraId="78C67F59" w14:textId="75E5C50A" w:rsidR="006C4A73" w:rsidRPr="00B728BF" w:rsidRDefault="006C4A73" w:rsidP="0069793C">
            <w:pPr>
              <w:spacing w:after="0" w:line="240" w:lineRule="auto"/>
              <w:rPr>
                <w:sz w:val="20"/>
                <w:szCs w:val="20"/>
              </w:rPr>
            </w:pPr>
            <w:r w:rsidRPr="00B728BF">
              <w:rPr>
                <w:sz w:val="20"/>
                <w:szCs w:val="20"/>
              </w:rPr>
              <w:t>1.1</w:t>
            </w:r>
          </w:p>
        </w:tc>
        <w:tc>
          <w:tcPr>
            <w:tcW w:w="2494" w:type="dxa"/>
          </w:tcPr>
          <w:p w14:paraId="72108286" w14:textId="77777777" w:rsidR="006C4A73" w:rsidRPr="00B728BF" w:rsidRDefault="006C4A73" w:rsidP="0069793C">
            <w:pPr>
              <w:spacing w:after="0" w:line="240" w:lineRule="auto"/>
              <w:rPr>
                <w:sz w:val="20"/>
                <w:szCs w:val="20"/>
              </w:rPr>
            </w:pPr>
          </w:p>
        </w:tc>
      </w:tr>
      <w:tr w:rsidR="006C4A73" w:rsidRPr="00B728BF" w14:paraId="20E1BEF3" w14:textId="77777777" w:rsidTr="006C4A73">
        <w:trPr>
          <w:trHeight w:val="281"/>
        </w:trPr>
        <w:tc>
          <w:tcPr>
            <w:tcW w:w="2493" w:type="dxa"/>
          </w:tcPr>
          <w:p w14:paraId="0DC62C08" w14:textId="01574062" w:rsidR="006C4A73" w:rsidRPr="00B728BF" w:rsidRDefault="006C4A73" w:rsidP="0069793C">
            <w:pPr>
              <w:spacing w:after="0" w:line="240" w:lineRule="auto"/>
              <w:rPr>
                <w:sz w:val="20"/>
                <w:szCs w:val="20"/>
              </w:rPr>
            </w:pPr>
            <w:r w:rsidRPr="00B728BF">
              <w:rPr>
                <w:sz w:val="20"/>
                <w:szCs w:val="20"/>
              </w:rPr>
              <w:t>Slowly partition coefficient</w:t>
            </w:r>
          </w:p>
        </w:tc>
        <w:tc>
          <w:tcPr>
            <w:tcW w:w="1215" w:type="dxa"/>
          </w:tcPr>
          <w:p w14:paraId="0693DF2A" w14:textId="30370CEF" w:rsidR="006C4A73" w:rsidRPr="00B728BF" w:rsidRDefault="006C4A73" w:rsidP="0069793C">
            <w:pPr>
              <w:spacing w:after="0" w:line="240" w:lineRule="auto"/>
              <w:rPr>
                <w:sz w:val="20"/>
                <w:szCs w:val="20"/>
              </w:rPr>
            </w:pPr>
            <w:r w:rsidRPr="00B728BF">
              <w:rPr>
                <w:sz w:val="20"/>
                <w:szCs w:val="20"/>
              </w:rPr>
              <w:t>PSHE</w:t>
            </w:r>
          </w:p>
        </w:tc>
        <w:tc>
          <w:tcPr>
            <w:tcW w:w="3773" w:type="dxa"/>
            <w:gridSpan w:val="2"/>
          </w:tcPr>
          <w:p w14:paraId="0E1C1EE8" w14:textId="77777777" w:rsidR="006C4A73" w:rsidRPr="00B728BF" w:rsidRDefault="006C4A73" w:rsidP="0069793C">
            <w:pPr>
              <w:spacing w:after="0" w:line="240" w:lineRule="auto"/>
              <w:rPr>
                <w:sz w:val="20"/>
                <w:szCs w:val="20"/>
              </w:rPr>
            </w:pPr>
          </w:p>
        </w:tc>
        <w:tc>
          <w:tcPr>
            <w:tcW w:w="2494" w:type="dxa"/>
          </w:tcPr>
          <w:p w14:paraId="71E500D5" w14:textId="41A5BBA2" w:rsidR="006C4A73" w:rsidRPr="00B728BF" w:rsidRDefault="006C4A73" w:rsidP="0069793C">
            <w:pPr>
              <w:spacing w:after="0" w:line="240" w:lineRule="auto"/>
              <w:rPr>
                <w:sz w:val="20"/>
                <w:szCs w:val="20"/>
              </w:rPr>
            </w:pPr>
            <w:r w:rsidRPr="00B728BF">
              <w:rPr>
                <w:sz w:val="20"/>
                <w:szCs w:val="20"/>
              </w:rPr>
              <w:t>0.55</w:t>
            </w:r>
          </w:p>
        </w:tc>
        <w:tc>
          <w:tcPr>
            <w:tcW w:w="2494" w:type="dxa"/>
          </w:tcPr>
          <w:p w14:paraId="795DDC84" w14:textId="77777777" w:rsidR="006C4A73" w:rsidRPr="00B728BF" w:rsidRDefault="006C4A73" w:rsidP="0069793C">
            <w:pPr>
              <w:spacing w:after="0" w:line="240" w:lineRule="auto"/>
              <w:rPr>
                <w:sz w:val="20"/>
                <w:szCs w:val="20"/>
              </w:rPr>
            </w:pPr>
          </w:p>
        </w:tc>
      </w:tr>
      <w:tr w:rsidR="006C4A73" w:rsidRPr="00B728BF" w14:paraId="2813EA29" w14:textId="77777777" w:rsidTr="006C4A73">
        <w:trPr>
          <w:trHeight w:val="281"/>
        </w:trPr>
        <w:tc>
          <w:tcPr>
            <w:tcW w:w="2493" w:type="dxa"/>
          </w:tcPr>
          <w:p w14:paraId="1FB33878" w14:textId="560B00C5" w:rsidR="006C4A73" w:rsidRPr="00B728BF" w:rsidRDefault="006C4A73" w:rsidP="0042302D">
            <w:pPr>
              <w:spacing w:after="0" w:line="240" w:lineRule="auto"/>
              <w:rPr>
                <w:sz w:val="20"/>
                <w:szCs w:val="20"/>
              </w:rPr>
            </w:pPr>
            <w:r w:rsidRPr="00B728BF">
              <w:rPr>
                <w:sz w:val="20"/>
                <w:szCs w:val="20"/>
              </w:rPr>
              <w:t>Fat partition coefficient</w:t>
            </w:r>
          </w:p>
        </w:tc>
        <w:tc>
          <w:tcPr>
            <w:tcW w:w="1215" w:type="dxa"/>
          </w:tcPr>
          <w:p w14:paraId="398A0546" w14:textId="5C74E3D4" w:rsidR="006C4A73" w:rsidRPr="00B728BF" w:rsidRDefault="006C4A73" w:rsidP="0042302D">
            <w:pPr>
              <w:spacing w:after="0" w:line="240" w:lineRule="auto"/>
              <w:rPr>
                <w:sz w:val="20"/>
                <w:szCs w:val="20"/>
              </w:rPr>
            </w:pPr>
            <w:r w:rsidRPr="00B728BF">
              <w:rPr>
                <w:sz w:val="20"/>
                <w:szCs w:val="20"/>
              </w:rPr>
              <w:t>PFHE</w:t>
            </w:r>
          </w:p>
        </w:tc>
        <w:tc>
          <w:tcPr>
            <w:tcW w:w="3773" w:type="dxa"/>
            <w:gridSpan w:val="2"/>
          </w:tcPr>
          <w:p w14:paraId="3D5783A7" w14:textId="77777777" w:rsidR="006C4A73" w:rsidRPr="00B728BF" w:rsidRDefault="006C4A73" w:rsidP="0069793C">
            <w:pPr>
              <w:spacing w:after="0" w:line="240" w:lineRule="auto"/>
              <w:rPr>
                <w:sz w:val="20"/>
                <w:szCs w:val="20"/>
              </w:rPr>
            </w:pPr>
          </w:p>
        </w:tc>
        <w:tc>
          <w:tcPr>
            <w:tcW w:w="2494" w:type="dxa"/>
          </w:tcPr>
          <w:p w14:paraId="7EF91250" w14:textId="67DA50B8" w:rsidR="006C4A73" w:rsidRPr="00B728BF" w:rsidRDefault="006C4A73" w:rsidP="0069793C">
            <w:pPr>
              <w:spacing w:after="0" w:line="240" w:lineRule="auto"/>
              <w:rPr>
                <w:sz w:val="20"/>
                <w:szCs w:val="20"/>
              </w:rPr>
            </w:pPr>
            <w:r w:rsidRPr="00B728BF">
              <w:rPr>
                <w:sz w:val="20"/>
                <w:szCs w:val="20"/>
              </w:rPr>
              <w:t>9.92</w:t>
            </w:r>
          </w:p>
        </w:tc>
        <w:tc>
          <w:tcPr>
            <w:tcW w:w="2494" w:type="dxa"/>
          </w:tcPr>
          <w:p w14:paraId="344076A2" w14:textId="77777777" w:rsidR="006C4A73" w:rsidRPr="00B728BF" w:rsidRDefault="006C4A73" w:rsidP="0069793C">
            <w:pPr>
              <w:spacing w:after="0" w:line="240" w:lineRule="auto"/>
              <w:rPr>
                <w:sz w:val="20"/>
                <w:szCs w:val="20"/>
              </w:rPr>
            </w:pPr>
          </w:p>
        </w:tc>
      </w:tr>
      <w:tr w:rsidR="006C4A73" w:rsidRPr="00B728BF" w14:paraId="7D71DB3D" w14:textId="77777777" w:rsidTr="006C4A73">
        <w:trPr>
          <w:trHeight w:val="281"/>
        </w:trPr>
        <w:tc>
          <w:tcPr>
            <w:tcW w:w="2493" w:type="dxa"/>
          </w:tcPr>
          <w:p w14:paraId="08030829" w14:textId="77777777" w:rsidR="006C4A73" w:rsidRPr="00B728BF" w:rsidRDefault="006C4A73" w:rsidP="0042302D">
            <w:pPr>
              <w:spacing w:after="0" w:line="240" w:lineRule="auto"/>
              <w:rPr>
                <w:sz w:val="20"/>
                <w:szCs w:val="20"/>
              </w:rPr>
            </w:pPr>
          </w:p>
        </w:tc>
        <w:tc>
          <w:tcPr>
            <w:tcW w:w="1215" w:type="dxa"/>
          </w:tcPr>
          <w:p w14:paraId="775CB6C7" w14:textId="77777777" w:rsidR="006C4A73" w:rsidRPr="00B728BF" w:rsidRDefault="006C4A73" w:rsidP="0042302D">
            <w:pPr>
              <w:spacing w:after="0" w:line="240" w:lineRule="auto"/>
              <w:rPr>
                <w:sz w:val="20"/>
                <w:szCs w:val="20"/>
              </w:rPr>
            </w:pPr>
          </w:p>
        </w:tc>
        <w:tc>
          <w:tcPr>
            <w:tcW w:w="3773" w:type="dxa"/>
            <w:gridSpan w:val="2"/>
          </w:tcPr>
          <w:p w14:paraId="17B81D1C" w14:textId="77777777" w:rsidR="006C4A73" w:rsidRPr="00B728BF" w:rsidRDefault="006C4A73" w:rsidP="0069793C">
            <w:pPr>
              <w:spacing w:after="0" w:line="240" w:lineRule="auto"/>
              <w:rPr>
                <w:sz w:val="20"/>
                <w:szCs w:val="20"/>
              </w:rPr>
            </w:pPr>
          </w:p>
        </w:tc>
        <w:tc>
          <w:tcPr>
            <w:tcW w:w="2494" w:type="dxa"/>
          </w:tcPr>
          <w:p w14:paraId="3ADCDEBD" w14:textId="61626B38" w:rsidR="006C4A73" w:rsidRPr="00B728BF" w:rsidRDefault="006C4A73" w:rsidP="0069793C">
            <w:pPr>
              <w:spacing w:after="0" w:line="240" w:lineRule="auto"/>
              <w:rPr>
                <w:sz w:val="20"/>
                <w:szCs w:val="20"/>
              </w:rPr>
            </w:pPr>
          </w:p>
        </w:tc>
        <w:tc>
          <w:tcPr>
            <w:tcW w:w="2494" w:type="dxa"/>
          </w:tcPr>
          <w:p w14:paraId="4659C89C" w14:textId="77777777" w:rsidR="006C4A73" w:rsidRPr="00B728BF" w:rsidRDefault="006C4A73" w:rsidP="0069793C">
            <w:pPr>
              <w:spacing w:after="0" w:line="240" w:lineRule="auto"/>
              <w:rPr>
                <w:sz w:val="20"/>
                <w:szCs w:val="20"/>
              </w:rPr>
            </w:pPr>
          </w:p>
        </w:tc>
      </w:tr>
      <w:tr w:rsidR="006C4A73" w:rsidRPr="00B728BF" w14:paraId="1BE2F6ED" w14:textId="77777777" w:rsidTr="006C4A73">
        <w:trPr>
          <w:trHeight w:val="281"/>
        </w:trPr>
        <w:tc>
          <w:tcPr>
            <w:tcW w:w="2493" w:type="dxa"/>
          </w:tcPr>
          <w:p w14:paraId="3D1EE437" w14:textId="744A9715" w:rsidR="006C4A73" w:rsidRPr="00B728BF" w:rsidRDefault="006C4A73" w:rsidP="0042302D">
            <w:pPr>
              <w:spacing w:after="0" w:line="240" w:lineRule="auto"/>
              <w:rPr>
                <w:b/>
                <w:sz w:val="20"/>
                <w:szCs w:val="20"/>
              </w:rPr>
            </w:pPr>
            <w:r w:rsidRPr="00B728BF">
              <w:rPr>
                <w:b/>
                <w:sz w:val="20"/>
                <w:szCs w:val="20"/>
              </w:rPr>
              <w:t>Metabolism Liver</w:t>
            </w:r>
          </w:p>
        </w:tc>
        <w:tc>
          <w:tcPr>
            <w:tcW w:w="1215" w:type="dxa"/>
          </w:tcPr>
          <w:p w14:paraId="6525DA22" w14:textId="77777777" w:rsidR="006C4A73" w:rsidRPr="00B728BF" w:rsidRDefault="006C4A73" w:rsidP="0042302D">
            <w:pPr>
              <w:spacing w:after="0" w:line="240" w:lineRule="auto"/>
              <w:rPr>
                <w:sz w:val="20"/>
                <w:szCs w:val="20"/>
              </w:rPr>
            </w:pPr>
          </w:p>
        </w:tc>
        <w:tc>
          <w:tcPr>
            <w:tcW w:w="3773" w:type="dxa"/>
            <w:gridSpan w:val="2"/>
          </w:tcPr>
          <w:p w14:paraId="25B9BFE3" w14:textId="77777777" w:rsidR="006C4A73" w:rsidRPr="00B728BF" w:rsidRDefault="006C4A73" w:rsidP="00910849">
            <w:pPr>
              <w:spacing w:after="0" w:line="240" w:lineRule="auto"/>
              <w:rPr>
                <w:sz w:val="20"/>
                <w:szCs w:val="20"/>
              </w:rPr>
            </w:pPr>
          </w:p>
        </w:tc>
        <w:tc>
          <w:tcPr>
            <w:tcW w:w="2494" w:type="dxa"/>
          </w:tcPr>
          <w:p w14:paraId="782E477B" w14:textId="0D4185E1" w:rsidR="006C4A73" w:rsidRPr="00B728BF" w:rsidRDefault="006C4A73" w:rsidP="00910849">
            <w:pPr>
              <w:spacing w:after="0" w:line="240" w:lineRule="auto"/>
              <w:rPr>
                <w:sz w:val="20"/>
                <w:szCs w:val="20"/>
              </w:rPr>
            </w:pPr>
          </w:p>
        </w:tc>
        <w:tc>
          <w:tcPr>
            <w:tcW w:w="2494" w:type="dxa"/>
          </w:tcPr>
          <w:p w14:paraId="22792090" w14:textId="77777777" w:rsidR="006C4A73" w:rsidRPr="00B728BF" w:rsidRDefault="006C4A73" w:rsidP="0069793C">
            <w:pPr>
              <w:spacing w:after="0" w:line="240" w:lineRule="auto"/>
              <w:rPr>
                <w:sz w:val="20"/>
                <w:szCs w:val="20"/>
              </w:rPr>
            </w:pPr>
          </w:p>
        </w:tc>
      </w:tr>
      <w:tr w:rsidR="006C4A73" w:rsidRPr="00B728BF" w14:paraId="474AD2F8" w14:textId="77777777" w:rsidTr="006C4A73">
        <w:trPr>
          <w:trHeight w:val="281"/>
        </w:trPr>
        <w:tc>
          <w:tcPr>
            <w:tcW w:w="2493" w:type="dxa"/>
          </w:tcPr>
          <w:p w14:paraId="3593A2FC" w14:textId="5D8EF5D7" w:rsidR="006C4A73" w:rsidRPr="00B728BF" w:rsidRDefault="006C4A73" w:rsidP="000F7B16">
            <w:pPr>
              <w:spacing w:after="0" w:line="240" w:lineRule="auto"/>
              <w:rPr>
                <w:b/>
                <w:sz w:val="20"/>
                <w:szCs w:val="20"/>
              </w:rPr>
            </w:pPr>
            <w:r w:rsidRPr="00B728BF">
              <w:rPr>
                <w:rFonts w:cs="Arial"/>
                <w:color w:val="000000"/>
                <w:sz w:val="20"/>
                <w:szCs w:val="20"/>
              </w:rPr>
              <w:t>metabolites of estragole</w:t>
            </w:r>
          </w:p>
        </w:tc>
        <w:tc>
          <w:tcPr>
            <w:tcW w:w="1215" w:type="dxa"/>
          </w:tcPr>
          <w:p w14:paraId="7BE06985" w14:textId="77777777" w:rsidR="006C4A73" w:rsidRPr="00B728BF" w:rsidRDefault="006C4A73" w:rsidP="0042302D">
            <w:pPr>
              <w:spacing w:after="0" w:line="240" w:lineRule="auto"/>
              <w:rPr>
                <w:sz w:val="20"/>
                <w:szCs w:val="20"/>
              </w:rPr>
            </w:pPr>
          </w:p>
        </w:tc>
        <w:tc>
          <w:tcPr>
            <w:tcW w:w="3773" w:type="dxa"/>
            <w:gridSpan w:val="2"/>
          </w:tcPr>
          <w:p w14:paraId="302133B4" w14:textId="77777777" w:rsidR="006C4A73" w:rsidRPr="00B728BF" w:rsidRDefault="006C4A73" w:rsidP="00910849">
            <w:pPr>
              <w:spacing w:after="0" w:line="240" w:lineRule="auto"/>
              <w:rPr>
                <w:rFonts w:cs="Arial"/>
                <w:color w:val="000000"/>
                <w:sz w:val="20"/>
                <w:szCs w:val="20"/>
              </w:rPr>
            </w:pPr>
          </w:p>
        </w:tc>
        <w:tc>
          <w:tcPr>
            <w:tcW w:w="2494" w:type="dxa"/>
          </w:tcPr>
          <w:p w14:paraId="6B3D1A8F" w14:textId="62033550" w:rsidR="006C4A73" w:rsidRPr="00B728BF" w:rsidRDefault="006C4A73" w:rsidP="00910849">
            <w:pPr>
              <w:spacing w:after="0" w:line="240" w:lineRule="auto"/>
              <w:rPr>
                <w:rFonts w:cs="Arial"/>
                <w:color w:val="000000"/>
                <w:sz w:val="20"/>
                <w:szCs w:val="20"/>
              </w:rPr>
            </w:pPr>
            <w:r w:rsidRPr="00B728BF">
              <w:rPr>
                <w:rFonts w:cs="Arial"/>
                <w:color w:val="000000"/>
                <w:sz w:val="20"/>
                <w:szCs w:val="20"/>
              </w:rPr>
              <w:t>unscaled maximum rate of metabolism</w:t>
            </w:r>
          </w:p>
        </w:tc>
        <w:tc>
          <w:tcPr>
            <w:tcW w:w="2494" w:type="dxa"/>
          </w:tcPr>
          <w:p w14:paraId="2230DAE9" w14:textId="77777777" w:rsidR="006C4A73" w:rsidRPr="00B728BF" w:rsidRDefault="006C4A73" w:rsidP="0069793C">
            <w:pPr>
              <w:spacing w:after="0" w:line="240" w:lineRule="auto"/>
              <w:rPr>
                <w:sz w:val="20"/>
                <w:szCs w:val="20"/>
              </w:rPr>
            </w:pPr>
          </w:p>
        </w:tc>
      </w:tr>
      <w:tr w:rsidR="006C4A73" w:rsidRPr="00B728BF" w14:paraId="02B96F23" w14:textId="77777777" w:rsidTr="006C4A73">
        <w:trPr>
          <w:trHeight w:val="281"/>
        </w:trPr>
        <w:tc>
          <w:tcPr>
            <w:tcW w:w="2493" w:type="dxa"/>
          </w:tcPr>
          <w:p w14:paraId="3F978829" w14:textId="0174FC0A" w:rsidR="006C4A73" w:rsidRPr="00B728BF" w:rsidRDefault="006C4A73" w:rsidP="00910849">
            <w:pPr>
              <w:spacing w:after="0" w:line="240" w:lineRule="auto"/>
              <w:rPr>
                <w:b/>
                <w:sz w:val="20"/>
                <w:szCs w:val="20"/>
              </w:rPr>
            </w:pPr>
            <w:r w:rsidRPr="00B728BF">
              <w:rPr>
                <w:rFonts w:cs="Arial"/>
                <w:color w:val="000000"/>
                <w:sz w:val="20"/>
                <w:szCs w:val="20"/>
              </w:rPr>
              <w:t xml:space="preserve">HE = 1'-hydroxyestragole, </w:t>
            </w:r>
          </w:p>
        </w:tc>
        <w:tc>
          <w:tcPr>
            <w:tcW w:w="1215" w:type="dxa"/>
          </w:tcPr>
          <w:p w14:paraId="334F733F" w14:textId="6F9C1124" w:rsidR="006C4A73" w:rsidRPr="00B728BF" w:rsidRDefault="006C4A73" w:rsidP="00910849">
            <w:pPr>
              <w:spacing w:after="0" w:line="240" w:lineRule="auto"/>
              <w:rPr>
                <w:sz w:val="20"/>
                <w:szCs w:val="20"/>
              </w:rPr>
            </w:pPr>
            <w:r w:rsidRPr="00B728BF">
              <w:rPr>
                <w:sz w:val="20"/>
                <w:szCs w:val="20"/>
              </w:rPr>
              <w:t>VmaxLHEc</w:t>
            </w:r>
          </w:p>
        </w:tc>
        <w:tc>
          <w:tcPr>
            <w:tcW w:w="3773" w:type="dxa"/>
            <w:gridSpan w:val="2"/>
          </w:tcPr>
          <w:p w14:paraId="36DA51AF" w14:textId="77777777" w:rsidR="006C4A73" w:rsidRPr="00B728BF" w:rsidRDefault="006C4A73" w:rsidP="00910849">
            <w:pPr>
              <w:spacing w:after="0" w:line="240" w:lineRule="auto"/>
              <w:rPr>
                <w:sz w:val="20"/>
                <w:szCs w:val="20"/>
              </w:rPr>
            </w:pPr>
          </w:p>
        </w:tc>
        <w:tc>
          <w:tcPr>
            <w:tcW w:w="2494" w:type="dxa"/>
          </w:tcPr>
          <w:p w14:paraId="0A051660" w14:textId="04C93A9D" w:rsidR="006C4A73" w:rsidRPr="00B728BF" w:rsidRDefault="006C4A73" w:rsidP="00910849">
            <w:pPr>
              <w:spacing w:after="0" w:line="240" w:lineRule="auto"/>
              <w:rPr>
                <w:sz w:val="20"/>
                <w:szCs w:val="20"/>
              </w:rPr>
            </w:pPr>
            <w:r w:rsidRPr="00B728BF">
              <w:rPr>
                <w:sz w:val="20"/>
                <w:szCs w:val="20"/>
              </w:rPr>
              <w:t>1.48</w:t>
            </w:r>
          </w:p>
        </w:tc>
        <w:tc>
          <w:tcPr>
            <w:tcW w:w="2494" w:type="dxa"/>
          </w:tcPr>
          <w:p w14:paraId="0038163A" w14:textId="79EB0D68" w:rsidR="006C4A73" w:rsidRPr="00B728BF" w:rsidRDefault="006C4A73" w:rsidP="00910849">
            <w:pPr>
              <w:spacing w:after="0" w:line="240" w:lineRule="auto"/>
              <w:rPr>
                <w:sz w:val="20"/>
                <w:szCs w:val="20"/>
              </w:rPr>
            </w:pPr>
            <w:r w:rsidRPr="00B728BF">
              <w:rPr>
                <w:rFonts w:cs="Arial"/>
                <w:color w:val="000000"/>
                <w:sz w:val="20"/>
                <w:szCs w:val="20"/>
              </w:rPr>
              <w:t>(nmol min-1 (mg protein)-1)</w:t>
            </w:r>
          </w:p>
        </w:tc>
      </w:tr>
      <w:tr w:rsidR="006C4A73" w:rsidRPr="00B728BF" w14:paraId="25CE9478" w14:textId="77777777" w:rsidTr="006C4A73">
        <w:trPr>
          <w:trHeight w:val="281"/>
        </w:trPr>
        <w:tc>
          <w:tcPr>
            <w:tcW w:w="2493" w:type="dxa"/>
          </w:tcPr>
          <w:p w14:paraId="019D410D" w14:textId="04DD2C50" w:rsidR="006C4A73" w:rsidRPr="00B728BF" w:rsidRDefault="006C4A73" w:rsidP="00910849">
            <w:pPr>
              <w:spacing w:after="0" w:line="240" w:lineRule="auto"/>
              <w:rPr>
                <w:b/>
                <w:sz w:val="20"/>
                <w:szCs w:val="20"/>
              </w:rPr>
            </w:pPr>
            <w:r w:rsidRPr="00B728BF">
              <w:rPr>
                <w:rFonts w:cs="Arial"/>
                <w:color w:val="000000"/>
                <w:sz w:val="20"/>
                <w:szCs w:val="20"/>
              </w:rPr>
              <w:t>AP = 4-allylphenol</w:t>
            </w:r>
          </w:p>
        </w:tc>
        <w:tc>
          <w:tcPr>
            <w:tcW w:w="1215" w:type="dxa"/>
          </w:tcPr>
          <w:p w14:paraId="08D5332B" w14:textId="2E4D7994" w:rsidR="006C4A73" w:rsidRPr="00B728BF" w:rsidRDefault="006C4A73" w:rsidP="00910849">
            <w:pPr>
              <w:spacing w:after="0" w:line="240" w:lineRule="auto"/>
              <w:rPr>
                <w:sz w:val="20"/>
                <w:szCs w:val="20"/>
              </w:rPr>
            </w:pPr>
            <w:r w:rsidRPr="00B728BF">
              <w:rPr>
                <w:sz w:val="20"/>
                <w:szCs w:val="20"/>
              </w:rPr>
              <w:t>VmaxLApc</w:t>
            </w:r>
          </w:p>
        </w:tc>
        <w:tc>
          <w:tcPr>
            <w:tcW w:w="3773" w:type="dxa"/>
            <w:gridSpan w:val="2"/>
          </w:tcPr>
          <w:p w14:paraId="6F6EE12F" w14:textId="77777777" w:rsidR="006C4A73" w:rsidRPr="00B728BF" w:rsidRDefault="006C4A73" w:rsidP="00910849">
            <w:pPr>
              <w:spacing w:after="0" w:line="240" w:lineRule="auto"/>
              <w:rPr>
                <w:sz w:val="20"/>
                <w:szCs w:val="20"/>
              </w:rPr>
            </w:pPr>
          </w:p>
        </w:tc>
        <w:tc>
          <w:tcPr>
            <w:tcW w:w="2494" w:type="dxa"/>
          </w:tcPr>
          <w:p w14:paraId="7618A8E0" w14:textId="707C6656" w:rsidR="006C4A73" w:rsidRPr="00B728BF" w:rsidRDefault="006C4A73" w:rsidP="00910849">
            <w:pPr>
              <w:spacing w:after="0" w:line="240" w:lineRule="auto"/>
              <w:rPr>
                <w:sz w:val="20"/>
                <w:szCs w:val="20"/>
              </w:rPr>
            </w:pPr>
            <w:r w:rsidRPr="00B728BF">
              <w:rPr>
                <w:sz w:val="20"/>
                <w:szCs w:val="20"/>
              </w:rPr>
              <w:t>0.85</w:t>
            </w:r>
          </w:p>
        </w:tc>
        <w:tc>
          <w:tcPr>
            <w:tcW w:w="2494" w:type="dxa"/>
          </w:tcPr>
          <w:p w14:paraId="2B137DD1" w14:textId="1F6DDE15" w:rsidR="006C4A73" w:rsidRPr="00B728BF" w:rsidRDefault="006C4A73" w:rsidP="00910849">
            <w:pPr>
              <w:spacing w:after="0" w:line="240" w:lineRule="auto"/>
              <w:rPr>
                <w:sz w:val="20"/>
                <w:szCs w:val="20"/>
              </w:rPr>
            </w:pPr>
            <w:r w:rsidRPr="00B728BF">
              <w:rPr>
                <w:rFonts w:cs="Arial"/>
                <w:color w:val="000000"/>
                <w:sz w:val="20"/>
                <w:szCs w:val="20"/>
              </w:rPr>
              <w:t>(nmol min-1 (mg protein)-1)</w:t>
            </w:r>
          </w:p>
        </w:tc>
      </w:tr>
      <w:tr w:rsidR="006C4A73" w:rsidRPr="00B728BF" w14:paraId="004BBE74" w14:textId="77777777" w:rsidTr="006C4A73">
        <w:trPr>
          <w:trHeight w:val="281"/>
        </w:trPr>
        <w:tc>
          <w:tcPr>
            <w:tcW w:w="2493" w:type="dxa"/>
          </w:tcPr>
          <w:p w14:paraId="761824F7" w14:textId="03E332D2" w:rsidR="006C4A73" w:rsidRPr="001F65E7" w:rsidRDefault="006C4A73" w:rsidP="00910849">
            <w:pPr>
              <w:spacing w:after="0" w:line="240" w:lineRule="auto"/>
              <w:rPr>
                <w:b/>
                <w:sz w:val="20"/>
                <w:szCs w:val="20"/>
                <w:lang w:val="it-IT"/>
              </w:rPr>
            </w:pPr>
            <w:r w:rsidRPr="001F65E7">
              <w:rPr>
                <w:rFonts w:cs="Arial"/>
                <w:color w:val="000000"/>
                <w:sz w:val="20"/>
                <w:szCs w:val="20"/>
                <w:lang w:val="it-IT"/>
              </w:rPr>
              <w:t>EE = estragole-2',3'-oxide</w:t>
            </w:r>
          </w:p>
        </w:tc>
        <w:tc>
          <w:tcPr>
            <w:tcW w:w="1215" w:type="dxa"/>
          </w:tcPr>
          <w:p w14:paraId="174F0F8B" w14:textId="2B3919F5" w:rsidR="006C4A73" w:rsidRPr="00B728BF" w:rsidRDefault="006C4A73" w:rsidP="00910849">
            <w:pPr>
              <w:spacing w:after="0" w:line="240" w:lineRule="auto"/>
              <w:rPr>
                <w:sz w:val="20"/>
                <w:szCs w:val="20"/>
              </w:rPr>
            </w:pPr>
            <w:r w:rsidRPr="00B728BF">
              <w:rPr>
                <w:sz w:val="20"/>
                <w:szCs w:val="20"/>
              </w:rPr>
              <w:t>VmaxLEEc</w:t>
            </w:r>
          </w:p>
        </w:tc>
        <w:tc>
          <w:tcPr>
            <w:tcW w:w="3773" w:type="dxa"/>
            <w:gridSpan w:val="2"/>
          </w:tcPr>
          <w:p w14:paraId="209546ED" w14:textId="77777777" w:rsidR="006C4A73" w:rsidRPr="00B728BF" w:rsidRDefault="006C4A73" w:rsidP="00910849">
            <w:pPr>
              <w:spacing w:after="0" w:line="240" w:lineRule="auto"/>
              <w:rPr>
                <w:sz w:val="20"/>
                <w:szCs w:val="20"/>
              </w:rPr>
            </w:pPr>
          </w:p>
        </w:tc>
        <w:tc>
          <w:tcPr>
            <w:tcW w:w="2494" w:type="dxa"/>
          </w:tcPr>
          <w:p w14:paraId="4F140C0E" w14:textId="0BC1B04E" w:rsidR="006C4A73" w:rsidRPr="00B728BF" w:rsidRDefault="006C4A73" w:rsidP="00910849">
            <w:pPr>
              <w:spacing w:after="0" w:line="240" w:lineRule="auto"/>
              <w:rPr>
                <w:sz w:val="20"/>
                <w:szCs w:val="20"/>
              </w:rPr>
            </w:pPr>
            <w:r w:rsidRPr="00B728BF">
              <w:rPr>
                <w:sz w:val="20"/>
                <w:szCs w:val="20"/>
              </w:rPr>
              <w:t>2.16</w:t>
            </w:r>
          </w:p>
        </w:tc>
        <w:tc>
          <w:tcPr>
            <w:tcW w:w="2494" w:type="dxa"/>
          </w:tcPr>
          <w:p w14:paraId="4F1F56A4" w14:textId="00FC7EE1" w:rsidR="006C4A73" w:rsidRPr="00B728BF" w:rsidRDefault="006C4A73" w:rsidP="00910849">
            <w:pPr>
              <w:spacing w:after="0" w:line="240" w:lineRule="auto"/>
              <w:rPr>
                <w:sz w:val="20"/>
                <w:szCs w:val="20"/>
              </w:rPr>
            </w:pPr>
            <w:r w:rsidRPr="00B728BF">
              <w:rPr>
                <w:rFonts w:cs="Arial"/>
                <w:color w:val="000000"/>
                <w:sz w:val="20"/>
                <w:szCs w:val="20"/>
              </w:rPr>
              <w:t>(nmol min-1 (mg protein)-1)</w:t>
            </w:r>
          </w:p>
        </w:tc>
      </w:tr>
      <w:tr w:rsidR="006C4A73" w:rsidRPr="00B728BF" w14:paraId="7B130E48" w14:textId="77777777" w:rsidTr="006C4A73">
        <w:trPr>
          <w:trHeight w:val="281"/>
        </w:trPr>
        <w:tc>
          <w:tcPr>
            <w:tcW w:w="2493" w:type="dxa"/>
          </w:tcPr>
          <w:p w14:paraId="74841B5A" w14:textId="2EE0DB11" w:rsidR="006C4A73" w:rsidRPr="00B728BF" w:rsidRDefault="006C4A73" w:rsidP="00910849">
            <w:pPr>
              <w:spacing w:after="0" w:line="240" w:lineRule="auto"/>
              <w:rPr>
                <w:b/>
                <w:sz w:val="20"/>
                <w:szCs w:val="20"/>
              </w:rPr>
            </w:pPr>
            <w:r w:rsidRPr="00B728BF">
              <w:rPr>
                <w:rFonts w:cs="Arial"/>
                <w:color w:val="000000"/>
                <w:sz w:val="20"/>
                <w:szCs w:val="20"/>
              </w:rPr>
              <w:t>HA = 3'-hydroxyanethole</w:t>
            </w:r>
          </w:p>
        </w:tc>
        <w:tc>
          <w:tcPr>
            <w:tcW w:w="1215" w:type="dxa"/>
          </w:tcPr>
          <w:p w14:paraId="0B1A4156" w14:textId="16A73AF6" w:rsidR="006C4A73" w:rsidRPr="00B728BF" w:rsidRDefault="006C4A73" w:rsidP="00910849">
            <w:pPr>
              <w:spacing w:after="0" w:line="240" w:lineRule="auto"/>
              <w:rPr>
                <w:sz w:val="20"/>
                <w:szCs w:val="20"/>
              </w:rPr>
            </w:pPr>
            <w:r w:rsidRPr="00B728BF">
              <w:rPr>
                <w:sz w:val="20"/>
                <w:szCs w:val="20"/>
              </w:rPr>
              <w:t>VmaxLHAc</w:t>
            </w:r>
          </w:p>
        </w:tc>
        <w:tc>
          <w:tcPr>
            <w:tcW w:w="3773" w:type="dxa"/>
            <w:gridSpan w:val="2"/>
          </w:tcPr>
          <w:p w14:paraId="2AD4C5FE" w14:textId="77777777" w:rsidR="006C4A73" w:rsidRPr="00B728BF" w:rsidRDefault="006C4A73" w:rsidP="00910849">
            <w:pPr>
              <w:spacing w:after="0" w:line="240" w:lineRule="auto"/>
              <w:rPr>
                <w:sz w:val="20"/>
                <w:szCs w:val="20"/>
              </w:rPr>
            </w:pPr>
          </w:p>
        </w:tc>
        <w:tc>
          <w:tcPr>
            <w:tcW w:w="2494" w:type="dxa"/>
          </w:tcPr>
          <w:p w14:paraId="09493A9D" w14:textId="19CEBA7B" w:rsidR="006C4A73" w:rsidRPr="00B728BF" w:rsidRDefault="006C4A73" w:rsidP="00910849">
            <w:pPr>
              <w:spacing w:after="0" w:line="240" w:lineRule="auto"/>
              <w:rPr>
                <w:sz w:val="20"/>
                <w:szCs w:val="20"/>
              </w:rPr>
            </w:pPr>
            <w:r w:rsidRPr="00B728BF">
              <w:rPr>
                <w:sz w:val="20"/>
                <w:szCs w:val="20"/>
              </w:rPr>
              <w:t>1.05</w:t>
            </w:r>
          </w:p>
        </w:tc>
        <w:tc>
          <w:tcPr>
            <w:tcW w:w="2494" w:type="dxa"/>
          </w:tcPr>
          <w:p w14:paraId="595A5F9E" w14:textId="2F400198" w:rsidR="006C4A73" w:rsidRPr="00B728BF" w:rsidRDefault="006C4A73" w:rsidP="00910849">
            <w:pPr>
              <w:spacing w:after="0" w:line="240" w:lineRule="auto"/>
              <w:rPr>
                <w:sz w:val="20"/>
                <w:szCs w:val="20"/>
              </w:rPr>
            </w:pPr>
            <w:r w:rsidRPr="00B728BF">
              <w:rPr>
                <w:rFonts w:cs="Arial"/>
                <w:color w:val="000000"/>
                <w:sz w:val="20"/>
                <w:szCs w:val="20"/>
              </w:rPr>
              <w:t>(nmol min-1 (mg protein)-1)</w:t>
            </w:r>
          </w:p>
        </w:tc>
      </w:tr>
      <w:tr w:rsidR="006C4A73" w:rsidRPr="00B728BF" w14:paraId="64D3DE5D" w14:textId="77777777" w:rsidTr="006C4A73">
        <w:trPr>
          <w:trHeight w:val="281"/>
        </w:trPr>
        <w:tc>
          <w:tcPr>
            <w:tcW w:w="2493" w:type="dxa"/>
          </w:tcPr>
          <w:p w14:paraId="71C8E581" w14:textId="436F2742" w:rsidR="006C4A73" w:rsidRPr="00B728BF" w:rsidRDefault="006C4A73" w:rsidP="0042302D">
            <w:pPr>
              <w:spacing w:after="0" w:line="240" w:lineRule="auto"/>
              <w:rPr>
                <w:b/>
                <w:sz w:val="20"/>
                <w:szCs w:val="20"/>
              </w:rPr>
            </w:pPr>
            <w:r w:rsidRPr="00B728BF">
              <w:rPr>
                <w:rFonts w:cs="Arial"/>
                <w:color w:val="000000"/>
                <w:sz w:val="20"/>
                <w:szCs w:val="20"/>
              </w:rPr>
              <w:t>Affinity constants</w:t>
            </w:r>
          </w:p>
        </w:tc>
        <w:tc>
          <w:tcPr>
            <w:tcW w:w="1215" w:type="dxa"/>
          </w:tcPr>
          <w:p w14:paraId="43196971" w14:textId="77777777" w:rsidR="006C4A73" w:rsidRPr="00B728BF" w:rsidRDefault="006C4A73" w:rsidP="00910849">
            <w:pPr>
              <w:spacing w:after="0" w:line="240" w:lineRule="auto"/>
              <w:rPr>
                <w:sz w:val="20"/>
                <w:szCs w:val="20"/>
              </w:rPr>
            </w:pPr>
          </w:p>
        </w:tc>
        <w:tc>
          <w:tcPr>
            <w:tcW w:w="3773" w:type="dxa"/>
            <w:gridSpan w:val="2"/>
          </w:tcPr>
          <w:p w14:paraId="3CE5B80B" w14:textId="77777777" w:rsidR="006C4A73" w:rsidRPr="00B728BF" w:rsidRDefault="006C4A73" w:rsidP="0069793C">
            <w:pPr>
              <w:spacing w:after="0" w:line="240" w:lineRule="auto"/>
              <w:rPr>
                <w:sz w:val="20"/>
                <w:szCs w:val="20"/>
              </w:rPr>
            </w:pPr>
          </w:p>
        </w:tc>
        <w:tc>
          <w:tcPr>
            <w:tcW w:w="2494" w:type="dxa"/>
          </w:tcPr>
          <w:p w14:paraId="40EEFD53" w14:textId="3FBC7BCA" w:rsidR="006C4A73" w:rsidRPr="00B728BF" w:rsidRDefault="006C4A73" w:rsidP="0069793C">
            <w:pPr>
              <w:spacing w:after="0" w:line="240" w:lineRule="auto"/>
              <w:rPr>
                <w:sz w:val="20"/>
                <w:szCs w:val="20"/>
              </w:rPr>
            </w:pPr>
          </w:p>
        </w:tc>
        <w:tc>
          <w:tcPr>
            <w:tcW w:w="2494" w:type="dxa"/>
          </w:tcPr>
          <w:p w14:paraId="2B793ADC" w14:textId="77777777" w:rsidR="006C4A73" w:rsidRPr="00B728BF" w:rsidRDefault="006C4A73" w:rsidP="0069793C">
            <w:pPr>
              <w:spacing w:after="0" w:line="240" w:lineRule="auto"/>
              <w:rPr>
                <w:sz w:val="20"/>
                <w:szCs w:val="20"/>
              </w:rPr>
            </w:pPr>
          </w:p>
        </w:tc>
      </w:tr>
      <w:tr w:rsidR="006C4A73" w:rsidRPr="00B728BF" w14:paraId="6F09D59D" w14:textId="77777777" w:rsidTr="006C4A73">
        <w:trPr>
          <w:trHeight w:val="281"/>
        </w:trPr>
        <w:tc>
          <w:tcPr>
            <w:tcW w:w="2493" w:type="dxa"/>
          </w:tcPr>
          <w:p w14:paraId="06668484" w14:textId="607254B7" w:rsidR="006C4A73" w:rsidRPr="00B728BF" w:rsidRDefault="006C4A73" w:rsidP="00910849">
            <w:pPr>
              <w:spacing w:after="0" w:line="240" w:lineRule="auto"/>
              <w:rPr>
                <w:b/>
                <w:sz w:val="20"/>
                <w:szCs w:val="20"/>
              </w:rPr>
            </w:pPr>
            <w:r w:rsidRPr="00B728BF">
              <w:rPr>
                <w:rFonts w:cs="Arial"/>
                <w:color w:val="000000"/>
                <w:sz w:val="20"/>
                <w:szCs w:val="20"/>
              </w:rPr>
              <w:t xml:space="preserve">HE = 1'-hydroxyestragole, </w:t>
            </w:r>
          </w:p>
        </w:tc>
        <w:tc>
          <w:tcPr>
            <w:tcW w:w="1215" w:type="dxa"/>
          </w:tcPr>
          <w:p w14:paraId="25F67A12" w14:textId="3BA3A256" w:rsidR="006C4A73" w:rsidRPr="00B728BF" w:rsidRDefault="006C4A73" w:rsidP="00910849">
            <w:pPr>
              <w:spacing w:after="0" w:line="240" w:lineRule="auto"/>
              <w:rPr>
                <w:sz w:val="20"/>
                <w:szCs w:val="20"/>
              </w:rPr>
            </w:pPr>
            <w:r w:rsidRPr="00B728BF">
              <w:rPr>
                <w:rFonts w:cs="Arial"/>
                <w:color w:val="000000"/>
                <w:sz w:val="20"/>
                <w:szCs w:val="20"/>
              </w:rPr>
              <w:t xml:space="preserve">KmLHE </w:t>
            </w:r>
          </w:p>
        </w:tc>
        <w:tc>
          <w:tcPr>
            <w:tcW w:w="3773" w:type="dxa"/>
            <w:gridSpan w:val="2"/>
          </w:tcPr>
          <w:p w14:paraId="47A01CFE" w14:textId="77777777" w:rsidR="006C4A73" w:rsidRPr="00B728BF" w:rsidRDefault="006C4A73" w:rsidP="00910849">
            <w:pPr>
              <w:spacing w:after="0" w:line="240" w:lineRule="auto"/>
              <w:rPr>
                <w:sz w:val="20"/>
                <w:szCs w:val="20"/>
              </w:rPr>
            </w:pPr>
          </w:p>
        </w:tc>
        <w:tc>
          <w:tcPr>
            <w:tcW w:w="2494" w:type="dxa"/>
          </w:tcPr>
          <w:p w14:paraId="7BB5CE44" w14:textId="53D258A9" w:rsidR="006C4A73" w:rsidRPr="00B728BF" w:rsidRDefault="006C4A73" w:rsidP="00910849">
            <w:pPr>
              <w:spacing w:after="0" w:line="240" w:lineRule="auto"/>
              <w:rPr>
                <w:sz w:val="20"/>
                <w:szCs w:val="20"/>
              </w:rPr>
            </w:pPr>
            <w:r w:rsidRPr="00B728BF">
              <w:rPr>
                <w:sz w:val="20"/>
                <w:szCs w:val="20"/>
              </w:rPr>
              <w:t>116</w:t>
            </w:r>
          </w:p>
        </w:tc>
        <w:tc>
          <w:tcPr>
            <w:tcW w:w="2494" w:type="dxa"/>
          </w:tcPr>
          <w:p w14:paraId="08B6FCB8" w14:textId="5D1F5CF4" w:rsidR="006C4A73" w:rsidRPr="00B728BF" w:rsidRDefault="006C4A73" w:rsidP="00910849">
            <w:pPr>
              <w:spacing w:after="0" w:line="240" w:lineRule="auto"/>
              <w:rPr>
                <w:sz w:val="20"/>
                <w:szCs w:val="20"/>
              </w:rPr>
            </w:pPr>
            <w:r w:rsidRPr="00B728BF">
              <w:rPr>
                <w:rFonts w:cs="Arial"/>
                <w:color w:val="000000"/>
                <w:sz w:val="20"/>
                <w:szCs w:val="20"/>
              </w:rPr>
              <w:t>(umol/L)</w:t>
            </w:r>
          </w:p>
        </w:tc>
      </w:tr>
      <w:tr w:rsidR="006C4A73" w:rsidRPr="00B728BF" w14:paraId="772099C9" w14:textId="77777777" w:rsidTr="006C4A73">
        <w:trPr>
          <w:trHeight w:val="281"/>
        </w:trPr>
        <w:tc>
          <w:tcPr>
            <w:tcW w:w="2493" w:type="dxa"/>
          </w:tcPr>
          <w:p w14:paraId="73B6783D" w14:textId="1D28E8D1" w:rsidR="006C4A73" w:rsidRPr="00B728BF" w:rsidRDefault="006C4A73" w:rsidP="00910849">
            <w:pPr>
              <w:spacing w:after="0" w:line="240" w:lineRule="auto"/>
              <w:rPr>
                <w:b/>
                <w:sz w:val="20"/>
                <w:szCs w:val="20"/>
              </w:rPr>
            </w:pPr>
            <w:r w:rsidRPr="00B728BF">
              <w:rPr>
                <w:rFonts w:cs="Arial"/>
                <w:color w:val="000000"/>
                <w:sz w:val="20"/>
                <w:szCs w:val="20"/>
              </w:rPr>
              <w:t>AP = 4-allylphenol</w:t>
            </w:r>
          </w:p>
        </w:tc>
        <w:tc>
          <w:tcPr>
            <w:tcW w:w="1215" w:type="dxa"/>
          </w:tcPr>
          <w:p w14:paraId="3A2FA669" w14:textId="0F97992F" w:rsidR="006C4A73" w:rsidRPr="00B728BF" w:rsidRDefault="006C4A73" w:rsidP="00910849">
            <w:pPr>
              <w:spacing w:after="0" w:line="240" w:lineRule="auto"/>
              <w:rPr>
                <w:sz w:val="20"/>
                <w:szCs w:val="20"/>
              </w:rPr>
            </w:pPr>
            <w:r w:rsidRPr="00B728BF">
              <w:rPr>
                <w:rFonts w:cs="Arial"/>
                <w:color w:val="000000"/>
                <w:sz w:val="20"/>
                <w:szCs w:val="20"/>
              </w:rPr>
              <w:t>KmLAP</w:t>
            </w:r>
          </w:p>
        </w:tc>
        <w:tc>
          <w:tcPr>
            <w:tcW w:w="3773" w:type="dxa"/>
            <w:gridSpan w:val="2"/>
          </w:tcPr>
          <w:p w14:paraId="5F919502" w14:textId="77777777" w:rsidR="006C4A73" w:rsidRPr="00B728BF" w:rsidRDefault="006C4A73" w:rsidP="00910849">
            <w:pPr>
              <w:spacing w:after="0" w:line="240" w:lineRule="auto"/>
              <w:rPr>
                <w:sz w:val="20"/>
                <w:szCs w:val="20"/>
              </w:rPr>
            </w:pPr>
          </w:p>
        </w:tc>
        <w:tc>
          <w:tcPr>
            <w:tcW w:w="2494" w:type="dxa"/>
          </w:tcPr>
          <w:p w14:paraId="510FD380" w14:textId="64850EB1" w:rsidR="006C4A73" w:rsidRPr="00B728BF" w:rsidRDefault="006C4A73" w:rsidP="00910849">
            <w:pPr>
              <w:spacing w:after="0" w:line="240" w:lineRule="auto"/>
              <w:rPr>
                <w:sz w:val="20"/>
                <w:szCs w:val="20"/>
              </w:rPr>
            </w:pPr>
            <w:r w:rsidRPr="00B728BF">
              <w:rPr>
                <w:sz w:val="20"/>
                <w:szCs w:val="20"/>
              </w:rPr>
              <w:t>458</w:t>
            </w:r>
          </w:p>
        </w:tc>
        <w:tc>
          <w:tcPr>
            <w:tcW w:w="2494" w:type="dxa"/>
          </w:tcPr>
          <w:p w14:paraId="6731A8AB" w14:textId="7BB659BF" w:rsidR="006C4A73" w:rsidRPr="00B728BF" w:rsidRDefault="006C4A73" w:rsidP="00910849">
            <w:pPr>
              <w:spacing w:after="0" w:line="240" w:lineRule="auto"/>
              <w:rPr>
                <w:sz w:val="20"/>
                <w:szCs w:val="20"/>
              </w:rPr>
            </w:pPr>
            <w:r w:rsidRPr="00B728BF">
              <w:rPr>
                <w:rFonts w:cs="Arial"/>
                <w:color w:val="000000"/>
                <w:sz w:val="20"/>
                <w:szCs w:val="20"/>
              </w:rPr>
              <w:t>(umol/L)</w:t>
            </w:r>
          </w:p>
        </w:tc>
      </w:tr>
      <w:tr w:rsidR="006C4A73" w:rsidRPr="00B728BF" w14:paraId="40FE72CD" w14:textId="77777777" w:rsidTr="006C4A73">
        <w:trPr>
          <w:trHeight w:val="281"/>
        </w:trPr>
        <w:tc>
          <w:tcPr>
            <w:tcW w:w="2493" w:type="dxa"/>
          </w:tcPr>
          <w:p w14:paraId="43169A1B" w14:textId="457868D3" w:rsidR="006C4A73" w:rsidRPr="001F65E7" w:rsidRDefault="006C4A73" w:rsidP="00910849">
            <w:pPr>
              <w:spacing w:after="0" w:line="240" w:lineRule="auto"/>
              <w:rPr>
                <w:b/>
                <w:sz w:val="20"/>
                <w:szCs w:val="20"/>
                <w:lang w:val="it-IT"/>
              </w:rPr>
            </w:pPr>
            <w:r w:rsidRPr="001F65E7">
              <w:rPr>
                <w:rFonts w:cs="Arial"/>
                <w:color w:val="000000"/>
                <w:sz w:val="20"/>
                <w:szCs w:val="20"/>
                <w:lang w:val="it-IT"/>
              </w:rPr>
              <w:t>EE = estragole-2',3'-oxide</w:t>
            </w:r>
          </w:p>
        </w:tc>
        <w:tc>
          <w:tcPr>
            <w:tcW w:w="1215" w:type="dxa"/>
          </w:tcPr>
          <w:p w14:paraId="5522C643" w14:textId="45DC4EAE" w:rsidR="006C4A73" w:rsidRPr="00B728BF" w:rsidRDefault="006C4A73" w:rsidP="00910849">
            <w:pPr>
              <w:spacing w:after="0" w:line="240" w:lineRule="auto"/>
              <w:rPr>
                <w:sz w:val="20"/>
                <w:szCs w:val="20"/>
              </w:rPr>
            </w:pPr>
            <w:r w:rsidRPr="00B728BF">
              <w:rPr>
                <w:rFonts w:cs="Arial"/>
                <w:color w:val="000000"/>
                <w:sz w:val="20"/>
                <w:szCs w:val="20"/>
              </w:rPr>
              <w:t xml:space="preserve">KmLEE </w:t>
            </w:r>
          </w:p>
        </w:tc>
        <w:tc>
          <w:tcPr>
            <w:tcW w:w="3773" w:type="dxa"/>
            <w:gridSpan w:val="2"/>
          </w:tcPr>
          <w:p w14:paraId="15714E18" w14:textId="77777777" w:rsidR="006C4A73" w:rsidRPr="00B728BF" w:rsidRDefault="006C4A73" w:rsidP="00910849">
            <w:pPr>
              <w:spacing w:after="0" w:line="240" w:lineRule="auto"/>
              <w:rPr>
                <w:sz w:val="20"/>
                <w:szCs w:val="20"/>
              </w:rPr>
            </w:pPr>
          </w:p>
        </w:tc>
        <w:tc>
          <w:tcPr>
            <w:tcW w:w="2494" w:type="dxa"/>
          </w:tcPr>
          <w:p w14:paraId="321CEAFB" w14:textId="6F0E5F77" w:rsidR="006C4A73" w:rsidRPr="00B728BF" w:rsidRDefault="006C4A73" w:rsidP="00910849">
            <w:pPr>
              <w:spacing w:after="0" w:line="240" w:lineRule="auto"/>
              <w:rPr>
                <w:sz w:val="20"/>
                <w:szCs w:val="20"/>
              </w:rPr>
            </w:pPr>
            <w:r w:rsidRPr="00B728BF">
              <w:rPr>
                <w:sz w:val="20"/>
                <w:szCs w:val="20"/>
              </w:rPr>
              <w:t>154</w:t>
            </w:r>
          </w:p>
        </w:tc>
        <w:tc>
          <w:tcPr>
            <w:tcW w:w="2494" w:type="dxa"/>
          </w:tcPr>
          <w:p w14:paraId="1A6F7594" w14:textId="14AB7D4B" w:rsidR="006C4A73" w:rsidRPr="00B728BF" w:rsidRDefault="006C4A73" w:rsidP="00910849">
            <w:pPr>
              <w:spacing w:after="0" w:line="240" w:lineRule="auto"/>
              <w:rPr>
                <w:sz w:val="20"/>
                <w:szCs w:val="20"/>
              </w:rPr>
            </w:pPr>
            <w:r w:rsidRPr="00B728BF">
              <w:rPr>
                <w:rFonts w:cs="Arial"/>
                <w:color w:val="000000"/>
                <w:sz w:val="20"/>
                <w:szCs w:val="20"/>
              </w:rPr>
              <w:t>(umol/L)</w:t>
            </w:r>
          </w:p>
        </w:tc>
      </w:tr>
      <w:tr w:rsidR="006C4A73" w:rsidRPr="00B728BF" w14:paraId="7B8A473C" w14:textId="77777777" w:rsidTr="006C4A73">
        <w:trPr>
          <w:trHeight w:val="281"/>
        </w:trPr>
        <w:tc>
          <w:tcPr>
            <w:tcW w:w="2493" w:type="dxa"/>
          </w:tcPr>
          <w:p w14:paraId="3EDBFDAD" w14:textId="375A4AC2" w:rsidR="006C4A73" w:rsidRPr="00B728BF" w:rsidRDefault="006C4A73" w:rsidP="00910849">
            <w:pPr>
              <w:spacing w:after="0" w:line="240" w:lineRule="auto"/>
              <w:rPr>
                <w:b/>
                <w:sz w:val="20"/>
                <w:szCs w:val="20"/>
              </w:rPr>
            </w:pPr>
            <w:r w:rsidRPr="00B728BF">
              <w:rPr>
                <w:rFonts w:cs="Arial"/>
                <w:color w:val="000000"/>
                <w:sz w:val="20"/>
                <w:szCs w:val="20"/>
              </w:rPr>
              <w:t>HA = 3'-hydroxyanethole</w:t>
            </w:r>
          </w:p>
        </w:tc>
        <w:tc>
          <w:tcPr>
            <w:tcW w:w="1215" w:type="dxa"/>
          </w:tcPr>
          <w:p w14:paraId="189FBA7B" w14:textId="2FC3424D" w:rsidR="006C4A73" w:rsidRPr="00B728BF" w:rsidRDefault="006C4A73" w:rsidP="00910849">
            <w:pPr>
              <w:spacing w:after="0" w:line="240" w:lineRule="auto"/>
              <w:rPr>
                <w:sz w:val="20"/>
                <w:szCs w:val="20"/>
              </w:rPr>
            </w:pPr>
            <w:r w:rsidRPr="00B728BF">
              <w:rPr>
                <w:rFonts w:cs="Arial"/>
                <w:color w:val="000000"/>
                <w:sz w:val="20"/>
                <w:szCs w:val="20"/>
              </w:rPr>
              <w:t xml:space="preserve">KmLHA </w:t>
            </w:r>
          </w:p>
        </w:tc>
        <w:tc>
          <w:tcPr>
            <w:tcW w:w="3773" w:type="dxa"/>
            <w:gridSpan w:val="2"/>
          </w:tcPr>
          <w:p w14:paraId="0DFBB9FD" w14:textId="77777777" w:rsidR="006C4A73" w:rsidRPr="00B728BF" w:rsidRDefault="006C4A73" w:rsidP="00910849">
            <w:pPr>
              <w:spacing w:after="0" w:line="240" w:lineRule="auto"/>
              <w:rPr>
                <w:sz w:val="20"/>
                <w:szCs w:val="20"/>
              </w:rPr>
            </w:pPr>
          </w:p>
        </w:tc>
        <w:tc>
          <w:tcPr>
            <w:tcW w:w="2494" w:type="dxa"/>
          </w:tcPr>
          <w:p w14:paraId="42C1B1FD" w14:textId="36CDBDEB" w:rsidR="006C4A73" w:rsidRPr="00B728BF" w:rsidRDefault="006C4A73" w:rsidP="00910849">
            <w:pPr>
              <w:spacing w:after="0" w:line="240" w:lineRule="auto"/>
              <w:rPr>
                <w:sz w:val="20"/>
                <w:szCs w:val="20"/>
              </w:rPr>
            </w:pPr>
            <w:r w:rsidRPr="00B728BF">
              <w:rPr>
                <w:sz w:val="20"/>
                <w:szCs w:val="20"/>
              </w:rPr>
              <w:t>93</w:t>
            </w:r>
          </w:p>
        </w:tc>
        <w:tc>
          <w:tcPr>
            <w:tcW w:w="2494" w:type="dxa"/>
          </w:tcPr>
          <w:p w14:paraId="1BD5FE52" w14:textId="1AD24C1F" w:rsidR="006C4A73" w:rsidRPr="00B728BF" w:rsidRDefault="006C4A73" w:rsidP="00910849">
            <w:pPr>
              <w:spacing w:after="0" w:line="240" w:lineRule="auto"/>
              <w:rPr>
                <w:sz w:val="20"/>
                <w:szCs w:val="20"/>
              </w:rPr>
            </w:pPr>
            <w:r w:rsidRPr="00B728BF">
              <w:rPr>
                <w:rFonts w:cs="Arial"/>
                <w:color w:val="000000"/>
                <w:sz w:val="20"/>
                <w:szCs w:val="20"/>
              </w:rPr>
              <w:t>(umol/L)</w:t>
            </w:r>
          </w:p>
        </w:tc>
      </w:tr>
      <w:tr w:rsidR="006C4A73" w:rsidRPr="00B728BF" w14:paraId="6C68DFB3" w14:textId="77777777" w:rsidTr="006C4A73">
        <w:trPr>
          <w:trHeight w:val="281"/>
        </w:trPr>
        <w:tc>
          <w:tcPr>
            <w:tcW w:w="2493" w:type="dxa"/>
          </w:tcPr>
          <w:p w14:paraId="09842FC2" w14:textId="455B811B" w:rsidR="006C4A73" w:rsidRPr="006B3DE0" w:rsidRDefault="006C4A73" w:rsidP="000F7B16">
            <w:pPr>
              <w:spacing w:after="0" w:line="240" w:lineRule="auto"/>
              <w:rPr>
                <w:rFonts w:cs="Arial"/>
                <w:color w:val="000000"/>
                <w:sz w:val="20"/>
                <w:szCs w:val="20"/>
              </w:rPr>
            </w:pPr>
            <w:r w:rsidRPr="006B3DE0">
              <w:rPr>
                <w:rFonts w:cs="Arial"/>
                <w:color w:val="000000"/>
                <w:sz w:val="20"/>
                <w:szCs w:val="20"/>
              </w:rPr>
              <w:t>metabolites of 1'-hydroxyestragole</w:t>
            </w:r>
          </w:p>
        </w:tc>
        <w:tc>
          <w:tcPr>
            <w:tcW w:w="1215" w:type="dxa"/>
          </w:tcPr>
          <w:p w14:paraId="2F28E77D" w14:textId="77777777" w:rsidR="006C4A73" w:rsidRPr="00B728BF" w:rsidRDefault="006C4A73" w:rsidP="00910849">
            <w:pPr>
              <w:spacing w:after="0" w:line="240" w:lineRule="auto"/>
              <w:rPr>
                <w:rFonts w:cs="Arial"/>
                <w:color w:val="000000"/>
                <w:sz w:val="20"/>
                <w:szCs w:val="20"/>
              </w:rPr>
            </w:pPr>
          </w:p>
        </w:tc>
        <w:tc>
          <w:tcPr>
            <w:tcW w:w="3773" w:type="dxa"/>
            <w:gridSpan w:val="2"/>
          </w:tcPr>
          <w:p w14:paraId="5A6A6199" w14:textId="77777777" w:rsidR="006C4A73" w:rsidRPr="00B728BF" w:rsidRDefault="006C4A73" w:rsidP="00910849">
            <w:pPr>
              <w:spacing w:after="0" w:line="240" w:lineRule="auto"/>
              <w:rPr>
                <w:rFonts w:cs="Arial"/>
                <w:color w:val="000000"/>
                <w:sz w:val="20"/>
                <w:szCs w:val="20"/>
              </w:rPr>
            </w:pPr>
          </w:p>
        </w:tc>
        <w:tc>
          <w:tcPr>
            <w:tcW w:w="2494" w:type="dxa"/>
          </w:tcPr>
          <w:p w14:paraId="4F458139" w14:textId="0D1ADBAE" w:rsidR="006C4A73" w:rsidRPr="00B728BF" w:rsidRDefault="006C4A73" w:rsidP="00910849">
            <w:pPr>
              <w:spacing w:after="0" w:line="240" w:lineRule="auto"/>
              <w:rPr>
                <w:sz w:val="20"/>
                <w:szCs w:val="20"/>
              </w:rPr>
            </w:pPr>
            <w:r w:rsidRPr="00B728BF">
              <w:rPr>
                <w:rFonts w:cs="Arial"/>
                <w:color w:val="000000"/>
                <w:sz w:val="20"/>
                <w:szCs w:val="20"/>
              </w:rPr>
              <w:t>unscaled maximum rate of metabolism</w:t>
            </w:r>
          </w:p>
        </w:tc>
        <w:tc>
          <w:tcPr>
            <w:tcW w:w="2494" w:type="dxa"/>
          </w:tcPr>
          <w:p w14:paraId="387B473E" w14:textId="77777777" w:rsidR="006C4A73" w:rsidRPr="00B728BF" w:rsidRDefault="006C4A73" w:rsidP="00910849">
            <w:pPr>
              <w:spacing w:after="0" w:line="240" w:lineRule="auto"/>
              <w:rPr>
                <w:rFonts w:cs="Arial"/>
                <w:color w:val="000000"/>
                <w:sz w:val="20"/>
                <w:szCs w:val="20"/>
              </w:rPr>
            </w:pPr>
          </w:p>
        </w:tc>
      </w:tr>
      <w:tr w:rsidR="006C4A73" w:rsidRPr="00B728BF" w14:paraId="4210F408" w14:textId="77777777" w:rsidTr="006C4A73">
        <w:trPr>
          <w:trHeight w:val="281"/>
        </w:trPr>
        <w:tc>
          <w:tcPr>
            <w:tcW w:w="2493" w:type="dxa"/>
          </w:tcPr>
          <w:p w14:paraId="4822B4B7" w14:textId="0E89B207"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HEG = 1'-hydroxyestragole glucuronide</w:t>
            </w:r>
          </w:p>
        </w:tc>
        <w:tc>
          <w:tcPr>
            <w:tcW w:w="1215" w:type="dxa"/>
          </w:tcPr>
          <w:p w14:paraId="767B9A6F" w14:textId="70633FC6"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KmLHEG </w:t>
            </w:r>
          </w:p>
        </w:tc>
        <w:tc>
          <w:tcPr>
            <w:tcW w:w="3773" w:type="dxa"/>
            <w:gridSpan w:val="2"/>
          </w:tcPr>
          <w:p w14:paraId="30A088AE" w14:textId="77777777" w:rsidR="006C4A73" w:rsidRPr="00B728BF" w:rsidRDefault="006C4A73" w:rsidP="006B3DE0">
            <w:pPr>
              <w:spacing w:after="0" w:line="240" w:lineRule="auto"/>
              <w:rPr>
                <w:rFonts w:cs="Arial"/>
                <w:color w:val="000000"/>
                <w:sz w:val="20"/>
                <w:szCs w:val="20"/>
              </w:rPr>
            </w:pPr>
          </w:p>
        </w:tc>
        <w:tc>
          <w:tcPr>
            <w:tcW w:w="2494" w:type="dxa"/>
          </w:tcPr>
          <w:p w14:paraId="7EE078E0" w14:textId="3E2F1E0C"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51.5</w:t>
            </w:r>
          </w:p>
        </w:tc>
        <w:tc>
          <w:tcPr>
            <w:tcW w:w="2494" w:type="dxa"/>
          </w:tcPr>
          <w:p w14:paraId="048A2097" w14:textId="3919BFFC"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28A291AC" w14:textId="77777777" w:rsidTr="006C4A73">
        <w:trPr>
          <w:trHeight w:val="281"/>
        </w:trPr>
        <w:tc>
          <w:tcPr>
            <w:tcW w:w="2493" w:type="dxa"/>
          </w:tcPr>
          <w:p w14:paraId="01E18B25" w14:textId="537F799A"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OE= 1'-oxoestragole </w:t>
            </w:r>
          </w:p>
        </w:tc>
        <w:tc>
          <w:tcPr>
            <w:tcW w:w="1215" w:type="dxa"/>
          </w:tcPr>
          <w:p w14:paraId="44A3B813" w14:textId="2A927030"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KmLOE </w:t>
            </w:r>
          </w:p>
        </w:tc>
        <w:tc>
          <w:tcPr>
            <w:tcW w:w="3773" w:type="dxa"/>
            <w:gridSpan w:val="2"/>
          </w:tcPr>
          <w:p w14:paraId="6583D70E" w14:textId="77777777" w:rsidR="006C4A73" w:rsidRPr="00B728BF" w:rsidRDefault="006C4A73" w:rsidP="006B3DE0">
            <w:pPr>
              <w:spacing w:after="0" w:line="240" w:lineRule="auto"/>
              <w:rPr>
                <w:rFonts w:cs="Arial"/>
                <w:color w:val="000000"/>
                <w:sz w:val="20"/>
                <w:szCs w:val="20"/>
              </w:rPr>
            </w:pPr>
          </w:p>
        </w:tc>
        <w:tc>
          <w:tcPr>
            <w:tcW w:w="2494" w:type="dxa"/>
          </w:tcPr>
          <w:p w14:paraId="57D97C22" w14:textId="19A83848"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2.9</w:t>
            </w:r>
          </w:p>
        </w:tc>
        <w:tc>
          <w:tcPr>
            <w:tcW w:w="2494" w:type="dxa"/>
          </w:tcPr>
          <w:p w14:paraId="4D7BFCEB" w14:textId="26656592"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0B2D892F" w14:textId="77777777" w:rsidTr="006C4A73">
        <w:trPr>
          <w:trHeight w:val="281"/>
        </w:trPr>
        <w:tc>
          <w:tcPr>
            <w:tcW w:w="2493" w:type="dxa"/>
          </w:tcPr>
          <w:p w14:paraId="5616D346" w14:textId="5C68F896"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HES = 1'-sulfooxyestragole</w:t>
            </w:r>
          </w:p>
        </w:tc>
        <w:tc>
          <w:tcPr>
            <w:tcW w:w="1215" w:type="dxa"/>
          </w:tcPr>
          <w:p w14:paraId="44B40F5A" w14:textId="4EE6B296"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KmLHES </w:t>
            </w:r>
          </w:p>
        </w:tc>
        <w:tc>
          <w:tcPr>
            <w:tcW w:w="3773" w:type="dxa"/>
            <w:gridSpan w:val="2"/>
          </w:tcPr>
          <w:p w14:paraId="1C27BEFF" w14:textId="77777777" w:rsidR="006C4A73" w:rsidRPr="00B728BF" w:rsidRDefault="006C4A73" w:rsidP="006B3DE0">
            <w:pPr>
              <w:spacing w:after="0" w:line="240" w:lineRule="auto"/>
              <w:rPr>
                <w:rFonts w:cs="Arial"/>
                <w:color w:val="000000"/>
                <w:sz w:val="20"/>
                <w:szCs w:val="20"/>
              </w:rPr>
            </w:pPr>
          </w:p>
        </w:tc>
        <w:tc>
          <w:tcPr>
            <w:tcW w:w="2494" w:type="dxa"/>
          </w:tcPr>
          <w:p w14:paraId="4ABDD140" w14:textId="0DDE1712"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0.019</w:t>
            </w:r>
          </w:p>
        </w:tc>
        <w:tc>
          <w:tcPr>
            <w:tcW w:w="2494" w:type="dxa"/>
          </w:tcPr>
          <w:p w14:paraId="6F11711E" w14:textId="15FD34F3"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03223630" w14:textId="77777777" w:rsidTr="006C4A73">
        <w:trPr>
          <w:trHeight w:val="281"/>
        </w:trPr>
        <w:tc>
          <w:tcPr>
            <w:tcW w:w="2493" w:type="dxa"/>
          </w:tcPr>
          <w:p w14:paraId="16F816A3" w14:textId="72EF267C"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Affinity constants</w:t>
            </w:r>
          </w:p>
        </w:tc>
        <w:tc>
          <w:tcPr>
            <w:tcW w:w="1215" w:type="dxa"/>
          </w:tcPr>
          <w:p w14:paraId="46892210" w14:textId="77777777" w:rsidR="006C4A73" w:rsidRPr="00B728BF" w:rsidRDefault="006C4A73" w:rsidP="00910849">
            <w:pPr>
              <w:spacing w:after="0" w:line="240" w:lineRule="auto"/>
              <w:rPr>
                <w:rFonts w:cs="Arial"/>
                <w:color w:val="000000"/>
                <w:sz w:val="20"/>
                <w:szCs w:val="20"/>
              </w:rPr>
            </w:pPr>
          </w:p>
        </w:tc>
        <w:tc>
          <w:tcPr>
            <w:tcW w:w="3773" w:type="dxa"/>
            <w:gridSpan w:val="2"/>
          </w:tcPr>
          <w:p w14:paraId="3F19E1F8" w14:textId="77777777" w:rsidR="006C4A73" w:rsidRPr="00B728BF" w:rsidRDefault="006C4A73" w:rsidP="00910849">
            <w:pPr>
              <w:spacing w:after="0" w:line="240" w:lineRule="auto"/>
              <w:rPr>
                <w:rFonts w:cs="Arial"/>
                <w:color w:val="000000"/>
                <w:sz w:val="20"/>
                <w:szCs w:val="20"/>
              </w:rPr>
            </w:pPr>
          </w:p>
        </w:tc>
        <w:tc>
          <w:tcPr>
            <w:tcW w:w="2494" w:type="dxa"/>
          </w:tcPr>
          <w:p w14:paraId="15EC9828" w14:textId="3BD6EB9E" w:rsidR="006C4A73" w:rsidRPr="00B728BF" w:rsidRDefault="006C4A73" w:rsidP="00910849">
            <w:pPr>
              <w:spacing w:after="0" w:line="240" w:lineRule="auto"/>
              <w:rPr>
                <w:rFonts w:cs="Arial"/>
                <w:color w:val="000000"/>
                <w:sz w:val="20"/>
                <w:szCs w:val="20"/>
              </w:rPr>
            </w:pPr>
          </w:p>
        </w:tc>
        <w:tc>
          <w:tcPr>
            <w:tcW w:w="2494" w:type="dxa"/>
          </w:tcPr>
          <w:p w14:paraId="3095EFED" w14:textId="77777777" w:rsidR="006C4A73" w:rsidRPr="00B728BF" w:rsidRDefault="006C4A73" w:rsidP="00910849">
            <w:pPr>
              <w:spacing w:after="0" w:line="240" w:lineRule="auto"/>
              <w:rPr>
                <w:rFonts w:cs="Arial"/>
                <w:color w:val="000000"/>
                <w:sz w:val="20"/>
                <w:szCs w:val="20"/>
              </w:rPr>
            </w:pPr>
          </w:p>
        </w:tc>
      </w:tr>
      <w:tr w:rsidR="006C4A73" w:rsidRPr="00B728BF" w14:paraId="69AA9C7A" w14:textId="77777777" w:rsidTr="006C4A73">
        <w:trPr>
          <w:trHeight w:val="281"/>
        </w:trPr>
        <w:tc>
          <w:tcPr>
            <w:tcW w:w="2493" w:type="dxa"/>
          </w:tcPr>
          <w:p w14:paraId="75DDC6D3" w14:textId="30445B18"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HEG = 1'-hydroxyestragole glucuronide</w:t>
            </w:r>
          </w:p>
        </w:tc>
        <w:tc>
          <w:tcPr>
            <w:tcW w:w="1215" w:type="dxa"/>
          </w:tcPr>
          <w:p w14:paraId="582174BA" w14:textId="7DF43D55"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KmLHEG </w:t>
            </w:r>
          </w:p>
        </w:tc>
        <w:tc>
          <w:tcPr>
            <w:tcW w:w="3773" w:type="dxa"/>
            <w:gridSpan w:val="2"/>
          </w:tcPr>
          <w:p w14:paraId="6AFAC800" w14:textId="77777777" w:rsidR="006C4A73" w:rsidRPr="00B728BF" w:rsidRDefault="006C4A73" w:rsidP="006B3DE0">
            <w:pPr>
              <w:spacing w:after="0" w:line="240" w:lineRule="auto"/>
              <w:rPr>
                <w:rFonts w:cs="Arial"/>
                <w:color w:val="000000"/>
                <w:sz w:val="20"/>
                <w:szCs w:val="20"/>
              </w:rPr>
            </w:pPr>
          </w:p>
        </w:tc>
        <w:tc>
          <w:tcPr>
            <w:tcW w:w="2494" w:type="dxa"/>
          </w:tcPr>
          <w:p w14:paraId="1687E8F3" w14:textId="5EFEAB34"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203</w:t>
            </w:r>
          </w:p>
        </w:tc>
        <w:tc>
          <w:tcPr>
            <w:tcW w:w="2494" w:type="dxa"/>
          </w:tcPr>
          <w:p w14:paraId="770082E6" w14:textId="36B6D9D7"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7FC6BA1F" w14:textId="77777777" w:rsidTr="006C4A73">
        <w:trPr>
          <w:trHeight w:val="281"/>
        </w:trPr>
        <w:tc>
          <w:tcPr>
            <w:tcW w:w="2493" w:type="dxa"/>
          </w:tcPr>
          <w:p w14:paraId="50FB70F5" w14:textId="496775CB"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OE= 1'-oxoestragole </w:t>
            </w:r>
          </w:p>
        </w:tc>
        <w:tc>
          <w:tcPr>
            <w:tcW w:w="1215" w:type="dxa"/>
          </w:tcPr>
          <w:p w14:paraId="592938D3" w14:textId="1DE1DE97"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KmLOE </w:t>
            </w:r>
          </w:p>
        </w:tc>
        <w:tc>
          <w:tcPr>
            <w:tcW w:w="3773" w:type="dxa"/>
            <w:gridSpan w:val="2"/>
          </w:tcPr>
          <w:p w14:paraId="346BDD8B" w14:textId="77777777" w:rsidR="006C4A73" w:rsidRPr="00B728BF" w:rsidRDefault="006C4A73" w:rsidP="006B3DE0">
            <w:pPr>
              <w:spacing w:after="0" w:line="240" w:lineRule="auto"/>
              <w:rPr>
                <w:rFonts w:cs="Arial"/>
                <w:color w:val="000000"/>
                <w:sz w:val="20"/>
                <w:szCs w:val="20"/>
              </w:rPr>
            </w:pPr>
          </w:p>
        </w:tc>
        <w:tc>
          <w:tcPr>
            <w:tcW w:w="2494" w:type="dxa"/>
          </w:tcPr>
          <w:p w14:paraId="1D75DDFB" w14:textId="31D7873C"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1609</w:t>
            </w:r>
          </w:p>
        </w:tc>
        <w:tc>
          <w:tcPr>
            <w:tcW w:w="2494" w:type="dxa"/>
          </w:tcPr>
          <w:p w14:paraId="4DD1AC2B" w14:textId="0C75F246"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008C0173" w14:textId="77777777" w:rsidTr="006C4A73">
        <w:trPr>
          <w:trHeight w:val="281"/>
        </w:trPr>
        <w:tc>
          <w:tcPr>
            <w:tcW w:w="2493" w:type="dxa"/>
          </w:tcPr>
          <w:p w14:paraId="60BF7768" w14:textId="211ED0ED"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HES = 1'-sulfooxyestragole</w:t>
            </w:r>
          </w:p>
        </w:tc>
        <w:tc>
          <w:tcPr>
            <w:tcW w:w="1215" w:type="dxa"/>
          </w:tcPr>
          <w:p w14:paraId="2C54B3C3" w14:textId="7D25124E"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 xml:space="preserve">KmLHES </w:t>
            </w:r>
          </w:p>
        </w:tc>
        <w:tc>
          <w:tcPr>
            <w:tcW w:w="3773" w:type="dxa"/>
            <w:gridSpan w:val="2"/>
          </w:tcPr>
          <w:p w14:paraId="20C4B54B" w14:textId="77777777" w:rsidR="006C4A73" w:rsidRPr="00B728BF" w:rsidRDefault="006C4A73" w:rsidP="006B3DE0">
            <w:pPr>
              <w:spacing w:after="0" w:line="240" w:lineRule="auto"/>
              <w:rPr>
                <w:rFonts w:cs="Arial"/>
                <w:color w:val="000000"/>
                <w:sz w:val="20"/>
                <w:szCs w:val="20"/>
              </w:rPr>
            </w:pPr>
          </w:p>
        </w:tc>
        <w:tc>
          <w:tcPr>
            <w:tcW w:w="2494" w:type="dxa"/>
          </w:tcPr>
          <w:p w14:paraId="488117A8" w14:textId="291EE1AF" w:rsidR="006C4A73" w:rsidRPr="00B728BF" w:rsidRDefault="006C4A73" w:rsidP="006B3DE0">
            <w:pPr>
              <w:spacing w:after="0" w:line="240" w:lineRule="auto"/>
              <w:rPr>
                <w:rFonts w:cs="Arial"/>
                <w:color w:val="000000"/>
                <w:sz w:val="20"/>
                <w:szCs w:val="20"/>
              </w:rPr>
            </w:pPr>
            <w:r w:rsidRPr="00B728BF">
              <w:rPr>
                <w:rFonts w:cs="Arial"/>
                <w:color w:val="000000"/>
                <w:sz w:val="20"/>
                <w:szCs w:val="20"/>
              </w:rPr>
              <w:t>63</w:t>
            </w:r>
          </w:p>
        </w:tc>
        <w:tc>
          <w:tcPr>
            <w:tcW w:w="2494" w:type="dxa"/>
          </w:tcPr>
          <w:p w14:paraId="1B755D61" w14:textId="49A01C81"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7684A94F" w14:textId="77777777" w:rsidTr="006C4A73">
        <w:trPr>
          <w:trHeight w:val="281"/>
        </w:trPr>
        <w:tc>
          <w:tcPr>
            <w:tcW w:w="2493" w:type="dxa"/>
          </w:tcPr>
          <w:p w14:paraId="111D28F6" w14:textId="06045CBD" w:rsidR="006C4A73" w:rsidRPr="00B728BF" w:rsidRDefault="006C4A73" w:rsidP="000F7B16">
            <w:pPr>
              <w:spacing w:after="0" w:line="240" w:lineRule="auto"/>
              <w:rPr>
                <w:rFonts w:cs="Arial"/>
                <w:color w:val="000000"/>
                <w:sz w:val="20"/>
                <w:szCs w:val="20"/>
              </w:rPr>
            </w:pPr>
            <w:r w:rsidRPr="00B728BF">
              <w:rPr>
                <w:b/>
                <w:sz w:val="20"/>
                <w:szCs w:val="20"/>
              </w:rPr>
              <w:t>Metabolism Lung</w:t>
            </w:r>
          </w:p>
        </w:tc>
        <w:tc>
          <w:tcPr>
            <w:tcW w:w="1215" w:type="dxa"/>
          </w:tcPr>
          <w:p w14:paraId="26B9310C" w14:textId="77777777" w:rsidR="006C4A73" w:rsidRPr="00B728BF" w:rsidRDefault="006C4A73" w:rsidP="00910849">
            <w:pPr>
              <w:spacing w:after="0" w:line="240" w:lineRule="auto"/>
              <w:rPr>
                <w:rFonts w:cs="Arial"/>
                <w:color w:val="000000"/>
                <w:sz w:val="20"/>
                <w:szCs w:val="20"/>
              </w:rPr>
            </w:pPr>
          </w:p>
        </w:tc>
        <w:tc>
          <w:tcPr>
            <w:tcW w:w="3773" w:type="dxa"/>
            <w:gridSpan w:val="2"/>
          </w:tcPr>
          <w:p w14:paraId="7FBEB5AD" w14:textId="77777777" w:rsidR="006C4A73" w:rsidRPr="00B728BF" w:rsidRDefault="006C4A73" w:rsidP="00910849">
            <w:pPr>
              <w:spacing w:after="0" w:line="240" w:lineRule="auto"/>
              <w:rPr>
                <w:rFonts w:cs="Arial"/>
                <w:color w:val="000000"/>
                <w:sz w:val="20"/>
                <w:szCs w:val="20"/>
              </w:rPr>
            </w:pPr>
          </w:p>
        </w:tc>
        <w:tc>
          <w:tcPr>
            <w:tcW w:w="2494" w:type="dxa"/>
          </w:tcPr>
          <w:p w14:paraId="299B5E5F" w14:textId="356BB2FF" w:rsidR="006C4A73" w:rsidRPr="00B728BF" w:rsidRDefault="006C4A73" w:rsidP="00910849">
            <w:pPr>
              <w:spacing w:after="0" w:line="240" w:lineRule="auto"/>
              <w:rPr>
                <w:rFonts w:cs="Arial"/>
                <w:color w:val="000000"/>
                <w:sz w:val="20"/>
                <w:szCs w:val="20"/>
              </w:rPr>
            </w:pPr>
          </w:p>
        </w:tc>
        <w:tc>
          <w:tcPr>
            <w:tcW w:w="2494" w:type="dxa"/>
          </w:tcPr>
          <w:p w14:paraId="48802127" w14:textId="77777777" w:rsidR="006C4A73" w:rsidRPr="00B728BF" w:rsidRDefault="006C4A73" w:rsidP="00910849">
            <w:pPr>
              <w:spacing w:after="0" w:line="240" w:lineRule="auto"/>
              <w:rPr>
                <w:rFonts w:cs="Arial"/>
                <w:color w:val="000000"/>
                <w:sz w:val="20"/>
                <w:szCs w:val="20"/>
              </w:rPr>
            </w:pPr>
          </w:p>
        </w:tc>
      </w:tr>
      <w:tr w:rsidR="006C4A73" w:rsidRPr="00B728BF" w14:paraId="13E6E1C7" w14:textId="77777777" w:rsidTr="006C4A73">
        <w:trPr>
          <w:trHeight w:val="281"/>
        </w:trPr>
        <w:tc>
          <w:tcPr>
            <w:tcW w:w="2493" w:type="dxa"/>
          </w:tcPr>
          <w:p w14:paraId="42B9C619" w14:textId="44538CB4"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metabolites of estragole</w:t>
            </w:r>
          </w:p>
        </w:tc>
        <w:tc>
          <w:tcPr>
            <w:tcW w:w="1215" w:type="dxa"/>
          </w:tcPr>
          <w:p w14:paraId="6BF17DC8" w14:textId="77777777" w:rsidR="006C4A73" w:rsidRPr="00B728BF" w:rsidRDefault="006C4A73" w:rsidP="000F7B16">
            <w:pPr>
              <w:spacing w:after="0" w:line="240" w:lineRule="auto"/>
              <w:rPr>
                <w:rFonts w:cs="Arial"/>
                <w:color w:val="000000"/>
                <w:sz w:val="20"/>
                <w:szCs w:val="20"/>
              </w:rPr>
            </w:pPr>
          </w:p>
        </w:tc>
        <w:tc>
          <w:tcPr>
            <w:tcW w:w="3773" w:type="dxa"/>
            <w:gridSpan w:val="2"/>
          </w:tcPr>
          <w:p w14:paraId="63AC8FCF" w14:textId="77777777" w:rsidR="006C4A73" w:rsidRPr="00B728BF" w:rsidRDefault="006C4A73" w:rsidP="000F7B16">
            <w:pPr>
              <w:spacing w:after="0" w:line="240" w:lineRule="auto"/>
              <w:rPr>
                <w:rFonts w:cs="Arial"/>
                <w:color w:val="000000"/>
                <w:sz w:val="20"/>
                <w:szCs w:val="20"/>
              </w:rPr>
            </w:pPr>
          </w:p>
        </w:tc>
        <w:tc>
          <w:tcPr>
            <w:tcW w:w="2494" w:type="dxa"/>
          </w:tcPr>
          <w:p w14:paraId="2A734430" w14:textId="524CB445"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unscaled maximum rate of metabolism</w:t>
            </w:r>
          </w:p>
        </w:tc>
        <w:tc>
          <w:tcPr>
            <w:tcW w:w="2494" w:type="dxa"/>
          </w:tcPr>
          <w:p w14:paraId="230BB9E2" w14:textId="77777777" w:rsidR="006C4A73" w:rsidRPr="00B728BF" w:rsidRDefault="006C4A73" w:rsidP="000F7B16">
            <w:pPr>
              <w:spacing w:after="0" w:line="240" w:lineRule="auto"/>
              <w:rPr>
                <w:rFonts w:cs="Arial"/>
                <w:color w:val="000000"/>
                <w:sz w:val="20"/>
                <w:szCs w:val="20"/>
              </w:rPr>
            </w:pPr>
          </w:p>
        </w:tc>
      </w:tr>
      <w:tr w:rsidR="006C4A73" w:rsidRPr="00B728BF" w14:paraId="37240FC8" w14:textId="77777777" w:rsidTr="006C4A73">
        <w:trPr>
          <w:trHeight w:val="281"/>
        </w:trPr>
        <w:tc>
          <w:tcPr>
            <w:tcW w:w="2493" w:type="dxa"/>
          </w:tcPr>
          <w:p w14:paraId="63A846CC" w14:textId="49DDE66B" w:rsidR="006C4A73" w:rsidRPr="00B728BF" w:rsidRDefault="006C4A73" w:rsidP="00B728BF">
            <w:pPr>
              <w:autoSpaceDE w:val="0"/>
              <w:autoSpaceDN w:val="0"/>
              <w:adjustRightInd w:val="0"/>
              <w:spacing w:after="0" w:line="240" w:lineRule="auto"/>
              <w:rPr>
                <w:rFonts w:cs="Arial"/>
                <w:color w:val="000000"/>
                <w:sz w:val="20"/>
                <w:szCs w:val="20"/>
              </w:rPr>
            </w:pPr>
            <w:r w:rsidRPr="00B728BF">
              <w:rPr>
                <w:rFonts w:cs="Arial"/>
                <w:color w:val="000000"/>
                <w:sz w:val="20"/>
                <w:szCs w:val="20"/>
              </w:rPr>
              <w:t>HE = 1'-hydroxyestragole</w:t>
            </w:r>
          </w:p>
        </w:tc>
        <w:tc>
          <w:tcPr>
            <w:tcW w:w="1215" w:type="dxa"/>
          </w:tcPr>
          <w:p w14:paraId="49B0FB5E" w14:textId="637E50A6"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VmaxLuHEc</w:t>
            </w:r>
          </w:p>
        </w:tc>
        <w:tc>
          <w:tcPr>
            <w:tcW w:w="3773" w:type="dxa"/>
            <w:gridSpan w:val="2"/>
          </w:tcPr>
          <w:p w14:paraId="58A89E77" w14:textId="77777777" w:rsidR="006C4A73" w:rsidRPr="00B728BF" w:rsidRDefault="006C4A73" w:rsidP="00B728BF">
            <w:pPr>
              <w:spacing w:after="0" w:line="240" w:lineRule="auto"/>
              <w:rPr>
                <w:rFonts w:cs="Arial"/>
                <w:color w:val="000000"/>
                <w:sz w:val="20"/>
                <w:szCs w:val="20"/>
              </w:rPr>
            </w:pPr>
          </w:p>
        </w:tc>
        <w:tc>
          <w:tcPr>
            <w:tcW w:w="2494" w:type="dxa"/>
          </w:tcPr>
          <w:p w14:paraId="25A81746" w14:textId="6E15E2BF"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0.44</w:t>
            </w:r>
          </w:p>
        </w:tc>
        <w:tc>
          <w:tcPr>
            <w:tcW w:w="2494" w:type="dxa"/>
          </w:tcPr>
          <w:p w14:paraId="3C918EE7" w14:textId="1B4ED31F"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22D2D733" w14:textId="77777777" w:rsidTr="006C4A73">
        <w:trPr>
          <w:trHeight w:val="281"/>
        </w:trPr>
        <w:tc>
          <w:tcPr>
            <w:tcW w:w="2493" w:type="dxa"/>
          </w:tcPr>
          <w:p w14:paraId="60E5C0E0" w14:textId="77777777" w:rsidR="006C4A73" w:rsidRPr="00B728BF" w:rsidRDefault="006C4A73" w:rsidP="00B728BF">
            <w:pPr>
              <w:autoSpaceDE w:val="0"/>
              <w:autoSpaceDN w:val="0"/>
              <w:adjustRightInd w:val="0"/>
              <w:spacing w:after="0" w:line="240" w:lineRule="auto"/>
              <w:rPr>
                <w:rFonts w:cs="Arial"/>
                <w:color w:val="000000"/>
                <w:sz w:val="20"/>
                <w:szCs w:val="20"/>
              </w:rPr>
            </w:pPr>
            <w:r w:rsidRPr="00B728BF">
              <w:rPr>
                <w:rFonts w:cs="Arial"/>
                <w:color w:val="000000"/>
                <w:sz w:val="20"/>
                <w:szCs w:val="20"/>
              </w:rPr>
              <w:t>AP = 4-allylphenol</w:t>
            </w:r>
          </w:p>
          <w:p w14:paraId="164A85AC" w14:textId="6773CF54" w:rsidR="006C4A73" w:rsidRPr="00B728BF" w:rsidRDefault="006C4A73" w:rsidP="00B728BF">
            <w:pPr>
              <w:spacing w:after="0" w:line="240" w:lineRule="auto"/>
              <w:rPr>
                <w:rFonts w:cs="Arial"/>
                <w:color w:val="000000"/>
                <w:sz w:val="20"/>
                <w:szCs w:val="20"/>
              </w:rPr>
            </w:pPr>
          </w:p>
        </w:tc>
        <w:tc>
          <w:tcPr>
            <w:tcW w:w="1215" w:type="dxa"/>
          </w:tcPr>
          <w:p w14:paraId="43F6DE71" w14:textId="0C8F7EFB"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VmaxLuAPc</w:t>
            </w:r>
          </w:p>
        </w:tc>
        <w:tc>
          <w:tcPr>
            <w:tcW w:w="3773" w:type="dxa"/>
            <w:gridSpan w:val="2"/>
          </w:tcPr>
          <w:p w14:paraId="7E6CE2E1" w14:textId="77777777" w:rsidR="006C4A73" w:rsidRPr="00B728BF" w:rsidRDefault="006C4A73" w:rsidP="00B728BF">
            <w:pPr>
              <w:spacing w:after="0" w:line="240" w:lineRule="auto"/>
              <w:rPr>
                <w:rFonts w:cs="Arial"/>
                <w:color w:val="000000"/>
                <w:sz w:val="20"/>
                <w:szCs w:val="20"/>
              </w:rPr>
            </w:pPr>
          </w:p>
        </w:tc>
        <w:tc>
          <w:tcPr>
            <w:tcW w:w="2494" w:type="dxa"/>
          </w:tcPr>
          <w:p w14:paraId="70C06F69" w14:textId="57D4166B"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0.67</w:t>
            </w:r>
          </w:p>
        </w:tc>
        <w:tc>
          <w:tcPr>
            <w:tcW w:w="2494" w:type="dxa"/>
          </w:tcPr>
          <w:p w14:paraId="217F1199" w14:textId="139562CF"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0644C7F7" w14:textId="77777777" w:rsidTr="006C4A73">
        <w:trPr>
          <w:trHeight w:val="281"/>
        </w:trPr>
        <w:tc>
          <w:tcPr>
            <w:tcW w:w="2493" w:type="dxa"/>
          </w:tcPr>
          <w:p w14:paraId="73579978" w14:textId="16C50CD6"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Affinity constants</w:t>
            </w:r>
          </w:p>
        </w:tc>
        <w:tc>
          <w:tcPr>
            <w:tcW w:w="1215" w:type="dxa"/>
          </w:tcPr>
          <w:p w14:paraId="02A775FA" w14:textId="77777777" w:rsidR="006C4A73" w:rsidRPr="00B728BF" w:rsidRDefault="006C4A73" w:rsidP="000F7B16">
            <w:pPr>
              <w:spacing w:after="0" w:line="240" w:lineRule="auto"/>
              <w:rPr>
                <w:rFonts w:cs="Arial"/>
                <w:color w:val="000000"/>
                <w:sz w:val="20"/>
                <w:szCs w:val="20"/>
              </w:rPr>
            </w:pPr>
          </w:p>
        </w:tc>
        <w:tc>
          <w:tcPr>
            <w:tcW w:w="3773" w:type="dxa"/>
            <w:gridSpan w:val="2"/>
          </w:tcPr>
          <w:p w14:paraId="2EFB58AE" w14:textId="77777777" w:rsidR="006C4A73" w:rsidRPr="00B728BF" w:rsidRDefault="006C4A73" w:rsidP="000F7B16">
            <w:pPr>
              <w:spacing w:after="0" w:line="240" w:lineRule="auto"/>
              <w:rPr>
                <w:rFonts w:cs="Arial"/>
                <w:color w:val="000000"/>
                <w:sz w:val="20"/>
                <w:szCs w:val="20"/>
              </w:rPr>
            </w:pPr>
          </w:p>
        </w:tc>
        <w:tc>
          <w:tcPr>
            <w:tcW w:w="2494" w:type="dxa"/>
          </w:tcPr>
          <w:p w14:paraId="6D65A227" w14:textId="3248D40A" w:rsidR="006C4A73" w:rsidRPr="00B728BF" w:rsidRDefault="006C4A73" w:rsidP="000F7B16">
            <w:pPr>
              <w:spacing w:after="0" w:line="240" w:lineRule="auto"/>
              <w:rPr>
                <w:rFonts w:cs="Arial"/>
                <w:color w:val="000000"/>
                <w:sz w:val="20"/>
                <w:szCs w:val="20"/>
              </w:rPr>
            </w:pPr>
          </w:p>
        </w:tc>
        <w:tc>
          <w:tcPr>
            <w:tcW w:w="2494" w:type="dxa"/>
          </w:tcPr>
          <w:p w14:paraId="6F0AA40F" w14:textId="77777777" w:rsidR="006C4A73" w:rsidRPr="00B728BF" w:rsidRDefault="006C4A73" w:rsidP="000F7B16">
            <w:pPr>
              <w:spacing w:after="0" w:line="240" w:lineRule="auto"/>
              <w:rPr>
                <w:rFonts w:cs="Arial"/>
                <w:color w:val="000000"/>
                <w:sz w:val="20"/>
                <w:szCs w:val="20"/>
              </w:rPr>
            </w:pPr>
          </w:p>
        </w:tc>
      </w:tr>
      <w:tr w:rsidR="006C4A73" w:rsidRPr="00B728BF" w14:paraId="6C92D76A" w14:textId="77777777" w:rsidTr="006C4A73">
        <w:trPr>
          <w:trHeight w:val="281"/>
        </w:trPr>
        <w:tc>
          <w:tcPr>
            <w:tcW w:w="2493" w:type="dxa"/>
          </w:tcPr>
          <w:p w14:paraId="4AD2D36C" w14:textId="3BF3C8DF"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HE = 1'-hydroxyestragole</w:t>
            </w:r>
          </w:p>
        </w:tc>
        <w:tc>
          <w:tcPr>
            <w:tcW w:w="1215" w:type="dxa"/>
          </w:tcPr>
          <w:p w14:paraId="1505B15A" w14:textId="0D52E98F"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KmLuHE</w:t>
            </w:r>
          </w:p>
        </w:tc>
        <w:tc>
          <w:tcPr>
            <w:tcW w:w="3773" w:type="dxa"/>
            <w:gridSpan w:val="2"/>
          </w:tcPr>
          <w:p w14:paraId="55DFCCE0" w14:textId="77777777" w:rsidR="006C4A73" w:rsidRPr="00B728BF" w:rsidRDefault="006C4A73" w:rsidP="000F7B16">
            <w:pPr>
              <w:spacing w:after="0" w:line="240" w:lineRule="auto"/>
              <w:rPr>
                <w:rFonts w:cs="Arial"/>
                <w:color w:val="000000"/>
                <w:sz w:val="20"/>
                <w:szCs w:val="20"/>
              </w:rPr>
            </w:pPr>
          </w:p>
        </w:tc>
        <w:tc>
          <w:tcPr>
            <w:tcW w:w="2494" w:type="dxa"/>
          </w:tcPr>
          <w:p w14:paraId="16717861" w14:textId="7B85C4E7"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25</w:t>
            </w:r>
          </w:p>
        </w:tc>
        <w:tc>
          <w:tcPr>
            <w:tcW w:w="2494" w:type="dxa"/>
          </w:tcPr>
          <w:p w14:paraId="1A23DAF0" w14:textId="535F9A80"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1E47A925" w14:textId="77777777" w:rsidTr="006C4A73">
        <w:trPr>
          <w:trHeight w:val="281"/>
        </w:trPr>
        <w:tc>
          <w:tcPr>
            <w:tcW w:w="2493" w:type="dxa"/>
          </w:tcPr>
          <w:p w14:paraId="109CA42A" w14:textId="27C3FA53" w:rsidR="006C4A73" w:rsidRPr="00B728BF" w:rsidRDefault="006C4A73" w:rsidP="000F7B16">
            <w:pPr>
              <w:autoSpaceDE w:val="0"/>
              <w:autoSpaceDN w:val="0"/>
              <w:adjustRightInd w:val="0"/>
              <w:spacing w:after="0" w:line="240" w:lineRule="auto"/>
              <w:rPr>
                <w:rFonts w:cs="Arial"/>
                <w:color w:val="000000"/>
                <w:sz w:val="20"/>
                <w:szCs w:val="20"/>
              </w:rPr>
            </w:pPr>
            <w:r w:rsidRPr="00B728BF">
              <w:rPr>
                <w:rFonts w:cs="Arial"/>
                <w:color w:val="000000"/>
                <w:sz w:val="20"/>
                <w:szCs w:val="20"/>
              </w:rPr>
              <w:t>AP = 4-allylphenol</w:t>
            </w:r>
          </w:p>
        </w:tc>
        <w:tc>
          <w:tcPr>
            <w:tcW w:w="1215" w:type="dxa"/>
          </w:tcPr>
          <w:p w14:paraId="6452AA56" w14:textId="5660CC1D"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KmLuAP</w:t>
            </w:r>
          </w:p>
        </w:tc>
        <w:tc>
          <w:tcPr>
            <w:tcW w:w="3773" w:type="dxa"/>
            <w:gridSpan w:val="2"/>
          </w:tcPr>
          <w:p w14:paraId="399455BD" w14:textId="77777777" w:rsidR="006C4A73" w:rsidRPr="00B728BF" w:rsidRDefault="006C4A73" w:rsidP="000F7B16">
            <w:pPr>
              <w:spacing w:after="0" w:line="240" w:lineRule="auto"/>
              <w:rPr>
                <w:rFonts w:cs="Arial"/>
                <w:color w:val="000000"/>
                <w:sz w:val="20"/>
                <w:szCs w:val="20"/>
              </w:rPr>
            </w:pPr>
          </w:p>
        </w:tc>
        <w:tc>
          <w:tcPr>
            <w:tcW w:w="2494" w:type="dxa"/>
          </w:tcPr>
          <w:p w14:paraId="525D7F3B" w14:textId="05C38A11" w:rsidR="006C4A73" w:rsidRPr="00B728BF" w:rsidRDefault="006C4A73" w:rsidP="000F7B16">
            <w:pPr>
              <w:spacing w:after="0" w:line="240" w:lineRule="auto"/>
              <w:rPr>
                <w:rFonts w:cs="Arial"/>
                <w:color w:val="000000"/>
                <w:sz w:val="20"/>
                <w:szCs w:val="20"/>
              </w:rPr>
            </w:pPr>
            <w:r w:rsidRPr="00B728BF">
              <w:rPr>
                <w:rFonts w:cs="Arial"/>
                <w:color w:val="000000"/>
                <w:sz w:val="20"/>
                <w:szCs w:val="20"/>
              </w:rPr>
              <w:t>0.5</w:t>
            </w:r>
          </w:p>
        </w:tc>
        <w:tc>
          <w:tcPr>
            <w:tcW w:w="2494" w:type="dxa"/>
          </w:tcPr>
          <w:p w14:paraId="67E6DA0A" w14:textId="040E02BD"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261C9051" w14:textId="77777777" w:rsidTr="006C4A73">
        <w:trPr>
          <w:trHeight w:val="281"/>
        </w:trPr>
        <w:tc>
          <w:tcPr>
            <w:tcW w:w="2493" w:type="dxa"/>
          </w:tcPr>
          <w:p w14:paraId="720970D9" w14:textId="2B31843D" w:rsidR="006C4A73" w:rsidRPr="00B728BF" w:rsidRDefault="006C4A73" w:rsidP="00B728BF">
            <w:pPr>
              <w:autoSpaceDE w:val="0"/>
              <w:autoSpaceDN w:val="0"/>
              <w:adjustRightInd w:val="0"/>
              <w:spacing w:after="0" w:line="240" w:lineRule="auto"/>
              <w:rPr>
                <w:b/>
                <w:sz w:val="20"/>
                <w:szCs w:val="20"/>
              </w:rPr>
            </w:pPr>
            <w:r w:rsidRPr="00B728BF">
              <w:rPr>
                <w:b/>
                <w:sz w:val="20"/>
                <w:szCs w:val="20"/>
              </w:rPr>
              <w:t>Metabolism kidney</w:t>
            </w:r>
          </w:p>
        </w:tc>
        <w:tc>
          <w:tcPr>
            <w:tcW w:w="1215" w:type="dxa"/>
          </w:tcPr>
          <w:p w14:paraId="6F3B3C4D" w14:textId="77777777" w:rsidR="006C4A73" w:rsidRPr="00B728BF" w:rsidRDefault="006C4A73" w:rsidP="000F7B16">
            <w:pPr>
              <w:spacing w:after="0" w:line="240" w:lineRule="auto"/>
              <w:rPr>
                <w:b/>
                <w:sz w:val="20"/>
                <w:szCs w:val="20"/>
              </w:rPr>
            </w:pPr>
          </w:p>
        </w:tc>
        <w:tc>
          <w:tcPr>
            <w:tcW w:w="3773" w:type="dxa"/>
            <w:gridSpan w:val="2"/>
          </w:tcPr>
          <w:p w14:paraId="384ABF61" w14:textId="77777777" w:rsidR="006C4A73" w:rsidRPr="00B728BF" w:rsidRDefault="006C4A73" w:rsidP="000F7B16">
            <w:pPr>
              <w:spacing w:after="0" w:line="240" w:lineRule="auto"/>
              <w:rPr>
                <w:b/>
                <w:sz w:val="20"/>
                <w:szCs w:val="20"/>
              </w:rPr>
            </w:pPr>
          </w:p>
        </w:tc>
        <w:tc>
          <w:tcPr>
            <w:tcW w:w="2494" w:type="dxa"/>
          </w:tcPr>
          <w:p w14:paraId="4E853F65" w14:textId="0AAA09E8" w:rsidR="006C4A73" w:rsidRPr="00B728BF" w:rsidRDefault="006C4A73" w:rsidP="000F7B16">
            <w:pPr>
              <w:spacing w:after="0" w:line="240" w:lineRule="auto"/>
              <w:rPr>
                <w:b/>
                <w:sz w:val="20"/>
                <w:szCs w:val="20"/>
              </w:rPr>
            </w:pPr>
          </w:p>
        </w:tc>
        <w:tc>
          <w:tcPr>
            <w:tcW w:w="2494" w:type="dxa"/>
          </w:tcPr>
          <w:p w14:paraId="68DDF568" w14:textId="77777777" w:rsidR="006C4A73" w:rsidRPr="00B728BF" w:rsidRDefault="006C4A73" w:rsidP="000F7B16">
            <w:pPr>
              <w:spacing w:after="0" w:line="240" w:lineRule="auto"/>
              <w:rPr>
                <w:b/>
                <w:sz w:val="20"/>
                <w:szCs w:val="20"/>
              </w:rPr>
            </w:pPr>
          </w:p>
        </w:tc>
      </w:tr>
      <w:tr w:rsidR="006C4A73" w:rsidRPr="00B728BF" w14:paraId="476F6848" w14:textId="77777777" w:rsidTr="006C4A73">
        <w:trPr>
          <w:trHeight w:val="281"/>
        </w:trPr>
        <w:tc>
          <w:tcPr>
            <w:tcW w:w="2493" w:type="dxa"/>
          </w:tcPr>
          <w:p w14:paraId="58C88418" w14:textId="77777777" w:rsidR="006C4A73" w:rsidRPr="00B728BF" w:rsidRDefault="006C4A73" w:rsidP="00D02351">
            <w:pPr>
              <w:spacing w:after="0" w:line="240" w:lineRule="auto"/>
              <w:rPr>
                <w:rFonts w:cs="Arial"/>
                <w:color w:val="000000"/>
                <w:sz w:val="20"/>
                <w:szCs w:val="20"/>
              </w:rPr>
            </w:pPr>
            <w:r w:rsidRPr="00B728BF">
              <w:rPr>
                <w:rFonts w:cs="Arial"/>
                <w:color w:val="000000"/>
                <w:sz w:val="20"/>
                <w:szCs w:val="20"/>
              </w:rPr>
              <w:t>metabolites of estragole</w:t>
            </w:r>
          </w:p>
        </w:tc>
        <w:tc>
          <w:tcPr>
            <w:tcW w:w="1215" w:type="dxa"/>
          </w:tcPr>
          <w:p w14:paraId="1F8073D3" w14:textId="77777777" w:rsidR="006C4A73" w:rsidRPr="00B728BF" w:rsidRDefault="006C4A73" w:rsidP="00D02351">
            <w:pPr>
              <w:spacing w:after="0" w:line="240" w:lineRule="auto"/>
              <w:rPr>
                <w:rFonts w:cs="Arial"/>
                <w:color w:val="000000"/>
                <w:sz w:val="20"/>
                <w:szCs w:val="20"/>
              </w:rPr>
            </w:pPr>
          </w:p>
        </w:tc>
        <w:tc>
          <w:tcPr>
            <w:tcW w:w="3773" w:type="dxa"/>
            <w:gridSpan w:val="2"/>
          </w:tcPr>
          <w:p w14:paraId="683C755D" w14:textId="77777777" w:rsidR="006C4A73" w:rsidRPr="00B728BF" w:rsidRDefault="006C4A73" w:rsidP="00D02351">
            <w:pPr>
              <w:spacing w:after="0" w:line="240" w:lineRule="auto"/>
              <w:rPr>
                <w:rFonts w:cs="Arial"/>
                <w:color w:val="000000"/>
                <w:sz w:val="20"/>
                <w:szCs w:val="20"/>
              </w:rPr>
            </w:pPr>
          </w:p>
        </w:tc>
        <w:tc>
          <w:tcPr>
            <w:tcW w:w="2494" w:type="dxa"/>
          </w:tcPr>
          <w:p w14:paraId="1DE816BC" w14:textId="269CCBA0" w:rsidR="006C4A73" w:rsidRPr="00B728BF" w:rsidRDefault="006C4A73" w:rsidP="00D02351">
            <w:pPr>
              <w:spacing w:after="0" w:line="240" w:lineRule="auto"/>
              <w:rPr>
                <w:rFonts w:cs="Arial"/>
                <w:color w:val="000000"/>
                <w:sz w:val="20"/>
                <w:szCs w:val="20"/>
              </w:rPr>
            </w:pPr>
            <w:r w:rsidRPr="00B728BF">
              <w:rPr>
                <w:rFonts w:cs="Arial"/>
                <w:color w:val="000000"/>
                <w:sz w:val="20"/>
                <w:szCs w:val="20"/>
              </w:rPr>
              <w:t>unscaled maximum rate of metabolism</w:t>
            </w:r>
          </w:p>
        </w:tc>
        <w:tc>
          <w:tcPr>
            <w:tcW w:w="2494" w:type="dxa"/>
          </w:tcPr>
          <w:p w14:paraId="6BBCDCCC" w14:textId="77777777" w:rsidR="006C4A73" w:rsidRPr="00B728BF" w:rsidRDefault="006C4A73" w:rsidP="00D02351">
            <w:pPr>
              <w:spacing w:after="0" w:line="240" w:lineRule="auto"/>
              <w:rPr>
                <w:rFonts w:cs="Arial"/>
                <w:color w:val="000000"/>
                <w:sz w:val="20"/>
                <w:szCs w:val="20"/>
              </w:rPr>
            </w:pPr>
          </w:p>
        </w:tc>
      </w:tr>
      <w:tr w:rsidR="006C4A73" w:rsidRPr="00B728BF" w14:paraId="14C56F3F" w14:textId="77777777" w:rsidTr="006C4A73">
        <w:trPr>
          <w:trHeight w:val="281"/>
        </w:trPr>
        <w:tc>
          <w:tcPr>
            <w:tcW w:w="2493" w:type="dxa"/>
          </w:tcPr>
          <w:p w14:paraId="714E7929" w14:textId="4A86803B" w:rsidR="006C4A73" w:rsidRPr="00B728BF" w:rsidRDefault="006C4A73" w:rsidP="00B728BF">
            <w:pPr>
              <w:spacing w:after="0" w:line="240" w:lineRule="auto"/>
              <w:rPr>
                <w:rFonts w:cs="Arial"/>
                <w:color w:val="000000"/>
                <w:sz w:val="20"/>
                <w:szCs w:val="20"/>
              </w:rPr>
            </w:pPr>
            <w:r w:rsidRPr="00FE021F">
              <w:rPr>
                <w:rFonts w:cs="Arial"/>
                <w:color w:val="000000"/>
                <w:sz w:val="20"/>
                <w:szCs w:val="20"/>
              </w:rPr>
              <w:t>HE = 1'-hydroxyestragole</w:t>
            </w:r>
          </w:p>
        </w:tc>
        <w:tc>
          <w:tcPr>
            <w:tcW w:w="1215" w:type="dxa"/>
          </w:tcPr>
          <w:p w14:paraId="6A8B021E" w14:textId="14D1E383" w:rsidR="006C4A73" w:rsidRPr="00B728BF" w:rsidRDefault="006C4A73" w:rsidP="00B728BF">
            <w:pPr>
              <w:spacing w:after="0" w:line="240" w:lineRule="auto"/>
              <w:rPr>
                <w:rFonts w:cs="Arial"/>
                <w:color w:val="000000"/>
                <w:sz w:val="20"/>
                <w:szCs w:val="20"/>
              </w:rPr>
            </w:pPr>
            <w:r>
              <w:rPr>
                <w:rFonts w:cs="Arial"/>
                <w:color w:val="000000"/>
                <w:sz w:val="20"/>
                <w:szCs w:val="20"/>
              </w:rPr>
              <w:t>VmaxKHEc</w:t>
            </w:r>
          </w:p>
        </w:tc>
        <w:tc>
          <w:tcPr>
            <w:tcW w:w="3773" w:type="dxa"/>
            <w:gridSpan w:val="2"/>
          </w:tcPr>
          <w:p w14:paraId="3887E8FF" w14:textId="77777777" w:rsidR="006C4A73" w:rsidRPr="00B728BF" w:rsidRDefault="006C4A73" w:rsidP="00B728BF">
            <w:pPr>
              <w:spacing w:after="0" w:line="240" w:lineRule="auto"/>
              <w:rPr>
                <w:rFonts w:cs="Arial"/>
                <w:color w:val="000000"/>
                <w:sz w:val="20"/>
                <w:szCs w:val="20"/>
              </w:rPr>
            </w:pPr>
          </w:p>
        </w:tc>
        <w:tc>
          <w:tcPr>
            <w:tcW w:w="2494" w:type="dxa"/>
          </w:tcPr>
          <w:p w14:paraId="71DD2C36" w14:textId="726F727C"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0.26</w:t>
            </w:r>
          </w:p>
        </w:tc>
        <w:tc>
          <w:tcPr>
            <w:tcW w:w="2494" w:type="dxa"/>
          </w:tcPr>
          <w:p w14:paraId="4CF6025C" w14:textId="3C9CA0E8"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5892B8BE" w14:textId="77777777" w:rsidTr="006C4A73">
        <w:trPr>
          <w:trHeight w:val="281"/>
        </w:trPr>
        <w:tc>
          <w:tcPr>
            <w:tcW w:w="2493" w:type="dxa"/>
          </w:tcPr>
          <w:p w14:paraId="21CB760C" w14:textId="24F22762" w:rsidR="006C4A73" w:rsidRPr="00B728BF" w:rsidRDefault="006C4A73" w:rsidP="00B728BF">
            <w:pPr>
              <w:spacing w:after="0" w:line="240" w:lineRule="auto"/>
              <w:rPr>
                <w:rFonts w:cs="Arial"/>
                <w:color w:val="000000"/>
                <w:sz w:val="20"/>
                <w:szCs w:val="20"/>
              </w:rPr>
            </w:pPr>
            <w:r w:rsidRPr="00FE021F">
              <w:rPr>
                <w:rFonts w:cs="Arial"/>
                <w:color w:val="000000"/>
                <w:sz w:val="20"/>
                <w:szCs w:val="20"/>
              </w:rPr>
              <w:t>AP = 4-allyphenol</w:t>
            </w:r>
          </w:p>
        </w:tc>
        <w:tc>
          <w:tcPr>
            <w:tcW w:w="1215" w:type="dxa"/>
          </w:tcPr>
          <w:p w14:paraId="157C7285" w14:textId="26AA2F7A" w:rsidR="006C4A73" w:rsidRPr="00B728BF" w:rsidRDefault="006C4A73" w:rsidP="00B728BF">
            <w:pPr>
              <w:spacing w:after="0" w:line="240" w:lineRule="auto"/>
              <w:rPr>
                <w:rFonts w:cs="Arial"/>
                <w:color w:val="000000"/>
                <w:sz w:val="20"/>
                <w:szCs w:val="20"/>
              </w:rPr>
            </w:pPr>
            <w:r>
              <w:rPr>
                <w:rFonts w:cs="Arial"/>
                <w:color w:val="000000"/>
                <w:sz w:val="20"/>
                <w:szCs w:val="20"/>
              </w:rPr>
              <w:t>VmaxKAPc</w:t>
            </w:r>
          </w:p>
        </w:tc>
        <w:tc>
          <w:tcPr>
            <w:tcW w:w="3773" w:type="dxa"/>
            <w:gridSpan w:val="2"/>
          </w:tcPr>
          <w:p w14:paraId="61231C56" w14:textId="77777777" w:rsidR="006C4A73" w:rsidRPr="00B728BF" w:rsidRDefault="006C4A73" w:rsidP="00B728BF">
            <w:pPr>
              <w:spacing w:after="0" w:line="240" w:lineRule="auto"/>
              <w:rPr>
                <w:rFonts w:cs="Arial"/>
                <w:color w:val="000000"/>
                <w:sz w:val="20"/>
                <w:szCs w:val="20"/>
              </w:rPr>
            </w:pPr>
          </w:p>
        </w:tc>
        <w:tc>
          <w:tcPr>
            <w:tcW w:w="2494" w:type="dxa"/>
          </w:tcPr>
          <w:p w14:paraId="624208B8" w14:textId="5102527B"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0.54</w:t>
            </w:r>
          </w:p>
        </w:tc>
        <w:tc>
          <w:tcPr>
            <w:tcW w:w="2494" w:type="dxa"/>
          </w:tcPr>
          <w:p w14:paraId="1A5561B9" w14:textId="5FD5ABB0"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(nmol min-1 (mg protein)-1)</w:t>
            </w:r>
          </w:p>
        </w:tc>
      </w:tr>
      <w:tr w:rsidR="006C4A73" w:rsidRPr="00B728BF" w14:paraId="5BBDCBFD" w14:textId="77777777" w:rsidTr="006C4A73">
        <w:trPr>
          <w:trHeight w:val="281"/>
        </w:trPr>
        <w:tc>
          <w:tcPr>
            <w:tcW w:w="2493" w:type="dxa"/>
          </w:tcPr>
          <w:p w14:paraId="1DC9F562" w14:textId="736FEBAA" w:rsidR="006C4A73" w:rsidRPr="00B728BF" w:rsidRDefault="006C4A73" w:rsidP="00B728BF">
            <w:pPr>
              <w:spacing w:after="0" w:line="240" w:lineRule="auto"/>
              <w:rPr>
                <w:rFonts w:cs="Arial"/>
                <w:color w:val="000000"/>
                <w:sz w:val="20"/>
                <w:szCs w:val="20"/>
              </w:rPr>
            </w:pPr>
            <w:r w:rsidRPr="00B728BF">
              <w:rPr>
                <w:rFonts w:cs="Arial"/>
                <w:color w:val="000000"/>
                <w:sz w:val="20"/>
                <w:szCs w:val="20"/>
              </w:rPr>
              <w:t>Affinity constants</w:t>
            </w:r>
          </w:p>
        </w:tc>
        <w:tc>
          <w:tcPr>
            <w:tcW w:w="1215" w:type="dxa"/>
          </w:tcPr>
          <w:p w14:paraId="67D77456" w14:textId="77777777" w:rsidR="006C4A73" w:rsidRPr="00B728BF" w:rsidRDefault="006C4A73" w:rsidP="00B728BF">
            <w:pPr>
              <w:spacing w:after="0" w:line="240" w:lineRule="auto"/>
              <w:rPr>
                <w:rFonts w:cs="Arial"/>
                <w:color w:val="000000"/>
                <w:sz w:val="20"/>
                <w:szCs w:val="20"/>
              </w:rPr>
            </w:pPr>
          </w:p>
        </w:tc>
        <w:tc>
          <w:tcPr>
            <w:tcW w:w="3773" w:type="dxa"/>
            <w:gridSpan w:val="2"/>
          </w:tcPr>
          <w:p w14:paraId="5D0D35C3" w14:textId="77777777" w:rsidR="006C4A73" w:rsidRPr="00B728BF" w:rsidRDefault="006C4A73" w:rsidP="00B728BF">
            <w:pPr>
              <w:spacing w:after="0" w:line="240" w:lineRule="auto"/>
              <w:rPr>
                <w:rFonts w:cs="Arial"/>
                <w:color w:val="000000"/>
                <w:sz w:val="20"/>
                <w:szCs w:val="20"/>
              </w:rPr>
            </w:pPr>
          </w:p>
        </w:tc>
        <w:tc>
          <w:tcPr>
            <w:tcW w:w="2494" w:type="dxa"/>
          </w:tcPr>
          <w:p w14:paraId="4F96E8E0" w14:textId="1B02FF6A" w:rsidR="006C4A73" w:rsidRPr="00B728BF" w:rsidRDefault="006C4A73" w:rsidP="00B728BF">
            <w:pPr>
              <w:spacing w:after="0" w:line="240" w:lineRule="auto"/>
              <w:rPr>
                <w:rFonts w:cs="Arial"/>
                <w:color w:val="000000"/>
                <w:sz w:val="20"/>
                <w:szCs w:val="20"/>
              </w:rPr>
            </w:pPr>
          </w:p>
        </w:tc>
        <w:tc>
          <w:tcPr>
            <w:tcW w:w="2494" w:type="dxa"/>
          </w:tcPr>
          <w:p w14:paraId="6B70A6D9" w14:textId="77777777" w:rsidR="006C4A73" w:rsidRPr="00B728BF" w:rsidRDefault="006C4A73" w:rsidP="00B728BF">
            <w:pPr>
              <w:spacing w:after="0" w:line="240" w:lineRule="auto"/>
              <w:rPr>
                <w:rFonts w:cs="Arial"/>
                <w:color w:val="000000"/>
                <w:sz w:val="20"/>
                <w:szCs w:val="20"/>
              </w:rPr>
            </w:pPr>
          </w:p>
        </w:tc>
      </w:tr>
      <w:tr w:rsidR="006C4A73" w:rsidRPr="00B728BF" w14:paraId="099CBD02" w14:textId="77777777" w:rsidTr="006C4A73">
        <w:trPr>
          <w:trHeight w:val="325"/>
        </w:trPr>
        <w:tc>
          <w:tcPr>
            <w:tcW w:w="2493" w:type="dxa"/>
          </w:tcPr>
          <w:p w14:paraId="3EE2776C" w14:textId="04C40928" w:rsidR="006C4A73" w:rsidRPr="00B728BF" w:rsidRDefault="006C4A73" w:rsidP="00B728BF">
            <w:pPr>
              <w:spacing w:after="0" w:line="240" w:lineRule="auto"/>
              <w:rPr>
                <w:rFonts w:cs="Arial"/>
                <w:color w:val="000000"/>
                <w:sz w:val="20"/>
                <w:szCs w:val="20"/>
              </w:rPr>
            </w:pPr>
            <w:r w:rsidRPr="00287EF8">
              <w:rPr>
                <w:rFonts w:cs="Arial"/>
                <w:color w:val="000000"/>
                <w:sz w:val="20"/>
                <w:szCs w:val="20"/>
              </w:rPr>
              <w:t>HE = 1'-hydroxyestragole</w:t>
            </w:r>
          </w:p>
        </w:tc>
        <w:tc>
          <w:tcPr>
            <w:tcW w:w="1215" w:type="dxa"/>
          </w:tcPr>
          <w:p w14:paraId="110C3A1C" w14:textId="364C8729" w:rsidR="006C4A73" w:rsidRPr="00B728BF" w:rsidRDefault="006C4A73" w:rsidP="00B728BF">
            <w:pPr>
              <w:spacing w:after="0" w:line="240" w:lineRule="auto"/>
              <w:rPr>
                <w:rFonts w:cs="Arial"/>
                <w:color w:val="000000"/>
                <w:sz w:val="20"/>
                <w:szCs w:val="20"/>
              </w:rPr>
            </w:pPr>
            <w:r w:rsidRPr="009402DF">
              <w:rPr>
                <w:rFonts w:cs="Arial"/>
                <w:color w:val="000000"/>
                <w:sz w:val="20"/>
                <w:szCs w:val="20"/>
              </w:rPr>
              <w:t>KmKHE</w:t>
            </w:r>
          </w:p>
        </w:tc>
        <w:tc>
          <w:tcPr>
            <w:tcW w:w="3773" w:type="dxa"/>
            <w:gridSpan w:val="2"/>
          </w:tcPr>
          <w:p w14:paraId="12788D70" w14:textId="77777777" w:rsidR="006C4A73" w:rsidRDefault="006C4A73" w:rsidP="00B728BF">
            <w:pPr>
              <w:spacing w:after="0" w:line="240" w:lineRule="auto"/>
              <w:rPr>
                <w:rFonts w:cs="Arial"/>
                <w:color w:val="000000"/>
                <w:sz w:val="20"/>
                <w:szCs w:val="20"/>
              </w:rPr>
            </w:pPr>
          </w:p>
        </w:tc>
        <w:tc>
          <w:tcPr>
            <w:tcW w:w="2494" w:type="dxa"/>
          </w:tcPr>
          <w:p w14:paraId="1D1E0FC7" w14:textId="5ED452C7" w:rsidR="006C4A73" w:rsidRPr="00B728BF" w:rsidRDefault="006C4A73" w:rsidP="00B728BF">
            <w:pPr>
              <w:spacing w:after="0" w:line="240" w:lineRule="auto"/>
              <w:rPr>
                <w:rFonts w:cs="Arial"/>
                <w:color w:val="000000"/>
                <w:sz w:val="20"/>
                <w:szCs w:val="20"/>
              </w:rPr>
            </w:pPr>
            <w:r>
              <w:rPr>
                <w:rFonts w:cs="Arial"/>
                <w:color w:val="000000"/>
                <w:sz w:val="20"/>
                <w:szCs w:val="20"/>
              </w:rPr>
              <w:t>22</w:t>
            </w:r>
          </w:p>
        </w:tc>
        <w:tc>
          <w:tcPr>
            <w:tcW w:w="2494" w:type="dxa"/>
          </w:tcPr>
          <w:p w14:paraId="25500356" w14:textId="295F6957"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3D880599" w14:textId="77777777" w:rsidTr="006C4A73">
        <w:trPr>
          <w:trHeight w:val="275"/>
        </w:trPr>
        <w:tc>
          <w:tcPr>
            <w:tcW w:w="2493" w:type="dxa"/>
          </w:tcPr>
          <w:p w14:paraId="24598B72" w14:textId="6FA00970" w:rsidR="006C4A73" w:rsidRPr="00B728BF" w:rsidRDefault="006C4A73" w:rsidP="00B728BF">
            <w:pPr>
              <w:spacing w:after="0" w:line="240" w:lineRule="auto"/>
              <w:rPr>
                <w:rFonts w:cs="Arial"/>
                <w:color w:val="000000"/>
                <w:sz w:val="20"/>
                <w:szCs w:val="20"/>
              </w:rPr>
            </w:pPr>
            <w:r w:rsidRPr="00287EF8">
              <w:rPr>
                <w:rFonts w:cs="Arial"/>
                <w:color w:val="000000"/>
                <w:sz w:val="20"/>
                <w:szCs w:val="20"/>
              </w:rPr>
              <w:t>AP = 4-allyphenol</w:t>
            </w:r>
          </w:p>
        </w:tc>
        <w:tc>
          <w:tcPr>
            <w:tcW w:w="1215" w:type="dxa"/>
          </w:tcPr>
          <w:p w14:paraId="1A476C4F" w14:textId="30E9FF78" w:rsidR="006C4A73" w:rsidRPr="00B728BF" w:rsidRDefault="006C4A73" w:rsidP="00B728BF">
            <w:pPr>
              <w:spacing w:after="0" w:line="240" w:lineRule="auto"/>
              <w:rPr>
                <w:rFonts w:cs="Arial"/>
                <w:color w:val="000000"/>
                <w:sz w:val="20"/>
                <w:szCs w:val="20"/>
              </w:rPr>
            </w:pPr>
            <w:r w:rsidRPr="009402DF">
              <w:rPr>
                <w:rFonts w:cs="Arial"/>
                <w:color w:val="000000"/>
                <w:sz w:val="20"/>
                <w:szCs w:val="20"/>
              </w:rPr>
              <w:t xml:space="preserve">KmKAP </w:t>
            </w:r>
          </w:p>
        </w:tc>
        <w:tc>
          <w:tcPr>
            <w:tcW w:w="3773" w:type="dxa"/>
            <w:gridSpan w:val="2"/>
          </w:tcPr>
          <w:p w14:paraId="0A890B92" w14:textId="77777777" w:rsidR="006C4A73" w:rsidRDefault="006C4A73" w:rsidP="00B728BF">
            <w:pPr>
              <w:spacing w:after="0" w:line="240" w:lineRule="auto"/>
              <w:rPr>
                <w:rFonts w:cs="Arial"/>
                <w:color w:val="000000"/>
                <w:sz w:val="20"/>
                <w:szCs w:val="20"/>
              </w:rPr>
            </w:pPr>
          </w:p>
        </w:tc>
        <w:tc>
          <w:tcPr>
            <w:tcW w:w="2494" w:type="dxa"/>
          </w:tcPr>
          <w:p w14:paraId="4112C8A6" w14:textId="35D6BFCE" w:rsidR="006C4A73" w:rsidRPr="00B728BF" w:rsidRDefault="006C4A73" w:rsidP="00B728BF">
            <w:pPr>
              <w:spacing w:after="0" w:line="240" w:lineRule="auto"/>
              <w:rPr>
                <w:rFonts w:cs="Arial"/>
                <w:color w:val="000000"/>
                <w:sz w:val="20"/>
                <w:szCs w:val="20"/>
              </w:rPr>
            </w:pPr>
            <w:r>
              <w:rPr>
                <w:rFonts w:cs="Arial"/>
                <w:color w:val="000000"/>
                <w:sz w:val="20"/>
                <w:szCs w:val="20"/>
              </w:rPr>
              <w:t>0.5</w:t>
            </w:r>
          </w:p>
        </w:tc>
        <w:tc>
          <w:tcPr>
            <w:tcW w:w="2494" w:type="dxa"/>
          </w:tcPr>
          <w:p w14:paraId="08A859C1" w14:textId="179497D1" w:rsidR="006C4A73" w:rsidRPr="00B728BF" w:rsidRDefault="006C4A73" w:rsidP="00290FC3">
            <w:pPr>
              <w:autoSpaceDE w:val="0"/>
              <w:autoSpaceDN w:val="0"/>
              <w:adjustRightInd w:val="0"/>
              <w:spacing w:after="0" w:line="240" w:lineRule="auto"/>
              <w:rPr>
                <w:rFonts w:cs="Arial"/>
                <w:color w:val="000000"/>
                <w:sz w:val="20"/>
                <w:szCs w:val="20"/>
              </w:rPr>
            </w:pPr>
            <w:r w:rsidRPr="00B728BF">
              <w:rPr>
                <w:rFonts w:cs="Arial"/>
                <w:color w:val="000000"/>
                <w:sz w:val="20"/>
                <w:szCs w:val="20"/>
              </w:rPr>
              <w:t>(umol/L)</w:t>
            </w:r>
          </w:p>
        </w:tc>
      </w:tr>
      <w:tr w:rsidR="006C4A73" w:rsidRPr="00B728BF" w14:paraId="2B701ACE" w14:textId="77777777" w:rsidTr="006C4A73">
        <w:trPr>
          <w:trHeight w:val="281"/>
        </w:trPr>
        <w:tc>
          <w:tcPr>
            <w:tcW w:w="2493" w:type="dxa"/>
          </w:tcPr>
          <w:p w14:paraId="57849845" w14:textId="77777777" w:rsidR="006C4A73" w:rsidRPr="00287EF8" w:rsidRDefault="006C4A73" w:rsidP="00B728BF">
            <w:pPr>
              <w:spacing w:after="0" w:line="240" w:lineRule="auto"/>
              <w:rPr>
                <w:rFonts w:cs="Arial"/>
                <w:color w:val="000000"/>
                <w:sz w:val="20"/>
                <w:szCs w:val="20"/>
              </w:rPr>
            </w:pPr>
          </w:p>
        </w:tc>
        <w:tc>
          <w:tcPr>
            <w:tcW w:w="1215" w:type="dxa"/>
          </w:tcPr>
          <w:p w14:paraId="14D275B9" w14:textId="77777777" w:rsidR="006C4A73" w:rsidRPr="009402DF" w:rsidRDefault="006C4A73" w:rsidP="00B728BF">
            <w:pPr>
              <w:spacing w:after="0" w:line="240" w:lineRule="auto"/>
              <w:rPr>
                <w:rFonts w:cs="Arial"/>
                <w:color w:val="000000"/>
                <w:sz w:val="20"/>
                <w:szCs w:val="20"/>
              </w:rPr>
            </w:pPr>
          </w:p>
        </w:tc>
        <w:tc>
          <w:tcPr>
            <w:tcW w:w="3773" w:type="dxa"/>
            <w:gridSpan w:val="2"/>
          </w:tcPr>
          <w:p w14:paraId="3EDA1237" w14:textId="77777777" w:rsidR="006C4A73" w:rsidRDefault="006C4A73" w:rsidP="00B728BF">
            <w:pPr>
              <w:spacing w:after="0" w:line="240" w:lineRule="auto"/>
              <w:rPr>
                <w:rFonts w:cs="Arial"/>
                <w:color w:val="000000"/>
                <w:sz w:val="20"/>
                <w:szCs w:val="20"/>
              </w:rPr>
            </w:pPr>
          </w:p>
        </w:tc>
        <w:tc>
          <w:tcPr>
            <w:tcW w:w="2494" w:type="dxa"/>
          </w:tcPr>
          <w:p w14:paraId="68FAE7D6" w14:textId="468D8953" w:rsidR="006C4A73" w:rsidRDefault="006C4A73" w:rsidP="00B728BF">
            <w:pPr>
              <w:spacing w:after="0" w:line="240" w:lineRule="auto"/>
              <w:rPr>
                <w:rFonts w:cs="Arial"/>
                <w:color w:val="000000"/>
                <w:sz w:val="20"/>
                <w:szCs w:val="20"/>
              </w:rPr>
            </w:pPr>
          </w:p>
        </w:tc>
        <w:tc>
          <w:tcPr>
            <w:tcW w:w="2494" w:type="dxa"/>
          </w:tcPr>
          <w:p w14:paraId="7C9CEE55" w14:textId="77777777" w:rsidR="006C4A73" w:rsidRPr="00B728BF" w:rsidRDefault="006C4A73" w:rsidP="00B728BF">
            <w:pPr>
              <w:autoSpaceDE w:val="0"/>
              <w:autoSpaceDN w:val="0"/>
              <w:adjustRightInd w:val="0"/>
              <w:spacing w:after="0" w:line="240" w:lineRule="auto"/>
              <w:rPr>
                <w:rFonts w:cs="Arial"/>
                <w:color w:val="000000"/>
                <w:sz w:val="20"/>
                <w:szCs w:val="20"/>
              </w:rPr>
            </w:pPr>
          </w:p>
        </w:tc>
      </w:tr>
      <w:tr w:rsidR="006C4A73" w:rsidRPr="00B728BF" w14:paraId="389DE4E8" w14:textId="77777777" w:rsidTr="006C4A73">
        <w:trPr>
          <w:trHeight w:val="281"/>
        </w:trPr>
        <w:tc>
          <w:tcPr>
            <w:tcW w:w="2493" w:type="dxa"/>
          </w:tcPr>
          <w:p w14:paraId="70C594B3" w14:textId="5781DC71" w:rsidR="006C4A73" w:rsidRPr="00287EF8" w:rsidRDefault="006C4A73" w:rsidP="00B728BF">
            <w:pPr>
              <w:spacing w:after="0" w:line="240" w:lineRule="auto"/>
              <w:rPr>
                <w:rFonts w:cs="Arial"/>
                <w:color w:val="000000"/>
                <w:sz w:val="20"/>
                <w:szCs w:val="20"/>
              </w:rPr>
            </w:pPr>
            <w:r>
              <w:rPr>
                <w:rFonts w:cs="Arial"/>
                <w:color w:val="000000"/>
                <w:sz w:val="20"/>
                <w:szCs w:val="20"/>
              </w:rPr>
              <w:t>DNAadducts</w:t>
            </w:r>
          </w:p>
        </w:tc>
        <w:tc>
          <w:tcPr>
            <w:tcW w:w="1215" w:type="dxa"/>
          </w:tcPr>
          <w:p w14:paraId="66E68191" w14:textId="77777777" w:rsidR="006C4A73" w:rsidRPr="009402DF" w:rsidRDefault="006C4A73" w:rsidP="00B728BF">
            <w:pPr>
              <w:spacing w:after="0" w:line="240" w:lineRule="auto"/>
              <w:rPr>
                <w:rFonts w:cs="Arial"/>
                <w:color w:val="000000"/>
                <w:sz w:val="20"/>
                <w:szCs w:val="20"/>
              </w:rPr>
            </w:pPr>
          </w:p>
        </w:tc>
        <w:tc>
          <w:tcPr>
            <w:tcW w:w="3773" w:type="dxa"/>
            <w:gridSpan w:val="2"/>
          </w:tcPr>
          <w:p w14:paraId="5771A19A" w14:textId="77777777" w:rsidR="006C4A73" w:rsidRDefault="006C4A73" w:rsidP="00B728BF">
            <w:pPr>
              <w:spacing w:after="0" w:line="240" w:lineRule="auto"/>
              <w:rPr>
                <w:rFonts w:cs="Arial"/>
                <w:color w:val="000000"/>
                <w:sz w:val="20"/>
                <w:szCs w:val="20"/>
              </w:rPr>
            </w:pPr>
          </w:p>
        </w:tc>
        <w:tc>
          <w:tcPr>
            <w:tcW w:w="2494" w:type="dxa"/>
          </w:tcPr>
          <w:p w14:paraId="34059016" w14:textId="4EF99262" w:rsidR="006C4A73" w:rsidRDefault="006C4A73" w:rsidP="00B728BF">
            <w:pPr>
              <w:spacing w:after="0" w:line="240" w:lineRule="auto"/>
              <w:rPr>
                <w:rFonts w:cs="Arial"/>
                <w:color w:val="000000"/>
                <w:sz w:val="20"/>
                <w:szCs w:val="20"/>
              </w:rPr>
            </w:pPr>
            <w:r>
              <w:rPr>
                <w:rFonts w:cs="Arial"/>
                <w:color w:val="000000"/>
                <w:sz w:val="20"/>
                <w:szCs w:val="20"/>
              </w:rPr>
              <w:t>0.032*AUCLHE</w:t>
            </w:r>
          </w:p>
        </w:tc>
        <w:tc>
          <w:tcPr>
            <w:tcW w:w="2494" w:type="dxa"/>
          </w:tcPr>
          <w:p w14:paraId="547571DC" w14:textId="77777777" w:rsidR="006C4A73" w:rsidRPr="00B728BF" w:rsidRDefault="006C4A73" w:rsidP="00B728BF">
            <w:pPr>
              <w:autoSpaceDE w:val="0"/>
              <w:autoSpaceDN w:val="0"/>
              <w:adjustRightInd w:val="0"/>
              <w:spacing w:after="0" w:line="240" w:lineRule="auto"/>
              <w:rPr>
                <w:rFonts w:cs="Arial"/>
                <w:color w:val="000000"/>
                <w:sz w:val="20"/>
                <w:szCs w:val="20"/>
              </w:rPr>
            </w:pPr>
          </w:p>
        </w:tc>
      </w:tr>
      <w:tr w:rsidR="006C4A73" w:rsidRPr="00B728BF" w14:paraId="039E9DA3" w14:textId="77777777" w:rsidTr="006C4A73">
        <w:trPr>
          <w:trHeight w:val="281"/>
        </w:trPr>
        <w:tc>
          <w:tcPr>
            <w:tcW w:w="2493" w:type="dxa"/>
          </w:tcPr>
          <w:p w14:paraId="2EB2E243" w14:textId="77777777" w:rsidR="006C4A73" w:rsidRDefault="006C4A73" w:rsidP="00B728BF">
            <w:pPr>
              <w:spacing w:after="0" w:line="240" w:lineRule="auto"/>
              <w:rPr>
                <w:rFonts w:cs="Arial"/>
                <w:color w:val="000000"/>
                <w:sz w:val="20"/>
                <w:szCs w:val="20"/>
              </w:rPr>
            </w:pPr>
          </w:p>
        </w:tc>
        <w:tc>
          <w:tcPr>
            <w:tcW w:w="1215" w:type="dxa"/>
          </w:tcPr>
          <w:p w14:paraId="1F9EFC62" w14:textId="1B0FA3C2" w:rsidR="006C4A73" w:rsidRPr="009402DF" w:rsidRDefault="006C4A73" w:rsidP="00B728BF">
            <w:pPr>
              <w:spacing w:after="0" w:line="240" w:lineRule="auto"/>
              <w:rPr>
                <w:rFonts w:cs="Arial"/>
                <w:color w:val="000000"/>
                <w:sz w:val="20"/>
                <w:szCs w:val="20"/>
              </w:rPr>
            </w:pPr>
            <w:r>
              <w:rPr>
                <w:rFonts w:cs="Arial"/>
                <w:color w:val="000000"/>
                <w:sz w:val="20"/>
                <w:szCs w:val="20"/>
              </w:rPr>
              <w:t>AUCLHE</w:t>
            </w:r>
          </w:p>
        </w:tc>
        <w:tc>
          <w:tcPr>
            <w:tcW w:w="3773" w:type="dxa"/>
            <w:gridSpan w:val="2"/>
          </w:tcPr>
          <w:p w14:paraId="7826EAEE" w14:textId="77777777" w:rsidR="006C4A73" w:rsidRDefault="006C4A73" w:rsidP="00B728BF">
            <w:pPr>
              <w:spacing w:after="0" w:line="240" w:lineRule="auto"/>
              <w:rPr>
                <w:rFonts w:cs="Arial"/>
                <w:color w:val="000000"/>
                <w:sz w:val="20"/>
                <w:szCs w:val="20"/>
              </w:rPr>
            </w:pPr>
          </w:p>
        </w:tc>
        <w:tc>
          <w:tcPr>
            <w:tcW w:w="2494" w:type="dxa"/>
          </w:tcPr>
          <w:p w14:paraId="3144FF7D" w14:textId="3D516F48" w:rsidR="006C4A73" w:rsidRDefault="006C4A73" w:rsidP="00B728BF">
            <w:pPr>
              <w:spacing w:after="0" w:line="240" w:lineRule="auto"/>
              <w:rPr>
                <w:rFonts w:cs="Arial"/>
                <w:color w:val="000000"/>
                <w:sz w:val="20"/>
                <w:szCs w:val="20"/>
              </w:rPr>
            </w:pPr>
            <w:r>
              <w:rPr>
                <w:rFonts w:cs="Arial"/>
                <w:color w:val="000000"/>
                <w:sz w:val="20"/>
                <w:szCs w:val="20"/>
              </w:rPr>
              <w:t>CLHE</w:t>
            </w:r>
          </w:p>
        </w:tc>
        <w:tc>
          <w:tcPr>
            <w:tcW w:w="2494" w:type="dxa"/>
          </w:tcPr>
          <w:p w14:paraId="3F0A279E" w14:textId="77777777" w:rsidR="006C4A73" w:rsidRPr="00B728BF" w:rsidRDefault="006C4A73" w:rsidP="00B728BF">
            <w:pPr>
              <w:autoSpaceDE w:val="0"/>
              <w:autoSpaceDN w:val="0"/>
              <w:adjustRightInd w:val="0"/>
              <w:spacing w:after="0" w:line="240" w:lineRule="auto"/>
              <w:rPr>
                <w:rFonts w:cs="Arial"/>
                <w:color w:val="000000"/>
                <w:sz w:val="20"/>
                <w:szCs w:val="20"/>
              </w:rPr>
            </w:pPr>
          </w:p>
        </w:tc>
      </w:tr>
    </w:tbl>
    <w:p w14:paraId="7578740A" w14:textId="77777777" w:rsidR="006C4A73" w:rsidRDefault="006C4A73">
      <w:pPr>
        <w:spacing w:after="160" w:line="259" w:lineRule="auto"/>
        <w:rPr>
          <w:rFonts w:cs="Arial"/>
          <w:b/>
          <w:color w:val="000000"/>
          <w:sz w:val="20"/>
          <w:szCs w:val="20"/>
        </w:rPr>
        <w:sectPr w:rsidR="006C4A73" w:rsidSect="006C4A73">
          <w:pgSz w:w="15840" w:h="12240" w:orient="landscape"/>
          <w:pgMar w:top="1440" w:right="1440" w:bottom="1440" w:left="1440" w:header="720" w:footer="720" w:gutter="0"/>
          <w:lnNumType w:countBy="1" w:restart="continuous"/>
          <w:cols w:space="720"/>
          <w:docGrid w:linePitch="360"/>
        </w:sectPr>
      </w:pPr>
    </w:p>
    <w:p w14:paraId="71B84152" w14:textId="363A4BBD" w:rsidR="006C4A73" w:rsidRDefault="006C4A73">
      <w:pPr>
        <w:spacing w:after="160" w:line="259" w:lineRule="auto"/>
        <w:rPr>
          <w:rFonts w:cs="Arial"/>
          <w:b/>
          <w:color w:val="000000"/>
          <w:sz w:val="20"/>
          <w:szCs w:val="20"/>
        </w:rPr>
      </w:pPr>
    </w:p>
    <w:p w14:paraId="062528B4" w14:textId="66F8CC08" w:rsidR="00910849" w:rsidRPr="00B728BF" w:rsidRDefault="000F7B16" w:rsidP="00910849">
      <w:pPr>
        <w:autoSpaceDE w:val="0"/>
        <w:autoSpaceDN w:val="0"/>
        <w:adjustRightInd w:val="0"/>
        <w:spacing w:after="0" w:line="240" w:lineRule="auto"/>
        <w:rPr>
          <w:rFonts w:cs="Arial"/>
          <w:b/>
          <w:color w:val="000000"/>
          <w:sz w:val="20"/>
          <w:szCs w:val="20"/>
        </w:rPr>
      </w:pPr>
      <w:r w:rsidRPr="00B728BF">
        <w:rPr>
          <w:rFonts w:cs="Arial"/>
          <w:b/>
          <w:color w:val="000000"/>
          <w:sz w:val="20"/>
          <w:szCs w:val="20"/>
        </w:rPr>
        <w:t xml:space="preserve">Liver </w:t>
      </w:r>
      <w:r w:rsidR="00910849" w:rsidRPr="00B728BF">
        <w:rPr>
          <w:rFonts w:cs="Arial"/>
          <w:b/>
          <w:color w:val="000000"/>
          <w:sz w:val="20"/>
          <w:szCs w:val="20"/>
        </w:rPr>
        <w:t xml:space="preserve">Scaling factors for metabolism </w:t>
      </w:r>
    </w:p>
    <w:p w14:paraId="5A9747D2" w14:textId="03B21731" w:rsidR="00910849" w:rsidRDefault="00C157BC" w:rsidP="00910849">
      <w:pPr>
        <w:autoSpaceDE w:val="0"/>
        <w:autoSpaceDN w:val="0"/>
        <w:adjustRightInd w:val="0"/>
        <w:spacing w:after="0" w:line="240" w:lineRule="auto"/>
        <w:rPr>
          <w:rFonts w:cs="Arial"/>
          <w:color w:val="000000"/>
          <w:sz w:val="20"/>
          <w:szCs w:val="20"/>
        </w:rPr>
      </w:pPr>
      <w:r>
        <w:rPr>
          <w:rFonts w:cs="Arial"/>
          <w:color w:val="000000"/>
          <w:sz w:val="20"/>
          <w:szCs w:val="20"/>
        </w:rPr>
        <w:t>S9PL=143</w:t>
      </w:r>
      <w:r w:rsidR="00910849">
        <w:rPr>
          <w:rFonts w:cs="Arial"/>
          <w:color w:val="000000"/>
          <w:sz w:val="20"/>
          <w:szCs w:val="20"/>
        </w:rPr>
        <w:tab/>
        <w:t xml:space="preserve">Liver S9 protein yield (mg/gram liver) </w:t>
      </w:r>
    </w:p>
    <w:p w14:paraId="78AB3999" w14:textId="38376794" w:rsidR="00910849" w:rsidRDefault="00C157BC" w:rsidP="00910849">
      <w:pPr>
        <w:autoSpaceDE w:val="0"/>
        <w:autoSpaceDN w:val="0"/>
        <w:adjustRightInd w:val="0"/>
        <w:spacing w:after="0" w:line="240" w:lineRule="auto"/>
        <w:rPr>
          <w:rFonts w:cs="Arial"/>
          <w:color w:val="000000"/>
          <w:sz w:val="20"/>
          <w:szCs w:val="20"/>
        </w:rPr>
      </w:pPr>
      <w:r>
        <w:rPr>
          <w:rFonts w:cs="Arial"/>
          <w:color w:val="000000"/>
          <w:sz w:val="20"/>
          <w:szCs w:val="20"/>
        </w:rPr>
        <w:t>MPL=32</w:t>
      </w:r>
      <w:r w:rsidR="00910849">
        <w:rPr>
          <w:rFonts w:cs="Arial"/>
          <w:color w:val="000000"/>
          <w:sz w:val="20"/>
          <w:szCs w:val="20"/>
        </w:rPr>
        <w:tab/>
        <w:t xml:space="preserve">Liver microsomal protein yield (mg/gram liver) </w:t>
      </w:r>
    </w:p>
    <w:p w14:paraId="5BCD9B84" w14:textId="3A785F76"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L=VLC*1000</w:t>
      </w:r>
      <w:r>
        <w:rPr>
          <w:rFonts w:cs="Arial"/>
          <w:color w:val="000000"/>
          <w:sz w:val="20"/>
          <w:szCs w:val="20"/>
        </w:rPr>
        <w:tab/>
        <w:t xml:space="preserve">Liver volume (gram/kg BW)  </w:t>
      </w:r>
    </w:p>
    <w:p w14:paraId="2C2F0364" w14:textId="77777777" w:rsidR="000F7B16" w:rsidRDefault="000F7B16" w:rsidP="00910849">
      <w:pPr>
        <w:autoSpaceDE w:val="0"/>
        <w:autoSpaceDN w:val="0"/>
        <w:adjustRightInd w:val="0"/>
        <w:spacing w:after="0" w:line="240" w:lineRule="auto"/>
        <w:rPr>
          <w:rFonts w:cs="Arial"/>
          <w:color w:val="000000"/>
          <w:sz w:val="20"/>
          <w:szCs w:val="20"/>
        </w:rPr>
      </w:pPr>
    </w:p>
    <w:p w14:paraId="6A2654DA" w14:textId="2C2540AD"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metabolites of estragole, scaled maximum rate of metabolism (umol hr-1)</w:t>
      </w:r>
    </w:p>
    <w:p w14:paraId="5B920C2E"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VMaxLHE = VMaxLHEc/1000*60*MPL*L*BW</w:t>
      </w:r>
      <w:r>
        <w:rPr>
          <w:rFonts w:cs="Arial"/>
          <w:color w:val="000000"/>
          <w:sz w:val="20"/>
          <w:szCs w:val="20"/>
        </w:rPr>
        <w:tab/>
      </w:r>
    </w:p>
    <w:p w14:paraId="0CEA2A83"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VMaxLAP = VMaxLAPc/1000*60*MPL*L*BW</w:t>
      </w:r>
    </w:p>
    <w:p w14:paraId="0E6DA95A"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VMaxLEE = VMaxLEEc/1000*60*MPL*L*BW</w:t>
      </w:r>
    </w:p>
    <w:p w14:paraId="2006994B"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VMaxLHA = VMaxLHAc/1000*60*MPL*L*BW</w:t>
      </w:r>
    </w:p>
    <w:p w14:paraId="1A497CF0" w14:textId="77777777" w:rsidR="00910849" w:rsidRDefault="00910849" w:rsidP="00910849">
      <w:pPr>
        <w:autoSpaceDE w:val="0"/>
        <w:autoSpaceDN w:val="0"/>
        <w:adjustRightInd w:val="0"/>
        <w:spacing w:after="0" w:line="240" w:lineRule="auto"/>
        <w:rPr>
          <w:rFonts w:cs="Arial"/>
          <w:color w:val="000000"/>
          <w:sz w:val="20"/>
          <w:szCs w:val="20"/>
        </w:rPr>
      </w:pPr>
    </w:p>
    <w:p w14:paraId="68601F28" w14:textId="6C9F3C6A"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metabolites of 1'-hydroxyestragole, scaled maximum rate of metabolism (umol hr-1)</w:t>
      </w:r>
    </w:p>
    <w:p w14:paraId="4A983E5D"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VMaxLHEG = VmaxLHEGc/1000*60*S9PL*L*BW</w:t>
      </w:r>
    </w:p>
    <w:p w14:paraId="4D9D40CA"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VMaxLOE = VmaxLOEc/1000*60*MPL*L*BW</w:t>
      </w:r>
    </w:p>
    <w:p w14:paraId="24CB5868" w14:textId="77777777" w:rsidR="00910849" w:rsidRDefault="00910849" w:rsidP="00910849">
      <w:pPr>
        <w:autoSpaceDE w:val="0"/>
        <w:autoSpaceDN w:val="0"/>
        <w:adjustRightInd w:val="0"/>
        <w:spacing w:after="0" w:line="240" w:lineRule="auto"/>
        <w:rPr>
          <w:rFonts w:cs="Arial"/>
          <w:color w:val="000000"/>
          <w:sz w:val="20"/>
          <w:szCs w:val="20"/>
        </w:rPr>
      </w:pPr>
      <w:r>
        <w:rPr>
          <w:rFonts w:cs="Arial"/>
          <w:color w:val="000000"/>
          <w:sz w:val="20"/>
          <w:szCs w:val="20"/>
        </w:rPr>
        <w:t>VMaxLHES = VmaxLHESc/1000*60*S9PL*L*BW</w:t>
      </w:r>
    </w:p>
    <w:p w14:paraId="28EC7136" w14:textId="77777777" w:rsidR="000F7B16" w:rsidRDefault="000F7B16" w:rsidP="000F7B16">
      <w:pPr>
        <w:autoSpaceDE w:val="0"/>
        <w:autoSpaceDN w:val="0"/>
        <w:adjustRightInd w:val="0"/>
        <w:spacing w:after="0" w:line="240" w:lineRule="auto"/>
        <w:rPr>
          <w:rFonts w:cs="Arial"/>
          <w:color w:val="000000"/>
          <w:sz w:val="20"/>
          <w:szCs w:val="20"/>
        </w:rPr>
      </w:pPr>
    </w:p>
    <w:p w14:paraId="4A3B3B90" w14:textId="3F011E19" w:rsidR="000F7B16" w:rsidRPr="00B728BF" w:rsidRDefault="000F7B16" w:rsidP="000F7B16">
      <w:pPr>
        <w:autoSpaceDE w:val="0"/>
        <w:autoSpaceDN w:val="0"/>
        <w:adjustRightInd w:val="0"/>
        <w:spacing w:after="0" w:line="240" w:lineRule="auto"/>
        <w:rPr>
          <w:rFonts w:cs="Arial"/>
          <w:b/>
          <w:color w:val="000000"/>
          <w:sz w:val="20"/>
          <w:szCs w:val="20"/>
        </w:rPr>
      </w:pPr>
      <w:r w:rsidRPr="00B728BF">
        <w:rPr>
          <w:rFonts w:cs="Arial"/>
          <w:b/>
          <w:color w:val="000000"/>
          <w:sz w:val="20"/>
          <w:szCs w:val="20"/>
        </w:rPr>
        <w:t>Lungs Scaling factors</w:t>
      </w:r>
    </w:p>
    <w:p w14:paraId="5D68E4DE"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 xml:space="preserve">MPLu=20 </w:t>
      </w:r>
      <w:r>
        <w:rPr>
          <w:rFonts w:cs="Arial"/>
          <w:color w:val="000000"/>
          <w:sz w:val="20"/>
          <w:szCs w:val="20"/>
        </w:rPr>
        <w:tab/>
      </w:r>
      <w:r>
        <w:rPr>
          <w:rFonts w:cs="Arial"/>
          <w:color w:val="000000"/>
          <w:sz w:val="20"/>
          <w:szCs w:val="20"/>
        </w:rPr>
        <w:tab/>
      </w:r>
      <w:r>
        <w:rPr>
          <w:rFonts w:cs="Arial"/>
          <w:color w:val="000000"/>
          <w:sz w:val="20"/>
          <w:szCs w:val="20"/>
        </w:rPr>
        <w:tab/>
        <w:t xml:space="preserve">; Lung microsomal protein yield (mg/gram liver) Atio et al. 1976  </w:t>
      </w:r>
    </w:p>
    <w:p w14:paraId="1C210586"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Lu=VLuC*1000</w:t>
      </w:r>
      <w:r>
        <w:rPr>
          <w:rFonts w:cs="Arial"/>
          <w:color w:val="000000"/>
          <w:sz w:val="20"/>
          <w:szCs w:val="20"/>
        </w:rPr>
        <w:tab/>
      </w:r>
      <w:r>
        <w:rPr>
          <w:rFonts w:cs="Arial"/>
          <w:color w:val="000000"/>
          <w:sz w:val="20"/>
          <w:szCs w:val="20"/>
        </w:rPr>
        <w:tab/>
      </w:r>
      <w:r>
        <w:rPr>
          <w:rFonts w:cs="Arial"/>
          <w:color w:val="000000"/>
          <w:sz w:val="20"/>
          <w:szCs w:val="20"/>
        </w:rPr>
        <w:tab/>
        <w:t xml:space="preserve">; Volume lung (gram/kg BW) </w:t>
      </w:r>
    </w:p>
    <w:p w14:paraId="5BC879AC" w14:textId="77777777" w:rsidR="000F7B16" w:rsidRDefault="000F7B16" w:rsidP="000F7B16">
      <w:pPr>
        <w:autoSpaceDE w:val="0"/>
        <w:autoSpaceDN w:val="0"/>
        <w:adjustRightInd w:val="0"/>
        <w:spacing w:after="0" w:line="240" w:lineRule="auto"/>
        <w:rPr>
          <w:rFonts w:cs="Arial"/>
          <w:color w:val="000000"/>
          <w:sz w:val="20"/>
          <w:szCs w:val="20"/>
        </w:rPr>
      </w:pPr>
    </w:p>
    <w:p w14:paraId="3280417A" w14:textId="0FBA3031"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metabolites of estragole, scaled maximum rate of metabolism (umol hr-1)</w:t>
      </w:r>
    </w:p>
    <w:p w14:paraId="7D5CA0F6"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VMaxLuHE = VMaxLuHEc/1000*60*MPLu*Lu*BW</w:t>
      </w:r>
    </w:p>
    <w:p w14:paraId="6597EDAF"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VMaxLuAP = VMaxLuAPc/1000*60*MPLu*Lu*BW</w:t>
      </w:r>
    </w:p>
    <w:p w14:paraId="79C86724" w14:textId="77777777" w:rsidR="00B728BF" w:rsidRDefault="00B728BF" w:rsidP="000F7B16">
      <w:pPr>
        <w:autoSpaceDE w:val="0"/>
        <w:autoSpaceDN w:val="0"/>
        <w:adjustRightInd w:val="0"/>
        <w:spacing w:after="0" w:line="240" w:lineRule="auto"/>
        <w:rPr>
          <w:rFonts w:cs="Arial"/>
          <w:color w:val="000000"/>
          <w:sz w:val="20"/>
          <w:szCs w:val="20"/>
        </w:rPr>
      </w:pPr>
    </w:p>
    <w:p w14:paraId="06765C60" w14:textId="43D74409" w:rsidR="000F7B16" w:rsidRPr="00B728BF" w:rsidRDefault="00B728BF" w:rsidP="000F7B16">
      <w:pPr>
        <w:autoSpaceDE w:val="0"/>
        <w:autoSpaceDN w:val="0"/>
        <w:adjustRightInd w:val="0"/>
        <w:spacing w:after="0" w:line="240" w:lineRule="auto"/>
        <w:rPr>
          <w:rFonts w:cs="Arial"/>
          <w:b/>
          <w:color w:val="000000"/>
          <w:sz w:val="20"/>
          <w:szCs w:val="20"/>
        </w:rPr>
      </w:pPr>
      <w:r w:rsidRPr="00B728BF">
        <w:rPr>
          <w:rFonts w:cs="Arial"/>
          <w:b/>
          <w:color w:val="000000"/>
          <w:sz w:val="20"/>
          <w:szCs w:val="20"/>
        </w:rPr>
        <w:t xml:space="preserve">Kidney </w:t>
      </w:r>
      <w:r w:rsidR="000F7B16" w:rsidRPr="00B728BF">
        <w:rPr>
          <w:rFonts w:cs="Arial"/>
          <w:b/>
          <w:color w:val="000000"/>
          <w:sz w:val="20"/>
          <w:szCs w:val="20"/>
        </w:rPr>
        <w:t>Scaling factors</w:t>
      </w:r>
    </w:p>
    <w:p w14:paraId="05C28DAB"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MPK=7</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t>; Kidney microsomal protein yield (mg/gram liver) Atio et al. 1976</w:t>
      </w:r>
    </w:p>
    <w:p w14:paraId="13C194D8"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K=VKC*1000</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t xml:space="preserve">; Volume kidney (gram/kg BW) </w:t>
      </w:r>
      <w:r>
        <w:rPr>
          <w:rFonts w:cs="Arial"/>
          <w:color w:val="000000"/>
          <w:sz w:val="20"/>
          <w:szCs w:val="20"/>
        </w:rPr>
        <w:tab/>
      </w:r>
    </w:p>
    <w:p w14:paraId="49A93699" w14:textId="77777777" w:rsidR="00B728BF" w:rsidRDefault="00B728BF" w:rsidP="000F7B16">
      <w:pPr>
        <w:autoSpaceDE w:val="0"/>
        <w:autoSpaceDN w:val="0"/>
        <w:adjustRightInd w:val="0"/>
        <w:spacing w:after="0" w:line="240" w:lineRule="auto"/>
        <w:rPr>
          <w:rFonts w:cs="Arial"/>
          <w:color w:val="000000"/>
          <w:sz w:val="20"/>
          <w:szCs w:val="20"/>
        </w:rPr>
      </w:pPr>
    </w:p>
    <w:p w14:paraId="0477CD08" w14:textId="1D33CE6C"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metabolites of estragole, unscaled maximum rate of metabolism (nmol min-1 (mg protein)-1)</w:t>
      </w:r>
    </w:p>
    <w:p w14:paraId="31A63133" w14:textId="501C08A4"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metabolites of estragole, scaled maximum rate of metabolism (umol hr-1)</w:t>
      </w:r>
    </w:p>
    <w:p w14:paraId="4FBA515C"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VMaxKHE = VMaxKHEc/1000*60*MPK*K*BW</w:t>
      </w:r>
    </w:p>
    <w:p w14:paraId="39D01C7A" w14:textId="77777777" w:rsidR="000F7B16" w:rsidRDefault="000F7B16" w:rsidP="000F7B16">
      <w:pPr>
        <w:autoSpaceDE w:val="0"/>
        <w:autoSpaceDN w:val="0"/>
        <w:adjustRightInd w:val="0"/>
        <w:spacing w:after="0" w:line="240" w:lineRule="auto"/>
        <w:rPr>
          <w:rFonts w:cs="Arial"/>
          <w:color w:val="000000"/>
          <w:sz w:val="20"/>
          <w:szCs w:val="20"/>
        </w:rPr>
      </w:pPr>
      <w:r>
        <w:rPr>
          <w:rFonts w:cs="Arial"/>
          <w:color w:val="000000"/>
          <w:sz w:val="20"/>
          <w:szCs w:val="20"/>
        </w:rPr>
        <w:t>VMaxKAP = VMaxKAPc/1000*60*MPK*K*BW</w:t>
      </w:r>
    </w:p>
    <w:p w14:paraId="6E1C07FB" w14:textId="707E6B30" w:rsidR="00910849" w:rsidRDefault="00910849" w:rsidP="002D6E06">
      <w:pPr>
        <w:spacing w:after="0" w:line="240" w:lineRule="auto"/>
      </w:pPr>
    </w:p>
    <w:p w14:paraId="59C5C239" w14:textId="2F5922AE" w:rsidR="006558B3" w:rsidRDefault="002D6E06" w:rsidP="005F1250">
      <w:pPr>
        <w:spacing w:line="240" w:lineRule="auto"/>
      </w:pPr>
      <w:r w:rsidRPr="008831EB">
        <w:rPr>
          <w:b/>
        </w:rPr>
        <w:t>DNA adduct data</w:t>
      </w:r>
      <w:r>
        <w:t xml:space="preserve"> established in vivo can be found </w:t>
      </w:r>
      <w:bookmarkStart w:id="40" w:name="_Toc25217840"/>
      <w:bookmarkStart w:id="41" w:name="_Toc25220813"/>
      <w:bookmarkStart w:id="42" w:name="_Toc27728182"/>
      <w:r w:rsidR="00D814B9">
        <w:t xml:space="preserve">Table </w:t>
      </w:r>
      <w:r w:rsidR="002B3D4C">
        <w:t>2</w:t>
      </w:r>
      <w:r w:rsidR="008831EB">
        <w:t>.</w:t>
      </w:r>
      <w:r w:rsidR="00D814B9">
        <w:t xml:space="preserve"> Results from the in vivo estragole excretion are also available in Table </w:t>
      </w:r>
      <w:r w:rsidR="002B3D4C">
        <w:t>2</w:t>
      </w:r>
      <w:r w:rsidR="00D814B9">
        <w:t xml:space="preserve">. </w:t>
      </w:r>
    </w:p>
    <w:p w14:paraId="6E1F9DEB" w14:textId="77777777" w:rsidR="00C157BC" w:rsidRDefault="00C157BC" w:rsidP="00C157BC">
      <w:pPr>
        <w:pStyle w:val="Heading3"/>
        <w:spacing w:before="0" w:line="240" w:lineRule="auto"/>
      </w:pPr>
    </w:p>
    <w:p w14:paraId="6232514D" w14:textId="29C7B962" w:rsidR="00384771" w:rsidRPr="00C157BC" w:rsidRDefault="00EF4AD3" w:rsidP="00C157BC">
      <w:pPr>
        <w:pStyle w:val="Heading3"/>
      </w:pPr>
      <w:bookmarkStart w:id="43" w:name="_Toc30515973"/>
      <w:r w:rsidRPr="00C157BC">
        <w:t xml:space="preserve">4.6. </w:t>
      </w:r>
      <w:r w:rsidR="00F3053D" w:rsidRPr="00C157BC">
        <w:t>Model simulations</w:t>
      </w:r>
      <w:bookmarkEnd w:id="40"/>
      <w:bookmarkEnd w:id="41"/>
      <w:bookmarkEnd w:id="42"/>
      <w:bookmarkEnd w:id="43"/>
    </w:p>
    <w:p w14:paraId="06719879" w14:textId="20C8DEE9" w:rsidR="006C67B6" w:rsidRDefault="006C67B6" w:rsidP="006C4A73">
      <w:pPr>
        <w:spacing w:after="0" w:line="360" w:lineRule="auto"/>
      </w:pPr>
      <w:r>
        <w:t>The PBPK model was run using oral route of exposure, to mimic the gavage. The exposure occurred as one bolus and simulations were run for 2hrs and 24 hrs.</w:t>
      </w:r>
      <w:bookmarkStart w:id="44" w:name="_Toc25217841"/>
      <w:bookmarkStart w:id="45" w:name="_Toc25220814"/>
      <w:bookmarkStart w:id="46" w:name="_Toc27728183"/>
      <w:r>
        <w:t xml:space="preserve"> </w:t>
      </w:r>
      <w:r w:rsidR="005B6EFB">
        <w:t>Exposure d</w:t>
      </w:r>
      <w:r>
        <w:t>oses simulated using the SD rat PBPK model were 0.01, 0.07, 5, 30, 775, 150, 300 mg ES/kg BW.</w:t>
      </w:r>
    </w:p>
    <w:p w14:paraId="4DF5FC84" w14:textId="2C597911" w:rsidR="00C157BC" w:rsidRDefault="00C157BC" w:rsidP="006C4A73">
      <w:pPr>
        <w:pStyle w:val="Heading3"/>
        <w:spacing w:before="0" w:line="360" w:lineRule="auto"/>
      </w:pPr>
    </w:p>
    <w:p w14:paraId="4E7DAE82" w14:textId="412BF22A" w:rsidR="004D0B91" w:rsidRPr="00C157BC" w:rsidRDefault="00EF4AD3" w:rsidP="00C157BC">
      <w:pPr>
        <w:pStyle w:val="Heading3"/>
      </w:pPr>
      <w:bookmarkStart w:id="47" w:name="_Toc30515974"/>
      <w:r w:rsidRPr="00C157BC">
        <w:t xml:space="preserve">4.7. </w:t>
      </w:r>
      <w:r w:rsidR="004D0B91" w:rsidRPr="00C157BC">
        <w:t>Software</w:t>
      </w:r>
      <w:bookmarkEnd w:id="44"/>
      <w:bookmarkEnd w:id="45"/>
      <w:bookmarkEnd w:id="46"/>
      <w:bookmarkEnd w:id="47"/>
      <w:r w:rsidR="004D0B91" w:rsidRPr="00C157BC">
        <w:t xml:space="preserve"> </w:t>
      </w:r>
    </w:p>
    <w:p w14:paraId="5374C470" w14:textId="1F37B6F8" w:rsidR="002D6E06" w:rsidRPr="002D6E06" w:rsidRDefault="002D6E06" w:rsidP="006C4A73">
      <w:pPr>
        <w:spacing w:after="120" w:line="360" w:lineRule="auto"/>
      </w:pPr>
      <w:r>
        <w:t xml:space="preserve">Differential equations were integrated using the Berkley Madonna 8.0.1 software (Macey and Oster, </w:t>
      </w:r>
      <w:r w:rsidRPr="002D6E06">
        <w:t xml:space="preserve">UC </w:t>
      </w:r>
      <w:r w:rsidR="00D33AE5" w:rsidRPr="002D6E06">
        <w:t>Berkeley</w:t>
      </w:r>
      <w:r w:rsidRPr="002D6E06">
        <w:t xml:space="preserve">, CA, USA), </w:t>
      </w:r>
      <w:r w:rsidR="006C67B6" w:rsidRPr="006C67B6">
        <w:t>using Rosenbrock's algorithms for solving stiff systems.</w:t>
      </w:r>
      <w:r w:rsidR="006C67B6">
        <w:rPr>
          <w:rFonts w:ascii="Georgia" w:hAnsi="Georgia"/>
          <w:color w:val="2E2E2E"/>
          <w:sz w:val="27"/>
          <w:szCs w:val="27"/>
        </w:rPr>
        <w:t xml:space="preserve"> </w:t>
      </w:r>
      <w:hyperlink r:id="rId22" w:history="1">
        <w:r w:rsidR="00E26F20" w:rsidRPr="00A87679">
          <w:rPr>
            <w:rStyle w:val="Hyperlink"/>
          </w:rPr>
          <w:t>https://berkeley-madonna.myshopify.com/</w:t>
        </w:r>
      </w:hyperlink>
      <w:r w:rsidR="00E26F20">
        <w:t xml:space="preserve"> </w:t>
      </w:r>
    </w:p>
    <w:p w14:paraId="209A2565" w14:textId="3CD323B7" w:rsidR="006C67B6" w:rsidRPr="006C67B6" w:rsidRDefault="00D31C43" w:rsidP="006C4A73">
      <w:pPr>
        <w:spacing w:after="120" w:line="360" w:lineRule="auto"/>
        <w:rPr>
          <w:rFonts w:cs="Times New Roman"/>
        </w:rPr>
      </w:pPr>
      <w:r>
        <w:rPr>
          <w:rFonts w:cs="Times New Roman"/>
        </w:rPr>
        <w:t xml:space="preserve">The Berkeley Madonna User’s Guide - Version 8.0.2 - </w:t>
      </w:r>
      <w:r w:rsidRPr="00D31C43">
        <w:rPr>
          <w:rFonts w:cs="Times New Roman"/>
        </w:rPr>
        <w:t>December 28, 2009</w:t>
      </w:r>
      <w:r>
        <w:rPr>
          <w:rFonts w:cs="Times New Roman"/>
        </w:rPr>
        <w:t xml:space="preserve"> (</w:t>
      </w:r>
      <w:hyperlink r:id="rId23" w:history="1">
        <w:r>
          <w:rPr>
            <w:rStyle w:val="Hyperlink"/>
          </w:rPr>
          <w:t>https://www.berkeleymadonna.com/system/storage/download/BM-Users-Guide-8.0.2.pdf</w:t>
        </w:r>
      </w:hyperlink>
      <w:r>
        <w:t>)</w:t>
      </w:r>
      <w:r w:rsidR="006C67B6" w:rsidRPr="006C67B6">
        <w:rPr>
          <w:rFonts w:ascii="Georgia" w:hAnsi="Georgia"/>
          <w:color w:val="2E2E2E"/>
          <w:sz w:val="27"/>
          <w:szCs w:val="27"/>
        </w:rPr>
        <w:t xml:space="preserve">) </w:t>
      </w:r>
    </w:p>
    <w:p w14:paraId="1F80DD18" w14:textId="4A4B7C77" w:rsidR="00D31C43" w:rsidRPr="005F1250" w:rsidRDefault="004D0B91" w:rsidP="006C4A73">
      <w:pPr>
        <w:pStyle w:val="Heading3"/>
        <w:spacing w:line="360" w:lineRule="auto"/>
      </w:pPr>
      <w:bookmarkStart w:id="48" w:name="_Toc30515975"/>
      <w:r w:rsidRPr="005F1250">
        <w:t>Step-by-step instructions</w:t>
      </w:r>
      <w:r w:rsidR="00D31C43" w:rsidRPr="005F1250">
        <w:t>:</w:t>
      </w:r>
      <w:bookmarkEnd w:id="48"/>
    </w:p>
    <w:p w14:paraId="7AED9B86" w14:textId="40EAD8B4" w:rsidR="004D0B91" w:rsidRPr="00D31C43" w:rsidRDefault="00FC0BEF" w:rsidP="006C4A73">
      <w:pPr>
        <w:pStyle w:val="ListParagraph"/>
        <w:numPr>
          <w:ilvl w:val="0"/>
          <w:numId w:val="17"/>
        </w:numPr>
        <w:spacing w:after="0" w:line="360" w:lineRule="auto"/>
        <w:rPr>
          <w:rFonts w:cs="Times New Roman"/>
        </w:rPr>
      </w:pPr>
      <w:r>
        <w:rPr>
          <w:rFonts w:cs="Times New Roman"/>
        </w:rPr>
        <w:t>Enter</w:t>
      </w:r>
      <w:r w:rsidR="004C71AC">
        <w:rPr>
          <w:rFonts w:cs="Times New Roman"/>
        </w:rPr>
        <w:t xml:space="preserve"> (copy and paste) </w:t>
      </w:r>
      <w:r w:rsidR="00D31C43" w:rsidRPr="00D31C43">
        <w:rPr>
          <w:rFonts w:cs="Times New Roman"/>
        </w:rPr>
        <w:t xml:space="preserve"> the model code reported in the appendix in the </w:t>
      </w:r>
      <w:r w:rsidR="004D0B91" w:rsidRPr="00D31C43">
        <w:rPr>
          <w:rFonts w:cs="Times New Roman"/>
        </w:rPr>
        <w:t xml:space="preserve"> </w:t>
      </w:r>
      <w:r w:rsidR="00D31C43" w:rsidRPr="00D31C43">
        <w:t xml:space="preserve">Berkley Madonna 8.0.1 software, Equation window; </w:t>
      </w:r>
    </w:p>
    <w:p w14:paraId="59019E7E" w14:textId="6E45D99A" w:rsidR="00D31C43" w:rsidRPr="00D31C43" w:rsidRDefault="00D31C43" w:rsidP="006C4A73">
      <w:pPr>
        <w:pStyle w:val="ListParagraph"/>
        <w:numPr>
          <w:ilvl w:val="0"/>
          <w:numId w:val="17"/>
        </w:numPr>
        <w:spacing w:after="0" w:line="360" w:lineRule="auto"/>
        <w:rPr>
          <w:rFonts w:cs="Times New Roman"/>
        </w:rPr>
      </w:pPr>
      <w:r w:rsidRPr="00D31C43">
        <w:t>Open the parameter window in order to be able to see all parameter and be able to change the values without touching the code;</w:t>
      </w:r>
    </w:p>
    <w:p w14:paraId="08B9DE49" w14:textId="0F1811B1" w:rsidR="00D31C43" w:rsidRPr="00D31C43" w:rsidRDefault="00D31C43" w:rsidP="006C4A73">
      <w:pPr>
        <w:pStyle w:val="ListParagraph"/>
        <w:numPr>
          <w:ilvl w:val="0"/>
          <w:numId w:val="17"/>
        </w:numPr>
        <w:spacing w:after="0" w:line="360" w:lineRule="auto"/>
        <w:rPr>
          <w:rFonts w:cs="Times New Roman"/>
        </w:rPr>
      </w:pPr>
      <w:r w:rsidRPr="00D31C43">
        <w:t>Set the ODOSE to 0.01 or 0.07 mg/kg</w:t>
      </w:r>
      <w:r w:rsidR="00D33AE5">
        <w:t xml:space="preserve"> </w:t>
      </w:r>
      <w:r w:rsidRPr="00D31C43">
        <w:t>BW.</w:t>
      </w:r>
    </w:p>
    <w:p w14:paraId="2DB2EE89" w14:textId="2AE0256C" w:rsidR="00D31C43" w:rsidRPr="00D31C43" w:rsidRDefault="00D31C43" w:rsidP="006C4A73">
      <w:pPr>
        <w:pStyle w:val="ListParagraph"/>
        <w:numPr>
          <w:ilvl w:val="0"/>
          <w:numId w:val="17"/>
        </w:numPr>
        <w:spacing w:after="0" w:line="360" w:lineRule="auto"/>
        <w:rPr>
          <w:rFonts w:cs="Times New Roman"/>
        </w:rPr>
      </w:pPr>
      <w:r w:rsidRPr="00D31C43">
        <w:rPr>
          <w:rFonts w:cs="Times New Roman"/>
        </w:rPr>
        <w:t xml:space="preserve">Run simulation: (check mass balance). Check time or dose dependent curves by using the graph window </w:t>
      </w:r>
      <w:r>
        <w:rPr>
          <w:rFonts w:cs="Times New Roman"/>
        </w:rPr>
        <w:t>(</w:t>
      </w:r>
      <w:r w:rsidRPr="00D31C43">
        <w:rPr>
          <w:rFonts w:cs="Times New Roman"/>
        </w:rPr>
        <w:t>a tabular format of the curve can be also exported</w:t>
      </w:r>
      <w:r>
        <w:rPr>
          <w:rFonts w:cs="Times New Roman"/>
        </w:rPr>
        <w:t>).</w:t>
      </w:r>
      <w:r w:rsidRPr="00D31C43">
        <w:rPr>
          <w:rFonts w:cs="Times New Roman"/>
        </w:rPr>
        <w:t xml:space="preserve"> </w:t>
      </w:r>
    </w:p>
    <w:p w14:paraId="64C93DAE" w14:textId="77777777" w:rsidR="00D31C43" w:rsidRPr="00D31C43" w:rsidRDefault="00D31C43" w:rsidP="006C4A73">
      <w:pPr>
        <w:pStyle w:val="ListParagraph"/>
        <w:numPr>
          <w:ilvl w:val="0"/>
          <w:numId w:val="0"/>
        </w:numPr>
        <w:spacing w:after="0" w:line="360" w:lineRule="auto"/>
        <w:ind w:left="720"/>
        <w:rPr>
          <w:rFonts w:cs="Times New Roman"/>
          <w:highlight w:val="yellow"/>
        </w:rPr>
      </w:pPr>
    </w:p>
    <w:p w14:paraId="15307BAF" w14:textId="2A0BB8AF" w:rsidR="00384771" w:rsidRDefault="00EF4AD3" w:rsidP="00C157BC">
      <w:pPr>
        <w:pStyle w:val="Heading1"/>
      </w:pPr>
      <w:bookmarkStart w:id="49" w:name="_Toc25217842"/>
      <w:bookmarkStart w:id="50" w:name="_Toc25220815"/>
      <w:bookmarkStart w:id="51" w:name="_Toc27728184"/>
      <w:bookmarkStart w:id="52" w:name="_Toc30515976"/>
      <w:r w:rsidRPr="002F34E2">
        <w:t xml:space="preserve">5. </w:t>
      </w:r>
      <w:r w:rsidR="00384771" w:rsidRPr="002F34E2">
        <w:t xml:space="preserve">Modeling </w:t>
      </w:r>
      <w:r w:rsidR="004E71A6" w:rsidRPr="002F34E2">
        <w:t>r</w:t>
      </w:r>
      <w:r w:rsidR="00384771" w:rsidRPr="002F34E2">
        <w:t>esults</w:t>
      </w:r>
      <w:bookmarkEnd w:id="49"/>
      <w:bookmarkEnd w:id="50"/>
      <w:bookmarkEnd w:id="51"/>
      <w:bookmarkEnd w:id="52"/>
    </w:p>
    <w:p w14:paraId="189C3A00" w14:textId="5F7CEE8E" w:rsidR="00392B97" w:rsidRPr="00C157BC" w:rsidRDefault="00EF4AD3" w:rsidP="00C157BC">
      <w:pPr>
        <w:pStyle w:val="Heading3"/>
      </w:pPr>
      <w:bookmarkStart w:id="53" w:name="_Toc25217843"/>
      <w:bookmarkStart w:id="54" w:name="_Toc25220816"/>
      <w:bookmarkStart w:id="55" w:name="_Toc27728185"/>
      <w:bookmarkStart w:id="56" w:name="_Toc30515977"/>
      <w:r w:rsidRPr="00C157BC">
        <w:t xml:space="preserve">5.1. </w:t>
      </w:r>
      <w:r w:rsidR="00392B97" w:rsidRPr="00C157BC">
        <w:t>Model evaluation</w:t>
      </w:r>
      <w:bookmarkStart w:id="57" w:name="_Toc25217844"/>
      <w:bookmarkEnd w:id="53"/>
      <w:bookmarkEnd w:id="54"/>
      <w:bookmarkEnd w:id="55"/>
      <w:bookmarkEnd w:id="56"/>
      <w:bookmarkEnd w:id="57"/>
    </w:p>
    <w:p w14:paraId="5B093D98" w14:textId="7103C0BA" w:rsidR="008831EB" w:rsidRDefault="008831EB" w:rsidP="006C4A73">
      <w:pPr>
        <w:spacing w:after="120" w:line="360" w:lineRule="auto"/>
      </w:pPr>
      <w:r>
        <w:t>From the experimental data on the decrease of 1′-hydroxyestragole as a function of time in the incubations with rat primary hepatocytes exposed to 50 and 100 μM 1′-hydroxyestragole , the AUCHE(in vitro) values were calculated. These experimental data obtained at 50 and 100 μM 1′-hydroxyestragole were also presented as the decrease in the percentage of the original concentration of the test compound. From these experimental results obtained at 50 and 100 μM of 1′- hydroxyestragole, the time-dependent decrease in the concentration of 1′-hydroxyestragole at other starting concentrations of 1′-hydroxyestragole was calculated and the theoretical data thus obtained to generate theoretical curves allowed calculation of the area under time curve (AUCHE(in vitro)) values for the whole range of 1′-hydroxyestragole concentrations. In a next step, these AUCHE(in vitro) values were used to replace the x-axis values, resulting in representation of the level of E-3′-N2 -dGuo DNA adduct formation in rat primary hepatocytes as a function of the AUC for 1′-hydroxyestragole (AUCHE(in vitro))</w:t>
      </w:r>
      <w:r w:rsidR="00452D49">
        <w:t>, Figure 5</w:t>
      </w:r>
      <w:r>
        <w:t xml:space="preserve">. </w:t>
      </w:r>
      <w:r w:rsidR="002B3D4C">
        <w:t>This reveals</w:t>
      </w:r>
      <w:r>
        <w:t xml:space="preserve"> a linear relationship with an intercept at the origin. Thus, the curve presented can be fitted by a linear equation passing through zero according to: </w:t>
      </w:r>
    </w:p>
    <w:p w14:paraId="60565380" w14:textId="4C1E24AF" w:rsidR="008831EB" w:rsidRDefault="008831EB" w:rsidP="006C4A73">
      <w:pPr>
        <w:spacing w:after="120" w:line="360" w:lineRule="auto"/>
      </w:pPr>
      <w:r>
        <w:t>DNAdGUO = 0.0324*AUCHE with an r</w:t>
      </w:r>
      <w:r w:rsidRPr="008831EB">
        <w:rPr>
          <w:vertAlign w:val="superscript"/>
        </w:rPr>
        <w:t>2</w:t>
      </w:r>
      <w:r>
        <w:t xml:space="preserve">= 0.9635, </w:t>
      </w:r>
    </w:p>
    <w:p w14:paraId="47EF80EF" w14:textId="0A63B2ED" w:rsidR="008831EB" w:rsidRDefault="008831EB" w:rsidP="006C4A73">
      <w:pPr>
        <w:spacing w:after="120" w:line="360" w:lineRule="auto"/>
        <w:rPr>
          <w:color w:val="2A2A2A"/>
          <w:szCs w:val="23"/>
          <w:shd w:val="clear" w:color="auto" w:fill="FFFFFF"/>
        </w:rPr>
      </w:pPr>
      <w:r>
        <w:t>and DNAdGUO representing the amount of E-3′-N2 - dGuo DNA adducts (adducts/1000 nt) formed in the hepatocytes at a certain AUCHE(in vitro) (h×μmol/l) of 1′-hydroxyestragole. By incorporating this equation into the PB</w:t>
      </w:r>
      <w:r w:rsidR="00452D49">
        <w:t>P</w:t>
      </w:r>
      <w:r>
        <w:t>K model and defining that AUCHE(in vitro) should equal AUCHE (h ×μmol/l) in the in vivo PB</w:t>
      </w:r>
      <w:r w:rsidR="00452D49">
        <w:t>P</w:t>
      </w:r>
      <w:r>
        <w:t>K model defined by Punt et al. (2008) a link between the AUC predicted in the PB</w:t>
      </w:r>
      <w:r w:rsidR="00452D49">
        <w:t>P</w:t>
      </w:r>
      <w:r>
        <w:t xml:space="preserve">K model (AUCHE) and the AUC from the hepatocyte incubations (AUCHE(in vitro)) was established; ultimately providing a link between the PBK model and the formula for DNA binding in vitro and defining a </w:t>
      </w:r>
      <w:r w:rsidR="002B3D4C">
        <w:t>PBPK</w:t>
      </w:r>
      <w:r>
        <w:t xml:space="preserve"> model that can predict DNA binding as a function of estragole dose.</w:t>
      </w:r>
      <w:r w:rsidR="00452D49">
        <w:t xml:space="preserve"> </w:t>
      </w:r>
      <w:r w:rsidR="00452D49">
        <w:rPr>
          <w:color w:val="2A2A2A"/>
          <w:szCs w:val="23"/>
          <w:shd w:val="clear" w:color="auto" w:fill="FFFFFF"/>
        </w:rPr>
        <w:t>Figure 6 p</w:t>
      </w:r>
      <w:r w:rsidRPr="002B3D4C">
        <w:rPr>
          <w:color w:val="2A2A2A"/>
          <w:szCs w:val="23"/>
          <w:shd w:val="clear" w:color="auto" w:fill="FFFFFF"/>
        </w:rPr>
        <w:t>resents a comparison between the dose-dependent formation of estragole–DNA adducts in the liver of male Sprague Dawley rats as experimentally determined in this study and as predicted by the PB</w:t>
      </w:r>
      <w:r w:rsidR="002B3D4C">
        <w:rPr>
          <w:color w:val="2A2A2A"/>
          <w:szCs w:val="23"/>
          <w:shd w:val="clear" w:color="auto" w:fill="FFFFFF"/>
        </w:rPr>
        <w:t>PK</w:t>
      </w:r>
      <w:r w:rsidRPr="002B3D4C">
        <w:rPr>
          <w:color w:val="2A2A2A"/>
          <w:szCs w:val="23"/>
          <w:shd w:val="clear" w:color="auto" w:fill="FFFFFF"/>
        </w:rPr>
        <w:t xml:space="preserve"> model. The results reveal that the </w:t>
      </w:r>
      <w:r w:rsidR="002B3D4C">
        <w:rPr>
          <w:color w:val="2A2A2A"/>
          <w:szCs w:val="23"/>
          <w:shd w:val="clear" w:color="auto" w:fill="FFFFFF"/>
        </w:rPr>
        <w:t>PBPK</w:t>
      </w:r>
      <w:r w:rsidRPr="002B3D4C">
        <w:rPr>
          <w:color w:val="2A2A2A"/>
          <w:szCs w:val="23"/>
          <w:shd w:val="clear" w:color="auto" w:fill="FFFFFF"/>
        </w:rPr>
        <w:t xml:space="preserve"> model–based predictions closely match the experimentally observed values. The </w:t>
      </w:r>
      <w:r w:rsidR="002B3D4C">
        <w:rPr>
          <w:color w:val="2A2A2A"/>
          <w:szCs w:val="23"/>
          <w:shd w:val="clear" w:color="auto" w:fill="FFFFFF"/>
        </w:rPr>
        <w:t>PBPK</w:t>
      </w:r>
      <w:r w:rsidRPr="002B3D4C">
        <w:rPr>
          <w:color w:val="2A2A2A"/>
          <w:szCs w:val="23"/>
          <w:shd w:val="clear" w:color="auto" w:fill="FFFFFF"/>
        </w:rPr>
        <w:t xml:space="preserve"> model predictions at 48h upon dosing appear to slightly overestimate DNA adduct formation by a factor of 1.9–2.3-fold.</w:t>
      </w:r>
      <w:r w:rsidR="00452D49">
        <w:rPr>
          <w:color w:val="2A2A2A"/>
          <w:szCs w:val="23"/>
          <w:shd w:val="clear" w:color="auto" w:fill="FFFFFF"/>
        </w:rPr>
        <w:t xml:space="preserve"> Figure 7 shows in addition the simulations of DNA adducts formed and glucuronidation of estragole run with the refined PBPK model including liver zonation. </w:t>
      </w:r>
    </w:p>
    <w:p w14:paraId="2DD3F535" w14:textId="77777777" w:rsidR="006C4A73" w:rsidRPr="00452D49" w:rsidRDefault="006C4A73" w:rsidP="006C4A73">
      <w:pPr>
        <w:spacing w:after="120" w:line="360" w:lineRule="auto"/>
      </w:pPr>
    </w:p>
    <w:p w14:paraId="5B58CD86" w14:textId="77777777" w:rsidR="00D814B9" w:rsidRDefault="00D814B9" w:rsidP="00E56761">
      <w:pPr>
        <w:spacing w:after="0" w:line="240" w:lineRule="auto"/>
        <w:ind w:left="357"/>
      </w:pPr>
      <w:r>
        <w:rPr>
          <w:noProof/>
        </w:rPr>
        <w:drawing>
          <wp:inline distT="0" distB="0" distL="0" distR="0" wp14:anchorId="724526EF" wp14:editId="367D551B">
            <wp:extent cx="3724079" cy="24667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5933" t="28372" r="56746" b="51204"/>
                    <a:stretch/>
                  </pic:blipFill>
                  <pic:spPr bwMode="auto">
                    <a:xfrm>
                      <a:off x="0" y="0"/>
                      <a:ext cx="3732650" cy="2472430"/>
                    </a:xfrm>
                    <a:prstGeom prst="rect">
                      <a:avLst/>
                    </a:prstGeom>
                    <a:noFill/>
                    <a:ln>
                      <a:noFill/>
                    </a:ln>
                    <a:extLst>
                      <a:ext uri="{53640926-AAD7-44D8-BBD7-CCE9431645EC}">
                        <a14:shadowObscured xmlns:a14="http://schemas.microsoft.com/office/drawing/2010/main"/>
                      </a:ext>
                    </a:extLst>
                  </pic:spPr>
                </pic:pic>
              </a:graphicData>
            </a:graphic>
          </wp:inline>
        </w:drawing>
      </w:r>
    </w:p>
    <w:p w14:paraId="36D62624" w14:textId="77777777" w:rsidR="00452D49" w:rsidRDefault="00452D49" w:rsidP="00E56761">
      <w:pPr>
        <w:spacing w:line="240" w:lineRule="auto"/>
        <w:rPr>
          <w:rFonts w:cs="Times New Roman"/>
          <w:color w:val="000000" w:themeColor="text1"/>
          <w:sz w:val="20"/>
        </w:rPr>
      </w:pPr>
    </w:p>
    <w:p w14:paraId="79C7C5D3" w14:textId="32C125DC" w:rsidR="00D814B9" w:rsidRDefault="00D814B9" w:rsidP="00E56761">
      <w:pPr>
        <w:spacing w:line="240" w:lineRule="auto"/>
        <w:rPr>
          <w:rFonts w:cs="Times New Roman"/>
          <w:color w:val="000000" w:themeColor="text1"/>
          <w:sz w:val="20"/>
        </w:rPr>
      </w:pPr>
      <w:r w:rsidRPr="00F75A9F">
        <w:rPr>
          <w:rFonts w:cs="Times New Roman"/>
          <w:b/>
          <w:color w:val="000000" w:themeColor="text1"/>
          <w:sz w:val="20"/>
        </w:rPr>
        <w:t xml:space="preserve">Figure </w:t>
      </w:r>
      <w:r w:rsidR="002B3D4C" w:rsidRPr="00F75A9F">
        <w:rPr>
          <w:rFonts w:cs="Times New Roman"/>
          <w:b/>
          <w:color w:val="000000" w:themeColor="text1"/>
          <w:sz w:val="20"/>
        </w:rPr>
        <w:t>5</w:t>
      </w:r>
      <w:r w:rsidRPr="00D814B9">
        <w:rPr>
          <w:rFonts w:cs="Times New Roman"/>
          <w:color w:val="000000" w:themeColor="text1"/>
          <w:sz w:val="20"/>
        </w:rPr>
        <w:t>. E-3′-</w:t>
      </w:r>
      <w:r w:rsidRPr="00D814B9">
        <w:rPr>
          <w:rStyle w:val="Emphasis"/>
          <w:rFonts w:cs="Times New Roman"/>
          <w:color w:val="000000" w:themeColor="text1"/>
          <w:sz w:val="20"/>
        </w:rPr>
        <w:t>N</w:t>
      </w:r>
      <w:r w:rsidRPr="00D814B9">
        <w:rPr>
          <w:rFonts w:cs="Times New Roman"/>
          <w:color w:val="000000" w:themeColor="text1"/>
          <w:sz w:val="14"/>
          <w:szCs w:val="18"/>
          <w:vertAlign w:val="superscript"/>
        </w:rPr>
        <w:t>2</w:t>
      </w:r>
      <w:r w:rsidRPr="00D814B9">
        <w:rPr>
          <w:rFonts w:cs="Times New Roman"/>
          <w:color w:val="000000" w:themeColor="text1"/>
          <w:sz w:val="20"/>
        </w:rPr>
        <w:t>-dGuo </w:t>
      </w:r>
      <w:hyperlink r:id="rId25" w:tooltip="Learn more about Adduct from ScienceDirect's AI-generated Topic Pages" w:history="1">
        <w:r w:rsidRPr="00D814B9">
          <w:rPr>
            <w:rStyle w:val="Hyperlink"/>
            <w:rFonts w:cs="Times New Roman"/>
            <w:color w:val="000000" w:themeColor="text1"/>
            <w:sz w:val="20"/>
            <w:u w:val="none"/>
          </w:rPr>
          <w:t>adduct</w:t>
        </w:r>
      </w:hyperlink>
      <w:r w:rsidRPr="00D814B9">
        <w:rPr>
          <w:rFonts w:cs="Times New Roman"/>
          <w:color w:val="000000" w:themeColor="text1"/>
          <w:sz w:val="20"/>
        </w:rPr>
        <w:t> formation in primary rat hepatocytes expressed in #adducts/1000 nt as a function of the AUC</w:t>
      </w:r>
      <w:r w:rsidRPr="00D814B9">
        <w:rPr>
          <w:rFonts w:cs="Times New Roman"/>
          <w:color w:val="000000" w:themeColor="text1"/>
          <w:sz w:val="14"/>
          <w:szCs w:val="18"/>
          <w:vertAlign w:val="subscript"/>
        </w:rPr>
        <w:t>HE(</w:t>
      </w:r>
      <w:r w:rsidRPr="00D814B9">
        <w:rPr>
          <w:rStyle w:val="Emphasis"/>
          <w:rFonts w:cs="Times New Roman"/>
          <w:color w:val="000000" w:themeColor="text1"/>
          <w:sz w:val="14"/>
          <w:szCs w:val="18"/>
          <w:vertAlign w:val="subscript"/>
        </w:rPr>
        <w:t>in vitro</w:t>
      </w:r>
      <w:r w:rsidRPr="00D814B9">
        <w:rPr>
          <w:rFonts w:cs="Times New Roman"/>
          <w:color w:val="000000" w:themeColor="text1"/>
          <w:sz w:val="14"/>
          <w:szCs w:val="18"/>
          <w:vertAlign w:val="subscript"/>
        </w:rPr>
        <w:t>)</w:t>
      </w:r>
      <w:r w:rsidRPr="00D814B9">
        <w:rPr>
          <w:rFonts w:cs="Times New Roman"/>
          <w:color w:val="000000" w:themeColor="text1"/>
          <w:sz w:val="20"/>
        </w:rPr>
        <w:t> (h × μmol/l) of 1′-hydroxyestragole and quantified by LC-ESI-MS/MS using an </w:t>
      </w:r>
      <w:hyperlink r:id="rId26" w:tooltip="Learn more about Isotope from ScienceDirect's AI-generated Topic Pages" w:history="1">
        <w:r w:rsidRPr="00D814B9">
          <w:rPr>
            <w:rStyle w:val="Hyperlink"/>
            <w:rFonts w:cs="Times New Roman"/>
            <w:color w:val="000000" w:themeColor="text1"/>
            <w:sz w:val="20"/>
            <w:u w:val="none"/>
          </w:rPr>
          <w:t>isotope</w:t>
        </w:r>
      </w:hyperlink>
      <w:r w:rsidRPr="00D814B9">
        <w:rPr>
          <w:rFonts w:cs="Times New Roman"/>
          <w:color w:val="000000" w:themeColor="text1"/>
          <w:sz w:val="20"/>
        </w:rPr>
        <w:t> dilution technique (average of four individual experiments).</w:t>
      </w:r>
    </w:p>
    <w:p w14:paraId="31BE07C1" w14:textId="77777777" w:rsidR="00452D49" w:rsidRPr="00D814B9" w:rsidRDefault="00452D49" w:rsidP="00E56761">
      <w:pPr>
        <w:spacing w:line="240" w:lineRule="auto"/>
        <w:rPr>
          <w:rFonts w:cs="Times New Roman"/>
          <w:color w:val="000000" w:themeColor="text1"/>
          <w:sz w:val="20"/>
        </w:rPr>
      </w:pPr>
    </w:p>
    <w:p w14:paraId="52001C13" w14:textId="5B848508" w:rsidR="008831EB" w:rsidRDefault="008831EB" w:rsidP="00E56761">
      <w:pPr>
        <w:spacing w:after="0" w:line="240" w:lineRule="auto"/>
        <w:rPr>
          <w:noProof/>
          <w:lang w:val="en-GB" w:eastAsia="en-GB"/>
        </w:rPr>
      </w:pPr>
      <w:r>
        <w:rPr>
          <w:noProof/>
        </w:rPr>
        <w:drawing>
          <wp:inline distT="0" distB="0" distL="0" distR="0" wp14:anchorId="293FDE40" wp14:editId="5B1F235F">
            <wp:extent cx="4040373" cy="2658140"/>
            <wp:effectExtent l="0" t="0" r="0" b="8890"/>
            <wp:docPr id="9" name="Picture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6852" cy="2662402"/>
                    </a:xfrm>
                    <a:prstGeom prst="rect">
                      <a:avLst/>
                    </a:prstGeom>
                    <a:noFill/>
                    <a:ln>
                      <a:noFill/>
                    </a:ln>
                  </pic:spPr>
                </pic:pic>
              </a:graphicData>
            </a:graphic>
          </wp:inline>
        </w:drawing>
      </w:r>
    </w:p>
    <w:p w14:paraId="6280B974" w14:textId="77777777" w:rsidR="00452D49" w:rsidRDefault="00452D49" w:rsidP="008831EB">
      <w:pPr>
        <w:spacing w:after="120" w:line="240" w:lineRule="auto"/>
        <w:rPr>
          <w:noProof/>
          <w:sz w:val="20"/>
          <w:szCs w:val="20"/>
          <w:lang w:val="en-GB" w:eastAsia="en-GB"/>
        </w:rPr>
      </w:pPr>
    </w:p>
    <w:p w14:paraId="479F82E4" w14:textId="26C15904" w:rsidR="008831EB" w:rsidRPr="00D814B9" w:rsidRDefault="008831EB" w:rsidP="008831EB">
      <w:pPr>
        <w:spacing w:after="120" w:line="240" w:lineRule="auto"/>
        <w:rPr>
          <w:rFonts w:ascii="Source Sans Pro" w:hAnsi="Source Sans Pro"/>
          <w:color w:val="2A2A2A"/>
          <w:sz w:val="20"/>
          <w:szCs w:val="20"/>
          <w:shd w:val="clear" w:color="auto" w:fill="FFFFFF"/>
        </w:rPr>
      </w:pPr>
      <w:r w:rsidRPr="00F75A9F">
        <w:rPr>
          <w:b/>
          <w:noProof/>
          <w:sz w:val="20"/>
          <w:szCs w:val="20"/>
          <w:lang w:val="en-GB" w:eastAsia="en-GB"/>
        </w:rPr>
        <w:t xml:space="preserve">Figure </w:t>
      </w:r>
      <w:r w:rsidR="00452D49" w:rsidRPr="00F75A9F">
        <w:rPr>
          <w:b/>
          <w:noProof/>
          <w:sz w:val="20"/>
          <w:szCs w:val="20"/>
          <w:lang w:val="en-GB" w:eastAsia="en-GB"/>
        </w:rPr>
        <w:t>6</w:t>
      </w:r>
      <w:r w:rsidRPr="00D814B9">
        <w:rPr>
          <w:noProof/>
          <w:sz w:val="20"/>
          <w:szCs w:val="20"/>
          <w:lang w:val="en-GB" w:eastAsia="en-GB"/>
        </w:rPr>
        <w:t xml:space="preserve">: </w:t>
      </w:r>
      <w:r w:rsidRPr="00D814B9">
        <w:rPr>
          <w:rStyle w:val="Emphasis"/>
          <w:rFonts w:ascii="Source Sans Pro" w:hAnsi="Source Sans Pro"/>
          <w:color w:val="2A2A2A"/>
          <w:sz w:val="20"/>
          <w:szCs w:val="20"/>
          <w:bdr w:val="none" w:sz="0" w:space="0" w:color="auto" w:frame="1"/>
          <w:shd w:val="clear" w:color="auto" w:fill="FFFFFF"/>
        </w:rPr>
        <w:t>In vitro</w:t>
      </w:r>
      <w:r w:rsidRPr="00D814B9">
        <w:rPr>
          <w:rFonts w:ascii="Source Sans Pro" w:hAnsi="Source Sans Pro"/>
          <w:color w:val="2A2A2A"/>
          <w:sz w:val="20"/>
          <w:szCs w:val="20"/>
          <w:shd w:val="clear" w:color="auto" w:fill="FFFFFF"/>
        </w:rPr>
        <w:t xml:space="preserve"> PBPK model (solid line) prediction of the DNA adduct formation at 48h versus DNA adducts measured </w:t>
      </w:r>
      <w:r w:rsidRPr="00D814B9">
        <w:rPr>
          <w:rStyle w:val="Emphasis"/>
          <w:rFonts w:ascii="Source Sans Pro" w:hAnsi="Source Sans Pro"/>
          <w:color w:val="2A2A2A"/>
          <w:sz w:val="20"/>
          <w:szCs w:val="20"/>
          <w:bdr w:val="none" w:sz="0" w:space="0" w:color="auto" w:frame="1"/>
          <w:shd w:val="clear" w:color="auto" w:fill="FFFFFF"/>
        </w:rPr>
        <w:t>in vivo</w:t>
      </w:r>
      <w:r w:rsidRPr="00D814B9">
        <w:rPr>
          <w:rFonts w:ascii="Source Sans Pro" w:hAnsi="Source Sans Pro"/>
          <w:color w:val="2A2A2A"/>
          <w:sz w:val="20"/>
          <w:szCs w:val="20"/>
          <w:shd w:val="clear" w:color="auto" w:fill="FFFFFF"/>
        </w:rPr>
        <w:t> (black square) at different oral doses of estragole. Data represent the average and standard deviation of 10 rats.</w:t>
      </w:r>
    </w:p>
    <w:p w14:paraId="04E543E6" w14:textId="2F85CE56" w:rsidR="008831EB" w:rsidRDefault="008831EB" w:rsidP="008831EB">
      <w:pPr>
        <w:rPr>
          <w:b/>
        </w:rPr>
      </w:pPr>
    </w:p>
    <w:p w14:paraId="6941E5C8" w14:textId="77777777" w:rsidR="008831EB" w:rsidRDefault="008831EB" w:rsidP="008831EB">
      <w:pPr>
        <w:rPr>
          <w:b/>
        </w:rPr>
      </w:pPr>
      <w:r>
        <w:rPr>
          <w:noProof/>
        </w:rPr>
        <w:drawing>
          <wp:inline distT="0" distB="0" distL="0" distR="0" wp14:anchorId="3F32F47B" wp14:editId="61D73E7F">
            <wp:extent cx="3562350" cy="49290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5099" cy="4932841"/>
                    </a:xfrm>
                    <a:prstGeom prst="rect">
                      <a:avLst/>
                    </a:prstGeom>
                    <a:noFill/>
                    <a:ln>
                      <a:noFill/>
                    </a:ln>
                  </pic:spPr>
                </pic:pic>
              </a:graphicData>
            </a:graphic>
          </wp:inline>
        </w:drawing>
      </w:r>
    </w:p>
    <w:p w14:paraId="2019248A" w14:textId="2F14F946" w:rsidR="008831EB" w:rsidRDefault="00D814B9" w:rsidP="00D814B9">
      <w:pPr>
        <w:pStyle w:val="ListParagraph"/>
        <w:numPr>
          <w:ilvl w:val="0"/>
          <w:numId w:val="0"/>
        </w:numPr>
        <w:spacing w:after="200" w:line="276" w:lineRule="auto"/>
        <w:rPr>
          <w:rFonts w:cs="Times New Roman"/>
          <w:color w:val="2A2A2A"/>
          <w:sz w:val="20"/>
          <w:szCs w:val="20"/>
          <w:shd w:val="clear" w:color="auto" w:fill="FFFFFF"/>
        </w:rPr>
      </w:pPr>
      <w:r w:rsidRPr="00F75A9F">
        <w:rPr>
          <w:rFonts w:cs="Times New Roman"/>
          <w:b/>
          <w:color w:val="2A2A2A"/>
          <w:sz w:val="20"/>
          <w:szCs w:val="20"/>
          <w:shd w:val="clear" w:color="auto" w:fill="FFFFFF"/>
        </w:rPr>
        <w:t xml:space="preserve">Figure </w:t>
      </w:r>
      <w:r w:rsidR="00452D49" w:rsidRPr="00F75A9F">
        <w:rPr>
          <w:rFonts w:cs="Times New Roman"/>
          <w:b/>
          <w:color w:val="2A2A2A"/>
          <w:sz w:val="20"/>
          <w:szCs w:val="20"/>
          <w:shd w:val="clear" w:color="auto" w:fill="FFFFFF"/>
        </w:rPr>
        <w:t>7</w:t>
      </w:r>
      <w:r w:rsidRPr="00F75A9F">
        <w:rPr>
          <w:rFonts w:cs="Times New Roman"/>
          <w:b/>
          <w:color w:val="2A2A2A"/>
          <w:sz w:val="20"/>
          <w:szCs w:val="20"/>
          <w:shd w:val="clear" w:color="auto" w:fill="FFFFFF"/>
        </w:rPr>
        <w:t>A</w:t>
      </w:r>
      <w:r w:rsidRPr="002F34E2">
        <w:rPr>
          <w:rFonts w:cs="Times New Roman"/>
          <w:color w:val="2A2A2A"/>
          <w:sz w:val="20"/>
          <w:szCs w:val="20"/>
          <w:shd w:val="clear" w:color="auto" w:fill="FFFFFF"/>
        </w:rPr>
        <w:t xml:space="preserve">. </w:t>
      </w:r>
      <w:r w:rsidR="008831EB" w:rsidRPr="002F34E2">
        <w:rPr>
          <w:rFonts w:cs="Times New Roman"/>
          <w:color w:val="2A2A2A"/>
          <w:sz w:val="20"/>
          <w:szCs w:val="20"/>
          <w:shd w:val="clear" w:color="auto" w:fill="FFFFFF"/>
        </w:rPr>
        <w:t>Comparison of experimental data obtained in this study for DNA adduct formation in the liver to their PBK/</w:t>
      </w:r>
      <w:r w:rsidR="002B3D4C" w:rsidRPr="002F34E2">
        <w:rPr>
          <w:rFonts w:cs="Times New Roman"/>
          <w:color w:val="2A2A2A"/>
          <w:sz w:val="20"/>
          <w:szCs w:val="20"/>
          <w:shd w:val="clear" w:color="auto" w:fill="FFFFFF"/>
        </w:rPr>
        <w:t>PBPK</w:t>
      </w:r>
      <w:r w:rsidR="008831EB" w:rsidRPr="002F34E2">
        <w:rPr>
          <w:rFonts w:cs="Times New Roman"/>
          <w:color w:val="2A2A2A"/>
          <w:sz w:val="20"/>
          <w:szCs w:val="20"/>
          <w:shd w:val="clear" w:color="auto" w:fill="FFFFFF"/>
        </w:rPr>
        <w:t>−based predicted values when using either the original model (black lines) or the newly defined extended PBK/</w:t>
      </w:r>
      <w:r w:rsidR="002B3D4C" w:rsidRPr="002F34E2">
        <w:rPr>
          <w:rFonts w:cs="Times New Roman"/>
          <w:color w:val="2A2A2A"/>
          <w:sz w:val="20"/>
          <w:szCs w:val="20"/>
          <w:shd w:val="clear" w:color="auto" w:fill="FFFFFF"/>
        </w:rPr>
        <w:t>PBPK</w:t>
      </w:r>
      <w:r w:rsidR="008831EB" w:rsidRPr="002F34E2">
        <w:rPr>
          <w:rFonts w:cs="Times New Roman"/>
          <w:color w:val="2A2A2A"/>
          <w:sz w:val="20"/>
          <w:szCs w:val="20"/>
          <w:shd w:val="clear" w:color="auto" w:fill="FFFFFF"/>
        </w:rPr>
        <w:t xml:space="preserve"> models including liver zonation and a submodel for 1'-hydroxyestragole; (dashed lines). The two zonal models include UGTs in either Zone 3 (dashed black line) or Zone 1 (dashed grey line) and </w:t>
      </w:r>
      <w:r w:rsidR="008831EB" w:rsidRPr="002F34E2">
        <w:rPr>
          <w:rStyle w:val="Emphasis"/>
          <w:rFonts w:cs="Times New Roman"/>
          <w:color w:val="2A2A2A"/>
          <w:sz w:val="20"/>
          <w:szCs w:val="20"/>
          <w:bdr w:val="none" w:sz="0" w:space="0" w:color="auto" w:frame="1"/>
          <w:shd w:val="clear" w:color="auto" w:fill="FFFFFF"/>
        </w:rPr>
        <w:t>in vivo</w:t>
      </w:r>
      <w:r w:rsidRPr="002F34E2">
        <w:rPr>
          <w:rStyle w:val="Emphasis"/>
          <w:rFonts w:cs="Times New Roman"/>
          <w:color w:val="2A2A2A"/>
          <w:sz w:val="20"/>
          <w:szCs w:val="20"/>
          <w:bdr w:val="none" w:sz="0" w:space="0" w:color="auto" w:frame="1"/>
          <w:shd w:val="clear" w:color="auto" w:fill="FFFFFF"/>
        </w:rPr>
        <w:t xml:space="preserve"> </w:t>
      </w:r>
      <w:r w:rsidR="008831EB" w:rsidRPr="002F34E2">
        <w:rPr>
          <w:rFonts w:cs="Times New Roman"/>
          <w:color w:val="2A2A2A"/>
          <w:sz w:val="20"/>
          <w:szCs w:val="20"/>
          <w:shd w:val="clear" w:color="auto" w:fill="FFFFFF"/>
        </w:rPr>
        <w:t xml:space="preserve">experimental data are presented as black triangles and represent the average and standard deviation of 10 rats. </w:t>
      </w:r>
      <w:r w:rsidRPr="002F34E2">
        <w:rPr>
          <w:rFonts w:cs="Times New Roman"/>
          <w:color w:val="2A2A2A"/>
          <w:sz w:val="20"/>
          <w:szCs w:val="20"/>
          <w:shd w:val="clear" w:color="auto" w:fill="FFFFFF"/>
        </w:rPr>
        <w:t xml:space="preserve"> </w:t>
      </w:r>
      <w:r w:rsidR="002B3D4C" w:rsidRPr="002F34E2">
        <w:rPr>
          <w:rFonts w:cs="Times New Roman"/>
          <w:color w:val="2A2A2A"/>
          <w:sz w:val="20"/>
          <w:szCs w:val="20"/>
          <w:shd w:val="clear" w:color="auto" w:fill="FFFFFF"/>
        </w:rPr>
        <w:t>8</w:t>
      </w:r>
      <w:r w:rsidRPr="002F34E2">
        <w:rPr>
          <w:rFonts w:cs="Times New Roman"/>
          <w:color w:val="2A2A2A"/>
          <w:sz w:val="20"/>
          <w:szCs w:val="20"/>
          <w:shd w:val="clear" w:color="auto" w:fill="FFFFFF"/>
        </w:rPr>
        <w:t xml:space="preserve">B. </w:t>
      </w:r>
      <w:r w:rsidR="008831EB" w:rsidRPr="002F34E2">
        <w:rPr>
          <w:rFonts w:cs="Times New Roman"/>
          <w:color w:val="2A2A2A"/>
          <w:sz w:val="20"/>
          <w:szCs w:val="20"/>
          <w:shd w:val="clear" w:color="auto" w:fill="FFFFFF"/>
        </w:rPr>
        <w:t>Comparison of experimental data obtained in this study for formation of urinary 1'-hydroxyestragole glucuronide to their PBK/</w:t>
      </w:r>
      <w:r w:rsidR="002B3D4C" w:rsidRPr="002F34E2">
        <w:rPr>
          <w:rFonts w:cs="Times New Roman"/>
          <w:color w:val="2A2A2A"/>
          <w:sz w:val="20"/>
          <w:szCs w:val="20"/>
          <w:shd w:val="clear" w:color="auto" w:fill="FFFFFF"/>
        </w:rPr>
        <w:t>PBPK</w:t>
      </w:r>
      <w:r w:rsidR="008831EB" w:rsidRPr="002F34E2">
        <w:rPr>
          <w:rFonts w:cs="Times New Roman"/>
          <w:color w:val="2A2A2A"/>
          <w:sz w:val="20"/>
          <w:szCs w:val="20"/>
          <w:shd w:val="clear" w:color="auto" w:fill="FFFFFF"/>
        </w:rPr>
        <w:t>−based predicted values when using either the original model (black lines) or the newly defined extended PBK/</w:t>
      </w:r>
      <w:r w:rsidR="002B3D4C" w:rsidRPr="002F34E2">
        <w:rPr>
          <w:rFonts w:cs="Times New Roman"/>
          <w:color w:val="2A2A2A"/>
          <w:sz w:val="20"/>
          <w:szCs w:val="20"/>
          <w:shd w:val="clear" w:color="auto" w:fill="FFFFFF"/>
        </w:rPr>
        <w:t>PBPK</w:t>
      </w:r>
      <w:r w:rsidR="008831EB" w:rsidRPr="002F34E2">
        <w:rPr>
          <w:rFonts w:cs="Times New Roman"/>
          <w:color w:val="2A2A2A"/>
          <w:sz w:val="20"/>
          <w:szCs w:val="20"/>
          <w:shd w:val="clear" w:color="auto" w:fill="FFFFFF"/>
        </w:rPr>
        <w:t xml:space="preserve"> models including liver zonation and a submodel for 1'-hydroxyestragole; (dashed lines). The two zonal models include UGTs in either Zone 3 (dashed black line) or Zone 1 (dashed grey line). Data presented as black squares are the results of this study whereas those presented as open circles are those reported by Anthony </w:t>
      </w:r>
      <w:r w:rsidR="008831EB" w:rsidRPr="002F34E2">
        <w:rPr>
          <w:rStyle w:val="Emphasis"/>
          <w:rFonts w:cs="Times New Roman"/>
          <w:color w:val="2A2A2A"/>
          <w:sz w:val="20"/>
          <w:szCs w:val="20"/>
          <w:bdr w:val="none" w:sz="0" w:space="0" w:color="auto" w:frame="1"/>
          <w:shd w:val="clear" w:color="auto" w:fill="FFFFFF"/>
        </w:rPr>
        <w:t>et al</w:t>
      </w:r>
      <w:r w:rsidR="008831EB" w:rsidRPr="002F34E2">
        <w:rPr>
          <w:rFonts w:cs="Times New Roman"/>
          <w:color w:val="2A2A2A"/>
          <w:sz w:val="20"/>
          <w:szCs w:val="20"/>
          <w:shd w:val="clear" w:color="auto" w:fill="FFFFFF"/>
        </w:rPr>
        <w:t>. (</w:t>
      </w:r>
      <w:r w:rsidR="008831EB" w:rsidRPr="002F34E2">
        <w:rPr>
          <w:rFonts w:cs="Times New Roman"/>
          <w:sz w:val="20"/>
          <w:szCs w:val="20"/>
        </w:rPr>
        <w:t>5</w:t>
      </w:r>
      <w:r w:rsidR="008831EB" w:rsidRPr="002F34E2">
        <w:rPr>
          <w:rFonts w:cs="Times New Roman"/>
          <w:color w:val="2A2A2A"/>
          <w:sz w:val="20"/>
          <w:szCs w:val="20"/>
          <w:shd w:val="clear" w:color="auto" w:fill="FFFFFF"/>
        </w:rPr>
        <w:t>) for female Wistar Albino rats. Urinary data (black squares) represent the average and standard deviation of eight rats.</w:t>
      </w:r>
    </w:p>
    <w:p w14:paraId="4C92020F" w14:textId="2959ADAB" w:rsidR="002F34E2" w:rsidRDefault="002F34E2" w:rsidP="00D814B9">
      <w:pPr>
        <w:pStyle w:val="ListParagraph"/>
        <w:numPr>
          <w:ilvl w:val="0"/>
          <w:numId w:val="0"/>
        </w:numPr>
        <w:spacing w:after="200" w:line="276" w:lineRule="auto"/>
        <w:rPr>
          <w:rFonts w:cs="Times New Roman"/>
          <w:color w:val="2A2A2A"/>
          <w:sz w:val="20"/>
          <w:szCs w:val="20"/>
          <w:shd w:val="clear" w:color="auto" w:fill="FFFFFF"/>
        </w:rPr>
      </w:pPr>
    </w:p>
    <w:p w14:paraId="70684313" w14:textId="631A9437" w:rsidR="002F34E2" w:rsidRDefault="002F34E2" w:rsidP="00D814B9">
      <w:pPr>
        <w:pStyle w:val="ListParagraph"/>
        <w:numPr>
          <w:ilvl w:val="0"/>
          <w:numId w:val="0"/>
        </w:numPr>
        <w:spacing w:after="200" w:line="276" w:lineRule="auto"/>
        <w:rPr>
          <w:rFonts w:cs="Times New Roman"/>
          <w:color w:val="2A2A2A"/>
          <w:sz w:val="20"/>
          <w:szCs w:val="20"/>
          <w:shd w:val="clear" w:color="auto" w:fill="FFFFFF"/>
        </w:rPr>
      </w:pPr>
    </w:p>
    <w:p w14:paraId="0DB4FD51" w14:textId="77777777" w:rsidR="002F34E2" w:rsidRPr="002F34E2" w:rsidRDefault="002F34E2" w:rsidP="00D814B9">
      <w:pPr>
        <w:pStyle w:val="ListParagraph"/>
        <w:numPr>
          <w:ilvl w:val="0"/>
          <w:numId w:val="0"/>
        </w:numPr>
        <w:spacing w:after="200" w:line="276" w:lineRule="auto"/>
        <w:rPr>
          <w:rFonts w:cs="Times New Roman"/>
          <w:color w:val="2A2A2A"/>
          <w:sz w:val="20"/>
          <w:szCs w:val="20"/>
          <w:shd w:val="clear" w:color="auto" w:fill="FFFFFF"/>
        </w:rPr>
      </w:pPr>
    </w:p>
    <w:p w14:paraId="0F1A7860" w14:textId="4E7EEE50" w:rsidR="008831EB" w:rsidRPr="008831EB" w:rsidRDefault="00D814B9" w:rsidP="008831EB">
      <w:pPr>
        <w:spacing w:line="240" w:lineRule="auto"/>
        <w:rPr>
          <w:rFonts w:ascii="Source Sans Pro" w:hAnsi="Source Sans Pro"/>
          <w:color w:val="2A2A2A"/>
          <w:sz w:val="23"/>
          <w:szCs w:val="23"/>
          <w:shd w:val="clear" w:color="auto" w:fill="FFFFFF"/>
        </w:rPr>
      </w:pPr>
      <w:r w:rsidRPr="00D814B9">
        <w:rPr>
          <w:rFonts w:ascii="Source Sans Pro" w:hAnsi="Source Sans Pro"/>
          <w:b/>
          <w:color w:val="2A2A2A"/>
          <w:sz w:val="23"/>
          <w:szCs w:val="23"/>
          <w:shd w:val="clear" w:color="auto" w:fill="FFFFFF"/>
        </w:rPr>
        <w:t xml:space="preserve">Table </w:t>
      </w:r>
      <w:r w:rsidR="002B3D4C">
        <w:rPr>
          <w:rFonts w:ascii="Source Sans Pro" w:hAnsi="Source Sans Pro"/>
          <w:b/>
          <w:color w:val="2A2A2A"/>
          <w:sz w:val="23"/>
          <w:szCs w:val="23"/>
          <w:shd w:val="clear" w:color="auto" w:fill="FFFFFF"/>
        </w:rPr>
        <w:t>2</w:t>
      </w:r>
      <w:r>
        <w:rPr>
          <w:rFonts w:ascii="Source Sans Pro" w:hAnsi="Source Sans Pro"/>
          <w:color w:val="2A2A2A"/>
          <w:sz w:val="23"/>
          <w:szCs w:val="23"/>
          <w:shd w:val="clear" w:color="auto" w:fill="FFFFFF"/>
        </w:rPr>
        <w:t xml:space="preserve">. </w:t>
      </w:r>
      <w:r w:rsidR="008831EB" w:rsidRPr="008831EB">
        <w:rPr>
          <w:rFonts w:ascii="Source Sans Pro" w:hAnsi="Source Sans Pro"/>
          <w:color w:val="2A2A2A"/>
          <w:sz w:val="23"/>
          <w:szCs w:val="23"/>
          <w:shd w:val="clear" w:color="auto" w:fill="FFFFFF"/>
        </w:rPr>
        <w:t>Individual rat data for estragole DNA adduct (#adduct/1000 nt) formation and urinary excretion of the 1’-OHES (nmol/kgbw) as glucuronide conjugate.</w:t>
      </w:r>
    </w:p>
    <w:bookmarkStart w:id="58" w:name="_MON_1376140440"/>
    <w:bookmarkStart w:id="59" w:name="_MON_1376140475"/>
    <w:bookmarkStart w:id="60" w:name="_MON_1376140513"/>
    <w:bookmarkStart w:id="61" w:name="_MON_1376140529"/>
    <w:bookmarkStart w:id="62" w:name="_MON_1376827712"/>
    <w:bookmarkStart w:id="63" w:name="_MON_1378280267"/>
    <w:bookmarkStart w:id="64" w:name="_MON_1378280350"/>
    <w:bookmarkStart w:id="65" w:name="_MON_1378280368"/>
    <w:bookmarkStart w:id="66" w:name="_MON_1378280403"/>
    <w:bookmarkStart w:id="67" w:name="_MON_1378286929"/>
    <w:bookmarkStart w:id="68" w:name="_MON_1376140408"/>
    <w:bookmarkEnd w:id="58"/>
    <w:bookmarkEnd w:id="59"/>
    <w:bookmarkEnd w:id="60"/>
    <w:bookmarkEnd w:id="61"/>
    <w:bookmarkEnd w:id="62"/>
    <w:bookmarkEnd w:id="63"/>
    <w:bookmarkEnd w:id="64"/>
    <w:bookmarkEnd w:id="65"/>
    <w:bookmarkEnd w:id="66"/>
    <w:bookmarkEnd w:id="67"/>
    <w:bookmarkEnd w:id="68"/>
    <w:bookmarkStart w:id="69" w:name="_MON_1376140426"/>
    <w:bookmarkEnd w:id="69"/>
    <w:p w14:paraId="56D89E8B" w14:textId="0E3F519B" w:rsidR="008831EB" w:rsidRPr="008831EB" w:rsidRDefault="008831EB" w:rsidP="008831EB">
      <w:r>
        <w:rPr>
          <w:rFonts w:eastAsia="MS Mincho" w:cs="Times New Roman"/>
          <w:sz w:val="18"/>
          <w:szCs w:val="18"/>
          <w:lang w:val="fr-FR" w:eastAsia="ja-JP"/>
        </w:rPr>
        <w:object w:dxaOrig="7590" w:dyaOrig="8760" w14:anchorId="69B18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22.6pt" o:ole="">
            <v:imagedata r:id="rId29" o:title=""/>
          </v:shape>
          <o:OLEObject Type="Embed" ProgID="Excel.Sheet.8" ShapeID="_x0000_i1025" DrawAspect="Content" ObjectID="_1684139557" r:id="rId30"/>
        </w:object>
      </w:r>
    </w:p>
    <w:p w14:paraId="38852266" w14:textId="1CCDC50A" w:rsidR="00950CFD" w:rsidRPr="00C157BC" w:rsidRDefault="00EF4AD3" w:rsidP="00C157BC">
      <w:pPr>
        <w:pStyle w:val="Heading3"/>
      </w:pPr>
      <w:bookmarkStart w:id="70" w:name="_Toc25217845"/>
      <w:bookmarkStart w:id="71" w:name="_Toc25220817"/>
      <w:bookmarkStart w:id="72" w:name="_Toc27728186"/>
      <w:bookmarkStart w:id="73" w:name="_Toc30515978"/>
      <w:r w:rsidRPr="00C157BC">
        <w:t xml:space="preserve">5.2. </w:t>
      </w:r>
      <w:r w:rsidR="00950CFD" w:rsidRPr="00C157BC">
        <w:t>Sensitivity, uncertainty, and variability analyses</w:t>
      </w:r>
      <w:bookmarkEnd w:id="70"/>
      <w:bookmarkEnd w:id="71"/>
      <w:bookmarkEnd w:id="72"/>
      <w:bookmarkEnd w:id="73"/>
    </w:p>
    <w:p w14:paraId="6607FBC3" w14:textId="67ECA55E" w:rsidR="006C67B6" w:rsidRDefault="006C67B6" w:rsidP="006C4A73">
      <w:pPr>
        <w:spacing w:line="360" w:lineRule="auto"/>
      </w:pPr>
      <w:r>
        <w:t>Normalized sensitivity coefficients (SC) were determined to identify parameters that largely influence the prediction of the maximal blood concentrations (Cmax) in liver blood by the PB</w:t>
      </w:r>
      <w:r w:rsidR="008831EB">
        <w:t>P</w:t>
      </w:r>
      <w:r>
        <w:t>K model, using the equation:</w:t>
      </w:r>
    </w:p>
    <w:p w14:paraId="69129D42" w14:textId="7112B7A5" w:rsidR="006C67B6" w:rsidRDefault="006C67B6" w:rsidP="006C4A73">
      <w:pPr>
        <w:spacing w:line="360" w:lineRule="auto"/>
        <w:jc w:val="center"/>
      </w:pPr>
      <w:r>
        <w:t>SC</w:t>
      </w:r>
      <w:r w:rsidR="00290FC3">
        <w:t xml:space="preserve"> </w:t>
      </w:r>
      <w:r>
        <w:t>=</w:t>
      </w:r>
      <w:r w:rsidR="00290FC3">
        <w:t xml:space="preserve"> </w:t>
      </w:r>
      <w:r>
        <w:t>((C’-C)/(P’-P))*(P/C)</w:t>
      </w:r>
    </w:p>
    <w:p w14:paraId="5CF85865" w14:textId="549C5A02" w:rsidR="006C67B6" w:rsidRDefault="006C67B6" w:rsidP="006C4A73">
      <w:pPr>
        <w:spacing w:line="360" w:lineRule="auto"/>
        <w:rPr>
          <w:b/>
        </w:rPr>
      </w:pPr>
      <w:r>
        <w:t xml:space="preserve">where P and Pʹ are the initial and modified parameter values respectively, and C and Cʹ are the initial and modified values of the model output resulting from an increase in parameter value, respectively (Evans and Andersen, 2000). A 5% increase in parameter value was chosen to </w:t>
      </w:r>
      <w:r w:rsidR="001F65E7">
        <w:t>analyze</w:t>
      </w:r>
      <w:r>
        <w:t xml:space="preserve"> the effect of a change in a parameter. </w:t>
      </w:r>
      <w:r w:rsidR="00452D49">
        <w:t>Local, one at time, s</w:t>
      </w:r>
      <w:r>
        <w:t>ensitivity analysis was performed at different estragole doses to identify the key parameters that can influence the DNA adduct formation in the PBPK model outcome. The estragole doses set for sensitivity analysis were 0.07 mg/kg bw (</w:t>
      </w:r>
      <w:r w:rsidR="00452D49">
        <w:t xml:space="preserve">Figure </w:t>
      </w:r>
      <w:r w:rsidR="00F75A9F">
        <w:t>8</w:t>
      </w:r>
      <w:r w:rsidR="00452D49">
        <w:t xml:space="preserve">, </w:t>
      </w:r>
      <w:r>
        <w:t>corresponding to the average daily intake for humans, SCF, 2001) and 100 mg/kg bw (the highest dose at which the model prediction is linear).</w:t>
      </w:r>
    </w:p>
    <w:p w14:paraId="3E63EFE3" w14:textId="4B5AEECC" w:rsidR="006C67B6" w:rsidRDefault="006C67B6" w:rsidP="006C67B6">
      <w:pPr>
        <w:rPr>
          <w:b/>
        </w:rPr>
      </w:pPr>
      <w:r>
        <w:rPr>
          <w:noProof/>
        </w:rPr>
        <w:drawing>
          <wp:inline distT="0" distB="0" distL="0" distR="0" wp14:anchorId="02424E70" wp14:editId="2B6545D0">
            <wp:extent cx="5772150" cy="349694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693" t="36833" r="61593" b="33260"/>
                    <a:stretch/>
                  </pic:blipFill>
                  <pic:spPr bwMode="auto">
                    <a:xfrm>
                      <a:off x="0" y="0"/>
                      <a:ext cx="5784437" cy="3504392"/>
                    </a:xfrm>
                    <a:prstGeom prst="rect">
                      <a:avLst/>
                    </a:prstGeom>
                    <a:noFill/>
                    <a:ln>
                      <a:noFill/>
                    </a:ln>
                    <a:extLst>
                      <a:ext uri="{53640926-AAD7-44D8-BBD7-CCE9431645EC}">
                        <a14:shadowObscured xmlns:a14="http://schemas.microsoft.com/office/drawing/2010/main"/>
                      </a:ext>
                    </a:extLst>
                  </pic:spPr>
                </pic:pic>
              </a:graphicData>
            </a:graphic>
          </wp:inline>
        </w:drawing>
      </w:r>
    </w:p>
    <w:p w14:paraId="7A87F62D" w14:textId="683D5B10" w:rsidR="00D814B9" w:rsidRDefault="00D814B9" w:rsidP="00D814B9">
      <w:pPr>
        <w:spacing w:line="240" w:lineRule="auto"/>
        <w:rPr>
          <w:rFonts w:cs="Times New Roman"/>
          <w:color w:val="000000" w:themeColor="text1"/>
          <w:sz w:val="22"/>
        </w:rPr>
      </w:pPr>
      <w:r w:rsidRPr="00F75A9F">
        <w:rPr>
          <w:rFonts w:cs="Times New Roman"/>
          <w:b/>
          <w:color w:val="000000" w:themeColor="text1"/>
          <w:sz w:val="22"/>
        </w:rPr>
        <w:t xml:space="preserve">Figure </w:t>
      </w:r>
      <w:r w:rsidR="00F75A9F" w:rsidRPr="00F75A9F">
        <w:rPr>
          <w:rFonts w:cs="Times New Roman"/>
          <w:b/>
          <w:color w:val="000000" w:themeColor="text1"/>
          <w:sz w:val="22"/>
        </w:rPr>
        <w:t>8</w:t>
      </w:r>
      <w:r w:rsidRPr="00D814B9">
        <w:rPr>
          <w:rFonts w:cs="Times New Roman"/>
          <w:color w:val="000000" w:themeColor="text1"/>
          <w:sz w:val="22"/>
        </w:rPr>
        <w:t>.</w:t>
      </w:r>
      <w:r w:rsidR="001628F6">
        <w:rPr>
          <w:rFonts w:cs="Times New Roman"/>
          <w:color w:val="000000" w:themeColor="text1"/>
          <w:sz w:val="22"/>
        </w:rPr>
        <w:t xml:space="preserve"> Sensitivity analysis of the PBPK</w:t>
      </w:r>
      <w:r w:rsidRPr="00D814B9">
        <w:rPr>
          <w:rFonts w:cs="Times New Roman"/>
          <w:color w:val="000000" w:themeColor="text1"/>
          <w:sz w:val="22"/>
        </w:rPr>
        <w:t xml:space="preserve"> model predictions at a dose of </w:t>
      </w:r>
      <w:hyperlink r:id="rId32" w:tooltip="Learn more about Estragole from ScienceDirect's AI-generated Topic Pages" w:history="1">
        <w:r w:rsidRPr="00D814B9">
          <w:rPr>
            <w:rStyle w:val="Hyperlink"/>
            <w:rFonts w:cs="Times New Roman"/>
            <w:color w:val="000000" w:themeColor="text1"/>
            <w:sz w:val="22"/>
            <w:u w:val="none"/>
          </w:rPr>
          <w:t>estragole</w:t>
        </w:r>
      </w:hyperlink>
      <w:r w:rsidRPr="00D814B9">
        <w:rPr>
          <w:rFonts w:cs="Times New Roman"/>
          <w:color w:val="000000" w:themeColor="text1"/>
          <w:sz w:val="22"/>
        </w:rPr>
        <w:t> of 0.07 mg/kg bw (black bars) and 100 mg/kg bw (grey bars). Model parameters evaluated include the </w:t>
      </w:r>
      <w:r w:rsidRPr="00D814B9">
        <w:rPr>
          <w:rStyle w:val="Emphasis"/>
          <w:rFonts w:cs="Times New Roman"/>
          <w:color w:val="000000" w:themeColor="text1"/>
          <w:sz w:val="22"/>
        </w:rPr>
        <w:t>V</w:t>
      </w:r>
      <w:r w:rsidRPr="00D814B9">
        <w:rPr>
          <w:rFonts w:cs="Times New Roman"/>
          <w:color w:val="000000" w:themeColor="text1"/>
          <w:sz w:val="16"/>
          <w:szCs w:val="18"/>
          <w:vertAlign w:val="subscript"/>
        </w:rPr>
        <w:t>max</w:t>
      </w:r>
      <w:r w:rsidRPr="00D814B9">
        <w:rPr>
          <w:rFonts w:cs="Times New Roman"/>
          <w:color w:val="000000" w:themeColor="text1"/>
          <w:sz w:val="22"/>
        </w:rPr>
        <w:t> and </w:t>
      </w:r>
      <w:r w:rsidRPr="00D814B9">
        <w:rPr>
          <w:rStyle w:val="Emphasis"/>
          <w:rFonts w:cs="Times New Roman"/>
          <w:color w:val="000000" w:themeColor="text1"/>
          <w:sz w:val="22"/>
        </w:rPr>
        <w:t>K</w:t>
      </w:r>
      <w:r w:rsidRPr="00D814B9">
        <w:rPr>
          <w:rFonts w:cs="Times New Roman"/>
          <w:color w:val="000000" w:themeColor="text1"/>
          <w:sz w:val="16"/>
          <w:szCs w:val="18"/>
          <w:vertAlign w:val="subscript"/>
        </w:rPr>
        <w:t>m</w:t>
      </w:r>
      <w:r w:rsidRPr="00D814B9">
        <w:rPr>
          <w:rFonts w:cs="Times New Roman"/>
          <w:color w:val="000000" w:themeColor="text1"/>
          <w:sz w:val="22"/>
        </w:rPr>
        <w:t> of the different metabolites in the liver (L) and lung (Lu): 1′-hydroxyestragole (HE), estragole-2′,3′-oxide (EE), 3′-hydroxyanethole (HA), 4-allylphenol (AP). 1′-hydroxyestragole </w:t>
      </w:r>
      <w:hyperlink r:id="rId33" w:tooltip="Learn more about Glucuronide from ScienceDirect's AI-generated Topic Pages" w:history="1">
        <w:r w:rsidRPr="00D814B9">
          <w:rPr>
            <w:rStyle w:val="Hyperlink"/>
            <w:rFonts w:cs="Times New Roman"/>
            <w:color w:val="000000" w:themeColor="text1"/>
            <w:sz w:val="22"/>
            <w:u w:val="none"/>
          </w:rPr>
          <w:t>glucuronide</w:t>
        </w:r>
      </w:hyperlink>
      <w:r w:rsidRPr="00D814B9">
        <w:rPr>
          <w:rFonts w:cs="Times New Roman"/>
          <w:color w:val="000000" w:themeColor="text1"/>
          <w:sz w:val="22"/>
        </w:rPr>
        <w:t> (HEG). Bw, body weight; VK, volume kidney; VL, volume liver; QF, blood flow through fat; QL, blood flow through the liver; PLHE, liver/blood </w:t>
      </w:r>
      <w:hyperlink r:id="rId34" w:tooltip="Learn more about Partition Coefficient from ScienceDirect's AI-generated Topic Pages" w:history="1">
        <w:r w:rsidRPr="00D814B9">
          <w:rPr>
            <w:rStyle w:val="Hyperlink"/>
            <w:rFonts w:cs="Times New Roman"/>
            <w:color w:val="000000" w:themeColor="text1"/>
            <w:sz w:val="22"/>
            <w:u w:val="none"/>
          </w:rPr>
          <w:t>partition coefficient</w:t>
        </w:r>
      </w:hyperlink>
      <w:r w:rsidRPr="00D814B9">
        <w:rPr>
          <w:rFonts w:cs="Times New Roman"/>
          <w:color w:val="000000" w:themeColor="text1"/>
          <w:sz w:val="22"/>
        </w:rPr>
        <w:t> 1′-hydroxyestragole; and slope of the DNA</w:t>
      </w:r>
      <w:r w:rsidRPr="00D814B9">
        <w:rPr>
          <w:rFonts w:cs="Times New Roman"/>
          <w:color w:val="000000" w:themeColor="text1"/>
          <w:sz w:val="16"/>
          <w:szCs w:val="18"/>
          <w:vertAlign w:val="subscript"/>
        </w:rPr>
        <w:t>dGUO</w:t>
      </w:r>
      <w:r w:rsidRPr="00D814B9">
        <w:rPr>
          <w:rFonts w:cs="Times New Roman"/>
          <w:color w:val="000000" w:themeColor="text1"/>
          <w:sz w:val="22"/>
        </w:rPr>
        <w:t> versus AUC</w:t>
      </w:r>
      <w:r w:rsidRPr="00D814B9">
        <w:rPr>
          <w:rFonts w:cs="Times New Roman"/>
          <w:color w:val="000000" w:themeColor="text1"/>
          <w:sz w:val="16"/>
          <w:szCs w:val="18"/>
          <w:vertAlign w:val="subscript"/>
        </w:rPr>
        <w:t>HE(</w:t>
      </w:r>
      <w:r w:rsidRPr="00D814B9">
        <w:rPr>
          <w:rStyle w:val="Emphasis"/>
          <w:rFonts w:cs="Times New Roman"/>
          <w:color w:val="000000" w:themeColor="text1"/>
          <w:sz w:val="16"/>
          <w:szCs w:val="18"/>
          <w:vertAlign w:val="subscript"/>
        </w:rPr>
        <w:t>in vitro</w:t>
      </w:r>
      <w:r w:rsidRPr="00D814B9">
        <w:rPr>
          <w:rFonts w:cs="Times New Roman"/>
          <w:color w:val="000000" w:themeColor="text1"/>
          <w:sz w:val="16"/>
          <w:szCs w:val="18"/>
          <w:vertAlign w:val="subscript"/>
        </w:rPr>
        <w:t>)</w:t>
      </w:r>
      <w:r w:rsidRPr="00D814B9">
        <w:rPr>
          <w:rFonts w:cs="Times New Roman"/>
          <w:color w:val="000000" w:themeColor="text1"/>
          <w:sz w:val="22"/>
        </w:rPr>
        <w:t> curve.</w:t>
      </w:r>
    </w:p>
    <w:p w14:paraId="654AD7DB" w14:textId="20A38A44" w:rsidR="001628F6" w:rsidRPr="001628F6" w:rsidRDefault="001628F6" w:rsidP="00D814B9">
      <w:pPr>
        <w:spacing w:line="240" w:lineRule="auto"/>
        <w:rPr>
          <w:rFonts w:cs="Times New Roman"/>
          <w:b/>
          <w:color w:val="000000" w:themeColor="text1"/>
          <w:szCs w:val="24"/>
        </w:rPr>
      </w:pPr>
    </w:p>
    <w:tbl>
      <w:tblPr>
        <w:tblStyle w:val="TableGrid"/>
        <w:tblW w:w="0" w:type="auto"/>
        <w:tblInd w:w="360" w:type="dxa"/>
        <w:tblLook w:val="04A0" w:firstRow="1" w:lastRow="0" w:firstColumn="1" w:lastColumn="0" w:noHBand="0" w:noVBand="1"/>
      </w:tblPr>
      <w:tblGrid>
        <w:gridCol w:w="888"/>
        <w:gridCol w:w="888"/>
        <w:gridCol w:w="2395"/>
        <w:gridCol w:w="2423"/>
        <w:gridCol w:w="2391"/>
      </w:tblGrid>
      <w:tr w:rsidR="00894D3F" w:rsidRPr="006C4A73" w14:paraId="5218D174" w14:textId="77777777" w:rsidTr="001B1D10">
        <w:trPr>
          <w:trHeight w:val="512"/>
        </w:trPr>
        <w:tc>
          <w:tcPr>
            <w:tcW w:w="888" w:type="dxa"/>
            <w:tcBorders>
              <w:top w:val="nil"/>
              <w:left w:val="nil"/>
              <w:bottom w:val="nil"/>
              <w:right w:val="nil"/>
            </w:tcBorders>
            <w:textDirection w:val="tbRl"/>
            <w:vAlign w:val="bottom"/>
          </w:tcPr>
          <w:p w14:paraId="188EA28C" w14:textId="77777777" w:rsidR="00894D3F" w:rsidRPr="006C4A73" w:rsidRDefault="00894D3F" w:rsidP="001628F6">
            <w:pPr>
              <w:spacing w:before="120" w:after="120" w:line="240" w:lineRule="auto"/>
              <w:ind w:left="113" w:right="113"/>
              <w:jc w:val="right"/>
              <w:rPr>
                <w:rFonts w:cs="Times New Roman"/>
                <w:sz w:val="22"/>
                <w:szCs w:val="20"/>
              </w:rPr>
            </w:pPr>
          </w:p>
        </w:tc>
        <w:tc>
          <w:tcPr>
            <w:tcW w:w="888" w:type="dxa"/>
            <w:tcBorders>
              <w:top w:val="nil"/>
              <w:left w:val="nil"/>
              <w:bottom w:val="nil"/>
              <w:right w:val="single" w:sz="12" w:space="0" w:color="auto"/>
            </w:tcBorders>
          </w:tcPr>
          <w:p w14:paraId="32FE8AE2" w14:textId="23EEEAE9" w:rsidR="00894D3F" w:rsidRPr="006C4A73" w:rsidRDefault="00894D3F" w:rsidP="001628F6">
            <w:pPr>
              <w:spacing w:before="120" w:after="120" w:line="240" w:lineRule="auto"/>
              <w:rPr>
                <w:rFonts w:cs="Times New Roman"/>
                <w:sz w:val="22"/>
                <w:szCs w:val="20"/>
              </w:rPr>
            </w:pPr>
          </w:p>
        </w:tc>
        <w:tc>
          <w:tcPr>
            <w:tcW w:w="7209"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14:paraId="06ADBC2D" w14:textId="5DF044E6" w:rsidR="00894D3F" w:rsidRPr="006C4A73" w:rsidRDefault="00894D3F" w:rsidP="001628F6">
            <w:pPr>
              <w:spacing w:before="120" w:after="120" w:line="240" w:lineRule="auto"/>
              <w:jc w:val="center"/>
              <w:rPr>
                <w:rFonts w:cs="Times New Roman"/>
                <w:b/>
                <w:sz w:val="22"/>
                <w:szCs w:val="20"/>
              </w:rPr>
            </w:pPr>
            <w:r w:rsidRPr="006C4A73">
              <w:rPr>
                <w:rFonts w:cs="Times New Roman"/>
                <w:b/>
                <w:sz w:val="22"/>
                <w:szCs w:val="20"/>
              </w:rPr>
              <w:t>UNCERTAINTY</w:t>
            </w:r>
          </w:p>
        </w:tc>
      </w:tr>
      <w:tr w:rsidR="00894D3F" w:rsidRPr="006C4A73" w14:paraId="78EF82F7" w14:textId="77777777" w:rsidTr="001B1D10">
        <w:tc>
          <w:tcPr>
            <w:tcW w:w="888" w:type="dxa"/>
            <w:tcBorders>
              <w:top w:val="nil"/>
              <w:left w:val="nil"/>
              <w:bottom w:val="single" w:sz="12" w:space="0" w:color="auto"/>
              <w:right w:val="nil"/>
            </w:tcBorders>
            <w:textDirection w:val="tbRl"/>
            <w:vAlign w:val="bottom"/>
          </w:tcPr>
          <w:p w14:paraId="34B57C58" w14:textId="77777777" w:rsidR="00894D3F" w:rsidRPr="006C4A73" w:rsidRDefault="00894D3F" w:rsidP="001628F6">
            <w:pPr>
              <w:spacing w:before="120" w:after="120" w:line="240" w:lineRule="auto"/>
              <w:ind w:left="113" w:right="113"/>
              <w:jc w:val="right"/>
              <w:rPr>
                <w:rFonts w:cs="Times New Roman"/>
                <w:sz w:val="22"/>
                <w:szCs w:val="20"/>
              </w:rPr>
            </w:pPr>
          </w:p>
        </w:tc>
        <w:tc>
          <w:tcPr>
            <w:tcW w:w="888" w:type="dxa"/>
            <w:tcBorders>
              <w:top w:val="nil"/>
              <w:left w:val="nil"/>
              <w:bottom w:val="single" w:sz="12" w:space="0" w:color="auto"/>
              <w:right w:val="single" w:sz="12" w:space="0" w:color="auto"/>
            </w:tcBorders>
          </w:tcPr>
          <w:p w14:paraId="316FFECE" w14:textId="77777777" w:rsidR="00894D3F" w:rsidRPr="006C4A73" w:rsidRDefault="00894D3F" w:rsidP="001628F6">
            <w:pPr>
              <w:spacing w:before="120" w:after="120" w:line="240" w:lineRule="auto"/>
              <w:rPr>
                <w:rFonts w:cs="Times New Roman"/>
                <w:sz w:val="22"/>
                <w:szCs w:val="20"/>
              </w:rPr>
            </w:pPr>
          </w:p>
        </w:tc>
        <w:tc>
          <w:tcPr>
            <w:tcW w:w="2395" w:type="dxa"/>
            <w:tcBorders>
              <w:left w:val="single" w:sz="12" w:space="0" w:color="auto"/>
              <w:bottom w:val="single" w:sz="12" w:space="0" w:color="auto"/>
              <w:right w:val="single" w:sz="4" w:space="0" w:color="auto"/>
            </w:tcBorders>
            <w:shd w:val="clear" w:color="auto" w:fill="D9D9D9" w:themeFill="background1" w:themeFillShade="D9"/>
            <w:vAlign w:val="center"/>
          </w:tcPr>
          <w:p w14:paraId="0D1F728C" w14:textId="5237EE92" w:rsidR="00894D3F" w:rsidRPr="006C4A73" w:rsidRDefault="00894D3F" w:rsidP="001628F6">
            <w:pPr>
              <w:spacing w:before="120" w:after="120" w:line="240" w:lineRule="auto"/>
              <w:jc w:val="center"/>
              <w:rPr>
                <w:rFonts w:cs="Times New Roman"/>
                <w:sz w:val="22"/>
                <w:szCs w:val="20"/>
              </w:rPr>
            </w:pPr>
            <w:r w:rsidRPr="006C4A73">
              <w:rPr>
                <w:rFonts w:cs="Times New Roman"/>
                <w:sz w:val="22"/>
                <w:szCs w:val="20"/>
              </w:rPr>
              <w:t>High</w:t>
            </w:r>
          </w:p>
        </w:tc>
        <w:tc>
          <w:tcPr>
            <w:tcW w:w="2423" w:type="dxa"/>
            <w:tcBorders>
              <w:top w:val="nil"/>
              <w:left w:val="single" w:sz="4" w:space="0" w:color="auto"/>
              <w:bottom w:val="single" w:sz="12" w:space="0" w:color="auto"/>
              <w:right w:val="single" w:sz="4" w:space="0" w:color="auto"/>
            </w:tcBorders>
            <w:shd w:val="clear" w:color="auto" w:fill="D9D9D9" w:themeFill="background1" w:themeFillShade="D9"/>
            <w:vAlign w:val="center"/>
          </w:tcPr>
          <w:p w14:paraId="0A7A2BDC" w14:textId="4310C63F" w:rsidR="00894D3F" w:rsidRPr="006C4A73" w:rsidRDefault="00894D3F" w:rsidP="001628F6">
            <w:pPr>
              <w:spacing w:before="120" w:after="120" w:line="240" w:lineRule="auto"/>
              <w:jc w:val="center"/>
              <w:rPr>
                <w:rFonts w:cs="Times New Roman"/>
                <w:sz w:val="22"/>
                <w:szCs w:val="20"/>
              </w:rPr>
            </w:pPr>
            <w:r w:rsidRPr="006C4A73">
              <w:rPr>
                <w:rFonts w:cs="Times New Roman"/>
                <w:sz w:val="22"/>
                <w:szCs w:val="20"/>
              </w:rPr>
              <w:t>Medium</w:t>
            </w:r>
          </w:p>
        </w:tc>
        <w:tc>
          <w:tcPr>
            <w:tcW w:w="2391" w:type="dxa"/>
            <w:tcBorders>
              <w:left w:val="single" w:sz="4" w:space="0" w:color="auto"/>
              <w:bottom w:val="single" w:sz="12" w:space="0" w:color="auto"/>
              <w:right w:val="single" w:sz="12" w:space="0" w:color="auto"/>
            </w:tcBorders>
            <w:shd w:val="clear" w:color="auto" w:fill="D9D9D9" w:themeFill="background1" w:themeFillShade="D9"/>
            <w:vAlign w:val="center"/>
          </w:tcPr>
          <w:p w14:paraId="308EFF93" w14:textId="147B89AF" w:rsidR="00894D3F" w:rsidRPr="006C4A73" w:rsidRDefault="00894D3F" w:rsidP="001628F6">
            <w:pPr>
              <w:spacing w:before="120" w:after="120" w:line="240" w:lineRule="auto"/>
              <w:jc w:val="center"/>
              <w:rPr>
                <w:rFonts w:cs="Times New Roman"/>
                <w:sz w:val="22"/>
                <w:szCs w:val="20"/>
              </w:rPr>
            </w:pPr>
            <w:r w:rsidRPr="006C4A73">
              <w:rPr>
                <w:rFonts w:cs="Times New Roman"/>
                <w:sz w:val="22"/>
                <w:szCs w:val="20"/>
              </w:rPr>
              <w:t>Low</w:t>
            </w:r>
          </w:p>
        </w:tc>
      </w:tr>
      <w:tr w:rsidR="001628F6" w:rsidRPr="006C4A73" w14:paraId="6AFD1C7A" w14:textId="77777777" w:rsidTr="001B1D10">
        <w:trPr>
          <w:cantSplit/>
          <w:trHeight w:val="1268"/>
        </w:trPr>
        <w:tc>
          <w:tcPr>
            <w:tcW w:w="888" w:type="dxa"/>
            <w:vMerge w:val="restart"/>
            <w:tcBorders>
              <w:top w:val="single" w:sz="12" w:space="0" w:color="auto"/>
              <w:left w:val="single" w:sz="12" w:space="0" w:color="auto"/>
            </w:tcBorders>
            <w:shd w:val="clear" w:color="auto" w:fill="A6A6A6" w:themeFill="background1" w:themeFillShade="A6"/>
            <w:textDirection w:val="btLr"/>
            <w:vAlign w:val="bottom"/>
          </w:tcPr>
          <w:p w14:paraId="60DE3B9F" w14:textId="576D64EA" w:rsidR="001628F6" w:rsidRPr="006C4A73" w:rsidRDefault="001628F6" w:rsidP="001628F6">
            <w:pPr>
              <w:spacing w:before="120" w:after="120" w:line="240" w:lineRule="auto"/>
              <w:ind w:left="113" w:right="113"/>
              <w:jc w:val="center"/>
              <w:rPr>
                <w:rFonts w:cs="Times New Roman"/>
                <w:b/>
                <w:sz w:val="22"/>
                <w:szCs w:val="20"/>
              </w:rPr>
            </w:pPr>
            <w:r w:rsidRPr="006C4A73">
              <w:rPr>
                <w:rFonts w:cs="Times New Roman"/>
                <w:b/>
                <w:sz w:val="22"/>
                <w:szCs w:val="20"/>
              </w:rPr>
              <w:t>SENSITIVITY</w:t>
            </w:r>
          </w:p>
        </w:tc>
        <w:tc>
          <w:tcPr>
            <w:tcW w:w="888" w:type="dxa"/>
            <w:tcBorders>
              <w:top w:val="single" w:sz="12" w:space="0" w:color="auto"/>
              <w:right w:val="single" w:sz="12" w:space="0" w:color="auto"/>
            </w:tcBorders>
            <w:shd w:val="clear" w:color="auto" w:fill="D9D9D9" w:themeFill="background1" w:themeFillShade="D9"/>
            <w:textDirection w:val="btLr"/>
          </w:tcPr>
          <w:p w14:paraId="48CEB7E9" w14:textId="04733E94" w:rsidR="001628F6" w:rsidRPr="006C4A73" w:rsidRDefault="001628F6" w:rsidP="001628F6">
            <w:pPr>
              <w:spacing w:before="120" w:after="120" w:line="240" w:lineRule="auto"/>
              <w:ind w:left="113" w:right="113"/>
              <w:jc w:val="center"/>
              <w:rPr>
                <w:rFonts w:cs="Times New Roman"/>
                <w:sz w:val="22"/>
                <w:szCs w:val="20"/>
              </w:rPr>
            </w:pPr>
            <w:r w:rsidRPr="006C4A73">
              <w:rPr>
                <w:rFonts w:cs="Times New Roman"/>
                <w:sz w:val="22"/>
                <w:szCs w:val="20"/>
              </w:rPr>
              <w:t>High</w:t>
            </w:r>
          </w:p>
        </w:tc>
        <w:tc>
          <w:tcPr>
            <w:tcW w:w="2395" w:type="dxa"/>
            <w:tcBorders>
              <w:left w:val="single" w:sz="12" w:space="0" w:color="auto"/>
            </w:tcBorders>
          </w:tcPr>
          <w:p w14:paraId="5C713341" w14:textId="0C1B59EE" w:rsidR="00290FC3" w:rsidRPr="006C4A73" w:rsidRDefault="001628F6" w:rsidP="00290FC3">
            <w:pPr>
              <w:spacing w:after="0" w:line="240" w:lineRule="auto"/>
              <w:rPr>
                <w:rFonts w:cs="Times New Roman"/>
                <w:sz w:val="22"/>
                <w:szCs w:val="20"/>
              </w:rPr>
            </w:pPr>
            <w:r w:rsidRPr="006C4A73">
              <w:rPr>
                <w:rFonts w:cs="Times New Roman"/>
                <w:sz w:val="22"/>
                <w:szCs w:val="20"/>
              </w:rPr>
              <w:t>PLHE</w:t>
            </w:r>
          </w:p>
          <w:p w14:paraId="1055C96B" w14:textId="00EF1F81" w:rsidR="00290FC3" w:rsidRPr="006C4A73" w:rsidRDefault="00290FC3" w:rsidP="00290FC3">
            <w:pPr>
              <w:spacing w:after="0" w:line="240" w:lineRule="auto"/>
              <w:rPr>
                <w:rFonts w:cs="Times New Roman"/>
                <w:sz w:val="22"/>
                <w:szCs w:val="20"/>
              </w:rPr>
            </w:pPr>
          </w:p>
          <w:p w14:paraId="709847AA" w14:textId="77777777" w:rsidR="00290FC3" w:rsidRPr="006C4A73" w:rsidRDefault="00290FC3" w:rsidP="00290FC3">
            <w:pPr>
              <w:spacing w:after="0" w:line="240" w:lineRule="auto"/>
              <w:rPr>
                <w:rFonts w:cs="Times New Roman"/>
                <w:sz w:val="22"/>
                <w:szCs w:val="20"/>
              </w:rPr>
            </w:pPr>
          </w:p>
          <w:p w14:paraId="57A34424" w14:textId="4E4117A7" w:rsidR="001628F6" w:rsidRPr="006C4A73" w:rsidRDefault="001628F6" w:rsidP="00290FC3">
            <w:pPr>
              <w:spacing w:after="0" w:line="240" w:lineRule="auto"/>
              <w:rPr>
                <w:rFonts w:cs="Times New Roman"/>
                <w:sz w:val="22"/>
                <w:szCs w:val="20"/>
              </w:rPr>
            </w:pPr>
            <w:r w:rsidRPr="006C4A73">
              <w:rPr>
                <w:rFonts w:cs="Times New Roman"/>
                <w:color w:val="2E2E2E"/>
                <w:sz w:val="22"/>
                <w:szCs w:val="20"/>
              </w:rPr>
              <w:t>High sensitivity was found also when changing the liver/blood </w:t>
            </w:r>
            <w:hyperlink r:id="rId35" w:tooltip="Learn more about Partition Coefficient from ScienceDirect's AI-generated Topic Pages" w:history="1">
              <w:r w:rsidRPr="006C4A73">
                <w:rPr>
                  <w:color w:val="2E2E2E"/>
                  <w:sz w:val="22"/>
                  <w:szCs w:val="20"/>
                </w:rPr>
                <w:t>partition coefficient</w:t>
              </w:r>
            </w:hyperlink>
            <w:r w:rsidRPr="006C4A73">
              <w:rPr>
                <w:rFonts w:cs="Times New Roman"/>
                <w:color w:val="2E2E2E"/>
                <w:sz w:val="22"/>
                <w:szCs w:val="20"/>
              </w:rPr>
              <w:t xml:space="preserve"> for 1′-hydroxyestragole (PLHE). Uncertainty is also high since the PC is based on a QSAR (Brown et al., 1997) and not on measured data. </w:t>
            </w:r>
          </w:p>
          <w:p w14:paraId="7D95012E" w14:textId="09CB265E" w:rsidR="001628F6" w:rsidRPr="006C4A73" w:rsidRDefault="001628F6" w:rsidP="00290FC3">
            <w:pPr>
              <w:spacing w:after="0" w:line="240" w:lineRule="auto"/>
              <w:rPr>
                <w:rFonts w:cs="Times New Roman"/>
                <w:sz w:val="22"/>
                <w:szCs w:val="20"/>
              </w:rPr>
            </w:pPr>
          </w:p>
        </w:tc>
        <w:tc>
          <w:tcPr>
            <w:tcW w:w="2423" w:type="dxa"/>
            <w:tcBorders>
              <w:right w:val="single" w:sz="4" w:space="0" w:color="auto"/>
            </w:tcBorders>
          </w:tcPr>
          <w:p w14:paraId="21078210" w14:textId="5BBA079A" w:rsidR="001628F6" w:rsidRPr="006C4A73" w:rsidRDefault="001628F6" w:rsidP="00290FC3">
            <w:pPr>
              <w:spacing w:after="0" w:line="240" w:lineRule="auto"/>
              <w:rPr>
                <w:rFonts w:cs="Times New Roman"/>
                <w:sz w:val="22"/>
                <w:szCs w:val="20"/>
              </w:rPr>
            </w:pPr>
            <w:r w:rsidRPr="006C4A73">
              <w:rPr>
                <w:rFonts w:cs="Times New Roman"/>
                <w:sz w:val="22"/>
                <w:szCs w:val="20"/>
              </w:rPr>
              <w:t>VmaxLHEG &amp; KmEG</w:t>
            </w:r>
            <w:r w:rsidR="00290FC3" w:rsidRPr="006C4A73">
              <w:rPr>
                <w:rFonts w:cs="Times New Roman"/>
                <w:sz w:val="22"/>
                <w:szCs w:val="20"/>
              </w:rPr>
              <w:t xml:space="preserve"> – </w:t>
            </w:r>
            <w:r w:rsidRPr="006C4A73">
              <w:rPr>
                <w:rFonts w:cs="Times New Roman"/>
                <w:sz w:val="22"/>
                <w:szCs w:val="20"/>
              </w:rPr>
              <w:t>VmaxLHE</w:t>
            </w:r>
          </w:p>
          <w:p w14:paraId="6FC48ADC" w14:textId="77777777" w:rsidR="00290FC3" w:rsidRPr="006C4A73" w:rsidRDefault="00290FC3" w:rsidP="00290FC3">
            <w:pPr>
              <w:spacing w:after="0" w:line="240" w:lineRule="auto"/>
              <w:rPr>
                <w:rFonts w:cs="Times New Roman"/>
                <w:sz w:val="22"/>
                <w:szCs w:val="20"/>
              </w:rPr>
            </w:pPr>
          </w:p>
          <w:p w14:paraId="585B2A03" w14:textId="73F7AA83" w:rsidR="001628F6" w:rsidRPr="006C4A73" w:rsidRDefault="00DA0AF2" w:rsidP="00290FC3">
            <w:pPr>
              <w:spacing w:after="0" w:line="240" w:lineRule="auto"/>
              <w:rPr>
                <w:rFonts w:cs="Times New Roman"/>
                <w:sz w:val="22"/>
                <w:szCs w:val="20"/>
              </w:rPr>
            </w:pPr>
            <w:r w:rsidRPr="006C4A73">
              <w:rPr>
                <w:rFonts w:cs="Times New Roman"/>
                <w:sz w:val="22"/>
                <w:szCs w:val="20"/>
              </w:rPr>
              <w:t>Metabolic</w:t>
            </w:r>
            <w:r w:rsidR="001628F6" w:rsidRPr="006C4A73">
              <w:rPr>
                <w:rFonts w:cs="Times New Roman"/>
                <w:sz w:val="22"/>
                <w:szCs w:val="20"/>
              </w:rPr>
              <w:t xml:space="preserve"> parameters were measured and have a high </w:t>
            </w:r>
            <w:r w:rsidRPr="006C4A73">
              <w:rPr>
                <w:rFonts w:cs="Times New Roman"/>
                <w:sz w:val="22"/>
                <w:szCs w:val="20"/>
              </w:rPr>
              <w:t>SA</w:t>
            </w:r>
            <w:r w:rsidR="001628F6" w:rsidRPr="006C4A73">
              <w:rPr>
                <w:rFonts w:cs="Times New Roman"/>
                <w:sz w:val="22"/>
                <w:szCs w:val="20"/>
              </w:rPr>
              <w:t xml:space="preserve"> on model output and could have a medium uncertainty due to the fact that there can be human errors and analytical limits in measuring.</w:t>
            </w:r>
          </w:p>
        </w:tc>
        <w:tc>
          <w:tcPr>
            <w:tcW w:w="2391" w:type="dxa"/>
            <w:tcBorders>
              <w:left w:val="single" w:sz="4" w:space="0" w:color="auto"/>
              <w:right w:val="single" w:sz="12" w:space="0" w:color="auto"/>
            </w:tcBorders>
          </w:tcPr>
          <w:p w14:paraId="25C3F59D" w14:textId="4398DDC4" w:rsidR="001628F6" w:rsidRPr="006C4A73" w:rsidRDefault="001628F6" w:rsidP="00290FC3">
            <w:pPr>
              <w:spacing w:after="0" w:line="240" w:lineRule="auto"/>
              <w:rPr>
                <w:rFonts w:cs="Times New Roman"/>
                <w:sz w:val="22"/>
                <w:szCs w:val="20"/>
              </w:rPr>
            </w:pPr>
            <w:r w:rsidRPr="006C4A73">
              <w:rPr>
                <w:rFonts w:cs="Times New Roman"/>
                <w:sz w:val="22"/>
                <w:szCs w:val="20"/>
              </w:rPr>
              <w:t>SLOPE</w:t>
            </w:r>
          </w:p>
          <w:p w14:paraId="5A808EB4" w14:textId="41BDCCA4" w:rsidR="00290FC3" w:rsidRPr="006C4A73" w:rsidRDefault="00290FC3" w:rsidP="00290FC3">
            <w:pPr>
              <w:spacing w:after="0" w:line="240" w:lineRule="auto"/>
              <w:rPr>
                <w:rFonts w:cs="Times New Roman"/>
                <w:sz w:val="22"/>
                <w:szCs w:val="20"/>
              </w:rPr>
            </w:pPr>
          </w:p>
          <w:p w14:paraId="29607A22" w14:textId="77777777" w:rsidR="00290FC3" w:rsidRPr="006C4A73" w:rsidRDefault="00290FC3" w:rsidP="00290FC3">
            <w:pPr>
              <w:spacing w:after="0" w:line="240" w:lineRule="auto"/>
              <w:rPr>
                <w:rFonts w:cs="Times New Roman"/>
                <w:sz w:val="22"/>
                <w:szCs w:val="20"/>
              </w:rPr>
            </w:pPr>
          </w:p>
          <w:p w14:paraId="3C6788EF" w14:textId="3E0C7D78" w:rsidR="001628F6" w:rsidRPr="006C4A73" w:rsidRDefault="001628F6" w:rsidP="00290FC3">
            <w:pPr>
              <w:spacing w:after="0" w:line="240" w:lineRule="auto"/>
              <w:rPr>
                <w:rFonts w:cs="Times New Roman"/>
                <w:sz w:val="22"/>
                <w:szCs w:val="20"/>
              </w:rPr>
            </w:pPr>
            <w:r w:rsidRPr="006C4A73">
              <w:rPr>
                <w:rFonts w:cs="Times New Roman"/>
                <w:sz w:val="22"/>
                <w:szCs w:val="20"/>
              </w:rPr>
              <w:t xml:space="preserve">The in PBPK model to predict DNA adducts was first built using in vitro measurements. But was then checked in vivo and resulted in (+/-) 2 fold from in vivo data. Uncertainty is low while the SA is high due to the high impact this will have on the DNA </w:t>
            </w:r>
            <w:r w:rsidR="00DA0AF2" w:rsidRPr="006C4A73">
              <w:rPr>
                <w:rFonts w:cs="Times New Roman"/>
                <w:sz w:val="22"/>
                <w:szCs w:val="20"/>
              </w:rPr>
              <w:t>a</w:t>
            </w:r>
            <w:r w:rsidRPr="006C4A73">
              <w:rPr>
                <w:rFonts w:cs="Times New Roman"/>
                <w:sz w:val="22"/>
                <w:szCs w:val="20"/>
              </w:rPr>
              <w:t xml:space="preserve">dduct prediction of the model </w:t>
            </w:r>
          </w:p>
        </w:tc>
      </w:tr>
      <w:tr w:rsidR="001628F6" w:rsidRPr="006C4A73" w14:paraId="384790B7" w14:textId="77777777" w:rsidTr="001B1D10">
        <w:trPr>
          <w:cantSplit/>
          <w:trHeight w:val="1268"/>
        </w:trPr>
        <w:tc>
          <w:tcPr>
            <w:tcW w:w="888" w:type="dxa"/>
            <w:vMerge/>
            <w:tcBorders>
              <w:left w:val="single" w:sz="12" w:space="0" w:color="auto"/>
            </w:tcBorders>
            <w:shd w:val="clear" w:color="auto" w:fill="A6A6A6" w:themeFill="background1" w:themeFillShade="A6"/>
          </w:tcPr>
          <w:p w14:paraId="0F132767" w14:textId="77777777" w:rsidR="001628F6" w:rsidRPr="006C4A73" w:rsidRDefault="001628F6" w:rsidP="001628F6">
            <w:pPr>
              <w:spacing w:before="120" w:after="120" w:line="240" w:lineRule="auto"/>
              <w:rPr>
                <w:rFonts w:cs="Times New Roman"/>
                <w:sz w:val="22"/>
                <w:szCs w:val="20"/>
              </w:rPr>
            </w:pPr>
          </w:p>
        </w:tc>
        <w:tc>
          <w:tcPr>
            <w:tcW w:w="888" w:type="dxa"/>
            <w:tcBorders>
              <w:right w:val="single" w:sz="12" w:space="0" w:color="auto"/>
            </w:tcBorders>
            <w:shd w:val="clear" w:color="auto" w:fill="D9D9D9" w:themeFill="background1" w:themeFillShade="D9"/>
            <w:textDirection w:val="btLr"/>
          </w:tcPr>
          <w:p w14:paraId="65F12793" w14:textId="7B0258E1" w:rsidR="001628F6" w:rsidRPr="006C4A73" w:rsidRDefault="001628F6" w:rsidP="001628F6">
            <w:pPr>
              <w:spacing w:before="120" w:after="120" w:line="240" w:lineRule="auto"/>
              <w:ind w:left="113" w:right="113"/>
              <w:jc w:val="center"/>
              <w:rPr>
                <w:rFonts w:cs="Times New Roman"/>
                <w:sz w:val="22"/>
                <w:szCs w:val="20"/>
              </w:rPr>
            </w:pPr>
            <w:r w:rsidRPr="006C4A73">
              <w:rPr>
                <w:rFonts w:cs="Times New Roman"/>
                <w:sz w:val="22"/>
                <w:szCs w:val="20"/>
              </w:rPr>
              <w:t>Medium</w:t>
            </w:r>
          </w:p>
        </w:tc>
        <w:tc>
          <w:tcPr>
            <w:tcW w:w="2395" w:type="dxa"/>
            <w:tcBorders>
              <w:left w:val="single" w:sz="12" w:space="0" w:color="auto"/>
            </w:tcBorders>
          </w:tcPr>
          <w:p w14:paraId="3319D4DA" w14:textId="25738155" w:rsidR="001628F6" w:rsidRPr="006C4A73" w:rsidRDefault="001628F6" w:rsidP="00290FC3">
            <w:pPr>
              <w:spacing w:after="0" w:line="240" w:lineRule="auto"/>
              <w:rPr>
                <w:rFonts w:cs="Times New Roman"/>
                <w:sz w:val="22"/>
                <w:szCs w:val="20"/>
              </w:rPr>
            </w:pPr>
            <w:r w:rsidRPr="006C4A73">
              <w:rPr>
                <w:rFonts w:cs="Times New Roman"/>
                <w:sz w:val="22"/>
                <w:szCs w:val="20"/>
              </w:rPr>
              <w:t xml:space="preserve">Ka </w:t>
            </w:r>
          </w:p>
          <w:p w14:paraId="5B356D6C" w14:textId="77777777" w:rsidR="00290FC3" w:rsidRPr="006C4A73" w:rsidRDefault="00290FC3" w:rsidP="00290FC3">
            <w:pPr>
              <w:spacing w:after="0" w:line="240" w:lineRule="auto"/>
              <w:rPr>
                <w:rFonts w:cs="Times New Roman"/>
                <w:sz w:val="22"/>
                <w:szCs w:val="20"/>
              </w:rPr>
            </w:pPr>
          </w:p>
          <w:p w14:paraId="0B3A647E" w14:textId="4CF3A22E" w:rsidR="001628F6" w:rsidRPr="006C4A73" w:rsidRDefault="001628F6" w:rsidP="00290FC3">
            <w:pPr>
              <w:spacing w:after="0" w:line="240" w:lineRule="auto"/>
              <w:rPr>
                <w:rFonts w:cs="Times New Roman"/>
                <w:sz w:val="22"/>
                <w:szCs w:val="20"/>
              </w:rPr>
            </w:pPr>
            <w:r w:rsidRPr="006C4A73">
              <w:rPr>
                <w:rFonts w:cs="Times New Roman"/>
                <w:sz w:val="22"/>
                <w:szCs w:val="20"/>
              </w:rPr>
              <w:t>Uptake constant has a medium impact on model outcome based on the SA but has high uncertainty due to the fact that was assumed a liner uptake of the chemical, without considering real absorption.</w:t>
            </w:r>
          </w:p>
        </w:tc>
        <w:tc>
          <w:tcPr>
            <w:tcW w:w="2423" w:type="dxa"/>
          </w:tcPr>
          <w:p w14:paraId="5A2DE61A" w14:textId="77777777" w:rsidR="001628F6" w:rsidRPr="006C4A73" w:rsidRDefault="001628F6" w:rsidP="00290FC3">
            <w:pPr>
              <w:spacing w:after="0" w:line="240" w:lineRule="auto"/>
              <w:rPr>
                <w:rFonts w:cs="Times New Roman"/>
                <w:sz w:val="22"/>
                <w:szCs w:val="20"/>
              </w:rPr>
            </w:pPr>
          </w:p>
        </w:tc>
        <w:tc>
          <w:tcPr>
            <w:tcW w:w="2391" w:type="dxa"/>
            <w:tcBorders>
              <w:right w:val="single" w:sz="12" w:space="0" w:color="auto"/>
            </w:tcBorders>
          </w:tcPr>
          <w:p w14:paraId="253D369D" w14:textId="4B0EB642" w:rsidR="001628F6" w:rsidRPr="006C4A73" w:rsidRDefault="001628F6" w:rsidP="00290FC3">
            <w:pPr>
              <w:spacing w:after="0" w:line="240" w:lineRule="auto"/>
              <w:rPr>
                <w:rFonts w:cs="Times New Roman"/>
                <w:sz w:val="22"/>
                <w:szCs w:val="20"/>
              </w:rPr>
            </w:pPr>
            <w:r w:rsidRPr="006C4A73">
              <w:rPr>
                <w:rFonts w:cs="Times New Roman"/>
                <w:sz w:val="22"/>
                <w:szCs w:val="20"/>
              </w:rPr>
              <w:t>V</w:t>
            </w:r>
            <w:r w:rsidR="00DA0AF2" w:rsidRPr="006C4A73">
              <w:rPr>
                <w:rFonts w:cs="Times New Roman"/>
                <w:sz w:val="22"/>
                <w:szCs w:val="20"/>
              </w:rPr>
              <w:t>L</w:t>
            </w:r>
          </w:p>
          <w:p w14:paraId="0E72D1B4" w14:textId="77777777" w:rsidR="00290FC3" w:rsidRPr="006C4A73" w:rsidRDefault="00290FC3" w:rsidP="00290FC3">
            <w:pPr>
              <w:spacing w:after="0" w:line="240" w:lineRule="auto"/>
              <w:rPr>
                <w:rFonts w:cs="Times New Roman"/>
                <w:sz w:val="22"/>
                <w:szCs w:val="20"/>
              </w:rPr>
            </w:pPr>
          </w:p>
          <w:p w14:paraId="2DE1535B" w14:textId="51E64F02" w:rsidR="001628F6" w:rsidRPr="006C4A73" w:rsidRDefault="00290FC3" w:rsidP="00290FC3">
            <w:pPr>
              <w:spacing w:after="0" w:line="240" w:lineRule="auto"/>
              <w:rPr>
                <w:rFonts w:cs="Times New Roman"/>
                <w:sz w:val="22"/>
                <w:szCs w:val="20"/>
              </w:rPr>
            </w:pPr>
            <w:r w:rsidRPr="006C4A73">
              <w:rPr>
                <w:rFonts w:cs="Times New Roman"/>
                <w:sz w:val="22"/>
                <w:szCs w:val="20"/>
              </w:rPr>
              <w:t>T</w:t>
            </w:r>
            <w:r w:rsidR="001628F6" w:rsidRPr="006C4A73">
              <w:rPr>
                <w:rFonts w:cs="Times New Roman"/>
                <w:sz w:val="22"/>
                <w:szCs w:val="20"/>
              </w:rPr>
              <w:t xml:space="preserve">he volume of the liver will have a medium impact on the model output based on SA. The value cannot differ so much so uncertainty is low. </w:t>
            </w:r>
          </w:p>
        </w:tc>
      </w:tr>
      <w:tr w:rsidR="001628F6" w:rsidRPr="006C4A73" w14:paraId="44AB4902" w14:textId="77777777" w:rsidTr="001B1D10">
        <w:trPr>
          <w:cantSplit/>
          <w:trHeight w:val="1268"/>
        </w:trPr>
        <w:tc>
          <w:tcPr>
            <w:tcW w:w="888" w:type="dxa"/>
            <w:vMerge/>
            <w:tcBorders>
              <w:left w:val="single" w:sz="12" w:space="0" w:color="auto"/>
              <w:bottom w:val="single" w:sz="12" w:space="0" w:color="auto"/>
            </w:tcBorders>
            <w:shd w:val="clear" w:color="auto" w:fill="A6A6A6" w:themeFill="background1" w:themeFillShade="A6"/>
          </w:tcPr>
          <w:p w14:paraId="372ADAA1" w14:textId="77777777" w:rsidR="001628F6" w:rsidRPr="006C4A73" w:rsidRDefault="001628F6" w:rsidP="001628F6">
            <w:pPr>
              <w:spacing w:before="120" w:after="120" w:line="240" w:lineRule="auto"/>
              <w:rPr>
                <w:rFonts w:cs="Times New Roman"/>
                <w:sz w:val="22"/>
                <w:szCs w:val="20"/>
              </w:rPr>
            </w:pPr>
          </w:p>
        </w:tc>
        <w:tc>
          <w:tcPr>
            <w:tcW w:w="888" w:type="dxa"/>
            <w:tcBorders>
              <w:bottom w:val="single" w:sz="12" w:space="0" w:color="auto"/>
              <w:right w:val="single" w:sz="12" w:space="0" w:color="auto"/>
            </w:tcBorders>
            <w:shd w:val="clear" w:color="auto" w:fill="D9D9D9" w:themeFill="background1" w:themeFillShade="D9"/>
            <w:textDirection w:val="btLr"/>
          </w:tcPr>
          <w:p w14:paraId="54E80E8D" w14:textId="5320CD17" w:rsidR="001628F6" w:rsidRPr="006C4A73" w:rsidRDefault="001628F6" w:rsidP="001628F6">
            <w:pPr>
              <w:spacing w:before="120" w:after="120" w:line="240" w:lineRule="auto"/>
              <w:ind w:left="113" w:right="113"/>
              <w:jc w:val="center"/>
              <w:rPr>
                <w:rFonts w:cs="Times New Roman"/>
                <w:sz w:val="22"/>
                <w:szCs w:val="20"/>
              </w:rPr>
            </w:pPr>
            <w:r w:rsidRPr="006C4A73">
              <w:rPr>
                <w:rFonts w:cs="Times New Roman"/>
                <w:sz w:val="22"/>
                <w:szCs w:val="20"/>
              </w:rPr>
              <w:t>Low</w:t>
            </w:r>
          </w:p>
        </w:tc>
        <w:tc>
          <w:tcPr>
            <w:tcW w:w="2395" w:type="dxa"/>
            <w:tcBorders>
              <w:left w:val="single" w:sz="12" w:space="0" w:color="auto"/>
              <w:bottom w:val="single" w:sz="12" w:space="0" w:color="auto"/>
            </w:tcBorders>
          </w:tcPr>
          <w:p w14:paraId="2C87A156" w14:textId="6F88245E" w:rsidR="001628F6" w:rsidRPr="006C4A73" w:rsidRDefault="001628F6" w:rsidP="00290FC3">
            <w:pPr>
              <w:spacing w:after="0" w:line="240" w:lineRule="auto"/>
              <w:rPr>
                <w:rFonts w:cs="Times New Roman"/>
                <w:sz w:val="22"/>
                <w:szCs w:val="20"/>
              </w:rPr>
            </w:pPr>
          </w:p>
        </w:tc>
        <w:tc>
          <w:tcPr>
            <w:tcW w:w="2423" w:type="dxa"/>
            <w:tcBorders>
              <w:bottom w:val="single" w:sz="12" w:space="0" w:color="auto"/>
            </w:tcBorders>
          </w:tcPr>
          <w:p w14:paraId="6A452673" w14:textId="77777777" w:rsidR="001628F6" w:rsidRPr="006C4A73" w:rsidRDefault="001628F6" w:rsidP="00290FC3">
            <w:pPr>
              <w:spacing w:after="0" w:line="240" w:lineRule="auto"/>
              <w:rPr>
                <w:rFonts w:cs="Times New Roman"/>
                <w:sz w:val="22"/>
                <w:szCs w:val="20"/>
              </w:rPr>
            </w:pPr>
          </w:p>
        </w:tc>
        <w:tc>
          <w:tcPr>
            <w:tcW w:w="2391" w:type="dxa"/>
            <w:tcBorders>
              <w:bottom w:val="single" w:sz="12" w:space="0" w:color="auto"/>
              <w:right w:val="single" w:sz="12" w:space="0" w:color="auto"/>
            </w:tcBorders>
          </w:tcPr>
          <w:p w14:paraId="79E0EB2E" w14:textId="77777777" w:rsidR="001628F6" w:rsidRPr="006C4A73" w:rsidRDefault="001628F6" w:rsidP="00290FC3">
            <w:pPr>
              <w:spacing w:after="0" w:line="240" w:lineRule="auto"/>
              <w:rPr>
                <w:rFonts w:cs="Times New Roman"/>
                <w:sz w:val="22"/>
                <w:szCs w:val="20"/>
              </w:rPr>
            </w:pPr>
          </w:p>
        </w:tc>
      </w:tr>
    </w:tbl>
    <w:p w14:paraId="359F9CEE" w14:textId="27DFED36" w:rsidR="00DF00E0" w:rsidRDefault="001B1D10" w:rsidP="001628F6">
      <w:pPr>
        <w:pStyle w:val="FigureCaption"/>
        <w:spacing w:line="240" w:lineRule="auto"/>
        <w:rPr>
          <w:sz w:val="20"/>
        </w:rPr>
      </w:pPr>
      <w:r w:rsidRPr="001628F6">
        <w:rPr>
          <w:b/>
          <w:bCs/>
          <w:sz w:val="20"/>
        </w:rPr>
        <w:t xml:space="preserve">Figure </w:t>
      </w:r>
      <w:r w:rsidR="00F75A9F">
        <w:rPr>
          <w:b/>
          <w:bCs/>
          <w:sz w:val="20"/>
        </w:rPr>
        <w:t>9</w:t>
      </w:r>
      <w:r w:rsidRPr="001628F6">
        <w:rPr>
          <w:b/>
          <w:bCs/>
          <w:sz w:val="20"/>
        </w:rPr>
        <w:t xml:space="preserve">. </w:t>
      </w:r>
      <w:r w:rsidR="001628F6" w:rsidRPr="001628F6">
        <w:rPr>
          <w:sz w:val="20"/>
        </w:rPr>
        <w:t>Evaluation of model parameters sensitivity versus uncertainty</w:t>
      </w:r>
      <w:r w:rsidR="001628F6">
        <w:rPr>
          <w:sz w:val="20"/>
        </w:rPr>
        <w:t xml:space="preserve"> based on results of the SA reported in figure 9. </w:t>
      </w:r>
      <w:r w:rsidR="00DA0AF2">
        <w:rPr>
          <w:sz w:val="20"/>
        </w:rPr>
        <w:t>SA = Sensitivity analysis</w:t>
      </w:r>
      <w:r w:rsidR="005701FC">
        <w:rPr>
          <w:sz w:val="20"/>
        </w:rPr>
        <w:t>.</w:t>
      </w:r>
    </w:p>
    <w:p w14:paraId="25BF1F9D" w14:textId="77777777" w:rsidR="001628F6" w:rsidRDefault="001628F6" w:rsidP="001628F6">
      <w:pPr>
        <w:pStyle w:val="FigureCaption"/>
        <w:spacing w:line="240" w:lineRule="auto"/>
        <w:rPr>
          <w:sz w:val="20"/>
        </w:rPr>
      </w:pPr>
    </w:p>
    <w:p w14:paraId="6DF03EAA" w14:textId="1AF00021" w:rsidR="001628F6" w:rsidRPr="001628F6" w:rsidRDefault="001628F6" w:rsidP="006C4A73">
      <w:pPr>
        <w:pStyle w:val="FigureCaption"/>
        <w:spacing w:line="360" w:lineRule="auto"/>
        <w:rPr>
          <w:i/>
          <w:color w:val="FF0000"/>
          <w:sz w:val="20"/>
        </w:rPr>
      </w:pPr>
      <w:r w:rsidRPr="001628F6">
        <w:rPr>
          <w:color w:val="2E2E2E"/>
          <w:sz w:val="24"/>
          <w:szCs w:val="24"/>
        </w:rPr>
        <w:t>Sensitivity analysis was performed at different estragole doses to identify the key parameters that can influence the DNA adduct formation in the PB</w:t>
      </w:r>
      <w:r>
        <w:rPr>
          <w:color w:val="2E2E2E"/>
          <w:szCs w:val="24"/>
        </w:rPr>
        <w:t>PK</w:t>
      </w:r>
      <w:r w:rsidRPr="001628F6">
        <w:rPr>
          <w:color w:val="2E2E2E"/>
          <w:sz w:val="24"/>
          <w:szCs w:val="24"/>
        </w:rPr>
        <w:t xml:space="preserve"> model outcome. The estragole doses set for sensitivity analysis were 0.07 mg/kg bw (corresponding to the average daily intake for humans, </w:t>
      </w:r>
      <w:bookmarkStart w:id="74" w:name="bbib31"/>
      <w:r w:rsidRPr="001628F6">
        <w:rPr>
          <w:sz w:val="24"/>
          <w:szCs w:val="24"/>
        </w:rPr>
        <w:fldChar w:fldCharType="begin"/>
      </w:r>
      <w:r w:rsidRPr="001628F6">
        <w:rPr>
          <w:sz w:val="24"/>
          <w:szCs w:val="24"/>
        </w:rPr>
        <w:instrText xml:space="preserve"> HYPERLINK "https://www.sciencedirect.com/science/article/pii/S0041008X10000414?via%3Dihub" \l "bib31" </w:instrText>
      </w:r>
      <w:r w:rsidRPr="001628F6">
        <w:rPr>
          <w:sz w:val="24"/>
          <w:szCs w:val="24"/>
        </w:rPr>
        <w:fldChar w:fldCharType="separate"/>
      </w:r>
      <w:r w:rsidRPr="001628F6">
        <w:rPr>
          <w:rStyle w:val="Hyperlink"/>
          <w:color w:val="0C7DBB"/>
          <w:sz w:val="24"/>
          <w:szCs w:val="24"/>
        </w:rPr>
        <w:t>SCF, 2001</w:t>
      </w:r>
      <w:r w:rsidRPr="001628F6">
        <w:rPr>
          <w:sz w:val="24"/>
          <w:szCs w:val="24"/>
        </w:rPr>
        <w:fldChar w:fldCharType="end"/>
      </w:r>
      <w:bookmarkEnd w:id="74"/>
      <w:r w:rsidRPr="001628F6">
        <w:rPr>
          <w:color w:val="2E2E2E"/>
          <w:sz w:val="24"/>
          <w:szCs w:val="24"/>
        </w:rPr>
        <w:t>) and 100 mg/kg bw (the highest dose at which the model prediction is linear). All parameters of the model were changed and only the ones that resulted in a normalized sensitivity coefficient higher than 0.1 (in absolute value) were kept and displayed in </w:t>
      </w:r>
      <w:r>
        <w:rPr>
          <w:szCs w:val="24"/>
        </w:rPr>
        <w:t>Figure 9. The results</w:t>
      </w:r>
      <w:r>
        <w:rPr>
          <w:color w:val="2E2E2E"/>
          <w:szCs w:val="24"/>
        </w:rPr>
        <w:t> show</w:t>
      </w:r>
      <w:r w:rsidRPr="001628F6">
        <w:rPr>
          <w:color w:val="2E2E2E"/>
          <w:sz w:val="24"/>
          <w:szCs w:val="24"/>
        </w:rPr>
        <w:t xml:space="preserve"> that the parameters with a major impact on the model prediction of the levels of DNA adducts were the slope of the DNA</w:t>
      </w:r>
      <w:r w:rsidRPr="001628F6">
        <w:rPr>
          <w:color w:val="2E2E2E"/>
          <w:sz w:val="24"/>
          <w:szCs w:val="24"/>
          <w:vertAlign w:val="subscript"/>
        </w:rPr>
        <w:t>dGUO</w:t>
      </w:r>
      <w:r w:rsidRPr="001628F6">
        <w:rPr>
          <w:color w:val="2E2E2E"/>
          <w:sz w:val="24"/>
          <w:szCs w:val="24"/>
        </w:rPr>
        <w:t> versus AUC</w:t>
      </w:r>
      <w:r w:rsidRPr="001628F6">
        <w:rPr>
          <w:color w:val="2E2E2E"/>
          <w:sz w:val="24"/>
          <w:szCs w:val="24"/>
          <w:vertAlign w:val="subscript"/>
        </w:rPr>
        <w:t>HE(</w:t>
      </w:r>
      <w:r w:rsidRPr="001628F6">
        <w:rPr>
          <w:rStyle w:val="Emphasis"/>
          <w:color w:val="2E2E2E"/>
          <w:sz w:val="24"/>
          <w:szCs w:val="24"/>
          <w:vertAlign w:val="subscript"/>
        </w:rPr>
        <w:t>in vitro</w:t>
      </w:r>
      <w:r w:rsidRPr="001628F6">
        <w:rPr>
          <w:color w:val="2E2E2E"/>
          <w:sz w:val="24"/>
          <w:szCs w:val="24"/>
          <w:vertAlign w:val="subscript"/>
        </w:rPr>
        <w:t>)</w:t>
      </w:r>
      <w:r w:rsidRPr="001628F6">
        <w:rPr>
          <w:color w:val="2E2E2E"/>
          <w:sz w:val="24"/>
          <w:szCs w:val="24"/>
        </w:rPr>
        <w:t> curve obtained from the </w:t>
      </w:r>
      <w:r w:rsidRPr="001628F6">
        <w:rPr>
          <w:rStyle w:val="Emphasis"/>
          <w:color w:val="2E2E2E"/>
          <w:sz w:val="24"/>
          <w:szCs w:val="24"/>
        </w:rPr>
        <w:t>in vitro</w:t>
      </w:r>
      <w:r w:rsidRPr="001628F6">
        <w:rPr>
          <w:color w:val="2E2E2E"/>
          <w:sz w:val="24"/>
          <w:szCs w:val="24"/>
        </w:rPr>
        <w:t> hepatocyte data. Further, the kinetic parameters </w:t>
      </w:r>
      <w:r w:rsidRPr="001628F6">
        <w:rPr>
          <w:rStyle w:val="Emphasis"/>
          <w:color w:val="2E2E2E"/>
          <w:sz w:val="24"/>
          <w:szCs w:val="24"/>
        </w:rPr>
        <w:t>V</w:t>
      </w:r>
      <w:r w:rsidRPr="001628F6">
        <w:rPr>
          <w:color w:val="2E2E2E"/>
          <w:sz w:val="24"/>
          <w:szCs w:val="24"/>
          <w:vertAlign w:val="subscript"/>
        </w:rPr>
        <w:t>max</w:t>
      </w:r>
      <w:r w:rsidRPr="001628F6">
        <w:rPr>
          <w:color w:val="2E2E2E"/>
          <w:sz w:val="24"/>
          <w:szCs w:val="24"/>
        </w:rPr>
        <w:t> and </w:t>
      </w:r>
      <w:r w:rsidRPr="001628F6">
        <w:rPr>
          <w:rStyle w:val="Emphasis"/>
          <w:color w:val="2E2E2E"/>
          <w:sz w:val="24"/>
          <w:szCs w:val="24"/>
        </w:rPr>
        <w:t>K</w:t>
      </w:r>
      <w:r w:rsidRPr="001628F6">
        <w:rPr>
          <w:color w:val="2E2E2E"/>
          <w:sz w:val="24"/>
          <w:szCs w:val="24"/>
          <w:vertAlign w:val="subscript"/>
        </w:rPr>
        <w:t>m</w:t>
      </w:r>
      <w:r w:rsidRPr="001628F6">
        <w:rPr>
          <w:color w:val="2E2E2E"/>
          <w:sz w:val="24"/>
          <w:szCs w:val="24"/>
        </w:rPr>
        <w:t> for the glucuronidation of 1′-hydroxyestragole have a major impact. High sensitivity was found also when changing the liver/blood </w:t>
      </w:r>
      <w:hyperlink r:id="rId36" w:tooltip="Learn more about Partition Coefficient from ScienceDirect's AI-generated Topic Pages" w:history="1">
        <w:r w:rsidRPr="001628F6">
          <w:rPr>
            <w:color w:val="2E2E2E"/>
          </w:rPr>
          <w:t>partition coefficient</w:t>
        </w:r>
      </w:hyperlink>
      <w:r w:rsidRPr="001628F6">
        <w:rPr>
          <w:color w:val="2E2E2E"/>
          <w:sz w:val="24"/>
          <w:szCs w:val="24"/>
        </w:rPr>
        <w:t> for 1′-hydroxyestragole (PLHE). Additionally, the dose played a role; at 0.07 mg/kg bw parameters such as body weight; liver volume; blood flow through the liver; the uptake constant Ka; and the kinetic parameters </w:t>
      </w:r>
      <w:r w:rsidRPr="001628F6">
        <w:rPr>
          <w:rStyle w:val="Emphasis"/>
          <w:color w:val="2E2E2E"/>
          <w:sz w:val="24"/>
          <w:szCs w:val="24"/>
        </w:rPr>
        <w:t>V</w:t>
      </w:r>
      <w:r w:rsidRPr="001628F6">
        <w:rPr>
          <w:color w:val="2E2E2E"/>
          <w:sz w:val="24"/>
          <w:szCs w:val="24"/>
          <w:vertAlign w:val="subscript"/>
        </w:rPr>
        <w:t>max</w:t>
      </w:r>
      <w:r w:rsidRPr="001628F6">
        <w:rPr>
          <w:color w:val="2E2E2E"/>
          <w:sz w:val="24"/>
          <w:szCs w:val="24"/>
        </w:rPr>
        <w:t> and </w:t>
      </w:r>
      <w:r w:rsidRPr="001628F6">
        <w:rPr>
          <w:rStyle w:val="Emphasis"/>
          <w:color w:val="2E2E2E"/>
          <w:sz w:val="24"/>
          <w:szCs w:val="24"/>
        </w:rPr>
        <w:t>K</w:t>
      </w:r>
      <w:r w:rsidRPr="001628F6">
        <w:rPr>
          <w:color w:val="2E2E2E"/>
          <w:sz w:val="24"/>
          <w:szCs w:val="24"/>
          <w:vertAlign w:val="subscript"/>
        </w:rPr>
        <w:t>m</w:t>
      </w:r>
      <w:r w:rsidRPr="001628F6">
        <w:rPr>
          <w:color w:val="2E2E2E"/>
          <w:sz w:val="24"/>
          <w:szCs w:val="24"/>
        </w:rPr>
        <w:t xml:space="preserve"> of the 1′-hydroxy metabolite had a higher impact than at 100 mg/kg bw. On the </w:t>
      </w:r>
      <w:r w:rsidR="00F75A9F" w:rsidRPr="001628F6">
        <w:rPr>
          <w:color w:val="2E2E2E"/>
          <w:sz w:val="24"/>
          <w:szCs w:val="24"/>
        </w:rPr>
        <w:t>contrary,</w:t>
      </w:r>
      <w:r w:rsidRPr="001628F6">
        <w:rPr>
          <w:color w:val="2E2E2E"/>
          <w:sz w:val="24"/>
          <w:szCs w:val="24"/>
        </w:rPr>
        <w:t xml:space="preserve"> at 100 mg/kg bw, the blood flow through fat and the </w:t>
      </w:r>
      <w:r w:rsidRPr="001628F6">
        <w:rPr>
          <w:rStyle w:val="Emphasis"/>
          <w:color w:val="2E2E2E"/>
          <w:sz w:val="24"/>
          <w:szCs w:val="24"/>
        </w:rPr>
        <w:t>V</w:t>
      </w:r>
      <w:r w:rsidRPr="001628F6">
        <w:rPr>
          <w:color w:val="2E2E2E"/>
          <w:sz w:val="24"/>
          <w:szCs w:val="24"/>
          <w:vertAlign w:val="subscript"/>
        </w:rPr>
        <w:t>max</w:t>
      </w:r>
      <w:r w:rsidRPr="001628F6">
        <w:rPr>
          <w:color w:val="2E2E2E"/>
          <w:sz w:val="24"/>
          <w:szCs w:val="24"/>
        </w:rPr>
        <w:t> of 1′-hydroxyestragole in the liver had a higher impact.</w:t>
      </w:r>
    </w:p>
    <w:p w14:paraId="0554D5C4" w14:textId="55FF0AF6" w:rsidR="00996D10" w:rsidRPr="00C157BC" w:rsidRDefault="00EF4AD3" w:rsidP="006C4A73">
      <w:pPr>
        <w:pStyle w:val="Heading3"/>
        <w:spacing w:line="360" w:lineRule="auto"/>
      </w:pPr>
      <w:bookmarkStart w:id="75" w:name="_Toc25217846"/>
      <w:bookmarkStart w:id="76" w:name="_Toc25220818"/>
      <w:bookmarkStart w:id="77" w:name="_Toc27728187"/>
      <w:bookmarkStart w:id="78" w:name="_Toc30515979"/>
      <w:r w:rsidRPr="00C157BC">
        <w:t xml:space="preserve">5.3. </w:t>
      </w:r>
      <w:r w:rsidR="00996D10" w:rsidRPr="00C157BC">
        <w:t>Model applicability</w:t>
      </w:r>
      <w:bookmarkEnd w:id="75"/>
      <w:bookmarkEnd w:id="76"/>
      <w:bookmarkEnd w:id="77"/>
      <w:bookmarkEnd w:id="78"/>
    </w:p>
    <w:p w14:paraId="3819EF10" w14:textId="1837C008" w:rsidR="008831EB" w:rsidRPr="008831EB" w:rsidRDefault="008831EB" w:rsidP="006C4A73">
      <w:pPr>
        <w:spacing w:after="120" w:line="360" w:lineRule="auto"/>
        <w:rPr>
          <w:rFonts w:cs="Times New Roman"/>
        </w:rPr>
      </w:pPr>
      <w:r w:rsidRPr="008831EB">
        <w:rPr>
          <w:rFonts w:cs="Times New Roman"/>
        </w:rPr>
        <w:t>The newly defined PB</w:t>
      </w:r>
      <w:r>
        <w:rPr>
          <w:rFonts w:cs="Times New Roman"/>
        </w:rPr>
        <w:t>PK</w:t>
      </w:r>
      <w:r w:rsidRPr="008831EB">
        <w:rPr>
          <w:rFonts w:cs="Times New Roman"/>
        </w:rPr>
        <w:t xml:space="preserve"> model was used to simulate the dose dependent DNA adduct formation in the liver of rat exposed to estragole. The results of these simulations reveal that up to dose levels of 100 mg/kg bw E-3′-N2 -dGuo DNA adduct formation is predicted to be linear with increasing dose of estragole.</w:t>
      </w:r>
    </w:p>
    <w:p w14:paraId="5752812E" w14:textId="77777777" w:rsidR="008831EB" w:rsidRDefault="008831EB" w:rsidP="006C4A73">
      <w:pPr>
        <w:spacing w:line="360" w:lineRule="auto"/>
      </w:pPr>
      <w:r w:rsidRPr="008831EB">
        <w:rPr>
          <w:rFonts w:cs="Times New Roman"/>
        </w:rPr>
        <w:t>At a dose level of 0.01 mg/kg bw (Smith et al., 2002) and 0.07 mg/ kg bw estragole (estimated daily human exposure for a 60-kg person reported by the Scientific Committee on food of the European Union) (SCF, 2001), the PBK model predicted amounts of E-3′-N2 -dGuo DNA adduct formed of, respectively, 2 and 12.8 in 108 nt.</w:t>
      </w:r>
      <w:r w:rsidRPr="008831EB">
        <w:t xml:space="preserve"> </w:t>
      </w:r>
    </w:p>
    <w:p w14:paraId="476B1C31" w14:textId="1F2E8935" w:rsidR="008831EB" w:rsidRPr="008E618A" w:rsidRDefault="008831EB" w:rsidP="006C4A73">
      <w:pPr>
        <w:spacing w:line="360" w:lineRule="auto"/>
      </w:pPr>
      <w:r>
        <w:t>This PBPK model can be applied for risk assessment of genotoxic compounds, for instance it could be informative for the developed of EFSA Opinions on alkenylbenzene.</w:t>
      </w:r>
    </w:p>
    <w:p w14:paraId="0A46C5A2" w14:textId="46159285" w:rsidR="00BA11A0" w:rsidRDefault="00EF4AD3" w:rsidP="006C4A73">
      <w:pPr>
        <w:pStyle w:val="Heading1"/>
        <w:spacing w:line="360" w:lineRule="auto"/>
      </w:pPr>
      <w:bookmarkStart w:id="79" w:name="_Toc25217847"/>
      <w:bookmarkStart w:id="80" w:name="_Toc25220819"/>
      <w:bookmarkStart w:id="81" w:name="_Toc27728188"/>
      <w:bookmarkStart w:id="82" w:name="_Toc30515980"/>
      <w:r>
        <w:t xml:space="preserve">6. </w:t>
      </w:r>
      <w:r w:rsidR="00BA11A0">
        <w:t xml:space="preserve">Discussion and </w:t>
      </w:r>
      <w:r w:rsidR="001B1D10">
        <w:t>c</w:t>
      </w:r>
      <w:r w:rsidR="00BA11A0">
        <w:t>onclusions</w:t>
      </w:r>
      <w:bookmarkEnd w:id="79"/>
      <w:bookmarkEnd w:id="80"/>
      <w:bookmarkEnd w:id="81"/>
      <w:bookmarkEnd w:id="82"/>
    </w:p>
    <w:p w14:paraId="6945CC98" w14:textId="3C9FCCDC" w:rsidR="005B6EFB" w:rsidRDefault="005B6EFB" w:rsidP="006C4A73">
      <w:pPr>
        <w:spacing w:after="0" w:line="360" w:lineRule="auto"/>
        <w:rPr>
          <w:b/>
        </w:rPr>
      </w:pPr>
      <w:r w:rsidRPr="00173B87">
        <w:t xml:space="preserve">The </w:t>
      </w:r>
      <w:r>
        <w:t xml:space="preserve">purpose of development of this PBPK model </w:t>
      </w:r>
      <w:r w:rsidRPr="00173B87">
        <w:t>was to develop new strategies for low dose cancer risk assessment of</w:t>
      </w:r>
      <w:r>
        <w:t xml:space="preserve"> </w:t>
      </w:r>
      <w:r w:rsidRPr="00173B87">
        <w:t>estragole by extending the PB</w:t>
      </w:r>
      <w:r>
        <w:t>P</w:t>
      </w:r>
      <w:r w:rsidRPr="00173B87">
        <w:t xml:space="preserve">K models previously defined for </w:t>
      </w:r>
      <w:r>
        <w:t xml:space="preserve">simulating time concentration kinetics of </w:t>
      </w:r>
      <w:r w:rsidRPr="00173B87">
        <w:t xml:space="preserve">estragole to </w:t>
      </w:r>
      <w:r>
        <w:t>predict DNA adduct formation. This will take</w:t>
      </w:r>
      <w:r w:rsidRPr="00173B87">
        <w:t xml:space="preserve"> the approach one step closer to the ultimate</w:t>
      </w:r>
      <w:r>
        <w:t xml:space="preserve"> </w:t>
      </w:r>
      <w:r w:rsidRPr="00173B87">
        <w:t>endpoint of tumor formation. Such models will facilitate risk assessment becaus</w:t>
      </w:r>
      <w:r>
        <w:t xml:space="preserve">e they facilitate extrapolation </w:t>
      </w:r>
      <w:r w:rsidRPr="00173B87">
        <w:t>from high to low dose levels, between species including human and between individuals. Furth</w:t>
      </w:r>
      <w:r>
        <w:t>ermore, the PBPK model predicts</w:t>
      </w:r>
      <w:r w:rsidRPr="00173B87">
        <w:t xml:space="preserve"> in vivo DNA adduct formation ba</w:t>
      </w:r>
      <w:r>
        <w:t xml:space="preserve">sed on only in vitro parameters </w:t>
      </w:r>
      <w:r w:rsidRPr="00173B87">
        <w:t xml:space="preserve">contributes to the 3Rs (Replacement, Reduction and Refinement) for animal testing. </w:t>
      </w:r>
    </w:p>
    <w:p w14:paraId="5982E0B9" w14:textId="77777777" w:rsidR="00AE595F" w:rsidRPr="00AE595F" w:rsidRDefault="00AE595F" w:rsidP="006C4A73">
      <w:pPr>
        <w:spacing w:after="0" w:line="360" w:lineRule="auto"/>
        <w:rPr>
          <w:b/>
        </w:rPr>
      </w:pPr>
    </w:p>
    <w:p w14:paraId="193549E1" w14:textId="3CBBC270" w:rsidR="00BA11A0" w:rsidRPr="00DA0AF2" w:rsidRDefault="005B6EFB" w:rsidP="006C4A73">
      <w:pPr>
        <w:spacing w:line="360" w:lineRule="auto"/>
      </w:pPr>
      <w:r>
        <w:t>The present PBPK model is an extension of the PBPK models available to simulate estragole bioactivation and detoxification in rat (Punt et al., 2008) but also a human model was available (Punt et al., 2009) and was also extended (Punt et al., 2016). These PBPK models were defined based on literature data and in vitro metabolic parameters only, and provide possibilities to model metabolism of estragole at different oral doses in both species. These models provide more insight in relative dose- and species-dependent differences in bioactivation and detoxification of estragole, and are able to provide dose dependent predictions on the level of formation of the proximate and ultimate carcinogenic metabolites 1′ -hydroxyestragole and 1′ -sulfooxyestragole, respectively, in the target organ, the liver. In order to extend PBPK models to predict the overall toxic response and mode of action of a genotoxic compound should be described taking into account dynamics factors in addition to the kinetic factors. The PBPK model (Paini et al., 2010) was evaluated using literature data but additional validation and evaluation was performed using data from in vivo studies (Paini et al., 2012).</w:t>
      </w:r>
    </w:p>
    <w:p w14:paraId="0AE5AB81" w14:textId="0404370F" w:rsidR="00970326" w:rsidRPr="00BC2463" w:rsidRDefault="00EF4AD3" w:rsidP="00C157BC">
      <w:pPr>
        <w:pStyle w:val="Heading1"/>
      </w:pPr>
      <w:bookmarkStart w:id="83" w:name="_Toc25217848"/>
      <w:bookmarkStart w:id="84" w:name="_Toc25220820"/>
      <w:bookmarkStart w:id="85" w:name="_Toc27728189"/>
      <w:bookmarkStart w:id="86" w:name="_Toc30515981"/>
      <w:r>
        <w:t xml:space="preserve">7. </w:t>
      </w:r>
      <w:r w:rsidR="00970326" w:rsidRPr="00BC2463">
        <w:t>Electronic files and supporting documents</w:t>
      </w:r>
      <w:bookmarkEnd w:id="83"/>
      <w:bookmarkEnd w:id="84"/>
      <w:bookmarkEnd w:id="85"/>
      <w:bookmarkEnd w:id="86"/>
    </w:p>
    <w:p w14:paraId="2F6FE58B" w14:textId="1AB3CD37" w:rsidR="00C157BC" w:rsidRDefault="00C157BC" w:rsidP="00C157BC">
      <w:pPr>
        <w:pStyle w:val="Heading3"/>
      </w:pPr>
      <w:bookmarkStart w:id="87" w:name="_Toc30515982"/>
      <w:bookmarkStart w:id="88" w:name="_Toc25217849"/>
      <w:bookmarkStart w:id="89" w:name="_Toc25220821"/>
      <w:bookmarkStart w:id="90" w:name="_Toc27728190"/>
      <w:r>
        <w:t>Estragole rat PBPK model Model Code</w:t>
      </w:r>
      <w:bookmarkEnd w:id="87"/>
    </w:p>
    <w:p w14:paraId="6326E585" w14:textId="65A96AB7" w:rsidR="005001F9" w:rsidRPr="006C4A73" w:rsidRDefault="005001F9" w:rsidP="006C4A73">
      <w:pPr>
        <w:spacing w:after="0" w:line="360" w:lineRule="auto"/>
        <w:jc w:val="both"/>
        <w:rPr>
          <w:szCs w:val="24"/>
        </w:rPr>
      </w:pPr>
      <w:r w:rsidRPr="006C4A73">
        <w:rPr>
          <w:szCs w:val="24"/>
        </w:rPr>
        <w:t>The model was already published previously by Punt et al., [Toxicol Appl Pharmacol. 2008 Sep 1;231(2):248-59. Epub 2008 Apr 27.(16)] and Paini et al., [</w:t>
      </w:r>
      <w:hyperlink r:id="rId37" w:tooltip="Toxicology and applied pharmacology." w:history="1">
        <w:r w:rsidRPr="006C4A73">
          <w:rPr>
            <w:rStyle w:val="Hyperlink"/>
            <w:szCs w:val="24"/>
          </w:rPr>
          <w:t>Toxicol Appl Pharmacol.</w:t>
        </w:r>
      </w:hyperlink>
      <w:r w:rsidRPr="006C4A73">
        <w:rPr>
          <w:szCs w:val="24"/>
        </w:rPr>
        <w:t xml:space="preserve"> 2010 May 15;245(1):57-66. Epub 2010 Feb 6. (15)].</w:t>
      </w:r>
      <w:r w:rsidR="00A60950" w:rsidRPr="006C4A73">
        <w:rPr>
          <w:szCs w:val="24"/>
        </w:rPr>
        <w:t xml:space="preserve"> </w:t>
      </w:r>
      <w:r w:rsidRPr="006C4A73">
        <w:rPr>
          <w:szCs w:val="24"/>
        </w:rPr>
        <w:t>Equations describing the liver zonation and submodel for the estragole metabolite 1’-hydroxyestragole are included in the model code</w:t>
      </w:r>
      <w:r w:rsidR="00A60950" w:rsidRPr="006C4A73">
        <w:rPr>
          <w:szCs w:val="24"/>
        </w:rPr>
        <w:t xml:space="preserve"> Paini et al., 2010, 2012</w:t>
      </w:r>
      <w:r w:rsidRPr="006C4A73">
        <w:rPr>
          <w:szCs w:val="24"/>
        </w:rPr>
        <w:t>.  Equations are solved with the Berkeley Madonna Software (</w:t>
      </w:r>
      <w:r w:rsidRPr="006C4A73">
        <w:rPr>
          <w:rFonts w:cs="Arial"/>
          <w:szCs w:val="24"/>
        </w:rPr>
        <w:t>Copyright</w:t>
      </w:r>
      <w:r w:rsidRPr="006C4A73">
        <w:rPr>
          <w:rFonts w:cs="Arial"/>
          <w:szCs w:val="24"/>
          <w:vertAlign w:val="superscript"/>
        </w:rPr>
        <w:t xml:space="preserve"> ©</w:t>
      </w:r>
      <w:r w:rsidRPr="006C4A73">
        <w:rPr>
          <w:rFonts w:cs="Arial"/>
          <w:szCs w:val="24"/>
        </w:rPr>
        <w:t xml:space="preserve">1993-2001 Robert I. Macey &amp; George F. Oster - </w:t>
      </w:r>
      <w:hyperlink r:id="rId38" w:history="1">
        <w:r w:rsidRPr="006C4A73">
          <w:rPr>
            <w:rStyle w:val="Hyperlink"/>
            <w:szCs w:val="24"/>
          </w:rPr>
          <w:t>http://www.berkeleymadonna.com/</w:t>
        </w:r>
      </w:hyperlink>
      <w:r w:rsidRPr="006C4A73">
        <w:rPr>
          <w:szCs w:val="24"/>
        </w:rPr>
        <w:t>).</w:t>
      </w:r>
    </w:p>
    <w:p w14:paraId="66401BC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4476497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;Physiological parameters</w:t>
      </w:r>
    </w:p>
    <w:p w14:paraId="08ECCEC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7FC5170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;Tissue volumes</w:t>
      </w:r>
    </w:p>
    <w:p w14:paraId="47127CD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BW = 0.263 {Kg}</w:t>
      </w:r>
      <w:r>
        <w:rPr>
          <w:rFonts w:cs="Arial"/>
          <w:color w:val="000000"/>
          <w:sz w:val="20"/>
          <w:szCs w:val="20"/>
        </w:rPr>
        <w:tab/>
      </w:r>
      <w:r>
        <w:rPr>
          <w:rFonts w:cs="Arial"/>
          <w:color w:val="000000"/>
          <w:sz w:val="20"/>
          <w:szCs w:val="20"/>
        </w:rPr>
        <w:tab/>
        <w:t>; body weight rat</w:t>
      </w:r>
      <w:r>
        <w:rPr>
          <w:rFonts w:cs="Arial"/>
          <w:color w:val="000000"/>
          <w:sz w:val="20"/>
          <w:szCs w:val="20"/>
        </w:rPr>
        <w:tab/>
      </w:r>
    </w:p>
    <w:p w14:paraId="2B4BBDE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VLc = 0.043</w:t>
      </w:r>
      <w:r>
        <w:rPr>
          <w:rFonts w:cs="Arial"/>
          <w:color w:val="000000"/>
          <w:sz w:val="20"/>
          <w:szCs w:val="20"/>
        </w:rPr>
        <w:tab/>
      </w:r>
      <w:r>
        <w:rPr>
          <w:rFonts w:cs="Arial"/>
          <w:color w:val="000000"/>
          <w:sz w:val="20"/>
          <w:szCs w:val="20"/>
        </w:rPr>
        <w:tab/>
      </w:r>
      <w:r>
        <w:rPr>
          <w:rFonts w:cs="Arial"/>
          <w:color w:val="000000"/>
          <w:sz w:val="20"/>
          <w:szCs w:val="20"/>
        </w:rPr>
        <w:tab/>
        <w:t>; fraction of  liver tissue</w:t>
      </w:r>
    </w:p>
    <w:p w14:paraId="13C0846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VKc = 0.006</w:t>
      </w:r>
      <w:r>
        <w:rPr>
          <w:rFonts w:cs="Arial"/>
          <w:color w:val="000000"/>
          <w:sz w:val="20"/>
          <w:szCs w:val="20"/>
        </w:rPr>
        <w:tab/>
      </w:r>
      <w:r>
        <w:rPr>
          <w:rFonts w:cs="Arial"/>
          <w:color w:val="000000"/>
          <w:sz w:val="20"/>
          <w:szCs w:val="20"/>
        </w:rPr>
        <w:tab/>
      </w:r>
      <w:r>
        <w:rPr>
          <w:rFonts w:cs="Arial"/>
          <w:color w:val="000000"/>
          <w:sz w:val="20"/>
          <w:szCs w:val="20"/>
        </w:rPr>
        <w:tab/>
        <w:t>; fraction of kidney tissue</w:t>
      </w:r>
    </w:p>
    <w:p w14:paraId="5BA3720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VLuc = 0.0053</w:t>
      </w:r>
      <w:r>
        <w:rPr>
          <w:rFonts w:cs="Arial"/>
          <w:color w:val="000000"/>
          <w:sz w:val="20"/>
          <w:szCs w:val="20"/>
        </w:rPr>
        <w:tab/>
      </w:r>
      <w:r>
        <w:rPr>
          <w:rFonts w:cs="Arial"/>
          <w:color w:val="000000"/>
          <w:sz w:val="20"/>
          <w:szCs w:val="20"/>
        </w:rPr>
        <w:tab/>
      </w:r>
      <w:r>
        <w:rPr>
          <w:rFonts w:cs="Arial"/>
          <w:color w:val="000000"/>
          <w:sz w:val="20"/>
          <w:szCs w:val="20"/>
        </w:rPr>
        <w:tab/>
        <w:t>; fraction of lung tissue</w:t>
      </w:r>
    </w:p>
    <w:p w14:paraId="285B3D6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VFc = 0.07</w:t>
      </w:r>
      <w:r>
        <w:rPr>
          <w:rFonts w:cs="Arial"/>
          <w:color w:val="000000"/>
          <w:sz w:val="20"/>
          <w:szCs w:val="20"/>
        </w:rPr>
        <w:tab/>
      </w:r>
      <w:r>
        <w:rPr>
          <w:rFonts w:cs="Arial"/>
          <w:color w:val="000000"/>
          <w:sz w:val="20"/>
          <w:szCs w:val="20"/>
        </w:rPr>
        <w:tab/>
      </w:r>
      <w:r>
        <w:rPr>
          <w:rFonts w:cs="Arial"/>
          <w:color w:val="000000"/>
          <w:sz w:val="20"/>
          <w:szCs w:val="20"/>
        </w:rPr>
        <w:tab/>
        <w:t>; fraction of fat tissue</w:t>
      </w:r>
    </w:p>
    <w:p w14:paraId="4F4E983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VAc =  0.0185</w:t>
      </w:r>
      <w:r>
        <w:rPr>
          <w:rFonts w:cs="Arial"/>
          <w:color w:val="000000"/>
          <w:sz w:val="20"/>
          <w:szCs w:val="20"/>
        </w:rPr>
        <w:tab/>
      </w:r>
      <w:r>
        <w:rPr>
          <w:rFonts w:cs="Arial"/>
          <w:color w:val="000000"/>
          <w:sz w:val="20"/>
          <w:szCs w:val="20"/>
        </w:rPr>
        <w:tab/>
      </w:r>
      <w:r>
        <w:rPr>
          <w:rFonts w:cs="Arial"/>
          <w:color w:val="000000"/>
          <w:sz w:val="20"/>
          <w:szCs w:val="20"/>
        </w:rPr>
        <w:tab/>
        <w:t>; fraction of arterial blood: 0.074*1/4</w:t>
      </w:r>
      <w:r>
        <w:rPr>
          <w:rFonts w:cs="Arial"/>
          <w:color w:val="000000"/>
          <w:sz w:val="20"/>
          <w:szCs w:val="20"/>
        </w:rPr>
        <w:tab/>
      </w:r>
    </w:p>
    <w:p w14:paraId="153257F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VVc = 0.0555</w:t>
      </w:r>
      <w:r>
        <w:rPr>
          <w:rFonts w:cs="Arial"/>
          <w:color w:val="000000"/>
          <w:sz w:val="20"/>
          <w:szCs w:val="20"/>
        </w:rPr>
        <w:tab/>
      </w:r>
      <w:r>
        <w:rPr>
          <w:rFonts w:cs="Arial"/>
          <w:color w:val="000000"/>
          <w:sz w:val="20"/>
          <w:szCs w:val="20"/>
        </w:rPr>
        <w:tab/>
      </w:r>
      <w:r>
        <w:rPr>
          <w:rFonts w:cs="Arial"/>
          <w:color w:val="000000"/>
          <w:sz w:val="20"/>
          <w:szCs w:val="20"/>
        </w:rPr>
        <w:tab/>
        <w:t>; fraction of venous blood: 0.074*3/4</w:t>
      </w:r>
    </w:p>
    <w:p w14:paraId="47664ED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VRc = 0.09-VLc-VLuc-VKc</w:t>
      </w:r>
      <w:r>
        <w:rPr>
          <w:rFonts w:cs="Arial"/>
          <w:color w:val="000000"/>
          <w:sz w:val="20"/>
          <w:szCs w:val="20"/>
        </w:rPr>
        <w:tab/>
        <w:t>; fraction of richly perfused tissue</w:t>
      </w:r>
    </w:p>
    <w:p w14:paraId="3AEC58D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VSc = 0.82-VFc-VAc-VVc</w:t>
      </w:r>
      <w:r>
        <w:rPr>
          <w:rFonts w:cs="Arial"/>
          <w:color w:val="000000"/>
          <w:sz w:val="20"/>
          <w:szCs w:val="20"/>
        </w:rPr>
        <w:tab/>
        <w:t>; fraction of blood flow to slowly perfused tissue</w:t>
      </w:r>
    </w:p>
    <w:p w14:paraId="181900C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VR2c = 0.09-VLc</w:t>
      </w:r>
      <w:r>
        <w:rPr>
          <w:rFonts w:cs="Arial"/>
          <w:color w:val="000000"/>
          <w:sz w:val="20"/>
          <w:szCs w:val="20"/>
        </w:rPr>
        <w:tab/>
      </w:r>
      <w:r>
        <w:rPr>
          <w:rFonts w:cs="Arial"/>
          <w:color w:val="000000"/>
          <w:sz w:val="20"/>
          <w:szCs w:val="20"/>
        </w:rPr>
        <w:tab/>
        <w:t>; fraction of richly perfused tissue in 1’-hydroxyestragole submodel</w:t>
      </w:r>
    </w:p>
    <w:p w14:paraId="1240AA5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VL = VLc*BW </w:t>
      </w:r>
      <w:r>
        <w:rPr>
          <w:rFonts w:cs="Arial"/>
          <w:color w:val="000000"/>
          <w:sz w:val="20"/>
          <w:szCs w:val="20"/>
        </w:rPr>
        <w:tab/>
      </w:r>
    </w:p>
    <w:p w14:paraId="55D48F3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VLu= VLuc*BW</w:t>
      </w:r>
    </w:p>
    <w:p w14:paraId="5687449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VK = VKc*BW </w:t>
      </w:r>
    </w:p>
    <w:p w14:paraId="1E5F284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VF = VFc*BW </w:t>
      </w:r>
    </w:p>
    <w:p w14:paraId="4397FF7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VR = VRc*BW</w:t>
      </w:r>
      <w:r>
        <w:rPr>
          <w:rFonts w:cs="Arial"/>
          <w:color w:val="000000"/>
          <w:sz w:val="20"/>
          <w:szCs w:val="20"/>
        </w:rPr>
        <w:tab/>
      </w:r>
      <w:r>
        <w:rPr>
          <w:rFonts w:cs="Arial"/>
          <w:color w:val="000000"/>
          <w:sz w:val="20"/>
          <w:szCs w:val="20"/>
        </w:rPr>
        <w:tab/>
      </w:r>
      <w:r>
        <w:rPr>
          <w:rFonts w:cs="Arial"/>
          <w:color w:val="000000"/>
          <w:sz w:val="20"/>
          <w:szCs w:val="20"/>
        </w:rPr>
        <w:tab/>
        <w:t xml:space="preserve"> </w:t>
      </w:r>
    </w:p>
    <w:p w14:paraId="39300E0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VS = VSc*BW </w:t>
      </w:r>
    </w:p>
    <w:p w14:paraId="039743A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VA = VAc*BW</w:t>
      </w:r>
    </w:p>
    <w:p w14:paraId="5D0AB24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VV = VVc*BW</w:t>
      </w:r>
    </w:p>
    <w:p w14:paraId="7E666DD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VR2 = VR2c*BW</w:t>
      </w:r>
    </w:p>
    <w:p w14:paraId="3A90AA5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;-------------------------------------------------------------------------------------------------;Blood flow rates</w:t>
      </w:r>
    </w:p>
    <w:p w14:paraId="5AE3D8B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QC = 15*BW**0.74 {L/hr}</w:t>
      </w:r>
      <w:r>
        <w:rPr>
          <w:rFonts w:cs="Arial"/>
          <w:color w:val="000000"/>
          <w:sz w:val="20"/>
          <w:szCs w:val="20"/>
        </w:rPr>
        <w:tab/>
      </w:r>
    </w:p>
    <w:p w14:paraId="71FCFFA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QLc = 0.25</w:t>
      </w:r>
      <w:r>
        <w:rPr>
          <w:rFonts w:cs="Arial"/>
          <w:color w:val="000000"/>
          <w:sz w:val="20"/>
          <w:szCs w:val="20"/>
        </w:rPr>
        <w:tab/>
      </w:r>
      <w:r>
        <w:rPr>
          <w:rFonts w:cs="Arial"/>
          <w:color w:val="000000"/>
          <w:sz w:val="20"/>
          <w:szCs w:val="20"/>
        </w:rPr>
        <w:tab/>
      </w:r>
      <w:r>
        <w:rPr>
          <w:rFonts w:cs="Arial"/>
          <w:color w:val="000000"/>
          <w:sz w:val="20"/>
          <w:szCs w:val="20"/>
        </w:rPr>
        <w:tab/>
        <w:t>; fraction of blood flow to liver</w:t>
      </w:r>
    </w:p>
    <w:p w14:paraId="11E78A9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QKc = 0.141</w:t>
      </w:r>
      <w:r>
        <w:rPr>
          <w:rFonts w:cs="Arial"/>
          <w:color w:val="000000"/>
          <w:sz w:val="20"/>
          <w:szCs w:val="20"/>
        </w:rPr>
        <w:tab/>
      </w:r>
      <w:r>
        <w:rPr>
          <w:rFonts w:cs="Arial"/>
          <w:color w:val="000000"/>
          <w:sz w:val="20"/>
          <w:szCs w:val="20"/>
        </w:rPr>
        <w:tab/>
      </w:r>
      <w:r>
        <w:rPr>
          <w:rFonts w:cs="Arial"/>
          <w:color w:val="000000"/>
          <w:sz w:val="20"/>
          <w:szCs w:val="20"/>
        </w:rPr>
        <w:tab/>
        <w:t>; fraction of blood flow to kidney</w:t>
      </w:r>
    </w:p>
    <w:p w14:paraId="7ABCD19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QFc = 0.07</w:t>
      </w:r>
      <w:r>
        <w:rPr>
          <w:rFonts w:cs="Arial"/>
          <w:color w:val="000000"/>
          <w:sz w:val="20"/>
          <w:szCs w:val="20"/>
        </w:rPr>
        <w:tab/>
      </w:r>
      <w:r>
        <w:rPr>
          <w:rFonts w:cs="Arial"/>
          <w:color w:val="000000"/>
          <w:sz w:val="20"/>
          <w:szCs w:val="20"/>
        </w:rPr>
        <w:tab/>
      </w:r>
      <w:r>
        <w:rPr>
          <w:rFonts w:cs="Arial"/>
          <w:color w:val="000000"/>
          <w:sz w:val="20"/>
          <w:szCs w:val="20"/>
        </w:rPr>
        <w:tab/>
        <w:t>; fraction of blood flow to fat</w:t>
      </w:r>
    </w:p>
    <w:p w14:paraId="38C18F0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QRc = 0.76-QLC-QKC</w:t>
      </w:r>
      <w:r>
        <w:rPr>
          <w:rFonts w:cs="Arial"/>
          <w:color w:val="000000"/>
          <w:sz w:val="20"/>
          <w:szCs w:val="20"/>
        </w:rPr>
        <w:tab/>
      </w:r>
      <w:r>
        <w:rPr>
          <w:rFonts w:cs="Arial"/>
          <w:color w:val="000000"/>
          <w:sz w:val="20"/>
          <w:szCs w:val="20"/>
        </w:rPr>
        <w:tab/>
        <w:t xml:space="preserve">; fraction of blood flow to richly perfused tissue </w:t>
      </w:r>
    </w:p>
    <w:p w14:paraId="7499057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QSc = 0.24-QFC</w:t>
      </w:r>
      <w:r>
        <w:rPr>
          <w:rFonts w:cs="Arial"/>
          <w:color w:val="000000"/>
          <w:sz w:val="20"/>
          <w:szCs w:val="20"/>
        </w:rPr>
        <w:tab/>
      </w:r>
      <w:r>
        <w:rPr>
          <w:rFonts w:cs="Arial"/>
          <w:color w:val="000000"/>
          <w:sz w:val="20"/>
          <w:szCs w:val="20"/>
        </w:rPr>
        <w:tab/>
        <w:t>; fraction of blood flow to slowly perfused tissue</w:t>
      </w:r>
      <w:r>
        <w:rPr>
          <w:rFonts w:cs="Arial"/>
          <w:color w:val="000000"/>
          <w:sz w:val="20"/>
          <w:szCs w:val="20"/>
        </w:rPr>
        <w:tab/>
      </w:r>
      <w:r>
        <w:rPr>
          <w:rFonts w:cs="Arial"/>
          <w:color w:val="000000"/>
          <w:sz w:val="20"/>
          <w:szCs w:val="20"/>
        </w:rPr>
        <w:tab/>
      </w:r>
      <w:r>
        <w:rPr>
          <w:rFonts w:cs="Arial"/>
          <w:color w:val="000000"/>
          <w:sz w:val="20"/>
          <w:szCs w:val="20"/>
        </w:rPr>
        <w:tab/>
      </w:r>
    </w:p>
    <w:p w14:paraId="2D728A3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QR2c = 0.76-QLC</w:t>
      </w:r>
      <w:r>
        <w:rPr>
          <w:rFonts w:cs="Arial"/>
          <w:color w:val="000000"/>
          <w:sz w:val="20"/>
          <w:szCs w:val="20"/>
        </w:rPr>
        <w:tab/>
        <w:t>; fraction of blood flow to richly perfused tissue in 1’-hydroxyestragole submodel</w:t>
      </w:r>
    </w:p>
    <w:p w14:paraId="1E2DCCA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QL = QLc*QC </w:t>
      </w:r>
    </w:p>
    <w:p w14:paraId="5E12017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QK = QKc*QC </w:t>
      </w:r>
    </w:p>
    <w:p w14:paraId="73CFB67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QF = QFc*QC </w:t>
      </w:r>
    </w:p>
    <w:p w14:paraId="02977A2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QR = QRc*QC</w:t>
      </w:r>
      <w:r>
        <w:rPr>
          <w:rFonts w:cs="Arial"/>
          <w:color w:val="000000"/>
          <w:sz w:val="20"/>
          <w:szCs w:val="20"/>
        </w:rPr>
        <w:tab/>
      </w:r>
      <w:r>
        <w:rPr>
          <w:rFonts w:cs="Arial"/>
          <w:color w:val="000000"/>
          <w:sz w:val="20"/>
          <w:szCs w:val="20"/>
        </w:rPr>
        <w:tab/>
      </w:r>
      <w:r>
        <w:rPr>
          <w:rFonts w:cs="Arial"/>
          <w:color w:val="000000"/>
          <w:sz w:val="20"/>
          <w:szCs w:val="20"/>
        </w:rPr>
        <w:tab/>
        <w:t xml:space="preserve"> </w:t>
      </w:r>
    </w:p>
    <w:p w14:paraId="0834EC6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QS = QSc*QC </w:t>
      </w:r>
    </w:p>
    <w:p w14:paraId="715CF50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QR2 =QR2c*QC</w:t>
      </w:r>
    </w:p>
    <w:p w14:paraId="1631937C"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w:t>
      </w:r>
    </w:p>
    <w:p w14:paraId="06F3C75B"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;Partition Coefficients</w:t>
      </w:r>
    </w:p>
    <w:p w14:paraId="5133903A"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w:t>
      </w:r>
    </w:p>
    <w:p w14:paraId="4230D451"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 xml:space="preserve"> ;estragole</w:t>
      </w:r>
    </w:p>
    <w:p w14:paraId="664DF9B2"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PLE = 2.4</w:t>
      </w:r>
      <w:r w:rsidRPr="00710FD0">
        <w:rPr>
          <w:rFonts w:cs="Arial"/>
          <w:color w:val="000000"/>
          <w:sz w:val="20"/>
          <w:szCs w:val="20"/>
          <w:lang w:val="fr-FR"/>
        </w:rPr>
        <w:tab/>
      </w:r>
      <w:r w:rsidRPr="00710FD0">
        <w:rPr>
          <w:rFonts w:cs="Arial"/>
          <w:color w:val="000000"/>
          <w:sz w:val="20"/>
          <w:szCs w:val="20"/>
          <w:lang w:val="fr-FR"/>
        </w:rPr>
        <w:tab/>
      </w:r>
      <w:r w:rsidRPr="00710FD0">
        <w:rPr>
          <w:rFonts w:cs="Arial"/>
          <w:color w:val="000000"/>
          <w:sz w:val="20"/>
          <w:szCs w:val="20"/>
          <w:lang w:val="fr-FR"/>
        </w:rPr>
        <w:tab/>
        <w:t>; liver/blood partition coefficient</w:t>
      </w:r>
      <w:r w:rsidRPr="00710FD0">
        <w:rPr>
          <w:rFonts w:cs="Arial"/>
          <w:color w:val="000000"/>
          <w:sz w:val="20"/>
          <w:szCs w:val="20"/>
          <w:lang w:val="fr-FR"/>
        </w:rPr>
        <w:tab/>
      </w:r>
    </w:p>
    <w:p w14:paraId="58710C70"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PLuE=2.4</w:t>
      </w:r>
      <w:r w:rsidRPr="00710FD0">
        <w:rPr>
          <w:rFonts w:cs="Arial"/>
          <w:color w:val="000000"/>
          <w:sz w:val="20"/>
          <w:szCs w:val="20"/>
          <w:lang w:val="fr-FR"/>
        </w:rPr>
        <w:tab/>
      </w:r>
      <w:r w:rsidRPr="00710FD0">
        <w:rPr>
          <w:rFonts w:cs="Arial"/>
          <w:color w:val="000000"/>
          <w:sz w:val="20"/>
          <w:szCs w:val="20"/>
          <w:lang w:val="fr-FR"/>
        </w:rPr>
        <w:tab/>
      </w:r>
      <w:r w:rsidRPr="00710FD0">
        <w:rPr>
          <w:rFonts w:cs="Arial"/>
          <w:color w:val="000000"/>
          <w:sz w:val="20"/>
          <w:szCs w:val="20"/>
          <w:lang w:val="fr-FR"/>
        </w:rPr>
        <w:tab/>
        <w:t>; lung/blood partition coefficient</w:t>
      </w:r>
    </w:p>
    <w:p w14:paraId="03F6F850"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PKE=2.4</w:t>
      </w:r>
      <w:r w:rsidRPr="00710FD0">
        <w:rPr>
          <w:rFonts w:cs="Arial"/>
          <w:color w:val="000000"/>
          <w:sz w:val="20"/>
          <w:szCs w:val="20"/>
          <w:lang w:val="fr-FR"/>
        </w:rPr>
        <w:tab/>
      </w:r>
      <w:r w:rsidRPr="00710FD0">
        <w:rPr>
          <w:rFonts w:cs="Arial"/>
          <w:color w:val="000000"/>
          <w:sz w:val="20"/>
          <w:szCs w:val="20"/>
          <w:lang w:val="fr-FR"/>
        </w:rPr>
        <w:tab/>
      </w:r>
      <w:r w:rsidRPr="00710FD0">
        <w:rPr>
          <w:rFonts w:cs="Arial"/>
          <w:color w:val="000000"/>
          <w:sz w:val="20"/>
          <w:szCs w:val="20"/>
          <w:lang w:val="fr-FR"/>
        </w:rPr>
        <w:tab/>
        <w:t>; kidney/blood partition coefficient</w:t>
      </w:r>
    </w:p>
    <w:p w14:paraId="34A0BD73"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PFE = 76.9</w:t>
      </w:r>
      <w:r w:rsidRPr="00710FD0">
        <w:rPr>
          <w:rFonts w:cs="Arial"/>
          <w:color w:val="000000"/>
          <w:sz w:val="20"/>
          <w:szCs w:val="20"/>
          <w:lang w:val="fr-FR"/>
        </w:rPr>
        <w:tab/>
      </w:r>
      <w:r w:rsidRPr="00710FD0">
        <w:rPr>
          <w:rFonts w:cs="Arial"/>
          <w:color w:val="000000"/>
          <w:sz w:val="20"/>
          <w:szCs w:val="20"/>
          <w:lang w:val="fr-FR"/>
        </w:rPr>
        <w:tab/>
      </w:r>
      <w:r w:rsidRPr="00710FD0">
        <w:rPr>
          <w:rFonts w:cs="Arial"/>
          <w:color w:val="000000"/>
          <w:sz w:val="20"/>
          <w:szCs w:val="20"/>
          <w:lang w:val="fr-FR"/>
        </w:rPr>
        <w:tab/>
        <w:t>; fat/blood partition coefficient</w:t>
      </w:r>
    </w:p>
    <w:p w14:paraId="1590BAF3"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PRE = 2.4</w:t>
      </w:r>
      <w:r w:rsidRPr="00710FD0">
        <w:rPr>
          <w:rFonts w:cs="Arial"/>
          <w:color w:val="000000"/>
          <w:sz w:val="20"/>
          <w:szCs w:val="20"/>
          <w:lang w:val="fr-FR"/>
        </w:rPr>
        <w:tab/>
      </w:r>
      <w:r w:rsidRPr="00710FD0">
        <w:rPr>
          <w:rFonts w:cs="Arial"/>
          <w:color w:val="000000"/>
          <w:sz w:val="20"/>
          <w:szCs w:val="20"/>
          <w:lang w:val="fr-FR"/>
        </w:rPr>
        <w:tab/>
      </w:r>
      <w:r w:rsidRPr="00710FD0">
        <w:rPr>
          <w:rFonts w:cs="Arial"/>
          <w:color w:val="000000"/>
          <w:sz w:val="20"/>
          <w:szCs w:val="20"/>
          <w:lang w:val="fr-FR"/>
        </w:rPr>
        <w:tab/>
        <w:t>; richly perfused tissues/blood partition coefficient</w:t>
      </w:r>
    </w:p>
    <w:p w14:paraId="6C60AB6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PSE = 0.8</w:t>
      </w:r>
      <w:r>
        <w:rPr>
          <w:rFonts w:cs="Arial"/>
          <w:color w:val="000000"/>
          <w:sz w:val="20"/>
          <w:szCs w:val="20"/>
        </w:rPr>
        <w:tab/>
      </w:r>
      <w:r>
        <w:rPr>
          <w:rFonts w:cs="Arial"/>
          <w:color w:val="000000"/>
          <w:sz w:val="20"/>
          <w:szCs w:val="20"/>
        </w:rPr>
        <w:tab/>
      </w:r>
      <w:r>
        <w:rPr>
          <w:rFonts w:cs="Arial"/>
          <w:color w:val="000000"/>
          <w:sz w:val="20"/>
          <w:szCs w:val="20"/>
        </w:rPr>
        <w:tab/>
        <w:t>; slowly perfused tissues/blood partition coefficient</w:t>
      </w:r>
    </w:p>
    <w:p w14:paraId="539C984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;1'-hydroxyestragole</w:t>
      </w:r>
    </w:p>
    <w:p w14:paraId="398B0AC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PLHE = 1.1</w:t>
      </w:r>
      <w:r>
        <w:rPr>
          <w:rFonts w:cs="Arial"/>
          <w:color w:val="000000"/>
          <w:sz w:val="20"/>
          <w:szCs w:val="20"/>
        </w:rPr>
        <w:tab/>
      </w:r>
      <w:r>
        <w:rPr>
          <w:rFonts w:cs="Arial"/>
          <w:color w:val="000000"/>
          <w:sz w:val="20"/>
          <w:szCs w:val="20"/>
        </w:rPr>
        <w:tab/>
      </w:r>
      <w:r>
        <w:rPr>
          <w:rFonts w:cs="Arial"/>
          <w:color w:val="000000"/>
          <w:sz w:val="20"/>
          <w:szCs w:val="20"/>
        </w:rPr>
        <w:tab/>
        <w:t>;liver/blood partition coefficient</w:t>
      </w:r>
    </w:p>
    <w:p w14:paraId="2628469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PRHE = 1.1</w:t>
      </w:r>
      <w:r>
        <w:rPr>
          <w:rFonts w:cs="Arial"/>
          <w:color w:val="000000"/>
          <w:sz w:val="20"/>
          <w:szCs w:val="20"/>
        </w:rPr>
        <w:tab/>
      </w:r>
      <w:r>
        <w:rPr>
          <w:rFonts w:cs="Arial"/>
          <w:color w:val="000000"/>
          <w:sz w:val="20"/>
          <w:szCs w:val="20"/>
        </w:rPr>
        <w:tab/>
      </w:r>
      <w:r>
        <w:rPr>
          <w:rFonts w:cs="Arial"/>
          <w:color w:val="000000"/>
          <w:sz w:val="20"/>
          <w:szCs w:val="20"/>
        </w:rPr>
        <w:tab/>
        <w:t>;rapidly partitio coefficient</w:t>
      </w:r>
    </w:p>
    <w:p w14:paraId="7229A6D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PSHE = 0.55</w:t>
      </w:r>
      <w:r>
        <w:rPr>
          <w:rFonts w:cs="Arial"/>
          <w:color w:val="000000"/>
          <w:sz w:val="20"/>
          <w:szCs w:val="20"/>
        </w:rPr>
        <w:tab/>
      </w:r>
      <w:r>
        <w:rPr>
          <w:rFonts w:cs="Arial"/>
          <w:color w:val="000000"/>
          <w:sz w:val="20"/>
          <w:szCs w:val="20"/>
        </w:rPr>
        <w:tab/>
      </w:r>
      <w:r>
        <w:rPr>
          <w:rFonts w:cs="Arial"/>
          <w:color w:val="000000"/>
          <w:sz w:val="20"/>
          <w:szCs w:val="20"/>
        </w:rPr>
        <w:tab/>
        <w:t>;slowly partition coefficient</w:t>
      </w:r>
    </w:p>
    <w:p w14:paraId="42F33E1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PFHE  = 9.92  </w:t>
      </w:r>
      <w:r>
        <w:rPr>
          <w:rFonts w:cs="Arial"/>
          <w:color w:val="000000"/>
          <w:sz w:val="20"/>
          <w:szCs w:val="20"/>
        </w:rPr>
        <w:tab/>
      </w:r>
      <w:r>
        <w:rPr>
          <w:rFonts w:cs="Arial"/>
          <w:color w:val="000000"/>
          <w:sz w:val="20"/>
          <w:szCs w:val="20"/>
        </w:rPr>
        <w:tab/>
      </w:r>
      <w:r>
        <w:rPr>
          <w:rFonts w:cs="Arial"/>
          <w:color w:val="000000"/>
          <w:sz w:val="20"/>
          <w:szCs w:val="20"/>
        </w:rPr>
        <w:tab/>
        <w:t>;fat partition coefficient</w:t>
      </w:r>
    </w:p>
    <w:p w14:paraId="08A2792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5C0DF9B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;Biochemical parameters </w:t>
      </w:r>
    </w:p>
    <w:p w14:paraId="1F31148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38ED6A5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;Linear uptake rate (hr-1)</w:t>
      </w:r>
    </w:p>
    <w:p w14:paraId="071569A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Ka = 1</w:t>
      </w:r>
    </w:p>
    <w:p w14:paraId="5B8290D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;---------------------------------------------------------------;Metabolism liver</w:t>
      </w:r>
    </w:p>
    <w:p w14:paraId="3AFB874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;Scaling factors</w:t>
      </w:r>
    </w:p>
    <w:p w14:paraId="5E80D22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S9PL=143;</w:t>
      </w:r>
      <w:r>
        <w:rPr>
          <w:rFonts w:cs="Arial"/>
          <w:color w:val="000000"/>
          <w:sz w:val="20"/>
          <w:szCs w:val="20"/>
        </w:rPr>
        <w:tab/>
        <w:t xml:space="preserve">Liver S9 protein yield (mg/gram liver) </w:t>
      </w:r>
    </w:p>
    <w:p w14:paraId="0F0C1B6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MPL=32;</w:t>
      </w:r>
      <w:r>
        <w:rPr>
          <w:rFonts w:cs="Arial"/>
          <w:color w:val="000000"/>
          <w:sz w:val="20"/>
          <w:szCs w:val="20"/>
        </w:rPr>
        <w:tab/>
        <w:t xml:space="preserve">Liver microsomal protein yield (mg/gram liver) </w:t>
      </w:r>
    </w:p>
    <w:p w14:paraId="5E853A4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L=VLC*1000;</w:t>
      </w:r>
      <w:r>
        <w:rPr>
          <w:rFonts w:cs="Arial"/>
          <w:color w:val="000000"/>
          <w:sz w:val="20"/>
          <w:szCs w:val="20"/>
        </w:rPr>
        <w:tab/>
        <w:t xml:space="preserve">Liver volume (gram/kg BW)  </w:t>
      </w:r>
    </w:p>
    <w:p w14:paraId="381A990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estragole, unscaled maximum rate of metabolism (nmol min-1 (mg protein)-1)</w:t>
      </w:r>
    </w:p>
    <w:p w14:paraId="6F6D817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VmaxLHEc = 1.48</w:t>
      </w:r>
      <w:r>
        <w:rPr>
          <w:rFonts w:cs="Arial"/>
          <w:color w:val="000000"/>
          <w:sz w:val="20"/>
          <w:szCs w:val="20"/>
        </w:rPr>
        <w:tab/>
      </w:r>
      <w:r>
        <w:rPr>
          <w:rFonts w:cs="Arial"/>
          <w:color w:val="000000"/>
          <w:sz w:val="20"/>
          <w:szCs w:val="20"/>
        </w:rPr>
        <w:tab/>
        <w:t xml:space="preserve">;HE = 1'-hydroxyestragole, </w:t>
      </w:r>
    </w:p>
    <w:p w14:paraId="570C05C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VmaxLAPc = 0.85</w:t>
      </w:r>
      <w:r>
        <w:rPr>
          <w:rFonts w:cs="Arial"/>
          <w:color w:val="000000"/>
          <w:sz w:val="20"/>
          <w:szCs w:val="20"/>
        </w:rPr>
        <w:tab/>
      </w:r>
      <w:r>
        <w:rPr>
          <w:rFonts w:cs="Arial"/>
          <w:color w:val="000000"/>
          <w:sz w:val="20"/>
          <w:szCs w:val="20"/>
        </w:rPr>
        <w:tab/>
        <w:t>;AP = 4-allylphenol</w:t>
      </w:r>
    </w:p>
    <w:p w14:paraId="0347480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VmaxLEEc = 2.16</w:t>
      </w:r>
      <w:r>
        <w:rPr>
          <w:rFonts w:cs="Arial"/>
          <w:color w:val="000000"/>
          <w:sz w:val="20"/>
          <w:szCs w:val="20"/>
        </w:rPr>
        <w:tab/>
      </w:r>
      <w:r>
        <w:rPr>
          <w:rFonts w:cs="Arial"/>
          <w:color w:val="000000"/>
          <w:sz w:val="20"/>
          <w:szCs w:val="20"/>
        </w:rPr>
        <w:tab/>
        <w:t>;EE = estragole-2',3'-oxide</w:t>
      </w:r>
    </w:p>
    <w:p w14:paraId="60A374C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VmaxLHAc = 1.05</w:t>
      </w:r>
      <w:r>
        <w:rPr>
          <w:rFonts w:cs="Arial"/>
          <w:color w:val="000000"/>
          <w:sz w:val="20"/>
          <w:szCs w:val="20"/>
        </w:rPr>
        <w:tab/>
      </w:r>
      <w:r>
        <w:rPr>
          <w:rFonts w:cs="Arial"/>
          <w:color w:val="000000"/>
          <w:sz w:val="20"/>
          <w:szCs w:val="20"/>
        </w:rPr>
        <w:tab/>
        <w:t>;HA = 3'-hydroxyanethole</w:t>
      </w:r>
    </w:p>
    <w:p w14:paraId="79C5067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estragole, scaled maximum rate of metabolism (umol hr-1)</w:t>
      </w:r>
    </w:p>
    <w:p w14:paraId="1696B95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VMaxLHE = VMaxLHEc/1000*60*MPL*L*BW</w:t>
      </w:r>
      <w:r>
        <w:rPr>
          <w:rFonts w:cs="Arial"/>
          <w:color w:val="000000"/>
          <w:sz w:val="20"/>
          <w:szCs w:val="20"/>
        </w:rPr>
        <w:tab/>
      </w:r>
    </w:p>
    <w:p w14:paraId="2F51D11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VMaxLAP = VMaxLAPc/1000*60*MPL*L*BW</w:t>
      </w:r>
    </w:p>
    <w:p w14:paraId="70CE606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VMaxLEE = VMaxLEEc/1000*60*MPL*L*BW</w:t>
      </w:r>
    </w:p>
    <w:p w14:paraId="38561AFA"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VMaxLHA = VMaxLHAc/1000*60*MPL*L*BW</w:t>
      </w:r>
    </w:p>
    <w:p w14:paraId="5A55B98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estragole, affinity constants (umol/L)</w:t>
      </w:r>
    </w:p>
    <w:p w14:paraId="25BAEED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KmLHE = 116</w:t>
      </w:r>
    </w:p>
    <w:p w14:paraId="0F69B1E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KmLAP = 458</w:t>
      </w:r>
    </w:p>
    <w:p w14:paraId="64DAD82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KmLEE = 154</w:t>
      </w:r>
    </w:p>
    <w:p w14:paraId="3AA396A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KmLHA = 93</w:t>
      </w:r>
    </w:p>
    <w:p w14:paraId="30D764E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1'-hydroxyestragole, unscaled maximum rate of metabolism (nmol min-1 (mg protein)-1)</w:t>
      </w:r>
    </w:p>
    <w:p w14:paraId="5245C7E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VmaxLHEGc = 51.5</w:t>
      </w:r>
      <w:r>
        <w:rPr>
          <w:rFonts w:cs="Arial"/>
          <w:color w:val="000000"/>
          <w:sz w:val="20"/>
          <w:szCs w:val="20"/>
        </w:rPr>
        <w:tab/>
      </w:r>
      <w:r>
        <w:rPr>
          <w:rFonts w:cs="Arial"/>
          <w:color w:val="000000"/>
          <w:sz w:val="20"/>
          <w:szCs w:val="20"/>
        </w:rPr>
        <w:tab/>
        <w:t>; HEG = 1'-hydroxyestragole glucuronide</w:t>
      </w:r>
    </w:p>
    <w:p w14:paraId="5A12E3A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VmaxLOEc = 2.9</w:t>
      </w:r>
      <w:r>
        <w:rPr>
          <w:rFonts w:cs="Arial"/>
          <w:color w:val="000000"/>
          <w:sz w:val="20"/>
          <w:szCs w:val="20"/>
        </w:rPr>
        <w:tab/>
      </w:r>
      <w:r>
        <w:rPr>
          <w:rFonts w:cs="Arial"/>
          <w:color w:val="000000"/>
          <w:sz w:val="20"/>
          <w:szCs w:val="20"/>
        </w:rPr>
        <w:tab/>
        <w:t xml:space="preserve">; OE= 1'-oxoestragole </w:t>
      </w:r>
    </w:p>
    <w:p w14:paraId="21B4456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VmaxLHESc = 0.019</w:t>
      </w:r>
      <w:r>
        <w:rPr>
          <w:rFonts w:cs="Arial"/>
          <w:color w:val="000000"/>
          <w:sz w:val="20"/>
          <w:szCs w:val="20"/>
        </w:rPr>
        <w:tab/>
      </w:r>
      <w:r>
        <w:rPr>
          <w:rFonts w:cs="Arial"/>
          <w:color w:val="000000"/>
          <w:sz w:val="20"/>
          <w:szCs w:val="20"/>
        </w:rPr>
        <w:tab/>
        <w:t>; HES = 1'-sulfooxyestragole</w:t>
      </w:r>
    </w:p>
    <w:p w14:paraId="0676226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1'-hydroxyestragole, scaled maximum rate of metabolism (umol hr-1)</w:t>
      </w:r>
    </w:p>
    <w:p w14:paraId="7D12B01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VMaxLHEG = VmaxLHEGc/1000*60*S9PL*L*BW</w:t>
      </w:r>
    </w:p>
    <w:p w14:paraId="50F9768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VMaxLOE = VmaxLOEc/1000*60*MPL*L*BW</w:t>
      </w:r>
    </w:p>
    <w:p w14:paraId="0D45311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VMaxLHES = VmaxLHESc/1000*60*S9PL*L*BW</w:t>
      </w:r>
    </w:p>
    <w:p w14:paraId="32786E6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1'-hydroxyestragole, affinity constants (umol/L)</w:t>
      </w:r>
    </w:p>
    <w:p w14:paraId="51316B9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KmLHEG = 203</w:t>
      </w:r>
    </w:p>
    <w:p w14:paraId="6FF8924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KmLOE = 1609</w:t>
      </w:r>
    </w:p>
    <w:p w14:paraId="2E11CB7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KmLHES = 63</w:t>
      </w:r>
    </w:p>
    <w:p w14:paraId="7BB7B4A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------------------------;Metabolism lung</w:t>
      </w:r>
    </w:p>
    <w:p w14:paraId="519A406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;Scaling factors</w:t>
      </w:r>
    </w:p>
    <w:p w14:paraId="25A4E80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MPLu=20 </w:t>
      </w:r>
      <w:r>
        <w:rPr>
          <w:rFonts w:cs="Arial"/>
          <w:color w:val="000000"/>
          <w:sz w:val="20"/>
          <w:szCs w:val="20"/>
        </w:rPr>
        <w:tab/>
      </w:r>
      <w:r>
        <w:rPr>
          <w:rFonts w:cs="Arial"/>
          <w:color w:val="000000"/>
          <w:sz w:val="20"/>
          <w:szCs w:val="20"/>
        </w:rPr>
        <w:tab/>
      </w:r>
      <w:r>
        <w:rPr>
          <w:rFonts w:cs="Arial"/>
          <w:color w:val="000000"/>
          <w:sz w:val="20"/>
          <w:szCs w:val="20"/>
        </w:rPr>
        <w:tab/>
        <w:t xml:space="preserve">; Lung microsomal protein yield (mg/gram liver) Atio et al. 1976  </w:t>
      </w:r>
    </w:p>
    <w:p w14:paraId="426590F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Lu=VLuC*1000</w:t>
      </w:r>
      <w:r>
        <w:rPr>
          <w:rFonts w:cs="Arial"/>
          <w:color w:val="000000"/>
          <w:sz w:val="20"/>
          <w:szCs w:val="20"/>
        </w:rPr>
        <w:tab/>
      </w:r>
      <w:r>
        <w:rPr>
          <w:rFonts w:cs="Arial"/>
          <w:color w:val="000000"/>
          <w:sz w:val="20"/>
          <w:szCs w:val="20"/>
        </w:rPr>
        <w:tab/>
      </w:r>
      <w:r>
        <w:rPr>
          <w:rFonts w:cs="Arial"/>
          <w:color w:val="000000"/>
          <w:sz w:val="20"/>
          <w:szCs w:val="20"/>
        </w:rPr>
        <w:tab/>
        <w:t xml:space="preserve">; Volume lung (gram/kg BW) </w:t>
      </w:r>
    </w:p>
    <w:p w14:paraId="4D76E6F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;metabolites of estragole, unscaled maximum rate of metabolism (nmol min-1 (mg protein)-1)</w:t>
      </w:r>
    </w:p>
    <w:p w14:paraId="6588458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VmaxLuHEc = 0.44</w:t>
      </w:r>
      <w:r>
        <w:rPr>
          <w:rFonts w:cs="Arial"/>
          <w:color w:val="000000"/>
          <w:sz w:val="20"/>
          <w:szCs w:val="20"/>
        </w:rPr>
        <w:tab/>
      </w:r>
      <w:r>
        <w:rPr>
          <w:rFonts w:cs="Arial"/>
          <w:color w:val="000000"/>
          <w:sz w:val="20"/>
          <w:szCs w:val="20"/>
        </w:rPr>
        <w:tab/>
        <w:t>; HE = 1'-hydroxyestragole</w:t>
      </w:r>
    </w:p>
    <w:p w14:paraId="37E0798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VmaxLuAPc = 0.67</w:t>
      </w:r>
      <w:r>
        <w:rPr>
          <w:rFonts w:cs="Arial"/>
          <w:color w:val="000000"/>
          <w:sz w:val="20"/>
          <w:szCs w:val="20"/>
        </w:rPr>
        <w:tab/>
      </w:r>
      <w:r>
        <w:rPr>
          <w:rFonts w:cs="Arial"/>
          <w:color w:val="000000"/>
          <w:sz w:val="20"/>
          <w:szCs w:val="20"/>
        </w:rPr>
        <w:tab/>
        <w:t>; AP = 4-allylphenol</w:t>
      </w:r>
    </w:p>
    <w:p w14:paraId="39A2107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estragole, scaled maximum rate of metabolism (umol hr-1)</w:t>
      </w:r>
    </w:p>
    <w:p w14:paraId="195DC34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VMaxLuHE = VMaxLuHEc/1000*60*MPLu*Lu*BW</w:t>
      </w:r>
    </w:p>
    <w:p w14:paraId="3D1A2B4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VMaxLuAP = VMaxLuAPc/1000*60*MPLu*Lu*BW</w:t>
      </w:r>
    </w:p>
    <w:p w14:paraId="2FFC0A0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;metabolites of estragole, affinity constants (umol/L)</w:t>
      </w:r>
    </w:p>
    <w:p w14:paraId="7318AAD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KmLuHE = 25</w:t>
      </w:r>
      <w:r>
        <w:rPr>
          <w:rFonts w:cs="Arial"/>
          <w:color w:val="000000"/>
          <w:sz w:val="20"/>
          <w:szCs w:val="20"/>
        </w:rPr>
        <w:tab/>
      </w:r>
      <w:r>
        <w:rPr>
          <w:rFonts w:cs="Arial"/>
          <w:color w:val="000000"/>
          <w:sz w:val="20"/>
          <w:szCs w:val="20"/>
        </w:rPr>
        <w:tab/>
      </w:r>
    </w:p>
    <w:p w14:paraId="145E07B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KmLuAP = 0.5</w:t>
      </w:r>
    </w:p>
    <w:p w14:paraId="7659DD3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;-----------------------------------------------------------------------------------------------;Metabolism kidney</w:t>
      </w:r>
    </w:p>
    <w:p w14:paraId="7087EDC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;Scaling factors</w:t>
      </w:r>
    </w:p>
    <w:p w14:paraId="29BAD07A"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MPK=7</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t>; Kidney microsomal protein yield (mg/gram liver) Atio et al. 1976</w:t>
      </w:r>
    </w:p>
    <w:p w14:paraId="7EDCADA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K=VKC*1000</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t xml:space="preserve">; Volume kidney (gram/kg BW) </w:t>
      </w:r>
      <w:r>
        <w:rPr>
          <w:rFonts w:cs="Arial"/>
          <w:color w:val="000000"/>
          <w:sz w:val="20"/>
          <w:szCs w:val="20"/>
        </w:rPr>
        <w:tab/>
      </w:r>
    </w:p>
    <w:p w14:paraId="72FF285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;metabolites of estragole, unscaled maximum rate of metabolism (nmol min-1 (mg protein)-1)</w:t>
      </w:r>
    </w:p>
    <w:p w14:paraId="41BAE2C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VmaxKHEc = 0.26</w:t>
      </w:r>
      <w:r>
        <w:rPr>
          <w:rFonts w:cs="Arial"/>
          <w:color w:val="000000"/>
          <w:sz w:val="20"/>
          <w:szCs w:val="20"/>
        </w:rPr>
        <w:tab/>
      </w:r>
      <w:r>
        <w:rPr>
          <w:rFonts w:cs="Arial"/>
          <w:color w:val="000000"/>
          <w:sz w:val="20"/>
          <w:szCs w:val="20"/>
        </w:rPr>
        <w:tab/>
      </w:r>
      <w:r>
        <w:rPr>
          <w:rFonts w:cs="Arial"/>
          <w:color w:val="000000"/>
          <w:sz w:val="20"/>
          <w:szCs w:val="20"/>
        </w:rPr>
        <w:tab/>
        <w:t>; HE = 1'-hydroxyestragole</w:t>
      </w:r>
    </w:p>
    <w:p w14:paraId="399AB20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VmaxKAPc = 0.54</w:t>
      </w:r>
      <w:r>
        <w:rPr>
          <w:rFonts w:cs="Arial"/>
          <w:color w:val="000000"/>
          <w:sz w:val="20"/>
          <w:szCs w:val="20"/>
        </w:rPr>
        <w:tab/>
      </w:r>
      <w:r>
        <w:rPr>
          <w:rFonts w:cs="Arial"/>
          <w:color w:val="000000"/>
          <w:sz w:val="20"/>
          <w:szCs w:val="20"/>
        </w:rPr>
        <w:tab/>
      </w:r>
      <w:r>
        <w:rPr>
          <w:rFonts w:cs="Arial"/>
          <w:color w:val="000000"/>
          <w:sz w:val="20"/>
          <w:szCs w:val="20"/>
        </w:rPr>
        <w:tab/>
        <w:t>; AP = 4-allyphenol</w:t>
      </w:r>
    </w:p>
    <w:p w14:paraId="7EAD7AA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;metabolites of estragole, scaled maximum rate of metabolism (umol hr-1)</w:t>
      </w:r>
    </w:p>
    <w:p w14:paraId="60485CD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VMaxKHE = VMaxKHEc/1000*60*MPK*K*BW</w:t>
      </w:r>
    </w:p>
    <w:p w14:paraId="531FB3F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VMaxKAP = VMaxKAPc/1000*60*MPK*K*BW</w:t>
      </w:r>
    </w:p>
    <w:p w14:paraId="0249277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;metabolites of estragole, affinity constants (umol/L)</w:t>
      </w:r>
    </w:p>
    <w:p w14:paraId="4B7AB97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KmKHE = 22</w:t>
      </w:r>
      <w:r>
        <w:rPr>
          <w:rFonts w:cs="Arial"/>
          <w:color w:val="000000"/>
          <w:sz w:val="20"/>
          <w:szCs w:val="20"/>
        </w:rPr>
        <w:tab/>
      </w:r>
      <w:r>
        <w:rPr>
          <w:rFonts w:cs="Arial"/>
          <w:color w:val="000000"/>
          <w:sz w:val="20"/>
          <w:szCs w:val="20"/>
        </w:rPr>
        <w:tab/>
      </w:r>
    </w:p>
    <w:p w14:paraId="3E29286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KmKAP = 0.5</w:t>
      </w:r>
    </w:p>
    <w:p w14:paraId="4BFED32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09F8393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;Run settings</w:t>
      </w:r>
    </w:p>
    <w:p w14:paraId="12B6F07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461AE75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;Molecular weight</w:t>
      </w:r>
    </w:p>
    <w:p w14:paraId="1128E75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MWE = 148.2;</w:t>
      </w:r>
      <w:r>
        <w:rPr>
          <w:rFonts w:cs="Arial"/>
          <w:color w:val="000000"/>
          <w:sz w:val="20"/>
          <w:szCs w:val="20"/>
        </w:rPr>
        <w:tab/>
      </w:r>
      <w:r>
        <w:rPr>
          <w:rFonts w:cs="Arial"/>
          <w:color w:val="000000"/>
          <w:sz w:val="20"/>
          <w:szCs w:val="20"/>
        </w:rPr>
        <w:tab/>
      </w:r>
      <w:r>
        <w:rPr>
          <w:rFonts w:cs="Arial"/>
          <w:color w:val="000000"/>
          <w:sz w:val="20"/>
          <w:szCs w:val="20"/>
        </w:rPr>
        <w:tab/>
        <w:t>Molecular weight estragole</w:t>
      </w:r>
    </w:p>
    <w:p w14:paraId="6940CBE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MWHE=164.2;</w:t>
      </w:r>
      <w:r>
        <w:rPr>
          <w:rFonts w:cs="Arial"/>
          <w:color w:val="000000"/>
          <w:sz w:val="20"/>
          <w:szCs w:val="20"/>
        </w:rPr>
        <w:tab/>
      </w:r>
      <w:r>
        <w:rPr>
          <w:rFonts w:cs="Arial"/>
          <w:color w:val="000000"/>
          <w:sz w:val="20"/>
          <w:szCs w:val="20"/>
        </w:rPr>
        <w:tab/>
      </w:r>
      <w:r>
        <w:rPr>
          <w:rFonts w:cs="Arial"/>
          <w:color w:val="000000"/>
          <w:sz w:val="20"/>
          <w:szCs w:val="20"/>
        </w:rPr>
        <w:tab/>
        <w:t>Molecular weight 1'-hydroxyestragole</w:t>
      </w:r>
    </w:p>
    <w:p w14:paraId="75DC279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;Given dose (mg/ kg bw) and oral dose umol/ kg bw}</w:t>
      </w:r>
      <w:r>
        <w:rPr>
          <w:rFonts w:cs="Arial"/>
          <w:color w:val="000000"/>
          <w:sz w:val="20"/>
          <w:szCs w:val="20"/>
        </w:rPr>
        <w:tab/>
      </w:r>
    </w:p>
    <w:p w14:paraId="19E7227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GDOSE = 0.07 {mg/ kg bw}</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t>; GDOSE = given dose</w:t>
      </w:r>
    </w:p>
    <w:p w14:paraId="532331C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ODOSE = GDOSE*1E-3/MWE*1E6 {umol/ kg bw}</w:t>
      </w:r>
      <w:r>
        <w:rPr>
          <w:rFonts w:cs="Arial"/>
          <w:color w:val="000000"/>
          <w:sz w:val="20"/>
          <w:szCs w:val="20"/>
        </w:rPr>
        <w:tab/>
        <w:t>; ODOSE = given dose recalculated to umol/kg bw</w:t>
      </w:r>
    </w:p>
    <w:p w14:paraId="0839C91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DOSE=ODOSE*BW;</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t>; DOSE = umol</w:t>
      </w:r>
    </w:p>
    <w:p w14:paraId="2BE3F50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;Time</w:t>
      </w:r>
    </w:p>
    <w:p w14:paraId="633C1BE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Starttime = 0;</w:t>
      </w:r>
      <w:r>
        <w:rPr>
          <w:rFonts w:cs="Arial"/>
          <w:color w:val="000000"/>
          <w:sz w:val="20"/>
          <w:szCs w:val="20"/>
        </w:rPr>
        <w:tab/>
      </w:r>
      <w:r>
        <w:rPr>
          <w:rFonts w:cs="Arial"/>
          <w:color w:val="000000"/>
          <w:sz w:val="20"/>
          <w:szCs w:val="20"/>
        </w:rPr>
        <w:tab/>
      </w:r>
      <w:r>
        <w:rPr>
          <w:rFonts w:cs="Arial"/>
          <w:color w:val="000000"/>
          <w:sz w:val="20"/>
          <w:szCs w:val="20"/>
        </w:rPr>
        <w:tab/>
        <w:t>in hrs</w:t>
      </w:r>
    </w:p>
    <w:p w14:paraId="1407719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b/>
        <w:t>Stoptime = 48;</w:t>
      </w:r>
      <w:r>
        <w:rPr>
          <w:rFonts w:cs="Arial"/>
          <w:color w:val="000000"/>
          <w:sz w:val="20"/>
          <w:szCs w:val="20"/>
        </w:rPr>
        <w:tab/>
      </w:r>
      <w:r>
        <w:rPr>
          <w:rFonts w:cs="Arial"/>
          <w:color w:val="000000"/>
          <w:sz w:val="20"/>
          <w:szCs w:val="20"/>
        </w:rPr>
        <w:tab/>
      </w:r>
      <w:r>
        <w:rPr>
          <w:rFonts w:cs="Arial"/>
          <w:color w:val="000000"/>
          <w:sz w:val="20"/>
          <w:szCs w:val="20"/>
        </w:rPr>
        <w:tab/>
        <w:t>in hrs</w:t>
      </w:r>
    </w:p>
    <w:p w14:paraId="7C9E882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68DAEEA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;Dynamics</w:t>
      </w:r>
    </w:p>
    <w:p w14:paraId="3202617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2061380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;slowly perfused tissue compartment</w:t>
      </w:r>
    </w:p>
    <w:p w14:paraId="4CAED6F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;AS = amount estragole in slowly perfused tissue, umol</w:t>
      </w:r>
    </w:p>
    <w:p w14:paraId="6A7A39B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AS' = QS*(CA-CVS) </w:t>
      </w:r>
    </w:p>
    <w:p w14:paraId="6E0610B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AS = 0</w:t>
      </w:r>
    </w:p>
    <w:p w14:paraId="79BBABB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CS = AS/VS</w:t>
      </w:r>
    </w:p>
    <w:p w14:paraId="2FB6B17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CVS = CS/PSE</w:t>
      </w:r>
    </w:p>
    <w:p w14:paraId="0EC402E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;--------------------------------------------------------;richly perfused tissue compartment</w:t>
      </w:r>
    </w:p>
    <w:p w14:paraId="6956C97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;AR = amount estragole in richly perfused tissue, umol</w:t>
      </w:r>
    </w:p>
    <w:p w14:paraId="417B3F42"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Pr>
          <w:rFonts w:cs="Arial"/>
          <w:color w:val="000000"/>
          <w:sz w:val="20"/>
          <w:szCs w:val="20"/>
        </w:rPr>
        <w:t xml:space="preserve">       </w:t>
      </w:r>
      <w:r w:rsidRPr="00710FD0">
        <w:rPr>
          <w:rFonts w:cs="Arial"/>
          <w:color w:val="000000"/>
          <w:sz w:val="20"/>
          <w:szCs w:val="20"/>
          <w:lang w:val="fr-FR"/>
        </w:rPr>
        <w:t xml:space="preserve">AR' = QR*(CA-CVR) </w:t>
      </w:r>
    </w:p>
    <w:p w14:paraId="303691D5"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 xml:space="preserve">       Init AR = 0</w:t>
      </w:r>
    </w:p>
    <w:p w14:paraId="38855D77"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 xml:space="preserve">       CR = AR/VR</w:t>
      </w:r>
    </w:p>
    <w:p w14:paraId="6F5F63D6" w14:textId="77777777" w:rsidR="005001F9" w:rsidRPr="00710FD0" w:rsidRDefault="005001F9" w:rsidP="005001F9">
      <w:pPr>
        <w:autoSpaceDE w:val="0"/>
        <w:autoSpaceDN w:val="0"/>
        <w:adjustRightInd w:val="0"/>
        <w:spacing w:after="0" w:line="240" w:lineRule="auto"/>
        <w:rPr>
          <w:rFonts w:cs="Arial"/>
          <w:color w:val="000000"/>
          <w:sz w:val="20"/>
          <w:szCs w:val="20"/>
          <w:lang w:val="fr-FR"/>
        </w:rPr>
      </w:pPr>
      <w:r w:rsidRPr="00710FD0">
        <w:rPr>
          <w:rFonts w:cs="Arial"/>
          <w:color w:val="000000"/>
          <w:sz w:val="20"/>
          <w:szCs w:val="20"/>
          <w:lang w:val="fr-FR"/>
        </w:rPr>
        <w:t xml:space="preserve">       CVR = CR/PRE</w:t>
      </w:r>
    </w:p>
    <w:p w14:paraId="3985FF2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;-------------------------------------------------;fat compartment</w:t>
      </w:r>
    </w:p>
    <w:p w14:paraId="64996E8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;AF = amount estragole in fat tissue, umol</w:t>
      </w:r>
    </w:p>
    <w:p w14:paraId="6D320D34" w14:textId="77777777" w:rsidR="005001F9" w:rsidRDefault="005001F9" w:rsidP="005001F9">
      <w:pPr>
        <w:autoSpaceDE w:val="0"/>
        <w:autoSpaceDN w:val="0"/>
        <w:adjustRightInd w:val="0"/>
        <w:spacing w:after="0" w:line="240" w:lineRule="auto"/>
        <w:rPr>
          <w:rFonts w:cs="Arial"/>
          <w:color w:val="000000"/>
          <w:sz w:val="20"/>
          <w:szCs w:val="20"/>
          <w:lang w:val="nl-NL"/>
        </w:rPr>
      </w:pPr>
      <w:r>
        <w:rPr>
          <w:rFonts w:cs="Arial"/>
          <w:color w:val="000000"/>
          <w:sz w:val="20"/>
          <w:szCs w:val="20"/>
        </w:rPr>
        <w:t xml:space="preserve">       </w:t>
      </w:r>
      <w:r>
        <w:rPr>
          <w:rFonts w:cs="Arial"/>
          <w:color w:val="000000"/>
          <w:sz w:val="20"/>
          <w:szCs w:val="20"/>
          <w:lang w:val="nl-NL"/>
        </w:rPr>
        <w:t xml:space="preserve">AF' = QF*(CA-CVF) </w:t>
      </w:r>
    </w:p>
    <w:p w14:paraId="34316DC4" w14:textId="77777777" w:rsidR="005001F9" w:rsidRDefault="005001F9" w:rsidP="005001F9">
      <w:pPr>
        <w:autoSpaceDE w:val="0"/>
        <w:autoSpaceDN w:val="0"/>
        <w:adjustRightInd w:val="0"/>
        <w:spacing w:after="0" w:line="240" w:lineRule="auto"/>
        <w:rPr>
          <w:rFonts w:cs="Arial"/>
          <w:color w:val="000000"/>
          <w:sz w:val="20"/>
          <w:szCs w:val="20"/>
          <w:lang w:val="nl-NL"/>
        </w:rPr>
      </w:pPr>
      <w:r>
        <w:rPr>
          <w:rFonts w:cs="Arial"/>
          <w:color w:val="000000"/>
          <w:sz w:val="20"/>
          <w:szCs w:val="20"/>
          <w:lang w:val="nl-NL"/>
        </w:rPr>
        <w:t xml:space="preserve">       Init AF = 0</w:t>
      </w:r>
    </w:p>
    <w:p w14:paraId="674CC501" w14:textId="77777777" w:rsidR="005001F9" w:rsidRDefault="005001F9" w:rsidP="005001F9">
      <w:pPr>
        <w:autoSpaceDE w:val="0"/>
        <w:autoSpaceDN w:val="0"/>
        <w:adjustRightInd w:val="0"/>
        <w:spacing w:after="0" w:line="240" w:lineRule="auto"/>
        <w:rPr>
          <w:rFonts w:cs="Arial"/>
          <w:color w:val="000000"/>
          <w:sz w:val="20"/>
          <w:szCs w:val="20"/>
          <w:lang w:val="nl-NL"/>
        </w:rPr>
      </w:pPr>
      <w:r>
        <w:rPr>
          <w:rFonts w:cs="Arial"/>
          <w:color w:val="000000"/>
          <w:sz w:val="20"/>
          <w:szCs w:val="20"/>
          <w:lang w:val="nl-NL"/>
        </w:rPr>
        <w:t xml:space="preserve">       CF = AF/VF</w:t>
      </w:r>
    </w:p>
    <w:p w14:paraId="072E982D" w14:textId="77777777" w:rsidR="005001F9" w:rsidRDefault="005001F9" w:rsidP="005001F9">
      <w:pPr>
        <w:autoSpaceDE w:val="0"/>
        <w:autoSpaceDN w:val="0"/>
        <w:adjustRightInd w:val="0"/>
        <w:spacing w:after="0" w:line="240" w:lineRule="auto"/>
        <w:rPr>
          <w:rFonts w:cs="Arial"/>
          <w:color w:val="000000"/>
          <w:sz w:val="20"/>
          <w:szCs w:val="20"/>
          <w:lang w:val="nl-NL"/>
        </w:rPr>
      </w:pPr>
      <w:r>
        <w:rPr>
          <w:rFonts w:cs="Arial"/>
          <w:color w:val="000000"/>
          <w:sz w:val="20"/>
          <w:szCs w:val="20"/>
          <w:lang w:val="nl-NL"/>
        </w:rPr>
        <w:t xml:space="preserve">       CVF = CF/PFE</w:t>
      </w:r>
    </w:p>
    <w:p w14:paraId="21909D8A"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;---------------------------------------------------------;uptake estragole from GI tract</w:t>
      </w:r>
    </w:p>
    <w:p w14:paraId="43F86A8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;AGI = amount estragole remaining in GI tract,umol</w:t>
      </w:r>
    </w:p>
    <w:p w14:paraId="2C1BD479" w14:textId="77777777" w:rsidR="005001F9" w:rsidRPr="00710FD0" w:rsidRDefault="005001F9" w:rsidP="005001F9">
      <w:pPr>
        <w:autoSpaceDE w:val="0"/>
        <w:autoSpaceDN w:val="0"/>
        <w:adjustRightInd w:val="0"/>
        <w:spacing w:after="0" w:line="240" w:lineRule="auto"/>
        <w:ind w:firstLine="426"/>
        <w:rPr>
          <w:rFonts w:cs="Arial"/>
          <w:color w:val="000000"/>
          <w:sz w:val="20"/>
          <w:szCs w:val="20"/>
          <w:lang w:val="it-IT"/>
        </w:rPr>
      </w:pPr>
      <w:r w:rsidRPr="00710FD0">
        <w:rPr>
          <w:rFonts w:cs="Arial"/>
          <w:color w:val="000000"/>
          <w:sz w:val="20"/>
          <w:szCs w:val="20"/>
          <w:lang w:val="it-IT"/>
        </w:rPr>
        <w:t>AGI' =-Ka*AGI</w:t>
      </w:r>
    </w:p>
    <w:p w14:paraId="42B30378" w14:textId="77777777" w:rsidR="005001F9" w:rsidRPr="00710FD0" w:rsidRDefault="005001F9" w:rsidP="005001F9">
      <w:pPr>
        <w:autoSpaceDE w:val="0"/>
        <w:autoSpaceDN w:val="0"/>
        <w:adjustRightInd w:val="0"/>
        <w:spacing w:after="0" w:line="240" w:lineRule="auto"/>
        <w:ind w:firstLine="426"/>
        <w:rPr>
          <w:rFonts w:cs="Arial"/>
          <w:color w:val="000000"/>
          <w:sz w:val="20"/>
          <w:szCs w:val="20"/>
          <w:lang w:val="it-IT"/>
        </w:rPr>
      </w:pPr>
      <w:r w:rsidRPr="00710FD0">
        <w:rPr>
          <w:rFonts w:cs="Arial"/>
          <w:color w:val="000000"/>
          <w:sz w:val="20"/>
          <w:szCs w:val="20"/>
          <w:lang w:val="it-IT"/>
        </w:rPr>
        <w:t>Init AGI = DOSE</w:t>
      </w:r>
    </w:p>
    <w:p w14:paraId="6898E07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;------------------------------------------------------------;liver compartment</w:t>
      </w:r>
    </w:p>
    <w:p w14:paraId="4BE744B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;AL1 = amount estragole in zone 1 of liver, umol</w:t>
      </w:r>
    </w:p>
    <w:p w14:paraId="0242F486"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 xml:space="preserve">AL1' =  QL*(CA -CVL1)+ Ka*AGI </w:t>
      </w:r>
    </w:p>
    <w:p w14:paraId="5DAB7153"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Init AL1 = 0</w:t>
      </w:r>
    </w:p>
    <w:p w14:paraId="15276349"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CL1 = AL1/(VL/3)</w:t>
      </w:r>
    </w:p>
    <w:p w14:paraId="2318A1BE"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CVL1=CL1/PLE</w:t>
      </w:r>
    </w:p>
    <w:p w14:paraId="0301AEA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lang w:val="nl-NL"/>
        </w:rPr>
        <w:t xml:space="preserve">   </w:t>
      </w:r>
      <w:r>
        <w:rPr>
          <w:rFonts w:cs="Arial"/>
          <w:color w:val="000000"/>
          <w:sz w:val="20"/>
          <w:szCs w:val="20"/>
        </w:rPr>
        <w:t>;AL2 = amount estragole in zone 2 of liver, umol</w:t>
      </w:r>
    </w:p>
    <w:p w14:paraId="7296BC3F"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AL2' =  QL*(CVL1 -CVL2)</w:t>
      </w:r>
    </w:p>
    <w:p w14:paraId="1BC0ACD6"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Init AL2 = 0</w:t>
      </w:r>
    </w:p>
    <w:p w14:paraId="49B3402B"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CL2 = AL2/(VL/3)</w:t>
      </w:r>
    </w:p>
    <w:p w14:paraId="7CB194D3"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CVL2=CL2/PLE</w:t>
      </w:r>
    </w:p>
    <w:p w14:paraId="43A74F60" w14:textId="77777777" w:rsidR="005001F9" w:rsidRDefault="005001F9" w:rsidP="005001F9">
      <w:pPr>
        <w:autoSpaceDE w:val="0"/>
        <w:autoSpaceDN w:val="0"/>
        <w:adjustRightInd w:val="0"/>
        <w:spacing w:after="0" w:line="240" w:lineRule="auto"/>
        <w:rPr>
          <w:rFonts w:cs="Arial"/>
          <w:color w:val="000000"/>
          <w:sz w:val="20"/>
          <w:szCs w:val="20"/>
        </w:rPr>
      </w:pPr>
      <w:r w:rsidRPr="00EF28B0">
        <w:rPr>
          <w:rFonts w:cs="Arial"/>
          <w:color w:val="000000"/>
          <w:sz w:val="20"/>
          <w:szCs w:val="20"/>
          <w:lang w:val="it-IT"/>
        </w:rPr>
        <w:t xml:space="preserve"> </w:t>
      </w:r>
      <w:r>
        <w:rPr>
          <w:rFonts w:cs="Arial"/>
          <w:color w:val="000000"/>
          <w:sz w:val="20"/>
          <w:szCs w:val="20"/>
        </w:rPr>
        <w:t>;AL3 = amount estragole in zone 3 of liver, umol</w:t>
      </w:r>
    </w:p>
    <w:p w14:paraId="049CDEEF"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AL3' =  QL*(CVL2 -CVL3) - AMLHE' - AMLAP' - AMLEE' -AMLHA'</w:t>
      </w:r>
    </w:p>
    <w:p w14:paraId="11212E20"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Init AL3 = 0</w:t>
      </w:r>
    </w:p>
    <w:p w14:paraId="40F3370D"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CL3 = AL3/(VL/3)</w:t>
      </w:r>
    </w:p>
    <w:p w14:paraId="4D93B4C1"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CVL3=CL3/PL</w:t>
      </w:r>
    </w:p>
    <w:p w14:paraId="368A317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;AMLHE = amount estragole metabolized in liver to 1'-hydroxyestragole (HE)</w:t>
      </w:r>
    </w:p>
    <w:p w14:paraId="6E97BA6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AMLHE' = VmaxLHE*CVL3/(KmLHE + CVL3)</w:t>
      </w:r>
    </w:p>
    <w:p w14:paraId="4DD5FE8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AMLHE = 0</w:t>
      </w:r>
    </w:p>
    <w:p w14:paraId="259201B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;AMLAP = amount estragole metabolized in liver to 4-allylphenol (AP)</w:t>
      </w:r>
    </w:p>
    <w:p w14:paraId="6D58BBA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AMLAP' = VmaxLAP*CVL3/(KmLAP + CVL3)</w:t>
      </w:r>
    </w:p>
    <w:p w14:paraId="0024886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AMLAP = 0  </w:t>
      </w:r>
    </w:p>
    <w:p w14:paraId="1492C0C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;AMLEE = amount estragole metabolized in liver to estragole-2',3'-oxide (EE)</w:t>
      </w:r>
    </w:p>
    <w:p w14:paraId="5CFB2DF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AMLEE' = VmaxLEE*CVL3/(KmLEE + CVL3)</w:t>
      </w:r>
    </w:p>
    <w:p w14:paraId="2B1F85D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AMLEE = 0   </w:t>
      </w:r>
    </w:p>
    <w:p w14:paraId="735DCFE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;AMLHA = amount estragole metabolized in liver to 3'-hydroxyanethole (HA)</w:t>
      </w:r>
    </w:p>
    <w:p w14:paraId="70FEED5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AMLHA' = VmaxLHA*CVL3/(KmLHA + CVL3)</w:t>
      </w:r>
    </w:p>
    <w:p w14:paraId="7EE3596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AMLHA = 0</w:t>
      </w:r>
    </w:p>
    <w:p w14:paraId="72E98C9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 </w:t>
      </w:r>
    </w:p>
    <w:p w14:paraId="04C2BA4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;AK = amount estragole in kidney tissue, umol</w:t>
      </w:r>
    </w:p>
    <w:p w14:paraId="3D6FCA7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AK' = QK*(CA -CVK) - AMKHE' - AMKAP'  </w:t>
      </w:r>
    </w:p>
    <w:p w14:paraId="04B63CC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AK = 0</w:t>
      </w:r>
    </w:p>
    <w:p w14:paraId="5E473F9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CK = AK/VK</w:t>
      </w:r>
    </w:p>
    <w:p w14:paraId="6E5F69C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CVK = CK/PKE</w:t>
      </w:r>
    </w:p>
    <w:p w14:paraId="5D69128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;AMKHE = amount estragole metabolized in kidney to 1'-hydroxyestragole (HE)</w:t>
      </w:r>
    </w:p>
    <w:p w14:paraId="22F8201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AMKHE' = VmaxKHE*CVK/(KmKHE + CVK)</w:t>
      </w:r>
    </w:p>
    <w:p w14:paraId="23F4709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AMKHE = 0</w:t>
      </w:r>
    </w:p>
    <w:p w14:paraId="7390475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;AMKAP = amount estragole metabolized in kidney to 4-allylphenol (AP)</w:t>
      </w:r>
    </w:p>
    <w:p w14:paraId="010CCEF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AMKAP' = VmaxKAP*CVK/(KmKAP + CVK)</w:t>
      </w:r>
    </w:p>
    <w:p w14:paraId="636B7ED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AMKAP = 0                </w:t>
      </w:r>
    </w:p>
    <w:p w14:paraId="2DEECE8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;lung compartment</w:t>
      </w:r>
    </w:p>
    <w:p w14:paraId="3D76327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;ALu = amount estragole in lung tissue, umol</w:t>
      </w:r>
    </w:p>
    <w:p w14:paraId="7A79D64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ALu' = QC*(CV-CALu)  - AMLuHE' - AMLuAP'  </w:t>
      </w:r>
    </w:p>
    <w:p w14:paraId="2F1DD7E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ALu = 0</w:t>
      </w:r>
    </w:p>
    <w:p w14:paraId="26F093A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CLu = ALu/VLu</w:t>
      </w:r>
    </w:p>
    <w:p w14:paraId="765D6C9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CALu = CLu/PLuE</w:t>
      </w:r>
    </w:p>
    <w:p w14:paraId="791BF7E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;AMLuHE = amount estragole metabolized in lung to 1'-hydroxyestragole (HE)</w:t>
      </w:r>
    </w:p>
    <w:p w14:paraId="41016BE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AMLuHE' = VmaxLuHE*CALu/(KmLuHE + CALu)</w:t>
      </w:r>
    </w:p>
    <w:p w14:paraId="6E95257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AMLuHE = 0 </w:t>
      </w:r>
    </w:p>
    <w:p w14:paraId="6ACAB73E"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;AMLuAP = amount estragole metabolized in lung to 4-allylphenol (AP)</w:t>
      </w:r>
    </w:p>
    <w:p w14:paraId="7DE4B92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AMLuAP' = VmaxLuAP*CALu/(KmLuAP + CALu)</w:t>
      </w:r>
    </w:p>
    <w:p w14:paraId="4A9F580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AMLuAP = 0</w:t>
      </w:r>
    </w:p>
    <w:p w14:paraId="5E01803A"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 arterial blood compartment      </w:t>
      </w:r>
    </w:p>
    <w:p w14:paraId="7AA10FE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;AA = amount arterial blood estragole</w:t>
      </w:r>
    </w:p>
    <w:p w14:paraId="0FECF5A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AA' = QC*(CALu-CA);  </w:t>
      </w:r>
    </w:p>
    <w:p w14:paraId="1098D99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Init AA = 0</w:t>
      </w:r>
    </w:p>
    <w:p w14:paraId="52DF579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CA =  AA/VA</w:t>
      </w:r>
    </w:p>
    <w:p w14:paraId="5D30BD8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venous blood compartment     </w:t>
      </w:r>
    </w:p>
    <w:p w14:paraId="31E3FDA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;AV = amount venous blood estragole (umol/L)</w:t>
      </w:r>
    </w:p>
    <w:p w14:paraId="12868AB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AV' = (QF*CVF + QR*CVR + QS*CVS + QL*CVL3+ QK*CVK) - QC*CV</w:t>
      </w:r>
    </w:p>
    <w:p w14:paraId="4E847E46" w14:textId="77777777" w:rsidR="005001F9" w:rsidRPr="005001F9" w:rsidRDefault="005001F9" w:rsidP="005001F9">
      <w:pPr>
        <w:autoSpaceDE w:val="0"/>
        <w:autoSpaceDN w:val="0"/>
        <w:adjustRightInd w:val="0"/>
        <w:spacing w:after="0" w:line="240" w:lineRule="auto"/>
        <w:rPr>
          <w:rFonts w:cs="Arial"/>
          <w:color w:val="000000"/>
          <w:sz w:val="20"/>
          <w:szCs w:val="20"/>
          <w:lang w:val="fr-FR"/>
        </w:rPr>
      </w:pPr>
      <w:r>
        <w:rPr>
          <w:rFonts w:cs="Arial"/>
          <w:color w:val="000000"/>
          <w:sz w:val="20"/>
          <w:szCs w:val="20"/>
        </w:rPr>
        <w:t xml:space="preserve">      </w:t>
      </w:r>
      <w:r w:rsidRPr="005001F9">
        <w:rPr>
          <w:rFonts w:cs="Arial"/>
          <w:color w:val="000000"/>
          <w:sz w:val="20"/>
          <w:szCs w:val="20"/>
          <w:lang w:val="fr-FR"/>
        </w:rPr>
        <w:t xml:space="preserve">Init AV = 0            </w:t>
      </w:r>
    </w:p>
    <w:p w14:paraId="4BED1D91" w14:textId="77777777" w:rsidR="005001F9" w:rsidRPr="005001F9" w:rsidRDefault="005001F9" w:rsidP="005001F9">
      <w:pPr>
        <w:autoSpaceDE w:val="0"/>
        <w:autoSpaceDN w:val="0"/>
        <w:adjustRightInd w:val="0"/>
        <w:spacing w:after="0" w:line="240" w:lineRule="auto"/>
        <w:rPr>
          <w:rFonts w:cs="Arial"/>
          <w:color w:val="000000"/>
          <w:sz w:val="20"/>
          <w:szCs w:val="20"/>
          <w:lang w:val="fr-FR"/>
        </w:rPr>
      </w:pPr>
      <w:r w:rsidRPr="005001F9">
        <w:rPr>
          <w:rFonts w:cs="Arial"/>
          <w:color w:val="000000"/>
          <w:sz w:val="20"/>
          <w:szCs w:val="20"/>
          <w:lang w:val="fr-FR"/>
        </w:rPr>
        <w:t xml:space="preserve">      CV = AV/VV</w:t>
      </w:r>
    </w:p>
    <w:p w14:paraId="62943138" w14:textId="77777777" w:rsidR="005001F9" w:rsidRPr="005001F9" w:rsidRDefault="005001F9" w:rsidP="005001F9">
      <w:pPr>
        <w:autoSpaceDE w:val="0"/>
        <w:autoSpaceDN w:val="0"/>
        <w:adjustRightInd w:val="0"/>
        <w:spacing w:after="0" w:line="240" w:lineRule="auto"/>
        <w:rPr>
          <w:rFonts w:cs="Arial"/>
          <w:color w:val="000000"/>
          <w:sz w:val="20"/>
          <w:szCs w:val="20"/>
          <w:lang w:val="fr-FR"/>
        </w:rPr>
      </w:pPr>
      <w:r w:rsidRPr="005001F9">
        <w:rPr>
          <w:rFonts w:cs="Arial"/>
          <w:color w:val="000000"/>
          <w:sz w:val="20"/>
          <w:szCs w:val="20"/>
          <w:lang w:val="fr-FR"/>
        </w:rPr>
        <w:t xml:space="preserve">      AUCV' = CV</w:t>
      </w:r>
    </w:p>
    <w:p w14:paraId="6A31209C" w14:textId="77777777" w:rsidR="005001F9" w:rsidRDefault="005001F9" w:rsidP="005001F9">
      <w:pPr>
        <w:autoSpaceDE w:val="0"/>
        <w:autoSpaceDN w:val="0"/>
        <w:adjustRightInd w:val="0"/>
        <w:spacing w:after="0" w:line="240" w:lineRule="auto"/>
        <w:rPr>
          <w:rFonts w:cs="Arial"/>
          <w:color w:val="000000"/>
          <w:sz w:val="20"/>
          <w:szCs w:val="20"/>
        </w:rPr>
      </w:pPr>
      <w:r w:rsidRPr="005001F9">
        <w:rPr>
          <w:rFonts w:cs="Arial"/>
          <w:color w:val="000000"/>
          <w:sz w:val="20"/>
          <w:szCs w:val="20"/>
          <w:lang w:val="fr-FR"/>
        </w:rPr>
        <w:t xml:space="preserve">      </w:t>
      </w:r>
      <w:r>
        <w:rPr>
          <w:rFonts w:cs="Arial"/>
          <w:color w:val="000000"/>
          <w:sz w:val="20"/>
          <w:szCs w:val="20"/>
        </w:rPr>
        <w:t>init AUCV = 0</w:t>
      </w:r>
    </w:p>
    <w:p w14:paraId="79BCF6C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;----------------------------------------;1’-hydroxyestragole submodel, slowly perfused tissue compartment</w:t>
      </w:r>
    </w:p>
    <w:p w14:paraId="6153548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;ASHE = amount 1’-hydroxyestragole in slowly perfused tissue, umol</w:t>
      </w:r>
    </w:p>
    <w:p w14:paraId="54DDC595"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ASHE' = QS*(CAHE -CVSHE)</w:t>
      </w:r>
    </w:p>
    <w:p w14:paraId="5AF1D479"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ASHE = 0</w:t>
      </w:r>
    </w:p>
    <w:p w14:paraId="0A70FCA7"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CSHE = ASHE/VS</w:t>
      </w:r>
    </w:p>
    <w:p w14:paraId="2B994C37"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CVSHE = CSHE/PSHE</w:t>
      </w:r>
    </w:p>
    <w:p w14:paraId="330DA0A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;--------------------------------------;1’-hydroxyestragole submodel, richly perfused tissue compartment  </w:t>
      </w:r>
    </w:p>
    <w:p w14:paraId="2CD8721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;ARHE = amount 1’-hydroxyestragole in richly perfused tissue, umol</w:t>
      </w:r>
    </w:p>
    <w:p w14:paraId="069CE2C0"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ARHE' = QR2*(CAHE -CVRHE)</w:t>
      </w:r>
    </w:p>
    <w:p w14:paraId="4BB39ACB"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Init ARHE = 0</w:t>
      </w:r>
    </w:p>
    <w:p w14:paraId="44463CAE"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CRHE = ARHE/VR2</w:t>
      </w:r>
    </w:p>
    <w:p w14:paraId="5592BE5E" w14:textId="77777777" w:rsidR="005001F9" w:rsidRDefault="005001F9" w:rsidP="005001F9">
      <w:pPr>
        <w:autoSpaceDE w:val="0"/>
        <w:autoSpaceDN w:val="0"/>
        <w:adjustRightInd w:val="0"/>
        <w:spacing w:after="0" w:line="240" w:lineRule="auto"/>
        <w:ind w:firstLine="426"/>
        <w:rPr>
          <w:rFonts w:cs="Arial"/>
          <w:color w:val="000000"/>
          <w:sz w:val="20"/>
          <w:szCs w:val="20"/>
          <w:lang w:val="nl-NL"/>
        </w:rPr>
      </w:pPr>
      <w:r>
        <w:rPr>
          <w:rFonts w:cs="Arial"/>
          <w:color w:val="000000"/>
          <w:sz w:val="20"/>
          <w:szCs w:val="20"/>
          <w:lang w:val="nl-NL"/>
        </w:rPr>
        <w:t>CVRHE = CRHE/PRHE</w:t>
      </w:r>
    </w:p>
    <w:p w14:paraId="799E103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lang w:val="nl-NL"/>
        </w:rPr>
        <w:t xml:space="preserve"> </w:t>
      </w:r>
      <w:r>
        <w:rPr>
          <w:rFonts w:cs="Arial"/>
          <w:color w:val="000000"/>
          <w:sz w:val="20"/>
          <w:szCs w:val="20"/>
        </w:rPr>
        <w:t>;------------------------------------------------;1’-hydroxyestragole submodel, fat tissue compartment</w:t>
      </w:r>
    </w:p>
    <w:p w14:paraId="3FE0CF5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;AFHE = amount 1’-hydroxyestragole in fat tissue, umol</w:t>
      </w:r>
    </w:p>
    <w:p w14:paraId="2E7E3F40"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 xml:space="preserve">AFHE' = QF*(CAHE -CVFHE) </w:t>
      </w:r>
    </w:p>
    <w:p w14:paraId="3C4D5883"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AFHE = 0</w:t>
      </w:r>
    </w:p>
    <w:p w14:paraId="7E496065"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CFHE = AFHE/VF</w:t>
      </w:r>
    </w:p>
    <w:p w14:paraId="6003F57B"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CVFHE = CFHE/PFHE</w:t>
      </w:r>
    </w:p>
    <w:p w14:paraId="12ED540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;------------------;1’-hydroxyestragole submodel, liver tissue compartment (glucuronidation in zone 1)</w:t>
      </w:r>
    </w:p>
    <w:p w14:paraId="35BCD93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;AL1HE = amount 1’-hydroxyestragole in zone 1 of liver tissue, umol</w:t>
      </w:r>
    </w:p>
    <w:p w14:paraId="28E71DC8"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AL1HE' = QL*(CAHE*0.6-CVL1HE)- AMLHES' - AMLHEG'</w:t>
      </w:r>
    </w:p>
    <w:p w14:paraId="456E379B"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AL1HE = 0</w:t>
      </w:r>
    </w:p>
    <w:p w14:paraId="305806C2"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 xml:space="preserve">CL1HE = AL1HE/(VL/3) </w:t>
      </w:r>
    </w:p>
    <w:p w14:paraId="3C0804F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CVL1HE=CL1HE/PLHE</w:t>
      </w:r>
    </w:p>
    <w:p w14:paraId="1AB32BF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;AL2HE = amount 1’-hydroxyestragole in zone 2 of liver tissue, umol</w:t>
      </w:r>
    </w:p>
    <w:p w14:paraId="66AA20A1"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AL2HE' =  QL*(CVL1HE -CVL2HE)</w:t>
      </w:r>
    </w:p>
    <w:p w14:paraId="27B2BD65"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AL2HE = 0</w:t>
      </w:r>
    </w:p>
    <w:p w14:paraId="0F189DAB"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CL2HE = AL2HE/(VL/3)</w:t>
      </w:r>
    </w:p>
    <w:p w14:paraId="3E6551A8"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CVL2HE=CL2HE/PLHE</w:t>
      </w:r>
    </w:p>
    <w:p w14:paraId="4FFA7E2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;AL3HE = amount 1’-hydroxyestragole in zone 3 of liver tissue, umol</w:t>
      </w:r>
    </w:p>
    <w:p w14:paraId="57C5D1F7"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 xml:space="preserve">AL3HE' =  AMLHE' +QL*(CVL2HE-CVL3HE) - AMLOE' </w:t>
      </w:r>
    </w:p>
    <w:p w14:paraId="5B14D4FC"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AL3HE = 0</w:t>
      </w:r>
    </w:p>
    <w:p w14:paraId="493BA2BC"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CL3HE = AL3HE/(VL/3)</w:t>
      </w:r>
    </w:p>
    <w:p w14:paraId="0FDEE250"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CVL3HE=CL3HE/PLHE</w:t>
      </w:r>
    </w:p>
    <w:p w14:paraId="749CCCA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;AMLHEG= amount 1'-hydroxyestragole metabolized in liver to 1'-hydroxyestragole glucurondie (HEG)</w:t>
      </w:r>
    </w:p>
    <w:p w14:paraId="3E635E2F"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AMLHEG' = VmaxLHEG*CVL1HE/(KmLHEG + CVL1HE)</w:t>
      </w:r>
    </w:p>
    <w:p w14:paraId="05210A5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AMLHEG = 0</w:t>
      </w:r>
    </w:p>
    <w:p w14:paraId="5F9585B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CBWHEG = (AMLHEG/BW)*1000</w:t>
      </w:r>
    </w:p>
    <w:p w14:paraId="0637917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;AMLOE= amount 1'-hydroxyestragole metabolized in liver to 1'-oxoestragole (OE)</w:t>
      </w:r>
    </w:p>
    <w:p w14:paraId="1CD4C08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AMLOE' = VmaxLOE*CVL3HE/(KmLOE + CVL3HE)</w:t>
      </w:r>
    </w:p>
    <w:p w14:paraId="28EBA2C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AMLOE = 0</w:t>
      </w:r>
    </w:p>
    <w:p w14:paraId="72D0D062"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;AMLHES= amount 1'-hydroxyestragole metabolized in liver to 1'-sulfooxyestragole (HES)</w:t>
      </w:r>
    </w:p>
    <w:p w14:paraId="4FD737D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AMLHES' = VmaxLHES*CVL1HE/(KmLHES + CVL1HE)</w:t>
      </w:r>
    </w:p>
    <w:p w14:paraId="0E86E14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AMLHES = 0</w:t>
      </w:r>
    </w:p>
    <w:p w14:paraId="677DC31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;----------------;1’-hydroxyestragole submodel, liver tissue compartment (glucuronidation in zone 3)</w:t>
      </w:r>
    </w:p>
    <w:p w14:paraId="5EB19F05"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;AL1HE = amount 1’-hydroxyestragole in zone 1 of liver tissue, umol</w:t>
      </w:r>
    </w:p>
    <w:p w14:paraId="5F2E6AF7"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 xml:space="preserve">;AL1HE' = QL*(CAHE*0.6-CVL1HE)- AMLHES' </w:t>
      </w:r>
    </w:p>
    <w:p w14:paraId="12CA7201"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AL1HE = 0</w:t>
      </w:r>
    </w:p>
    <w:p w14:paraId="7B8455E5"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 xml:space="preserve">;CL1HE = AL1HE/(VL/3) </w:t>
      </w:r>
    </w:p>
    <w:p w14:paraId="1EE0219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;CVL1HE=CL1HE/PLHE</w:t>
      </w:r>
    </w:p>
    <w:p w14:paraId="17763B6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;AL2HE = amount 1’-hydroxyestragole in zone 2 of liver tissue, umol</w:t>
      </w:r>
    </w:p>
    <w:p w14:paraId="2DD1E78A"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;AL2HE' =  QL*(CVL1HE -CVL2HE)</w:t>
      </w:r>
    </w:p>
    <w:p w14:paraId="68AC5C0B"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AL2HE = 0</w:t>
      </w:r>
    </w:p>
    <w:p w14:paraId="3753F3B4"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;CL2HE = AL2HE/(VL/3)</w:t>
      </w:r>
    </w:p>
    <w:p w14:paraId="2AB914D6"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;CVL2HE=CL2HE/PLHE</w:t>
      </w:r>
    </w:p>
    <w:p w14:paraId="1961246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;AL3HE = amount 1’-hydroxyestragole in zone 3 of liver tissue, umol</w:t>
      </w:r>
    </w:p>
    <w:p w14:paraId="3EBEEC12"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;AL3HE' =  AMLHE' +QL*(CVL2HE-CVL3HE) - AMLOE' - AMLHEG'</w:t>
      </w:r>
    </w:p>
    <w:p w14:paraId="3D734827"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;Init AL3HE = 0</w:t>
      </w:r>
    </w:p>
    <w:p w14:paraId="0AA3E34D"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;CL3HE = AL3HE/(VL/3)</w:t>
      </w:r>
    </w:p>
    <w:p w14:paraId="4C53C05D"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;CVL3HE=CL3HE/PLHE</w:t>
      </w:r>
    </w:p>
    <w:p w14:paraId="44077CE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;AMLHEG= amount 1'-hydroxyestragole metabolized in liver to 1'-hydroxyestragole glucurondie (HEG)</w:t>
      </w:r>
    </w:p>
    <w:p w14:paraId="6E4EE6C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;AMLHEG' = VmaxLHEG*CVL3HE/(KmLHEG + CVL3HE)</w:t>
      </w:r>
    </w:p>
    <w:p w14:paraId="63F86A1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AMLHEG = 0</w:t>
      </w:r>
    </w:p>
    <w:p w14:paraId="4C0AA95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;CBWHEG = (AMLHEG/BW)*1000</w:t>
      </w:r>
    </w:p>
    <w:p w14:paraId="500EE57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;AMLOE= amount 1'-hydroxyestragole metabolized in liver to 1'-oxoestragole (OE)</w:t>
      </w:r>
    </w:p>
    <w:p w14:paraId="6685D9EC"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;AMLOE' = VmaxLOE*CVL3HE/(KmLOE + CVL3HE)</w:t>
      </w:r>
    </w:p>
    <w:p w14:paraId="38062ED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AMLOE = 0        </w:t>
      </w:r>
    </w:p>
    <w:p w14:paraId="603ED9F8"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;AMLHES= amount 1'-hydroxyestragole metabolized in liver to 1'-sulfooxyestragole (HES)</w:t>
      </w:r>
    </w:p>
    <w:p w14:paraId="663CFB5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;AMLHES' = VmaxLHES*CVL1HE/(KmLHES + CVL1HE)</w:t>
      </w:r>
    </w:p>
    <w:p w14:paraId="4C827F23"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;init AMLHES = 0</w:t>
      </w:r>
    </w:p>
    <w:p w14:paraId="45542F57"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 ;1’-hydroxyestragole submodel, arterial and venous blood compartment     </w:t>
      </w:r>
    </w:p>
    <w:p w14:paraId="49A8FD56"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;AVHE = amount venous blood 1’-hydroxyestragole (umol/L)</w:t>
      </w:r>
    </w:p>
    <w:p w14:paraId="730BB92F" w14:textId="77777777" w:rsidR="005001F9" w:rsidRDefault="005001F9" w:rsidP="005001F9">
      <w:pPr>
        <w:autoSpaceDE w:val="0"/>
        <w:autoSpaceDN w:val="0"/>
        <w:adjustRightInd w:val="0"/>
        <w:spacing w:after="0" w:line="240" w:lineRule="auto"/>
        <w:ind w:firstLine="426"/>
        <w:rPr>
          <w:rFonts w:cs="Arial"/>
          <w:color w:val="000000"/>
          <w:sz w:val="20"/>
          <w:szCs w:val="20"/>
        </w:rPr>
      </w:pPr>
      <w:r>
        <w:rPr>
          <w:rFonts w:cs="Arial"/>
          <w:color w:val="000000"/>
          <w:sz w:val="20"/>
          <w:szCs w:val="20"/>
        </w:rPr>
        <w:t>AVHE' = (QR2*CVRHE + QF*CVFHE+QS*CVSHE+QL*CVL3HE)-QC*CVHE;</w:t>
      </w:r>
    </w:p>
    <w:p w14:paraId="23CC4453" w14:textId="77777777" w:rsidR="005001F9" w:rsidRPr="005001F9" w:rsidRDefault="005001F9" w:rsidP="005001F9">
      <w:pPr>
        <w:autoSpaceDE w:val="0"/>
        <w:autoSpaceDN w:val="0"/>
        <w:adjustRightInd w:val="0"/>
        <w:spacing w:after="0" w:line="240" w:lineRule="auto"/>
        <w:ind w:firstLine="426"/>
        <w:rPr>
          <w:rFonts w:cs="Arial"/>
          <w:color w:val="000000"/>
          <w:sz w:val="20"/>
          <w:szCs w:val="20"/>
          <w:lang w:val="it-IT"/>
        </w:rPr>
      </w:pPr>
      <w:r w:rsidRPr="005001F9">
        <w:rPr>
          <w:rFonts w:cs="Arial"/>
          <w:color w:val="000000"/>
          <w:sz w:val="20"/>
          <w:szCs w:val="20"/>
          <w:lang w:val="it-IT"/>
        </w:rPr>
        <w:t xml:space="preserve">Init AVHE = 0            </w:t>
      </w:r>
    </w:p>
    <w:p w14:paraId="6E65EE8E" w14:textId="77777777" w:rsidR="005001F9" w:rsidRPr="005001F9" w:rsidRDefault="005001F9" w:rsidP="005001F9">
      <w:pPr>
        <w:autoSpaceDE w:val="0"/>
        <w:autoSpaceDN w:val="0"/>
        <w:adjustRightInd w:val="0"/>
        <w:spacing w:after="0" w:line="240" w:lineRule="auto"/>
        <w:ind w:firstLine="426"/>
        <w:rPr>
          <w:rFonts w:cs="Arial"/>
          <w:color w:val="000000"/>
          <w:sz w:val="20"/>
          <w:szCs w:val="20"/>
          <w:lang w:val="it-IT"/>
        </w:rPr>
      </w:pPr>
      <w:r w:rsidRPr="005001F9">
        <w:rPr>
          <w:rFonts w:cs="Arial"/>
          <w:color w:val="000000"/>
          <w:sz w:val="20"/>
          <w:szCs w:val="20"/>
          <w:lang w:val="it-IT"/>
        </w:rPr>
        <w:t>CVHE = AVHE/(VV+VA)</w:t>
      </w:r>
    </w:p>
    <w:p w14:paraId="577DA596" w14:textId="77777777" w:rsidR="005001F9" w:rsidRPr="005001F9" w:rsidRDefault="005001F9" w:rsidP="005001F9">
      <w:pPr>
        <w:autoSpaceDE w:val="0"/>
        <w:autoSpaceDN w:val="0"/>
        <w:adjustRightInd w:val="0"/>
        <w:spacing w:after="0" w:line="240" w:lineRule="auto"/>
        <w:ind w:firstLine="426"/>
        <w:rPr>
          <w:rFonts w:cs="Arial"/>
          <w:color w:val="000000"/>
          <w:sz w:val="20"/>
          <w:szCs w:val="20"/>
          <w:lang w:val="it-IT"/>
        </w:rPr>
      </w:pPr>
      <w:r w:rsidRPr="005001F9">
        <w:rPr>
          <w:rFonts w:cs="Arial"/>
          <w:color w:val="000000"/>
          <w:sz w:val="20"/>
          <w:szCs w:val="20"/>
          <w:lang w:val="it-IT"/>
        </w:rPr>
        <w:t>CAHE = CVHE</w:t>
      </w:r>
    </w:p>
    <w:p w14:paraId="0A4649D5" w14:textId="77777777" w:rsidR="005001F9" w:rsidRPr="005001F9" w:rsidRDefault="005001F9" w:rsidP="005001F9">
      <w:pPr>
        <w:autoSpaceDE w:val="0"/>
        <w:autoSpaceDN w:val="0"/>
        <w:adjustRightInd w:val="0"/>
        <w:spacing w:after="0" w:line="240" w:lineRule="auto"/>
        <w:rPr>
          <w:rFonts w:cs="Arial"/>
          <w:color w:val="000000"/>
          <w:sz w:val="20"/>
          <w:szCs w:val="20"/>
          <w:lang w:val="it-IT"/>
        </w:rPr>
      </w:pPr>
      <w:r w:rsidRPr="005001F9">
        <w:rPr>
          <w:rFonts w:cs="Arial"/>
          <w:color w:val="000000"/>
          <w:sz w:val="20"/>
          <w:szCs w:val="20"/>
          <w:lang w:val="it-IT"/>
        </w:rPr>
        <w:t>;===========================================================================</w:t>
      </w:r>
    </w:p>
    <w:p w14:paraId="458B17CB" w14:textId="77777777" w:rsidR="005001F9" w:rsidRPr="005001F9" w:rsidRDefault="005001F9" w:rsidP="005001F9">
      <w:pPr>
        <w:autoSpaceDE w:val="0"/>
        <w:autoSpaceDN w:val="0"/>
        <w:adjustRightInd w:val="0"/>
        <w:spacing w:after="0" w:line="240" w:lineRule="auto"/>
        <w:rPr>
          <w:rFonts w:cs="Arial"/>
          <w:color w:val="000000"/>
          <w:sz w:val="20"/>
          <w:szCs w:val="20"/>
          <w:lang w:val="it-IT"/>
        </w:rPr>
      </w:pPr>
      <w:r w:rsidRPr="005001F9">
        <w:rPr>
          <w:rFonts w:cs="Arial"/>
          <w:color w:val="000000"/>
          <w:sz w:val="20"/>
          <w:szCs w:val="20"/>
          <w:lang w:val="it-IT"/>
        </w:rPr>
        <w:t>;Mass balance calculations</w:t>
      </w:r>
    </w:p>
    <w:p w14:paraId="041C8F0E" w14:textId="77777777" w:rsidR="005001F9" w:rsidRPr="005001F9" w:rsidRDefault="005001F9" w:rsidP="005001F9">
      <w:pPr>
        <w:autoSpaceDE w:val="0"/>
        <w:autoSpaceDN w:val="0"/>
        <w:adjustRightInd w:val="0"/>
        <w:spacing w:after="0" w:line="240" w:lineRule="auto"/>
        <w:rPr>
          <w:rFonts w:cs="Arial"/>
          <w:color w:val="000000"/>
          <w:sz w:val="20"/>
          <w:szCs w:val="20"/>
          <w:lang w:val="it-IT"/>
        </w:rPr>
      </w:pPr>
      <w:r w:rsidRPr="005001F9">
        <w:rPr>
          <w:rFonts w:cs="Arial"/>
          <w:color w:val="000000"/>
          <w:sz w:val="20"/>
          <w:szCs w:val="20"/>
          <w:lang w:val="it-IT"/>
        </w:rPr>
        <w:t>;===========================================================================</w:t>
      </w:r>
    </w:p>
    <w:p w14:paraId="56A8CA6D" w14:textId="77777777" w:rsidR="005001F9" w:rsidRPr="005001F9" w:rsidRDefault="005001F9" w:rsidP="005001F9">
      <w:pPr>
        <w:autoSpaceDE w:val="0"/>
        <w:autoSpaceDN w:val="0"/>
        <w:adjustRightInd w:val="0"/>
        <w:spacing w:after="0" w:line="240" w:lineRule="auto"/>
        <w:rPr>
          <w:rFonts w:cs="Arial"/>
          <w:color w:val="000000"/>
          <w:sz w:val="20"/>
          <w:szCs w:val="20"/>
          <w:lang w:val="it-IT"/>
        </w:rPr>
      </w:pPr>
      <w:r w:rsidRPr="005001F9">
        <w:rPr>
          <w:rFonts w:cs="Arial"/>
          <w:color w:val="000000"/>
          <w:sz w:val="20"/>
          <w:szCs w:val="20"/>
          <w:lang w:val="it-IT"/>
        </w:rPr>
        <w:t>{Mass Balance}</w:t>
      </w:r>
    </w:p>
    <w:p w14:paraId="246A963C" w14:textId="77777777" w:rsidR="005001F9" w:rsidRPr="005001F9" w:rsidRDefault="005001F9" w:rsidP="005001F9">
      <w:pPr>
        <w:autoSpaceDE w:val="0"/>
        <w:autoSpaceDN w:val="0"/>
        <w:adjustRightInd w:val="0"/>
        <w:spacing w:after="0" w:line="240" w:lineRule="auto"/>
        <w:rPr>
          <w:rFonts w:cs="Arial"/>
          <w:color w:val="000000"/>
          <w:sz w:val="20"/>
          <w:szCs w:val="20"/>
          <w:lang w:val="it-IT"/>
        </w:rPr>
      </w:pPr>
      <w:r w:rsidRPr="005001F9">
        <w:rPr>
          <w:rFonts w:cs="Arial"/>
          <w:color w:val="000000"/>
          <w:sz w:val="20"/>
          <w:szCs w:val="20"/>
          <w:lang w:val="it-IT"/>
        </w:rPr>
        <w:t>Total = DOSE</w:t>
      </w:r>
    </w:p>
    <w:p w14:paraId="28123F16" w14:textId="77777777" w:rsidR="005001F9" w:rsidRPr="005001F9" w:rsidRDefault="005001F9" w:rsidP="005001F9">
      <w:pPr>
        <w:autoSpaceDE w:val="0"/>
        <w:autoSpaceDN w:val="0"/>
        <w:adjustRightInd w:val="0"/>
        <w:spacing w:after="0" w:line="240" w:lineRule="auto"/>
        <w:rPr>
          <w:rFonts w:cs="Arial"/>
          <w:color w:val="000000"/>
          <w:sz w:val="20"/>
          <w:szCs w:val="20"/>
          <w:lang w:val="it-IT"/>
        </w:rPr>
      </w:pPr>
      <w:r w:rsidRPr="005001F9">
        <w:rPr>
          <w:rFonts w:cs="Arial"/>
          <w:color w:val="000000"/>
          <w:sz w:val="20"/>
          <w:szCs w:val="20"/>
          <w:lang w:val="it-IT"/>
        </w:rPr>
        <w:t xml:space="preserve">Calculated = AF + AS + AR + AL1+AL2+AL3 + AK+  ALu + AV+ AA + AGI +  AMLEE  + AMLHA+ AMLHE + AMLAP  +  AMKHE + AMKAP + AMLuHE + AMLuAP </w:t>
      </w:r>
    </w:p>
    <w:p w14:paraId="5F0AE6D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ERROR=((Total-Calculated)/Total+1E-30)*100</w:t>
      </w:r>
    </w:p>
    <w:p w14:paraId="40459FC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MASSBBAL=Total-Calculated + 1 </w:t>
      </w:r>
    </w:p>
    <w:p w14:paraId="4A0EF2C0"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3A8393B4"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;Calculations with model</w:t>
      </w:r>
    </w:p>
    <w:p w14:paraId="64C64611"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w:t>
      </w:r>
    </w:p>
    <w:p w14:paraId="257AE6AD"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;DNA adduct formation - link to dynamics</w:t>
      </w:r>
    </w:p>
    <w:p w14:paraId="76F02EEB"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CLHE = (AL1HE+AL2HE+AL3HE)/VL </w:t>
      </w:r>
    </w:p>
    <w:p w14:paraId="7744F6C9" w14:textId="77777777" w:rsidR="005001F9" w:rsidRDefault="005001F9" w:rsidP="005001F9">
      <w:pPr>
        <w:autoSpaceDE w:val="0"/>
        <w:autoSpaceDN w:val="0"/>
        <w:adjustRightInd w:val="0"/>
        <w:spacing w:after="0" w:line="240" w:lineRule="auto"/>
        <w:rPr>
          <w:rFonts w:cs="Arial"/>
          <w:color w:val="000000"/>
          <w:sz w:val="20"/>
          <w:szCs w:val="20"/>
        </w:rPr>
      </w:pPr>
      <w:r>
        <w:rPr>
          <w:rFonts w:cs="Arial"/>
          <w:color w:val="000000"/>
          <w:sz w:val="20"/>
          <w:szCs w:val="20"/>
        </w:rPr>
        <w:t xml:space="preserve">AUCLHE'= CLHE </w:t>
      </w:r>
    </w:p>
    <w:p w14:paraId="2BBC8252" w14:textId="77777777" w:rsidR="005001F9" w:rsidRPr="001F65E7" w:rsidRDefault="005001F9" w:rsidP="005001F9">
      <w:pPr>
        <w:autoSpaceDE w:val="0"/>
        <w:autoSpaceDN w:val="0"/>
        <w:adjustRightInd w:val="0"/>
        <w:spacing w:after="0" w:line="240" w:lineRule="auto"/>
        <w:rPr>
          <w:rFonts w:cs="Arial"/>
          <w:color w:val="000000"/>
          <w:sz w:val="20"/>
          <w:szCs w:val="20"/>
          <w:lang w:val="fr-FR"/>
        </w:rPr>
      </w:pPr>
      <w:r w:rsidRPr="001F65E7">
        <w:rPr>
          <w:rFonts w:cs="Arial"/>
          <w:color w:val="000000"/>
          <w:sz w:val="20"/>
          <w:szCs w:val="20"/>
          <w:lang w:val="fr-FR"/>
        </w:rPr>
        <w:t>Init AUCLHE=0</w:t>
      </w:r>
    </w:p>
    <w:p w14:paraId="1AF98C1F" w14:textId="50281B84" w:rsidR="00BC6020" w:rsidRPr="001F65E7" w:rsidRDefault="005001F9" w:rsidP="00DA0AF2">
      <w:pPr>
        <w:autoSpaceDE w:val="0"/>
        <w:autoSpaceDN w:val="0"/>
        <w:adjustRightInd w:val="0"/>
        <w:spacing w:after="0" w:line="240" w:lineRule="auto"/>
        <w:rPr>
          <w:rFonts w:cs="Arial"/>
          <w:color w:val="000000"/>
          <w:sz w:val="20"/>
          <w:szCs w:val="20"/>
          <w:lang w:val="fr-FR"/>
        </w:rPr>
      </w:pPr>
      <w:r w:rsidRPr="001F65E7">
        <w:rPr>
          <w:rFonts w:cs="Arial"/>
          <w:color w:val="000000"/>
          <w:sz w:val="20"/>
          <w:szCs w:val="20"/>
          <w:lang w:val="fr-FR"/>
        </w:rPr>
        <w:t>DNAdGuo=0.032*AUCLHE</w:t>
      </w:r>
      <w:r w:rsidR="00BC6020" w:rsidRPr="001F65E7">
        <w:rPr>
          <w:lang w:val="fr-FR"/>
        </w:rPr>
        <w:br w:type="page"/>
      </w:r>
    </w:p>
    <w:p w14:paraId="125E808C" w14:textId="0F3FBB1A" w:rsidR="00BA11A0" w:rsidRPr="001F65E7" w:rsidRDefault="00EF4AD3" w:rsidP="008339C2">
      <w:pPr>
        <w:pStyle w:val="Heading1"/>
        <w:spacing w:line="240" w:lineRule="auto"/>
        <w:rPr>
          <w:lang w:val="fr-FR"/>
        </w:rPr>
      </w:pPr>
      <w:bookmarkStart w:id="91" w:name="_Toc30515983"/>
      <w:r w:rsidRPr="001F65E7">
        <w:rPr>
          <w:lang w:val="fr-FR"/>
        </w:rPr>
        <w:t xml:space="preserve">8. </w:t>
      </w:r>
      <w:r w:rsidR="00BA11A0" w:rsidRPr="001F65E7">
        <w:rPr>
          <w:lang w:val="fr-FR"/>
        </w:rPr>
        <w:t>Appendices</w:t>
      </w:r>
      <w:bookmarkEnd w:id="88"/>
      <w:bookmarkEnd w:id="89"/>
      <w:bookmarkEnd w:id="90"/>
      <w:bookmarkEnd w:id="91"/>
    </w:p>
    <w:p w14:paraId="5C1844B4" w14:textId="77777777" w:rsidR="00471C10" w:rsidRPr="001F65E7" w:rsidRDefault="00471C10" w:rsidP="008339C2">
      <w:pPr>
        <w:pStyle w:val="Heading3"/>
        <w:spacing w:line="240" w:lineRule="auto"/>
        <w:rPr>
          <w:lang w:val="fr-FR"/>
        </w:rPr>
      </w:pPr>
      <w:bookmarkStart w:id="92" w:name="_Toc30515984"/>
      <w:r w:rsidRPr="001F65E7">
        <w:rPr>
          <w:lang w:val="fr-FR"/>
        </w:rPr>
        <w:t>Abbreviations</w:t>
      </w:r>
      <w:bookmarkEnd w:id="92"/>
    </w:p>
    <w:p w14:paraId="57011587" w14:textId="380C9C1F" w:rsidR="00471C10" w:rsidRPr="00DA0AF2" w:rsidRDefault="00471C10" w:rsidP="00471C10">
      <w:pPr>
        <w:spacing w:after="120" w:line="240" w:lineRule="auto"/>
        <w:rPr>
          <w:sz w:val="22"/>
        </w:rPr>
      </w:pPr>
      <w:r w:rsidRPr="00DA0AF2">
        <w:rPr>
          <w:sz w:val="22"/>
        </w:rPr>
        <w:t>15N5-dG 1,2,3,7,9-15N5-2′-Deoxyguanosine (15N5-dG)</w:t>
      </w:r>
    </w:p>
    <w:p w14:paraId="3AAD9AA8" w14:textId="77777777" w:rsidR="00471C10" w:rsidRPr="00DA0AF2" w:rsidRDefault="00471C10" w:rsidP="00471C10">
      <w:pPr>
        <w:spacing w:after="120" w:line="240" w:lineRule="auto"/>
        <w:rPr>
          <w:sz w:val="22"/>
        </w:rPr>
      </w:pPr>
      <w:r w:rsidRPr="00DA0AF2">
        <w:rPr>
          <w:sz w:val="22"/>
        </w:rPr>
        <w:t>BMD Benchmark Dose</w:t>
      </w:r>
    </w:p>
    <w:p w14:paraId="3112EB4F" w14:textId="77777777" w:rsidR="00471C10" w:rsidRPr="00DA0AF2" w:rsidRDefault="00471C10" w:rsidP="00471C10">
      <w:pPr>
        <w:spacing w:after="120" w:line="240" w:lineRule="auto"/>
        <w:rPr>
          <w:sz w:val="22"/>
        </w:rPr>
      </w:pPr>
      <w:r w:rsidRPr="00DA0AF2">
        <w:rPr>
          <w:sz w:val="22"/>
        </w:rPr>
        <w:t>BMR Benchmark Response</w:t>
      </w:r>
    </w:p>
    <w:p w14:paraId="50F7B142" w14:textId="77777777" w:rsidR="00471C10" w:rsidRPr="001F65E7" w:rsidRDefault="00471C10" w:rsidP="00471C10">
      <w:pPr>
        <w:spacing w:after="120" w:line="240" w:lineRule="auto"/>
        <w:rPr>
          <w:sz w:val="22"/>
        </w:rPr>
      </w:pPr>
      <w:r w:rsidRPr="001F65E7">
        <w:rPr>
          <w:sz w:val="22"/>
        </w:rPr>
        <w:t>dG 2'-deoxyguanosine</w:t>
      </w:r>
    </w:p>
    <w:p w14:paraId="70D5DD57" w14:textId="446EDC1E" w:rsidR="00471C10" w:rsidRPr="00DA0AF2" w:rsidRDefault="00471C10" w:rsidP="00471C10">
      <w:pPr>
        <w:spacing w:after="120" w:line="240" w:lineRule="auto"/>
        <w:rPr>
          <w:sz w:val="22"/>
          <w:lang w:val="it-IT"/>
        </w:rPr>
      </w:pPr>
      <w:r w:rsidRPr="00DA0AF2">
        <w:rPr>
          <w:sz w:val="22"/>
          <w:lang w:val="it-IT"/>
        </w:rPr>
        <w:t>E-1'-N2-dA N6-(trans-isoestragol-3′-yl)-deoxyadenosine</w:t>
      </w:r>
    </w:p>
    <w:p w14:paraId="57995714" w14:textId="77777777" w:rsidR="00471C10" w:rsidRPr="00DA0AF2" w:rsidRDefault="00471C10" w:rsidP="00471C10">
      <w:pPr>
        <w:spacing w:after="120" w:line="240" w:lineRule="auto"/>
        <w:rPr>
          <w:sz w:val="22"/>
          <w:lang w:val="it-IT"/>
        </w:rPr>
      </w:pPr>
      <w:r w:rsidRPr="00DA0AF2">
        <w:rPr>
          <w:sz w:val="22"/>
          <w:lang w:val="it-IT"/>
        </w:rPr>
        <w:t>E-3'-7-dG 7-(trans-isoestragol-3′-yl)-deoxyguanosine</w:t>
      </w:r>
    </w:p>
    <w:p w14:paraId="05948850" w14:textId="1AB82081" w:rsidR="00471C10" w:rsidRPr="00DA0AF2" w:rsidRDefault="00471C10" w:rsidP="00471C10">
      <w:pPr>
        <w:spacing w:after="120" w:line="240" w:lineRule="auto"/>
        <w:rPr>
          <w:sz w:val="22"/>
          <w:lang w:val="it-IT"/>
        </w:rPr>
      </w:pPr>
      <w:r w:rsidRPr="00DA0AF2">
        <w:rPr>
          <w:sz w:val="22"/>
          <w:lang w:val="it-IT"/>
        </w:rPr>
        <w:t>E-1'-N2-dG N 2-(estragol-1′-yl)-deoxyguanosine</w:t>
      </w:r>
    </w:p>
    <w:p w14:paraId="2E3E1757" w14:textId="77777777" w:rsidR="00471C10" w:rsidRPr="00DA0AF2" w:rsidRDefault="00471C10" w:rsidP="00471C10">
      <w:pPr>
        <w:spacing w:after="120" w:line="240" w:lineRule="auto"/>
        <w:rPr>
          <w:sz w:val="22"/>
          <w:lang w:val="it-IT"/>
        </w:rPr>
      </w:pPr>
      <w:r w:rsidRPr="00DA0AF2">
        <w:rPr>
          <w:sz w:val="22"/>
          <w:lang w:val="it-IT"/>
        </w:rPr>
        <w:t>E-3'-8-dG 8-(trans-isoestragol-3′-yl)-deoxyguanosine</w:t>
      </w:r>
    </w:p>
    <w:p w14:paraId="7845D642" w14:textId="1900BC36" w:rsidR="00471C10" w:rsidRPr="00DA0AF2" w:rsidRDefault="00471C10" w:rsidP="00471C10">
      <w:pPr>
        <w:spacing w:after="120" w:line="240" w:lineRule="auto"/>
        <w:rPr>
          <w:sz w:val="22"/>
          <w:lang w:val="it-IT"/>
        </w:rPr>
      </w:pPr>
      <w:r w:rsidRPr="00DA0AF2">
        <w:rPr>
          <w:sz w:val="22"/>
          <w:lang w:val="it-IT"/>
        </w:rPr>
        <w:t>E-3'-N</w:t>
      </w:r>
      <w:r w:rsidRPr="001F65E7">
        <w:rPr>
          <w:sz w:val="22"/>
          <w:lang w:val="it-IT"/>
        </w:rPr>
        <w:t>2-dG N 2-(trans-isoestragol-3′-yl)-deoxyguanosine</w:t>
      </w:r>
    </w:p>
    <w:p w14:paraId="2A398B41" w14:textId="77777777" w:rsidR="00471C10" w:rsidRPr="00DA0AF2" w:rsidRDefault="00471C10" w:rsidP="00471C10">
      <w:pPr>
        <w:spacing w:after="120" w:line="240" w:lineRule="auto"/>
        <w:rPr>
          <w:sz w:val="22"/>
        </w:rPr>
      </w:pPr>
      <w:r w:rsidRPr="00DA0AF2">
        <w:rPr>
          <w:sz w:val="22"/>
        </w:rPr>
        <w:t>EDI Estimated Daily Intake</w:t>
      </w:r>
    </w:p>
    <w:p w14:paraId="7C9FF807" w14:textId="77777777" w:rsidR="00471C10" w:rsidRPr="00DA0AF2" w:rsidRDefault="00471C10" w:rsidP="00471C10">
      <w:pPr>
        <w:spacing w:after="120" w:line="240" w:lineRule="auto"/>
        <w:rPr>
          <w:sz w:val="22"/>
        </w:rPr>
      </w:pPr>
      <w:r w:rsidRPr="00DA0AF2">
        <w:rPr>
          <w:sz w:val="22"/>
        </w:rPr>
        <w:t>EFSA European Food Safety Authority</w:t>
      </w:r>
    </w:p>
    <w:p w14:paraId="00F9E259" w14:textId="77777777" w:rsidR="00471C10" w:rsidRPr="00DA0AF2" w:rsidRDefault="00471C10" w:rsidP="00471C10">
      <w:pPr>
        <w:spacing w:after="120" w:line="240" w:lineRule="auto"/>
        <w:rPr>
          <w:sz w:val="22"/>
        </w:rPr>
      </w:pPr>
      <w:r w:rsidRPr="00DA0AF2">
        <w:rPr>
          <w:sz w:val="22"/>
        </w:rPr>
        <w:t>ES Estragole</w:t>
      </w:r>
    </w:p>
    <w:p w14:paraId="2D79BF97" w14:textId="77777777" w:rsidR="00471C10" w:rsidRPr="00DA0AF2" w:rsidRDefault="00471C10" w:rsidP="00471C10">
      <w:pPr>
        <w:spacing w:after="120" w:line="240" w:lineRule="auto"/>
        <w:rPr>
          <w:sz w:val="22"/>
        </w:rPr>
      </w:pPr>
      <w:r w:rsidRPr="00DA0AF2">
        <w:rPr>
          <w:sz w:val="22"/>
        </w:rPr>
        <w:t>FEMA Flavor and Extract Manufacturers Association</w:t>
      </w:r>
    </w:p>
    <w:p w14:paraId="52C7F703" w14:textId="77777777" w:rsidR="00471C10" w:rsidRPr="00DA0AF2" w:rsidRDefault="00471C10" w:rsidP="00471C10">
      <w:pPr>
        <w:spacing w:after="120" w:line="240" w:lineRule="auto"/>
        <w:rPr>
          <w:sz w:val="22"/>
        </w:rPr>
      </w:pPr>
      <w:r w:rsidRPr="00DA0AF2">
        <w:rPr>
          <w:sz w:val="22"/>
        </w:rPr>
        <w:t>GC-MS Gas Chromatography – Mass Spectrometry</w:t>
      </w:r>
    </w:p>
    <w:p w14:paraId="5C5C105B" w14:textId="77777777" w:rsidR="00471C10" w:rsidRPr="00DA0AF2" w:rsidRDefault="00471C10" w:rsidP="00471C10">
      <w:pPr>
        <w:spacing w:after="120" w:line="240" w:lineRule="auto"/>
        <w:rPr>
          <w:sz w:val="22"/>
        </w:rPr>
      </w:pPr>
      <w:r w:rsidRPr="00DA0AF2">
        <w:rPr>
          <w:sz w:val="22"/>
        </w:rPr>
        <w:t>GSH Glutathione</w:t>
      </w:r>
    </w:p>
    <w:p w14:paraId="52EC688C" w14:textId="77777777" w:rsidR="00471C10" w:rsidRPr="00DA0AF2" w:rsidRDefault="00471C10" w:rsidP="00471C10">
      <w:pPr>
        <w:spacing w:after="120" w:line="240" w:lineRule="auto"/>
        <w:rPr>
          <w:sz w:val="22"/>
        </w:rPr>
      </w:pPr>
      <w:r w:rsidRPr="00DA0AF2">
        <w:rPr>
          <w:sz w:val="22"/>
        </w:rPr>
        <w:t>GST Glutathione-s-transferase</w:t>
      </w:r>
    </w:p>
    <w:p w14:paraId="373B5D1E" w14:textId="77777777" w:rsidR="00471C10" w:rsidRPr="00DA0AF2" w:rsidRDefault="00471C10" w:rsidP="00471C10">
      <w:pPr>
        <w:spacing w:after="120" w:line="240" w:lineRule="auto"/>
        <w:rPr>
          <w:sz w:val="22"/>
        </w:rPr>
      </w:pPr>
      <w:r w:rsidRPr="00DA0AF2">
        <w:rPr>
          <w:sz w:val="22"/>
        </w:rPr>
        <w:t>HE 1'-Hydroxyestragole</w:t>
      </w:r>
    </w:p>
    <w:p w14:paraId="7B7006E9" w14:textId="77777777" w:rsidR="00471C10" w:rsidRPr="00DA0AF2" w:rsidRDefault="00471C10" w:rsidP="00471C10">
      <w:pPr>
        <w:spacing w:after="120" w:line="240" w:lineRule="auto"/>
        <w:rPr>
          <w:sz w:val="22"/>
        </w:rPr>
      </w:pPr>
      <w:r w:rsidRPr="00DA0AF2">
        <w:rPr>
          <w:sz w:val="22"/>
        </w:rPr>
        <w:t>HEG 1'-Hydroxyestragole glucuronide</w:t>
      </w:r>
    </w:p>
    <w:p w14:paraId="67C863B3" w14:textId="77777777" w:rsidR="00471C10" w:rsidRPr="00DA0AF2" w:rsidRDefault="00471C10" w:rsidP="00471C10">
      <w:pPr>
        <w:spacing w:after="120" w:line="240" w:lineRule="auto"/>
        <w:rPr>
          <w:sz w:val="22"/>
        </w:rPr>
      </w:pPr>
      <w:r w:rsidRPr="00DA0AF2">
        <w:rPr>
          <w:sz w:val="22"/>
        </w:rPr>
        <w:t>HPLC High Performance Liquid Chromatography</w:t>
      </w:r>
    </w:p>
    <w:p w14:paraId="0DA5B6E7" w14:textId="77777777" w:rsidR="00471C10" w:rsidRPr="00DA0AF2" w:rsidRDefault="00471C10" w:rsidP="00471C10">
      <w:pPr>
        <w:spacing w:after="120" w:line="240" w:lineRule="auto"/>
        <w:rPr>
          <w:sz w:val="22"/>
        </w:rPr>
      </w:pPr>
      <w:r w:rsidRPr="00DA0AF2">
        <w:rPr>
          <w:sz w:val="22"/>
        </w:rPr>
        <w:t>JECFA Joint FAO/WHO Expert Committee on Food Additives</w:t>
      </w:r>
    </w:p>
    <w:p w14:paraId="595C2C68" w14:textId="77777777" w:rsidR="00471C10" w:rsidRPr="00DA0AF2" w:rsidRDefault="00471C10" w:rsidP="00471C10">
      <w:pPr>
        <w:spacing w:after="120" w:line="240" w:lineRule="auto"/>
        <w:rPr>
          <w:sz w:val="22"/>
        </w:rPr>
      </w:pPr>
      <w:r w:rsidRPr="00DA0AF2">
        <w:rPr>
          <w:sz w:val="22"/>
        </w:rPr>
        <w:t>LC-MS Liquid Chromatography – Mass Spectrometry</w:t>
      </w:r>
    </w:p>
    <w:p w14:paraId="70342101" w14:textId="77777777" w:rsidR="00471C10" w:rsidRPr="00DA0AF2" w:rsidRDefault="00471C10" w:rsidP="00471C10">
      <w:pPr>
        <w:spacing w:after="120" w:line="240" w:lineRule="auto"/>
        <w:rPr>
          <w:sz w:val="22"/>
        </w:rPr>
      </w:pPr>
      <w:r w:rsidRPr="00DA0AF2">
        <w:rPr>
          <w:sz w:val="22"/>
        </w:rPr>
        <w:t>MOA Mode of Action</w:t>
      </w:r>
    </w:p>
    <w:p w14:paraId="1AE3231E" w14:textId="77777777" w:rsidR="00471C10" w:rsidRPr="00DA0AF2" w:rsidRDefault="00471C10" w:rsidP="00471C10">
      <w:pPr>
        <w:spacing w:after="120" w:line="240" w:lineRule="auto"/>
        <w:rPr>
          <w:sz w:val="22"/>
        </w:rPr>
      </w:pPr>
      <w:r w:rsidRPr="00DA0AF2">
        <w:rPr>
          <w:sz w:val="22"/>
        </w:rPr>
        <w:t>MOE Margin of Exposure</w:t>
      </w:r>
    </w:p>
    <w:p w14:paraId="253AF324" w14:textId="213823F7" w:rsidR="00471C10" w:rsidRPr="00DA0AF2" w:rsidRDefault="00471C10" w:rsidP="00471C10">
      <w:pPr>
        <w:spacing w:after="120" w:line="240" w:lineRule="auto"/>
        <w:rPr>
          <w:sz w:val="22"/>
        </w:rPr>
      </w:pPr>
      <w:r w:rsidRPr="00DA0AF2">
        <w:rPr>
          <w:sz w:val="22"/>
        </w:rPr>
        <w:t>nt nucleotide</w:t>
      </w:r>
    </w:p>
    <w:p w14:paraId="618E840B" w14:textId="77777777" w:rsidR="00471C10" w:rsidRPr="00DA0AF2" w:rsidRDefault="00471C10" w:rsidP="00471C10">
      <w:pPr>
        <w:spacing w:after="120" w:line="240" w:lineRule="auto"/>
        <w:rPr>
          <w:sz w:val="22"/>
        </w:rPr>
      </w:pPr>
      <w:r w:rsidRPr="00DA0AF2">
        <w:rPr>
          <w:sz w:val="22"/>
        </w:rPr>
        <w:t>OE 1′-oxoestragole</w:t>
      </w:r>
    </w:p>
    <w:p w14:paraId="7763FAE6" w14:textId="36DAD2C8" w:rsidR="00471C10" w:rsidRPr="00DA0AF2" w:rsidRDefault="00471C10" w:rsidP="00471C10">
      <w:pPr>
        <w:spacing w:after="120" w:line="240" w:lineRule="auto"/>
        <w:rPr>
          <w:sz w:val="22"/>
        </w:rPr>
      </w:pPr>
      <w:r w:rsidRPr="00DA0AF2">
        <w:rPr>
          <w:sz w:val="22"/>
        </w:rPr>
        <w:t>PBPK Physiologically based pharmacokinetic</w:t>
      </w:r>
    </w:p>
    <w:p w14:paraId="519D4855" w14:textId="77777777" w:rsidR="00471C10" w:rsidRPr="00DA0AF2" w:rsidRDefault="00471C10" w:rsidP="00471C10">
      <w:pPr>
        <w:spacing w:after="120" w:line="240" w:lineRule="auto"/>
        <w:rPr>
          <w:sz w:val="22"/>
        </w:rPr>
      </w:pPr>
      <w:r w:rsidRPr="00DA0AF2">
        <w:rPr>
          <w:sz w:val="22"/>
        </w:rPr>
        <w:t>PFS Plant Food Supplements</w:t>
      </w:r>
    </w:p>
    <w:p w14:paraId="2C4BD446" w14:textId="31225F88" w:rsidR="00471C10" w:rsidRPr="00DA0AF2" w:rsidRDefault="00471C10" w:rsidP="00471C10">
      <w:pPr>
        <w:spacing w:after="120" w:line="240" w:lineRule="auto"/>
        <w:rPr>
          <w:sz w:val="22"/>
        </w:rPr>
      </w:pPr>
      <w:r w:rsidRPr="00DA0AF2">
        <w:rPr>
          <w:sz w:val="22"/>
        </w:rPr>
        <w:t>SCF-EU Scientific Committee on Food of the European Union</w:t>
      </w:r>
    </w:p>
    <w:p w14:paraId="741B4889" w14:textId="77777777" w:rsidR="00471C10" w:rsidRPr="00DA0AF2" w:rsidRDefault="00471C10" w:rsidP="00471C10">
      <w:pPr>
        <w:spacing w:after="120" w:line="240" w:lineRule="auto"/>
        <w:rPr>
          <w:sz w:val="22"/>
        </w:rPr>
      </w:pPr>
      <w:r w:rsidRPr="00DA0AF2">
        <w:rPr>
          <w:sz w:val="22"/>
        </w:rPr>
        <w:t>SD Sprague Dawley</w:t>
      </w:r>
    </w:p>
    <w:p w14:paraId="55BA9812" w14:textId="77777777" w:rsidR="00471C10" w:rsidRPr="00DA0AF2" w:rsidRDefault="00471C10" w:rsidP="00471C10">
      <w:pPr>
        <w:spacing w:after="120" w:line="240" w:lineRule="auto"/>
        <w:rPr>
          <w:sz w:val="22"/>
        </w:rPr>
      </w:pPr>
      <w:r w:rsidRPr="00DA0AF2">
        <w:rPr>
          <w:sz w:val="22"/>
        </w:rPr>
        <w:t>Stdev Standard Deviation</w:t>
      </w:r>
    </w:p>
    <w:p w14:paraId="7268BE62" w14:textId="77777777" w:rsidR="00471C10" w:rsidRPr="00DA0AF2" w:rsidRDefault="00471C10" w:rsidP="00471C10">
      <w:pPr>
        <w:spacing w:after="120" w:line="240" w:lineRule="auto"/>
        <w:rPr>
          <w:sz w:val="22"/>
        </w:rPr>
      </w:pPr>
      <w:r w:rsidRPr="00DA0AF2">
        <w:rPr>
          <w:sz w:val="22"/>
        </w:rPr>
        <w:t>SULT Sulfotransferase</w:t>
      </w:r>
    </w:p>
    <w:p w14:paraId="51F19749" w14:textId="3A287670" w:rsidR="00471C10" w:rsidRPr="00DA0AF2" w:rsidRDefault="00471C10" w:rsidP="00471C10">
      <w:pPr>
        <w:spacing w:after="120" w:line="240" w:lineRule="auto"/>
        <w:rPr>
          <w:sz w:val="22"/>
        </w:rPr>
      </w:pPr>
      <w:r w:rsidRPr="00DA0AF2">
        <w:rPr>
          <w:sz w:val="22"/>
        </w:rPr>
        <w:t>VSD Virtual Safe Dose</w:t>
      </w:r>
    </w:p>
    <w:p w14:paraId="0A21B5FA" w14:textId="3C1F43C4" w:rsidR="00EF4AD3" w:rsidRDefault="00471C10" w:rsidP="00C157BC">
      <w:pPr>
        <w:pStyle w:val="Heading3"/>
      </w:pPr>
      <w:bookmarkStart w:id="93" w:name="_Toc30515985"/>
      <w:r w:rsidRPr="00471C10">
        <w:t>R</w:t>
      </w:r>
      <w:r w:rsidR="00C157BC">
        <w:t>eferences</w:t>
      </w:r>
      <w:bookmarkEnd w:id="7"/>
      <w:bookmarkEnd w:id="93"/>
    </w:p>
    <w:p w14:paraId="792D70CC" w14:textId="77777777" w:rsidR="00290FC3" w:rsidRDefault="00290FC3" w:rsidP="00290FC3">
      <w:pPr>
        <w:spacing w:after="120" w:line="240" w:lineRule="auto"/>
      </w:pPr>
      <w:r>
        <w:t>Abdo KM, Cunningham ML, Snell ML, Herbert RA, Travlos GS, Eldridge SR, and Bucher JR. (2001) 14-week toxicity and cell proliferation of methyleugenol administered by gavage to F344 rats and B6C3F1 mice. Food and Chemical Toxicology 39: 303-316</w:t>
      </w:r>
    </w:p>
    <w:p w14:paraId="5F4D2E87" w14:textId="77777777" w:rsidR="00290FC3" w:rsidRDefault="00290FC3" w:rsidP="00290FC3">
      <w:pPr>
        <w:spacing w:after="120" w:line="240" w:lineRule="auto"/>
      </w:pPr>
      <w:r>
        <w:t>Anthony A. Caldwell J. Hutt A. J. Smith R. L. 1987 Metabolism of estragole in rat and mouse and influence of dose size on excretion of the proximate carcinogen 1′-hydroxyestragole. Food Chem. Toxicol., 25 799 806.</w:t>
      </w:r>
    </w:p>
    <w:p w14:paraId="2EFEEAF4" w14:textId="77777777" w:rsidR="00290FC3" w:rsidRDefault="00290FC3" w:rsidP="00290FC3">
      <w:pPr>
        <w:spacing w:after="120" w:line="240" w:lineRule="auto"/>
      </w:pPr>
      <w:r>
        <w:t>Bock, K.W., Brunner, G., Hoensch, H., Huber, E., Josting, D., 1978. Determination ofmicrosomal UDP-glucuronyltransferase in needle-biopsy specimens of humanliver. Eur. J. Clin. Pharmacol. 14, 367–373</w:t>
      </w:r>
    </w:p>
    <w:p w14:paraId="04885A6D" w14:textId="77777777" w:rsidR="00290FC3" w:rsidRDefault="00290FC3" w:rsidP="00290FC3">
      <w:pPr>
        <w:spacing w:after="120" w:line="240" w:lineRule="auto"/>
      </w:pPr>
      <w:r>
        <w:t>Brown R.P., Delp M.D., Lindstedt S.L., Rhomberg L.R., Beliles R.P. Physiological parameter values for physiologically based pharmacokinetic models Toxicol. Ind. Health, 13 (1997), pp. 407-484</w:t>
      </w:r>
    </w:p>
    <w:p w14:paraId="7E01BB85" w14:textId="77777777" w:rsidR="00290FC3" w:rsidRDefault="00290FC3" w:rsidP="00290FC3">
      <w:pPr>
        <w:spacing w:after="120" w:line="240" w:lineRule="auto"/>
      </w:pPr>
      <w:r>
        <w:t>DeJongh J., Verhaar H.J.M., Hermens J.L.M. A quantitative property-property relationship (QPPR) approach to estimate in vitro tissue-blood partition coefficients of organic chemicals in rats and humans. Arch. Toxicol., 72 (1997), pp. 17-25</w:t>
      </w:r>
    </w:p>
    <w:p w14:paraId="2383D8CD" w14:textId="77777777" w:rsidR="00290FC3" w:rsidRDefault="00290FC3" w:rsidP="00290FC3">
      <w:pPr>
        <w:spacing w:after="120" w:line="240" w:lineRule="auto"/>
      </w:pPr>
      <w:r>
        <w:t>Ishii Y. Suzuki Y. Hibi D. Jin M. Fukuhara K. Umemura T. Nishikawa A 2011 Detection and quantification of specific DNA adducts by liquid chromatography−tandem mass spectrometry in the livers of rats given estragole at the carcinogenic dose. Chem. Res. Toxicol., 24, 532 541.</w:t>
      </w:r>
    </w:p>
    <w:p w14:paraId="1420F124" w14:textId="77777777" w:rsidR="00290FC3" w:rsidRDefault="00290FC3" w:rsidP="00290FC3">
      <w:pPr>
        <w:spacing w:after="120" w:line="240" w:lineRule="auto"/>
      </w:pPr>
      <w:r>
        <w:t>Iyer, L.V., Ho, M.N., Shinn, W.M., Bradford, W.W., Tanga, M.J., Nath, S.S., Green, C.E.,2003. Glucuronidation of 1-hydroxyestragole (1′-HE) by Human UDP-Glucurono-syltransferases UGT2B7 and UGT1A9. Toxicol. Sci. 73, 36–43</w:t>
      </w:r>
    </w:p>
    <w:p w14:paraId="4ECF9C30" w14:textId="77777777" w:rsidR="00290FC3" w:rsidRDefault="00290FC3" w:rsidP="00290FC3">
      <w:pPr>
        <w:spacing w:after="120" w:line="240" w:lineRule="auto"/>
      </w:pPr>
      <w:r>
        <w:t>Jeurissen S. M. F. Punt A. Boersma M. G. Bogaards J. J. Fiamegos Y. C. Schilter B. van Bladeren P. J. Cnubben N. H. P. Rietjens I. M. C. M. 2007 Human cytochrome P450 enzyme specificity for the bioactivation of estragole and related alkenylbenzenes. Chem. Res. Toxicol., 20 798 806.</w:t>
      </w:r>
    </w:p>
    <w:p w14:paraId="0DA7BA6D" w14:textId="77777777" w:rsidR="00290FC3" w:rsidRDefault="00290FC3" w:rsidP="00290FC3">
      <w:pPr>
        <w:spacing w:after="120" w:line="240" w:lineRule="auto"/>
      </w:pPr>
      <w:r>
        <w:t>Miller, E.C., Swanson, A.B., Phillips, D.H., Fletcher, T.L., Liem, A., Miller, J.A., 1983.Structure–activity studies of the carcinogenicities in the mouse and rat of somenaturally occurring and synthetic alkenylbenzene derivatives related to safrole andestragole. Cancer Res. 43, 1124–1134.</w:t>
      </w:r>
    </w:p>
    <w:p w14:paraId="76A7AB08" w14:textId="77777777" w:rsidR="00290FC3" w:rsidRDefault="00290FC3" w:rsidP="00290FC3">
      <w:pPr>
        <w:spacing w:after="120" w:line="240" w:lineRule="auto"/>
      </w:pPr>
      <w:r>
        <w:t>Paini A, Punt A, Viton F, Scholz G, Delatour T, Marin-Kuan M, Schilter B, van Bladeren PJ, Rietjens IM. (2010) A physiologically based biodynamic (PBPK) model for estragole DNA binding in rat liver based on in vitro kinetic data and estragole DNA adduct formation in primary hepatocytes. Toxicol Appl Pharmacol. 2010 May 15;245(1):57-66. doi: 10.1016/j.taap.2010.01.016. Epub 2010 Feb 6.</w:t>
      </w:r>
    </w:p>
    <w:p w14:paraId="19593E08" w14:textId="77777777" w:rsidR="00290FC3" w:rsidRDefault="00290FC3" w:rsidP="00290FC3">
      <w:pPr>
        <w:spacing w:after="120" w:line="240" w:lineRule="auto"/>
      </w:pPr>
      <w:r>
        <w:t>Paini A.,Punt A., Scholz G,  Gremaud E., Spenkelink B., Alink G, Schilter B, van Bladeren PJ , I.M.C.M. Rietjens (2012) In vivo validation of DNA adduct formation by estragole in rats predicted by physiologically based biodynamic modelling, Mutagenesis, Volume 27, Issue 6, 1 November 2012, Pages 653–663, https://doi.org/10.1093/mutage/ges031</w:t>
      </w:r>
    </w:p>
    <w:p w14:paraId="0FAD7095" w14:textId="77777777" w:rsidR="00290FC3" w:rsidRDefault="00290FC3" w:rsidP="00290FC3">
      <w:pPr>
        <w:spacing w:after="120" w:line="240" w:lineRule="auto"/>
      </w:pPr>
      <w:r>
        <w:t>Phillips D. H. Reddy M. V. Randerath K. 1984 P-32 Post-labeling analysis of DNA adducts formed in the livers of animals treated with safrole, estragole and other naturally-occurring alkenylbenzenes. 2. Newborn male B6c3f1 mice. Carcinogenesis, 5 1623 1628</w:t>
      </w:r>
    </w:p>
    <w:p w14:paraId="0BC4B609" w14:textId="77777777" w:rsidR="00290FC3" w:rsidRDefault="00290FC3" w:rsidP="00290FC3">
      <w:pPr>
        <w:spacing w:after="120" w:line="240" w:lineRule="auto"/>
      </w:pPr>
      <w:r>
        <w:t>Phillips, D.H., 2005. DNA adducts as markers of exposure and risk. Mutation Res. 577(1-2), 284–292.</w:t>
      </w:r>
    </w:p>
    <w:p w14:paraId="148829B3" w14:textId="77777777" w:rsidR="00290FC3" w:rsidRDefault="00290FC3" w:rsidP="00290FC3">
      <w:pPr>
        <w:spacing w:after="120" w:line="240" w:lineRule="auto"/>
      </w:pPr>
      <w:r>
        <w:t>Phillips, D.H., Miller, J.A., Miller, E.C., Adams, B., 1981. Structures of the DNA adductsformed in mouse liver after administration of the proximate hepatocarcinogen1′-hydroxyestragole. Cancer Res. 41, 176–186.</w:t>
      </w:r>
    </w:p>
    <w:p w14:paraId="46B474DE" w14:textId="77777777" w:rsidR="00290FC3" w:rsidRDefault="00290FC3" w:rsidP="00290FC3">
      <w:pPr>
        <w:spacing w:after="120" w:line="240" w:lineRule="auto"/>
      </w:pPr>
      <w:r>
        <w:t>Punt A., Paini A., Spenkelink A., Scholz G., Schilter B., van Bladeren P.J., Rietjens I.M. Evaluation of interindividual human variation in bioactivation and DNA adduct formation of estragole in liver predicted by physiologically based kinetic/dynamic (PBK/D) and Monte Carlo modelling. Chem. Res. Toxicol. 2016;29:659–668.</w:t>
      </w:r>
    </w:p>
    <w:p w14:paraId="13F4555F" w14:textId="77777777" w:rsidR="00290FC3" w:rsidRDefault="00290FC3" w:rsidP="00290FC3">
      <w:pPr>
        <w:spacing w:after="120" w:line="240" w:lineRule="auto"/>
      </w:pPr>
      <w:r>
        <w:t>Punt, A., Delatour, T., Scholz, G., Schilter, B., van Bladeren, P.J., Rietjens, I.M.C.M., 2007.Tamdem mass spectrometry analysis of N2-(trans-isoestragole-3′-yl)deoxyguano-sine as a strategy to study species differences in sulfotransferase conversion of theproximate carcinogen 1′-hydroxyestragole. Chem. Res. Tox. 20 (7), 991–998.</w:t>
      </w:r>
    </w:p>
    <w:p w14:paraId="1F7BE67F" w14:textId="77777777" w:rsidR="00290FC3" w:rsidRDefault="00290FC3" w:rsidP="00290FC3">
      <w:pPr>
        <w:spacing w:after="120" w:line="240" w:lineRule="auto"/>
      </w:pPr>
      <w:r>
        <w:t>Punt, A., Freidig, A.P., Delatour, T., Scholz, G., Schilter, B., Boersma, M.G., van Bladeren, P.J., Rietjens, I.M.C.M., 2008. A physiologically based biokinetic (PBK) model for estragole bioactivation and detoxification in rat. Toxicol. Appl. Pharmacol. 231 (2), 248–259.</w:t>
      </w:r>
    </w:p>
    <w:p w14:paraId="6F464677" w14:textId="77777777" w:rsidR="00290FC3" w:rsidRDefault="00290FC3" w:rsidP="00290FC3">
      <w:pPr>
        <w:spacing w:after="120" w:line="240" w:lineRule="auto"/>
      </w:pPr>
      <w:r>
        <w:t>Punt, A., Paini, A., Boersma, M.G., Freidig, A.P., Delatour, T., Scholz, G., Schilter, B., vanBladeren,P.J., Rietjens, I.M.C.M., 2009. Use of physiologically based biokinetic(PBBK) modeling to study estragole bioactivation and detoxification in humans ascompared to male rats. Toxicol. Sci. 110 (2), 255–269</w:t>
      </w:r>
    </w:p>
    <w:p w14:paraId="4CE8C20B" w14:textId="77777777" w:rsidR="003C5672" w:rsidRDefault="003C5672" w:rsidP="003C5672">
      <w:pPr>
        <w:spacing w:after="120" w:line="240" w:lineRule="auto"/>
      </w:pPr>
      <w:r>
        <w:t>Rietjens IMCM, Louisse J, and Punt A. (2011) Tutorial on physiologically based kinetic modelling in molecular nutrition and food research. Molecular Nutrition &amp; Food Research 55(6): 941–956.</w:t>
      </w:r>
    </w:p>
    <w:p w14:paraId="760A2323" w14:textId="0A612C2F" w:rsidR="00290FC3" w:rsidRDefault="003C5672" w:rsidP="003C5672">
      <w:pPr>
        <w:spacing w:after="120" w:line="240" w:lineRule="auto"/>
      </w:pPr>
      <w:r>
        <w:t>S</w:t>
      </w:r>
      <w:r w:rsidR="00290FC3">
        <w:t>CF (Scientific Committee on Food) (2001), Opinion of the scientific committee on food on estragole (1-allyl-4-methoxybenzene),http://ec.europa.eu/food/fs/sc/scf/out104_en.pdf.</w:t>
      </w:r>
    </w:p>
    <w:p w14:paraId="7DF2E2BB" w14:textId="77777777" w:rsidR="00290FC3" w:rsidRDefault="00290FC3" w:rsidP="00290FC3">
      <w:pPr>
        <w:spacing w:after="120" w:line="240" w:lineRule="auto"/>
      </w:pPr>
      <w:r>
        <w:t>Smith, R.L., Adams, T.B., Doull, J., Feron, V.J., Goodman, J.I., Marnett, L.J., Portoghese, P.S.,Waddell, W.J., Wagner, B.M., Rogers, A.E., Caldwell, J., Sipes, I.G., 2002. Safetyassessment of allylalkoxybenzene derivatives used asflavouring substances—methyl eugenol and estragole. Food Chem. Toxicol. 40, 851–870.</w:t>
      </w:r>
    </w:p>
    <w:p w14:paraId="69F12B39" w14:textId="77777777" w:rsidR="00290FC3" w:rsidRDefault="00290FC3" w:rsidP="00290FC3">
      <w:pPr>
        <w:spacing w:after="120" w:line="240" w:lineRule="auto"/>
      </w:pPr>
      <w:r>
        <w:t>Swanson AB, Miller EC, and Miller JA. (1981) The Side-Chain Epoxidation and Hydroxylation of the Hepatocarcinogens Safrole and Estragole and Some Related-Compounds by Rat and Mouse-Liver Microsomes. Biochimica Et Biophysica Acta 673, 504-516.</w:t>
      </w:r>
    </w:p>
    <w:p w14:paraId="6FD1DAC6" w14:textId="64141D52" w:rsidR="00290FC3" w:rsidRPr="003D6B47" w:rsidRDefault="00290FC3" w:rsidP="00290FC3">
      <w:pPr>
        <w:spacing w:after="120" w:line="240" w:lineRule="auto"/>
      </w:pPr>
      <w:r>
        <w:t>Van den Berg SJPL, Restani P, Boersma MG, Delmulle L, and Rietjens IMCM. (2011) Levels of genotoxic and carcinogenic ingredients in plant food supplements and associated risk assessment Food and Nutrition Sciences, Food and Nutrition Sciences 2, 989-1010</w:t>
      </w:r>
      <w:r w:rsidR="00626C4F">
        <w:t xml:space="preserve"> </w:t>
      </w:r>
    </w:p>
    <w:p w14:paraId="30F8121B" w14:textId="0F8840E8" w:rsidR="003D6B47" w:rsidRPr="003D6B47" w:rsidRDefault="003D6B47" w:rsidP="003D6B47">
      <w:pPr>
        <w:spacing w:after="120" w:line="240" w:lineRule="auto"/>
      </w:pPr>
    </w:p>
    <w:sectPr w:rsidR="003D6B47" w:rsidRPr="003D6B47" w:rsidSect="006C4A7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91F75" w14:textId="77777777" w:rsidR="00324177" w:rsidRDefault="00324177" w:rsidP="001C0BC3">
      <w:pPr>
        <w:spacing w:after="0" w:line="240" w:lineRule="auto"/>
      </w:pPr>
      <w:r>
        <w:separator/>
      </w:r>
    </w:p>
  </w:endnote>
  <w:endnote w:type="continuationSeparator" w:id="0">
    <w:p w14:paraId="12C2BBB2" w14:textId="77777777" w:rsidR="00324177" w:rsidRDefault="00324177" w:rsidP="001C0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25CB9" w14:textId="77777777" w:rsidR="00F813EC" w:rsidRDefault="00F81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930729"/>
      <w:docPartObj>
        <w:docPartGallery w:val="Page Numbers (Bottom of Page)"/>
        <w:docPartUnique/>
      </w:docPartObj>
    </w:sdtPr>
    <w:sdtEndPr>
      <w:rPr>
        <w:rFonts w:ascii="Arial" w:hAnsi="Arial" w:cs="Arial"/>
        <w:noProof/>
      </w:rPr>
    </w:sdtEndPr>
    <w:sdtContent>
      <w:p w14:paraId="733CD37E" w14:textId="1C71EE32" w:rsidR="00D02351" w:rsidRPr="001C0BC3" w:rsidRDefault="00D02351">
        <w:pPr>
          <w:pStyle w:val="Footer"/>
          <w:jc w:val="right"/>
          <w:rPr>
            <w:rFonts w:ascii="Arial" w:hAnsi="Arial" w:cs="Arial"/>
          </w:rPr>
        </w:pPr>
        <w:r w:rsidRPr="001C0BC3">
          <w:rPr>
            <w:rFonts w:ascii="Arial" w:hAnsi="Arial" w:cs="Arial"/>
          </w:rPr>
          <w:fldChar w:fldCharType="begin"/>
        </w:r>
        <w:r w:rsidRPr="001C0BC3">
          <w:rPr>
            <w:rFonts w:ascii="Arial" w:hAnsi="Arial" w:cs="Arial"/>
          </w:rPr>
          <w:instrText xml:space="preserve"> PAGE   \* MERGEFORMAT </w:instrText>
        </w:r>
        <w:r w:rsidRPr="001C0BC3">
          <w:rPr>
            <w:rFonts w:ascii="Arial" w:hAnsi="Arial" w:cs="Arial"/>
          </w:rPr>
          <w:fldChar w:fldCharType="separate"/>
        </w:r>
        <w:r w:rsidR="008B4843">
          <w:rPr>
            <w:rFonts w:ascii="Arial" w:hAnsi="Arial" w:cs="Arial"/>
            <w:noProof/>
          </w:rPr>
          <w:t>32</w:t>
        </w:r>
        <w:r w:rsidRPr="001C0BC3">
          <w:rPr>
            <w:rFonts w:ascii="Arial" w:hAnsi="Arial" w:cs="Arial"/>
            <w:noProof/>
          </w:rPr>
          <w:fldChar w:fldCharType="end"/>
        </w:r>
      </w:p>
    </w:sdtContent>
  </w:sdt>
  <w:p w14:paraId="48752E4A" w14:textId="77777777" w:rsidR="00D02351" w:rsidRDefault="00D023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70356" w14:textId="77777777" w:rsidR="00F813EC" w:rsidRDefault="00F81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995DF" w14:textId="77777777" w:rsidR="00324177" w:rsidRDefault="00324177" w:rsidP="001C0BC3">
      <w:pPr>
        <w:spacing w:after="0" w:line="240" w:lineRule="auto"/>
      </w:pPr>
      <w:r>
        <w:separator/>
      </w:r>
    </w:p>
  </w:footnote>
  <w:footnote w:type="continuationSeparator" w:id="0">
    <w:p w14:paraId="37FA9CAF" w14:textId="77777777" w:rsidR="00324177" w:rsidRDefault="00324177" w:rsidP="001C0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887C8" w14:textId="77777777" w:rsidR="00F813EC" w:rsidRDefault="00F81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D94D8" w14:textId="77777777" w:rsidR="00F813EC" w:rsidRDefault="00F813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A21E1" w14:textId="77777777" w:rsidR="00F813EC" w:rsidRDefault="00F81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C296B"/>
    <w:multiLevelType w:val="hybridMultilevel"/>
    <w:tmpl w:val="34B8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A0C57"/>
    <w:multiLevelType w:val="multilevel"/>
    <w:tmpl w:val="B34E3DE6"/>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451FD9"/>
    <w:multiLevelType w:val="hybridMultilevel"/>
    <w:tmpl w:val="E90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17ED1"/>
    <w:multiLevelType w:val="hybridMultilevel"/>
    <w:tmpl w:val="DDC6A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3C3963"/>
    <w:multiLevelType w:val="hybridMultilevel"/>
    <w:tmpl w:val="4B5ECF28"/>
    <w:lvl w:ilvl="0" w:tplc="66E498F4">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80D646B"/>
    <w:multiLevelType w:val="hybridMultilevel"/>
    <w:tmpl w:val="A3E64FC6"/>
    <w:lvl w:ilvl="0" w:tplc="EB4EC5F4">
      <w:start w:val="1"/>
      <w:numFmt w:val="bullet"/>
      <w:pStyle w:val="Style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101229"/>
    <w:multiLevelType w:val="hybridMultilevel"/>
    <w:tmpl w:val="A724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60DCC"/>
    <w:multiLevelType w:val="hybridMultilevel"/>
    <w:tmpl w:val="E50A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F5468"/>
    <w:multiLevelType w:val="hybridMultilevel"/>
    <w:tmpl w:val="5DB6A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5F12FE"/>
    <w:multiLevelType w:val="hybridMultilevel"/>
    <w:tmpl w:val="AAF0271A"/>
    <w:lvl w:ilvl="0" w:tplc="EB86F406">
      <w:start w:val="1"/>
      <w:numFmt w:val="bullet"/>
      <w:pStyle w:val="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F54290"/>
    <w:multiLevelType w:val="hybridMultilevel"/>
    <w:tmpl w:val="77F68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F1657A"/>
    <w:multiLevelType w:val="hybridMultilevel"/>
    <w:tmpl w:val="77D4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525624"/>
    <w:multiLevelType w:val="hybridMultilevel"/>
    <w:tmpl w:val="E424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929B2"/>
    <w:multiLevelType w:val="hybridMultilevel"/>
    <w:tmpl w:val="7CD47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E31ED"/>
    <w:multiLevelType w:val="hybridMultilevel"/>
    <w:tmpl w:val="FF2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D627E"/>
    <w:multiLevelType w:val="hybridMultilevel"/>
    <w:tmpl w:val="832E03AA"/>
    <w:lvl w:ilvl="0" w:tplc="839A163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093792"/>
    <w:multiLevelType w:val="hybridMultilevel"/>
    <w:tmpl w:val="0A8031FC"/>
    <w:lvl w:ilvl="0" w:tplc="3D7637B2">
      <w:start w:val="1"/>
      <w:numFmt w:val="low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88B1782"/>
    <w:multiLevelType w:val="hybridMultilevel"/>
    <w:tmpl w:val="3126F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EF15DD"/>
    <w:multiLevelType w:val="hybridMultilevel"/>
    <w:tmpl w:val="3CB45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4234407E">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A27B81"/>
    <w:multiLevelType w:val="hybridMultilevel"/>
    <w:tmpl w:val="A40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0366F"/>
    <w:multiLevelType w:val="hybridMultilevel"/>
    <w:tmpl w:val="227C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6"/>
  </w:num>
  <w:num w:numId="5">
    <w:abstractNumId w:val="9"/>
  </w:num>
  <w:num w:numId="6">
    <w:abstractNumId w:val="15"/>
  </w:num>
  <w:num w:numId="7">
    <w:abstractNumId w:val="7"/>
  </w:num>
  <w:num w:numId="8">
    <w:abstractNumId w:val="12"/>
  </w:num>
  <w:num w:numId="9">
    <w:abstractNumId w:val="0"/>
  </w:num>
  <w:num w:numId="10">
    <w:abstractNumId w:val="20"/>
  </w:num>
  <w:num w:numId="11">
    <w:abstractNumId w:val="14"/>
  </w:num>
  <w:num w:numId="12">
    <w:abstractNumId w:val="11"/>
  </w:num>
  <w:num w:numId="13">
    <w:abstractNumId w:val="2"/>
  </w:num>
  <w:num w:numId="14">
    <w:abstractNumId w:val="1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egul Toxicol Pharmacol&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59fr55s1ea5s1e2d0opdzxor5r9dfpzet5z&quot;&gt;PBPK Template Copy&lt;record-ids&gt;&lt;item&gt;1&lt;/item&gt;&lt;item&gt;6&lt;/item&gt;&lt;item&gt;8&lt;/item&gt;&lt;item&gt;10&lt;/item&gt;&lt;item&gt;11&lt;/item&gt;&lt;item&gt;12&lt;/item&gt;&lt;item&gt;13&lt;/item&gt;&lt;item&gt;14&lt;/item&gt;&lt;item&gt;15&lt;/item&gt;&lt;item&gt;16&lt;/item&gt;&lt;item&gt;17&lt;/item&gt;&lt;item&gt;18&lt;/item&gt;&lt;item&gt;19&lt;/item&gt;&lt;item&gt;21&lt;/item&gt;&lt;item&gt;28&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2&lt;/item&gt;&lt;item&gt;63&lt;/item&gt;&lt;item&gt;64&lt;/item&gt;&lt;item&gt;65&lt;/item&gt;&lt;item&gt;66&lt;/item&gt;&lt;item&gt;67&lt;/item&gt;&lt;item&gt;68&lt;/item&gt;&lt;item&gt;69&lt;/item&gt;&lt;item&gt;70&lt;/item&gt;&lt;/record-ids&gt;&lt;/item&gt;&lt;/Libraries&gt;"/>
  </w:docVars>
  <w:rsids>
    <w:rsidRoot w:val="1C19FDC3"/>
    <w:rsid w:val="0000263B"/>
    <w:rsid w:val="000035EA"/>
    <w:rsid w:val="00003E7D"/>
    <w:rsid w:val="00006A1F"/>
    <w:rsid w:val="0000744F"/>
    <w:rsid w:val="00011DB4"/>
    <w:rsid w:val="00014353"/>
    <w:rsid w:val="00015A23"/>
    <w:rsid w:val="00015BAE"/>
    <w:rsid w:val="0002333B"/>
    <w:rsid w:val="000248F2"/>
    <w:rsid w:val="00033196"/>
    <w:rsid w:val="000365F2"/>
    <w:rsid w:val="0004039D"/>
    <w:rsid w:val="00041E48"/>
    <w:rsid w:val="0004220F"/>
    <w:rsid w:val="000462F5"/>
    <w:rsid w:val="0005020A"/>
    <w:rsid w:val="00053C17"/>
    <w:rsid w:val="00054A01"/>
    <w:rsid w:val="00055589"/>
    <w:rsid w:val="000568A9"/>
    <w:rsid w:val="0006102E"/>
    <w:rsid w:val="000648D0"/>
    <w:rsid w:val="00065C6E"/>
    <w:rsid w:val="00071BEE"/>
    <w:rsid w:val="00072837"/>
    <w:rsid w:val="00075D96"/>
    <w:rsid w:val="000767D0"/>
    <w:rsid w:val="00076C3F"/>
    <w:rsid w:val="0007713D"/>
    <w:rsid w:val="00080BAE"/>
    <w:rsid w:val="00081A1D"/>
    <w:rsid w:val="00086074"/>
    <w:rsid w:val="00090A8A"/>
    <w:rsid w:val="00091BAD"/>
    <w:rsid w:val="00091C59"/>
    <w:rsid w:val="00092C33"/>
    <w:rsid w:val="000930EE"/>
    <w:rsid w:val="000A06E7"/>
    <w:rsid w:val="000A0DC1"/>
    <w:rsid w:val="000B22E6"/>
    <w:rsid w:val="000B2896"/>
    <w:rsid w:val="000B2A28"/>
    <w:rsid w:val="000B52DB"/>
    <w:rsid w:val="000B74C6"/>
    <w:rsid w:val="000C0B09"/>
    <w:rsid w:val="000C20F4"/>
    <w:rsid w:val="000C524C"/>
    <w:rsid w:val="000C59DD"/>
    <w:rsid w:val="000C5F8E"/>
    <w:rsid w:val="000D38D7"/>
    <w:rsid w:val="000D5F7C"/>
    <w:rsid w:val="000D6792"/>
    <w:rsid w:val="000E155D"/>
    <w:rsid w:val="000E41FE"/>
    <w:rsid w:val="000E5484"/>
    <w:rsid w:val="000E7964"/>
    <w:rsid w:val="000F0814"/>
    <w:rsid w:val="000F0DD6"/>
    <w:rsid w:val="000F1C23"/>
    <w:rsid w:val="000F27C5"/>
    <w:rsid w:val="000F4468"/>
    <w:rsid w:val="000F6BCF"/>
    <w:rsid w:val="000F7B16"/>
    <w:rsid w:val="00101DDD"/>
    <w:rsid w:val="0010259E"/>
    <w:rsid w:val="00102B90"/>
    <w:rsid w:val="00103AF4"/>
    <w:rsid w:val="00103CF3"/>
    <w:rsid w:val="0010443F"/>
    <w:rsid w:val="001063B0"/>
    <w:rsid w:val="001074D3"/>
    <w:rsid w:val="00116140"/>
    <w:rsid w:val="001168BC"/>
    <w:rsid w:val="00117FAA"/>
    <w:rsid w:val="00120A3E"/>
    <w:rsid w:val="00123D82"/>
    <w:rsid w:val="001245C1"/>
    <w:rsid w:val="001256AC"/>
    <w:rsid w:val="0012595F"/>
    <w:rsid w:val="00142D2A"/>
    <w:rsid w:val="00142D57"/>
    <w:rsid w:val="0014664C"/>
    <w:rsid w:val="00146B1E"/>
    <w:rsid w:val="00147095"/>
    <w:rsid w:val="00150474"/>
    <w:rsid w:val="00150917"/>
    <w:rsid w:val="00150EFD"/>
    <w:rsid w:val="00151C97"/>
    <w:rsid w:val="001520E3"/>
    <w:rsid w:val="001559F2"/>
    <w:rsid w:val="00157126"/>
    <w:rsid w:val="00157269"/>
    <w:rsid w:val="00161990"/>
    <w:rsid w:val="001628F6"/>
    <w:rsid w:val="0016318E"/>
    <w:rsid w:val="001675EB"/>
    <w:rsid w:val="00170F7F"/>
    <w:rsid w:val="00173B87"/>
    <w:rsid w:val="00175701"/>
    <w:rsid w:val="00175E6E"/>
    <w:rsid w:val="00176985"/>
    <w:rsid w:val="00180CEB"/>
    <w:rsid w:val="00184D57"/>
    <w:rsid w:val="001875F6"/>
    <w:rsid w:val="0018771A"/>
    <w:rsid w:val="00187FA6"/>
    <w:rsid w:val="001920B1"/>
    <w:rsid w:val="00193B9C"/>
    <w:rsid w:val="00195538"/>
    <w:rsid w:val="001A199F"/>
    <w:rsid w:val="001A73D4"/>
    <w:rsid w:val="001B1D10"/>
    <w:rsid w:val="001B38E6"/>
    <w:rsid w:val="001B6FC4"/>
    <w:rsid w:val="001B7F13"/>
    <w:rsid w:val="001C05A1"/>
    <w:rsid w:val="001C0A49"/>
    <w:rsid w:val="001C0BC3"/>
    <w:rsid w:val="001C1066"/>
    <w:rsid w:val="001C55AC"/>
    <w:rsid w:val="001D1140"/>
    <w:rsid w:val="001E1A49"/>
    <w:rsid w:val="001E2A32"/>
    <w:rsid w:val="001E2D0F"/>
    <w:rsid w:val="001E31D0"/>
    <w:rsid w:val="001F5718"/>
    <w:rsid w:val="001F65E7"/>
    <w:rsid w:val="00201373"/>
    <w:rsid w:val="002022DE"/>
    <w:rsid w:val="00202877"/>
    <w:rsid w:val="0021145E"/>
    <w:rsid w:val="00212C07"/>
    <w:rsid w:val="00214DF5"/>
    <w:rsid w:val="002156DB"/>
    <w:rsid w:val="00216F78"/>
    <w:rsid w:val="00217141"/>
    <w:rsid w:val="002171E8"/>
    <w:rsid w:val="00217CBB"/>
    <w:rsid w:val="00220B04"/>
    <w:rsid w:val="0022413F"/>
    <w:rsid w:val="002255B6"/>
    <w:rsid w:val="002263AB"/>
    <w:rsid w:val="002272F9"/>
    <w:rsid w:val="00227882"/>
    <w:rsid w:val="00230BA4"/>
    <w:rsid w:val="00231A00"/>
    <w:rsid w:val="00232C46"/>
    <w:rsid w:val="0024199C"/>
    <w:rsid w:val="00245454"/>
    <w:rsid w:val="00247B40"/>
    <w:rsid w:val="00247DED"/>
    <w:rsid w:val="0025487B"/>
    <w:rsid w:val="00254BF6"/>
    <w:rsid w:val="00255BD0"/>
    <w:rsid w:val="002575F5"/>
    <w:rsid w:val="0025786F"/>
    <w:rsid w:val="002606F6"/>
    <w:rsid w:val="0026186B"/>
    <w:rsid w:val="00267B34"/>
    <w:rsid w:val="00270831"/>
    <w:rsid w:val="00271027"/>
    <w:rsid w:val="0027287E"/>
    <w:rsid w:val="0027388A"/>
    <w:rsid w:val="00273999"/>
    <w:rsid w:val="00287508"/>
    <w:rsid w:val="00287D15"/>
    <w:rsid w:val="00287FEA"/>
    <w:rsid w:val="00290FC3"/>
    <w:rsid w:val="002946F2"/>
    <w:rsid w:val="002A1232"/>
    <w:rsid w:val="002A2F10"/>
    <w:rsid w:val="002A32D5"/>
    <w:rsid w:val="002A3B27"/>
    <w:rsid w:val="002A41EB"/>
    <w:rsid w:val="002B3D4C"/>
    <w:rsid w:val="002B4CCD"/>
    <w:rsid w:val="002B6CFE"/>
    <w:rsid w:val="002C1ACE"/>
    <w:rsid w:val="002C3F2D"/>
    <w:rsid w:val="002C66DD"/>
    <w:rsid w:val="002C6DBD"/>
    <w:rsid w:val="002C7277"/>
    <w:rsid w:val="002C7E47"/>
    <w:rsid w:val="002C7FB0"/>
    <w:rsid w:val="002D0E15"/>
    <w:rsid w:val="002D4A83"/>
    <w:rsid w:val="002D55FB"/>
    <w:rsid w:val="002D5EF6"/>
    <w:rsid w:val="002D6E06"/>
    <w:rsid w:val="002E0E3A"/>
    <w:rsid w:val="002E6DE2"/>
    <w:rsid w:val="002F0891"/>
    <w:rsid w:val="002F171B"/>
    <w:rsid w:val="002F34E2"/>
    <w:rsid w:val="002F4704"/>
    <w:rsid w:val="002F5813"/>
    <w:rsid w:val="002F74E8"/>
    <w:rsid w:val="00300B99"/>
    <w:rsid w:val="00315503"/>
    <w:rsid w:val="00320F73"/>
    <w:rsid w:val="00321397"/>
    <w:rsid w:val="00321A4C"/>
    <w:rsid w:val="003237AE"/>
    <w:rsid w:val="00324177"/>
    <w:rsid w:val="003262A0"/>
    <w:rsid w:val="0032654F"/>
    <w:rsid w:val="003334E4"/>
    <w:rsid w:val="00335F17"/>
    <w:rsid w:val="0034233C"/>
    <w:rsid w:val="003433D8"/>
    <w:rsid w:val="00344428"/>
    <w:rsid w:val="00347473"/>
    <w:rsid w:val="00351C34"/>
    <w:rsid w:val="00355D3C"/>
    <w:rsid w:val="003613D3"/>
    <w:rsid w:val="00361A2E"/>
    <w:rsid w:val="003627A4"/>
    <w:rsid w:val="0036342E"/>
    <w:rsid w:val="00366FA5"/>
    <w:rsid w:val="00370EA4"/>
    <w:rsid w:val="00371456"/>
    <w:rsid w:val="00371A3B"/>
    <w:rsid w:val="00374006"/>
    <w:rsid w:val="0038072A"/>
    <w:rsid w:val="00383F96"/>
    <w:rsid w:val="00384771"/>
    <w:rsid w:val="00392B97"/>
    <w:rsid w:val="0039492C"/>
    <w:rsid w:val="0039576F"/>
    <w:rsid w:val="00396AC9"/>
    <w:rsid w:val="0039727B"/>
    <w:rsid w:val="003A0568"/>
    <w:rsid w:val="003B2179"/>
    <w:rsid w:val="003B60CB"/>
    <w:rsid w:val="003C0714"/>
    <w:rsid w:val="003C1D52"/>
    <w:rsid w:val="003C5672"/>
    <w:rsid w:val="003C64A2"/>
    <w:rsid w:val="003C70DD"/>
    <w:rsid w:val="003C75D0"/>
    <w:rsid w:val="003D2835"/>
    <w:rsid w:val="003D2BAD"/>
    <w:rsid w:val="003D6B47"/>
    <w:rsid w:val="003E0F4E"/>
    <w:rsid w:val="003E375E"/>
    <w:rsid w:val="003E5136"/>
    <w:rsid w:val="003E5170"/>
    <w:rsid w:val="003E5E7A"/>
    <w:rsid w:val="003E6F84"/>
    <w:rsid w:val="003E7493"/>
    <w:rsid w:val="003E7506"/>
    <w:rsid w:val="003F21D6"/>
    <w:rsid w:val="003F7FB0"/>
    <w:rsid w:val="004005D8"/>
    <w:rsid w:val="00400B05"/>
    <w:rsid w:val="004012E0"/>
    <w:rsid w:val="004034B3"/>
    <w:rsid w:val="00403536"/>
    <w:rsid w:val="0040528C"/>
    <w:rsid w:val="004062D3"/>
    <w:rsid w:val="00413C4A"/>
    <w:rsid w:val="00415E10"/>
    <w:rsid w:val="00417BB1"/>
    <w:rsid w:val="004203CD"/>
    <w:rsid w:val="00420DB8"/>
    <w:rsid w:val="004211A6"/>
    <w:rsid w:val="004227A0"/>
    <w:rsid w:val="00422CC1"/>
    <w:rsid w:val="00422F10"/>
    <w:rsid w:val="0042302D"/>
    <w:rsid w:val="00425570"/>
    <w:rsid w:val="00425ABA"/>
    <w:rsid w:val="00427902"/>
    <w:rsid w:val="00427B97"/>
    <w:rsid w:val="0043186D"/>
    <w:rsid w:val="0043318B"/>
    <w:rsid w:val="00434B5E"/>
    <w:rsid w:val="004413AA"/>
    <w:rsid w:val="00447335"/>
    <w:rsid w:val="004515B0"/>
    <w:rsid w:val="00452223"/>
    <w:rsid w:val="00452D49"/>
    <w:rsid w:val="00453C18"/>
    <w:rsid w:val="004543D5"/>
    <w:rsid w:val="00454B22"/>
    <w:rsid w:val="00460B9F"/>
    <w:rsid w:val="0046667F"/>
    <w:rsid w:val="00467295"/>
    <w:rsid w:val="00471458"/>
    <w:rsid w:val="00471C10"/>
    <w:rsid w:val="00473F81"/>
    <w:rsid w:val="00474254"/>
    <w:rsid w:val="004745EC"/>
    <w:rsid w:val="00474E16"/>
    <w:rsid w:val="00477011"/>
    <w:rsid w:val="0048375A"/>
    <w:rsid w:val="00483AF5"/>
    <w:rsid w:val="004852BD"/>
    <w:rsid w:val="004870E8"/>
    <w:rsid w:val="00492BB0"/>
    <w:rsid w:val="0049394E"/>
    <w:rsid w:val="00493C38"/>
    <w:rsid w:val="004959E2"/>
    <w:rsid w:val="00496C14"/>
    <w:rsid w:val="00497714"/>
    <w:rsid w:val="004A094F"/>
    <w:rsid w:val="004A5C52"/>
    <w:rsid w:val="004A676B"/>
    <w:rsid w:val="004B2CBE"/>
    <w:rsid w:val="004B342B"/>
    <w:rsid w:val="004B6AE8"/>
    <w:rsid w:val="004B7AB0"/>
    <w:rsid w:val="004C4DD7"/>
    <w:rsid w:val="004C642D"/>
    <w:rsid w:val="004C71AC"/>
    <w:rsid w:val="004D09B7"/>
    <w:rsid w:val="004D0B91"/>
    <w:rsid w:val="004D6134"/>
    <w:rsid w:val="004E4570"/>
    <w:rsid w:val="004E5D13"/>
    <w:rsid w:val="004E71A6"/>
    <w:rsid w:val="004F522A"/>
    <w:rsid w:val="004F7B7C"/>
    <w:rsid w:val="005001F9"/>
    <w:rsid w:val="005007D6"/>
    <w:rsid w:val="005018D0"/>
    <w:rsid w:val="00502821"/>
    <w:rsid w:val="00503C1C"/>
    <w:rsid w:val="0050545F"/>
    <w:rsid w:val="00511037"/>
    <w:rsid w:val="00513D53"/>
    <w:rsid w:val="00515D32"/>
    <w:rsid w:val="0051605E"/>
    <w:rsid w:val="005210FB"/>
    <w:rsid w:val="005255A7"/>
    <w:rsid w:val="005268A0"/>
    <w:rsid w:val="00526C3D"/>
    <w:rsid w:val="005364B0"/>
    <w:rsid w:val="00540906"/>
    <w:rsid w:val="00544041"/>
    <w:rsid w:val="00544135"/>
    <w:rsid w:val="00544E85"/>
    <w:rsid w:val="00546B6D"/>
    <w:rsid w:val="00546DB0"/>
    <w:rsid w:val="00550A0D"/>
    <w:rsid w:val="00551C86"/>
    <w:rsid w:val="00552D3E"/>
    <w:rsid w:val="00553EC5"/>
    <w:rsid w:val="00564046"/>
    <w:rsid w:val="00564868"/>
    <w:rsid w:val="005678D8"/>
    <w:rsid w:val="005701FC"/>
    <w:rsid w:val="0057023C"/>
    <w:rsid w:val="005725A1"/>
    <w:rsid w:val="005742E8"/>
    <w:rsid w:val="00574698"/>
    <w:rsid w:val="00576716"/>
    <w:rsid w:val="005770CA"/>
    <w:rsid w:val="00580573"/>
    <w:rsid w:val="00582851"/>
    <w:rsid w:val="00582B9E"/>
    <w:rsid w:val="00583D55"/>
    <w:rsid w:val="005849CF"/>
    <w:rsid w:val="0059348F"/>
    <w:rsid w:val="005948A9"/>
    <w:rsid w:val="00595BA5"/>
    <w:rsid w:val="005A0944"/>
    <w:rsid w:val="005A4F32"/>
    <w:rsid w:val="005B2E74"/>
    <w:rsid w:val="005B6EFB"/>
    <w:rsid w:val="005C3639"/>
    <w:rsid w:val="005C3DB3"/>
    <w:rsid w:val="005C6F37"/>
    <w:rsid w:val="005D1772"/>
    <w:rsid w:val="005D2E10"/>
    <w:rsid w:val="005D4E96"/>
    <w:rsid w:val="005D5529"/>
    <w:rsid w:val="005D625F"/>
    <w:rsid w:val="005D7A76"/>
    <w:rsid w:val="005E10F9"/>
    <w:rsid w:val="005E398F"/>
    <w:rsid w:val="005E4C22"/>
    <w:rsid w:val="005F1250"/>
    <w:rsid w:val="005F44FC"/>
    <w:rsid w:val="005F547A"/>
    <w:rsid w:val="005F7C1E"/>
    <w:rsid w:val="006019B8"/>
    <w:rsid w:val="006020B3"/>
    <w:rsid w:val="00602950"/>
    <w:rsid w:val="0060413F"/>
    <w:rsid w:val="006045DA"/>
    <w:rsid w:val="00607538"/>
    <w:rsid w:val="00610CB8"/>
    <w:rsid w:val="00612B94"/>
    <w:rsid w:val="0062202B"/>
    <w:rsid w:val="00626C4F"/>
    <w:rsid w:val="006306F9"/>
    <w:rsid w:val="00640E7D"/>
    <w:rsid w:val="00642092"/>
    <w:rsid w:val="00643288"/>
    <w:rsid w:val="00643A1E"/>
    <w:rsid w:val="00643DAF"/>
    <w:rsid w:val="00644708"/>
    <w:rsid w:val="0064568C"/>
    <w:rsid w:val="00650995"/>
    <w:rsid w:val="00651E4F"/>
    <w:rsid w:val="00653403"/>
    <w:rsid w:val="006558B3"/>
    <w:rsid w:val="0065738F"/>
    <w:rsid w:val="0066520C"/>
    <w:rsid w:val="0067290F"/>
    <w:rsid w:val="006750E7"/>
    <w:rsid w:val="00676EB9"/>
    <w:rsid w:val="006771CE"/>
    <w:rsid w:val="00677925"/>
    <w:rsid w:val="00681EA0"/>
    <w:rsid w:val="0068214C"/>
    <w:rsid w:val="00683A97"/>
    <w:rsid w:val="006853FA"/>
    <w:rsid w:val="00686EDC"/>
    <w:rsid w:val="00687B3D"/>
    <w:rsid w:val="0069168A"/>
    <w:rsid w:val="00696B04"/>
    <w:rsid w:val="00697244"/>
    <w:rsid w:val="0069793C"/>
    <w:rsid w:val="006A1E77"/>
    <w:rsid w:val="006A2412"/>
    <w:rsid w:val="006B2FB4"/>
    <w:rsid w:val="006B3DE0"/>
    <w:rsid w:val="006B4C45"/>
    <w:rsid w:val="006B4DF7"/>
    <w:rsid w:val="006C192C"/>
    <w:rsid w:val="006C23E4"/>
    <w:rsid w:val="006C46B7"/>
    <w:rsid w:val="006C4A73"/>
    <w:rsid w:val="006C67B6"/>
    <w:rsid w:val="006D5171"/>
    <w:rsid w:val="006E02E0"/>
    <w:rsid w:val="006E0452"/>
    <w:rsid w:val="006E14D5"/>
    <w:rsid w:val="006E3A7C"/>
    <w:rsid w:val="006E6B71"/>
    <w:rsid w:val="006F36DC"/>
    <w:rsid w:val="006F5EFC"/>
    <w:rsid w:val="00702D60"/>
    <w:rsid w:val="00711596"/>
    <w:rsid w:val="00712C0A"/>
    <w:rsid w:val="00713562"/>
    <w:rsid w:val="007147E5"/>
    <w:rsid w:val="00714EFD"/>
    <w:rsid w:val="00715009"/>
    <w:rsid w:val="00715613"/>
    <w:rsid w:val="007201B7"/>
    <w:rsid w:val="00721DB6"/>
    <w:rsid w:val="00722CEF"/>
    <w:rsid w:val="007250EB"/>
    <w:rsid w:val="007252AC"/>
    <w:rsid w:val="007258B1"/>
    <w:rsid w:val="007260F1"/>
    <w:rsid w:val="0073219A"/>
    <w:rsid w:val="00732A42"/>
    <w:rsid w:val="00736D5C"/>
    <w:rsid w:val="00737158"/>
    <w:rsid w:val="00740BCD"/>
    <w:rsid w:val="007418F1"/>
    <w:rsid w:val="00742A72"/>
    <w:rsid w:val="00742F60"/>
    <w:rsid w:val="007442BA"/>
    <w:rsid w:val="007443CC"/>
    <w:rsid w:val="00744DB6"/>
    <w:rsid w:val="00746334"/>
    <w:rsid w:val="00747702"/>
    <w:rsid w:val="00752BBB"/>
    <w:rsid w:val="0075399F"/>
    <w:rsid w:val="00755766"/>
    <w:rsid w:val="00757688"/>
    <w:rsid w:val="00761500"/>
    <w:rsid w:val="00761CAF"/>
    <w:rsid w:val="00763E18"/>
    <w:rsid w:val="00771DE1"/>
    <w:rsid w:val="00777D62"/>
    <w:rsid w:val="0078622D"/>
    <w:rsid w:val="00787C8A"/>
    <w:rsid w:val="00790ABC"/>
    <w:rsid w:val="00792C58"/>
    <w:rsid w:val="0079798C"/>
    <w:rsid w:val="007B2657"/>
    <w:rsid w:val="007B492D"/>
    <w:rsid w:val="007B73BC"/>
    <w:rsid w:val="007C023F"/>
    <w:rsid w:val="007C457B"/>
    <w:rsid w:val="007D1D71"/>
    <w:rsid w:val="007D22D8"/>
    <w:rsid w:val="007D4C40"/>
    <w:rsid w:val="007D6539"/>
    <w:rsid w:val="007E031A"/>
    <w:rsid w:val="007F461B"/>
    <w:rsid w:val="007F467D"/>
    <w:rsid w:val="007F7D6F"/>
    <w:rsid w:val="00800198"/>
    <w:rsid w:val="00800D48"/>
    <w:rsid w:val="00801327"/>
    <w:rsid w:val="00803E93"/>
    <w:rsid w:val="00804CBD"/>
    <w:rsid w:val="00810182"/>
    <w:rsid w:val="008105E4"/>
    <w:rsid w:val="008149DF"/>
    <w:rsid w:val="00815030"/>
    <w:rsid w:val="00821457"/>
    <w:rsid w:val="008307C9"/>
    <w:rsid w:val="008308A4"/>
    <w:rsid w:val="008326E5"/>
    <w:rsid w:val="00832D9E"/>
    <w:rsid w:val="0083384D"/>
    <w:rsid w:val="008339C2"/>
    <w:rsid w:val="00833ACC"/>
    <w:rsid w:val="008365A6"/>
    <w:rsid w:val="008366BA"/>
    <w:rsid w:val="008373C3"/>
    <w:rsid w:val="00837653"/>
    <w:rsid w:val="00837FC8"/>
    <w:rsid w:val="008458FB"/>
    <w:rsid w:val="008465F1"/>
    <w:rsid w:val="00846A47"/>
    <w:rsid w:val="00847255"/>
    <w:rsid w:val="00847703"/>
    <w:rsid w:val="0084792B"/>
    <w:rsid w:val="0085084C"/>
    <w:rsid w:val="00851253"/>
    <w:rsid w:val="00852C1F"/>
    <w:rsid w:val="0085376D"/>
    <w:rsid w:val="00853963"/>
    <w:rsid w:val="00856937"/>
    <w:rsid w:val="00857A35"/>
    <w:rsid w:val="00864BEB"/>
    <w:rsid w:val="00867710"/>
    <w:rsid w:val="0086784E"/>
    <w:rsid w:val="00880824"/>
    <w:rsid w:val="008831EB"/>
    <w:rsid w:val="00883BFB"/>
    <w:rsid w:val="00883D25"/>
    <w:rsid w:val="00886E18"/>
    <w:rsid w:val="0089033D"/>
    <w:rsid w:val="00890448"/>
    <w:rsid w:val="008934AA"/>
    <w:rsid w:val="00893BB4"/>
    <w:rsid w:val="00893CC3"/>
    <w:rsid w:val="00893E9D"/>
    <w:rsid w:val="00894CCB"/>
    <w:rsid w:val="00894D3F"/>
    <w:rsid w:val="008A113F"/>
    <w:rsid w:val="008A30B7"/>
    <w:rsid w:val="008A3C8D"/>
    <w:rsid w:val="008A58A8"/>
    <w:rsid w:val="008A79FB"/>
    <w:rsid w:val="008B249B"/>
    <w:rsid w:val="008B3B91"/>
    <w:rsid w:val="008B4843"/>
    <w:rsid w:val="008B51CD"/>
    <w:rsid w:val="008B707C"/>
    <w:rsid w:val="008C72ED"/>
    <w:rsid w:val="008D42A4"/>
    <w:rsid w:val="008D6423"/>
    <w:rsid w:val="008E1701"/>
    <w:rsid w:val="008E26E2"/>
    <w:rsid w:val="008E296D"/>
    <w:rsid w:val="008E3937"/>
    <w:rsid w:val="008E430D"/>
    <w:rsid w:val="008E439F"/>
    <w:rsid w:val="008E52E3"/>
    <w:rsid w:val="008E610F"/>
    <w:rsid w:val="008E618A"/>
    <w:rsid w:val="008F1B4F"/>
    <w:rsid w:val="008F288C"/>
    <w:rsid w:val="008F3D50"/>
    <w:rsid w:val="008F5454"/>
    <w:rsid w:val="008F6CDE"/>
    <w:rsid w:val="00900DDD"/>
    <w:rsid w:val="00902BAB"/>
    <w:rsid w:val="0090443E"/>
    <w:rsid w:val="00904925"/>
    <w:rsid w:val="00906088"/>
    <w:rsid w:val="0090608E"/>
    <w:rsid w:val="00906FD3"/>
    <w:rsid w:val="009104F9"/>
    <w:rsid w:val="00910849"/>
    <w:rsid w:val="00911548"/>
    <w:rsid w:val="00915540"/>
    <w:rsid w:val="009217B1"/>
    <w:rsid w:val="00925826"/>
    <w:rsid w:val="00930FC3"/>
    <w:rsid w:val="009349FC"/>
    <w:rsid w:val="00935887"/>
    <w:rsid w:val="00936D1F"/>
    <w:rsid w:val="009407E7"/>
    <w:rsid w:val="0094106B"/>
    <w:rsid w:val="00942A36"/>
    <w:rsid w:val="009443DD"/>
    <w:rsid w:val="00944E62"/>
    <w:rsid w:val="0094502C"/>
    <w:rsid w:val="0094572E"/>
    <w:rsid w:val="00950CFD"/>
    <w:rsid w:val="00960E89"/>
    <w:rsid w:val="00964A65"/>
    <w:rsid w:val="00964C95"/>
    <w:rsid w:val="00966C8D"/>
    <w:rsid w:val="00970326"/>
    <w:rsid w:val="009731AE"/>
    <w:rsid w:val="00977252"/>
    <w:rsid w:val="00980FF9"/>
    <w:rsid w:val="00985A64"/>
    <w:rsid w:val="00991A61"/>
    <w:rsid w:val="00994437"/>
    <w:rsid w:val="00996D10"/>
    <w:rsid w:val="0099745C"/>
    <w:rsid w:val="009A0954"/>
    <w:rsid w:val="009A0A23"/>
    <w:rsid w:val="009A0E79"/>
    <w:rsid w:val="009A16EB"/>
    <w:rsid w:val="009A18A7"/>
    <w:rsid w:val="009A4DD0"/>
    <w:rsid w:val="009A6E77"/>
    <w:rsid w:val="009B3A80"/>
    <w:rsid w:val="009B5A6E"/>
    <w:rsid w:val="009C0BB8"/>
    <w:rsid w:val="009C2219"/>
    <w:rsid w:val="009C3571"/>
    <w:rsid w:val="009C5D4C"/>
    <w:rsid w:val="009C799D"/>
    <w:rsid w:val="009D137C"/>
    <w:rsid w:val="009D4114"/>
    <w:rsid w:val="009D42E4"/>
    <w:rsid w:val="009D5027"/>
    <w:rsid w:val="009E55CA"/>
    <w:rsid w:val="009E5BB9"/>
    <w:rsid w:val="009F2799"/>
    <w:rsid w:val="009F2925"/>
    <w:rsid w:val="00A000F3"/>
    <w:rsid w:val="00A01AEB"/>
    <w:rsid w:val="00A01EDF"/>
    <w:rsid w:val="00A04ED5"/>
    <w:rsid w:val="00A05F24"/>
    <w:rsid w:val="00A06628"/>
    <w:rsid w:val="00A07FF7"/>
    <w:rsid w:val="00A12F85"/>
    <w:rsid w:val="00A12F99"/>
    <w:rsid w:val="00A165EF"/>
    <w:rsid w:val="00A17A93"/>
    <w:rsid w:val="00A202C5"/>
    <w:rsid w:val="00A2249F"/>
    <w:rsid w:val="00A23A3B"/>
    <w:rsid w:val="00A26ABE"/>
    <w:rsid w:val="00A26D27"/>
    <w:rsid w:val="00A33F50"/>
    <w:rsid w:val="00A340E9"/>
    <w:rsid w:val="00A34169"/>
    <w:rsid w:val="00A346F9"/>
    <w:rsid w:val="00A34B60"/>
    <w:rsid w:val="00A36623"/>
    <w:rsid w:val="00A41832"/>
    <w:rsid w:val="00A43ECC"/>
    <w:rsid w:val="00A44209"/>
    <w:rsid w:val="00A45887"/>
    <w:rsid w:val="00A46623"/>
    <w:rsid w:val="00A50133"/>
    <w:rsid w:val="00A567C7"/>
    <w:rsid w:val="00A60950"/>
    <w:rsid w:val="00A612F4"/>
    <w:rsid w:val="00A61A0A"/>
    <w:rsid w:val="00A650C3"/>
    <w:rsid w:val="00A65BF7"/>
    <w:rsid w:val="00A70EB7"/>
    <w:rsid w:val="00A71ADE"/>
    <w:rsid w:val="00A73B80"/>
    <w:rsid w:val="00A745AF"/>
    <w:rsid w:val="00A76F9F"/>
    <w:rsid w:val="00A8241F"/>
    <w:rsid w:val="00A82E41"/>
    <w:rsid w:val="00A8388C"/>
    <w:rsid w:val="00A855BD"/>
    <w:rsid w:val="00A87FF6"/>
    <w:rsid w:val="00A909A8"/>
    <w:rsid w:val="00A95B37"/>
    <w:rsid w:val="00A95CE2"/>
    <w:rsid w:val="00A96F86"/>
    <w:rsid w:val="00A97345"/>
    <w:rsid w:val="00A97E5E"/>
    <w:rsid w:val="00AA1197"/>
    <w:rsid w:val="00AA22E8"/>
    <w:rsid w:val="00AA5B23"/>
    <w:rsid w:val="00AA62F9"/>
    <w:rsid w:val="00AA7B55"/>
    <w:rsid w:val="00AA7BA3"/>
    <w:rsid w:val="00AB0678"/>
    <w:rsid w:val="00AB0964"/>
    <w:rsid w:val="00AC3817"/>
    <w:rsid w:val="00AC3A99"/>
    <w:rsid w:val="00AC5BC6"/>
    <w:rsid w:val="00AC66A0"/>
    <w:rsid w:val="00AD02B1"/>
    <w:rsid w:val="00AD0D80"/>
    <w:rsid w:val="00AD43CA"/>
    <w:rsid w:val="00AD4CCD"/>
    <w:rsid w:val="00AD54BF"/>
    <w:rsid w:val="00AD5B8F"/>
    <w:rsid w:val="00AD608D"/>
    <w:rsid w:val="00AE043B"/>
    <w:rsid w:val="00AE595F"/>
    <w:rsid w:val="00AE774B"/>
    <w:rsid w:val="00AF284E"/>
    <w:rsid w:val="00AF28C4"/>
    <w:rsid w:val="00AF335D"/>
    <w:rsid w:val="00AF3ECD"/>
    <w:rsid w:val="00B0109A"/>
    <w:rsid w:val="00B01113"/>
    <w:rsid w:val="00B03422"/>
    <w:rsid w:val="00B034D6"/>
    <w:rsid w:val="00B04C71"/>
    <w:rsid w:val="00B05B9C"/>
    <w:rsid w:val="00B0700C"/>
    <w:rsid w:val="00B115C7"/>
    <w:rsid w:val="00B13D91"/>
    <w:rsid w:val="00B1673C"/>
    <w:rsid w:val="00B30389"/>
    <w:rsid w:val="00B3039D"/>
    <w:rsid w:val="00B32280"/>
    <w:rsid w:val="00B35B17"/>
    <w:rsid w:val="00B37B48"/>
    <w:rsid w:val="00B479D8"/>
    <w:rsid w:val="00B511E9"/>
    <w:rsid w:val="00B5226E"/>
    <w:rsid w:val="00B52AD1"/>
    <w:rsid w:val="00B530C4"/>
    <w:rsid w:val="00B54346"/>
    <w:rsid w:val="00B61C3A"/>
    <w:rsid w:val="00B61F8C"/>
    <w:rsid w:val="00B626A9"/>
    <w:rsid w:val="00B6391C"/>
    <w:rsid w:val="00B65749"/>
    <w:rsid w:val="00B65807"/>
    <w:rsid w:val="00B65FF0"/>
    <w:rsid w:val="00B728BF"/>
    <w:rsid w:val="00B76057"/>
    <w:rsid w:val="00B77513"/>
    <w:rsid w:val="00B8006F"/>
    <w:rsid w:val="00B82105"/>
    <w:rsid w:val="00B876FA"/>
    <w:rsid w:val="00B9119F"/>
    <w:rsid w:val="00B91FFD"/>
    <w:rsid w:val="00B92EA1"/>
    <w:rsid w:val="00B93F45"/>
    <w:rsid w:val="00B95FB8"/>
    <w:rsid w:val="00BA11A0"/>
    <w:rsid w:val="00BA131E"/>
    <w:rsid w:val="00BA1B5C"/>
    <w:rsid w:val="00BA522C"/>
    <w:rsid w:val="00BA6ACE"/>
    <w:rsid w:val="00BB5D8F"/>
    <w:rsid w:val="00BB6728"/>
    <w:rsid w:val="00BB6871"/>
    <w:rsid w:val="00BB6E39"/>
    <w:rsid w:val="00BB7759"/>
    <w:rsid w:val="00BC0672"/>
    <w:rsid w:val="00BC0AE1"/>
    <w:rsid w:val="00BC2463"/>
    <w:rsid w:val="00BC2AE5"/>
    <w:rsid w:val="00BC4480"/>
    <w:rsid w:val="00BC5E18"/>
    <w:rsid w:val="00BC6020"/>
    <w:rsid w:val="00BC604A"/>
    <w:rsid w:val="00BD34F3"/>
    <w:rsid w:val="00BD78AB"/>
    <w:rsid w:val="00BD7926"/>
    <w:rsid w:val="00BE124C"/>
    <w:rsid w:val="00BE1822"/>
    <w:rsid w:val="00BE6AED"/>
    <w:rsid w:val="00BF1916"/>
    <w:rsid w:val="00BF4ED3"/>
    <w:rsid w:val="00BF6019"/>
    <w:rsid w:val="00BF629F"/>
    <w:rsid w:val="00C01A47"/>
    <w:rsid w:val="00C03D1A"/>
    <w:rsid w:val="00C03EBD"/>
    <w:rsid w:val="00C05E8A"/>
    <w:rsid w:val="00C11012"/>
    <w:rsid w:val="00C1184D"/>
    <w:rsid w:val="00C11AC6"/>
    <w:rsid w:val="00C13492"/>
    <w:rsid w:val="00C14C85"/>
    <w:rsid w:val="00C1507A"/>
    <w:rsid w:val="00C157BC"/>
    <w:rsid w:val="00C21AEB"/>
    <w:rsid w:val="00C23166"/>
    <w:rsid w:val="00C23424"/>
    <w:rsid w:val="00C242C3"/>
    <w:rsid w:val="00C25DA0"/>
    <w:rsid w:val="00C25FCF"/>
    <w:rsid w:val="00C27D73"/>
    <w:rsid w:val="00C30DA8"/>
    <w:rsid w:val="00C32644"/>
    <w:rsid w:val="00C34E37"/>
    <w:rsid w:val="00C36213"/>
    <w:rsid w:val="00C44133"/>
    <w:rsid w:val="00C4612F"/>
    <w:rsid w:val="00C50119"/>
    <w:rsid w:val="00C50F33"/>
    <w:rsid w:val="00C5497D"/>
    <w:rsid w:val="00C5604B"/>
    <w:rsid w:val="00C56495"/>
    <w:rsid w:val="00C602CC"/>
    <w:rsid w:val="00C60CD4"/>
    <w:rsid w:val="00C63DDE"/>
    <w:rsid w:val="00C66DC4"/>
    <w:rsid w:val="00C71692"/>
    <w:rsid w:val="00C71AE9"/>
    <w:rsid w:val="00C72EC5"/>
    <w:rsid w:val="00C7567A"/>
    <w:rsid w:val="00C76072"/>
    <w:rsid w:val="00C77335"/>
    <w:rsid w:val="00C800E1"/>
    <w:rsid w:val="00C8031A"/>
    <w:rsid w:val="00C82B2A"/>
    <w:rsid w:val="00C849EC"/>
    <w:rsid w:val="00C8689D"/>
    <w:rsid w:val="00C86E69"/>
    <w:rsid w:val="00C8719E"/>
    <w:rsid w:val="00C87B1F"/>
    <w:rsid w:val="00C90F45"/>
    <w:rsid w:val="00C91750"/>
    <w:rsid w:val="00C91DA8"/>
    <w:rsid w:val="00C92DB8"/>
    <w:rsid w:val="00C95C35"/>
    <w:rsid w:val="00C96186"/>
    <w:rsid w:val="00C97233"/>
    <w:rsid w:val="00CA05E7"/>
    <w:rsid w:val="00CA31B3"/>
    <w:rsid w:val="00CA45F8"/>
    <w:rsid w:val="00CA54E7"/>
    <w:rsid w:val="00CA7751"/>
    <w:rsid w:val="00CB0FD9"/>
    <w:rsid w:val="00CB1295"/>
    <w:rsid w:val="00CB223C"/>
    <w:rsid w:val="00CB26AC"/>
    <w:rsid w:val="00CB403D"/>
    <w:rsid w:val="00CB60EE"/>
    <w:rsid w:val="00CB6C7F"/>
    <w:rsid w:val="00CC34A1"/>
    <w:rsid w:val="00CC74AE"/>
    <w:rsid w:val="00CD2171"/>
    <w:rsid w:val="00CE0810"/>
    <w:rsid w:val="00CE0C43"/>
    <w:rsid w:val="00CE15A9"/>
    <w:rsid w:val="00CE198C"/>
    <w:rsid w:val="00CE36EF"/>
    <w:rsid w:val="00CE39D4"/>
    <w:rsid w:val="00CE655F"/>
    <w:rsid w:val="00CE6776"/>
    <w:rsid w:val="00CF0253"/>
    <w:rsid w:val="00CF0556"/>
    <w:rsid w:val="00CF0FC3"/>
    <w:rsid w:val="00CF30DF"/>
    <w:rsid w:val="00CF361D"/>
    <w:rsid w:val="00CF3B40"/>
    <w:rsid w:val="00CF544D"/>
    <w:rsid w:val="00CF5AE3"/>
    <w:rsid w:val="00CF5ECD"/>
    <w:rsid w:val="00D02351"/>
    <w:rsid w:val="00D024CA"/>
    <w:rsid w:val="00D11744"/>
    <w:rsid w:val="00D143F8"/>
    <w:rsid w:val="00D15BE1"/>
    <w:rsid w:val="00D1626A"/>
    <w:rsid w:val="00D177CB"/>
    <w:rsid w:val="00D21BD0"/>
    <w:rsid w:val="00D225D4"/>
    <w:rsid w:val="00D23196"/>
    <w:rsid w:val="00D257A4"/>
    <w:rsid w:val="00D25EBF"/>
    <w:rsid w:val="00D30DF0"/>
    <w:rsid w:val="00D31701"/>
    <w:rsid w:val="00D31C43"/>
    <w:rsid w:val="00D31E0F"/>
    <w:rsid w:val="00D31FEB"/>
    <w:rsid w:val="00D3220A"/>
    <w:rsid w:val="00D32449"/>
    <w:rsid w:val="00D32BAB"/>
    <w:rsid w:val="00D33AE5"/>
    <w:rsid w:val="00D341A4"/>
    <w:rsid w:val="00D347ED"/>
    <w:rsid w:val="00D359B3"/>
    <w:rsid w:val="00D35D83"/>
    <w:rsid w:val="00D3696A"/>
    <w:rsid w:val="00D4056C"/>
    <w:rsid w:val="00D4208A"/>
    <w:rsid w:val="00D42C87"/>
    <w:rsid w:val="00D43A86"/>
    <w:rsid w:val="00D43BD6"/>
    <w:rsid w:val="00D45123"/>
    <w:rsid w:val="00D517CD"/>
    <w:rsid w:val="00D53560"/>
    <w:rsid w:val="00D54976"/>
    <w:rsid w:val="00D57AAC"/>
    <w:rsid w:val="00D71FEF"/>
    <w:rsid w:val="00D7321A"/>
    <w:rsid w:val="00D776DA"/>
    <w:rsid w:val="00D814B9"/>
    <w:rsid w:val="00D81AD8"/>
    <w:rsid w:val="00D84292"/>
    <w:rsid w:val="00D84A3B"/>
    <w:rsid w:val="00D84C09"/>
    <w:rsid w:val="00D872BB"/>
    <w:rsid w:val="00D9070B"/>
    <w:rsid w:val="00D9375B"/>
    <w:rsid w:val="00D9569A"/>
    <w:rsid w:val="00D97102"/>
    <w:rsid w:val="00D97D86"/>
    <w:rsid w:val="00DA0616"/>
    <w:rsid w:val="00DA0AF2"/>
    <w:rsid w:val="00DA1739"/>
    <w:rsid w:val="00DA36E0"/>
    <w:rsid w:val="00DA4EF6"/>
    <w:rsid w:val="00DA507E"/>
    <w:rsid w:val="00DA55FE"/>
    <w:rsid w:val="00DB45D6"/>
    <w:rsid w:val="00DB4C3A"/>
    <w:rsid w:val="00DB56E8"/>
    <w:rsid w:val="00DC37DD"/>
    <w:rsid w:val="00DC4AAE"/>
    <w:rsid w:val="00DC4DFC"/>
    <w:rsid w:val="00DC762B"/>
    <w:rsid w:val="00DD14DA"/>
    <w:rsid w:val="00DD214D"/>
    <w:rsid w:val="00DD3374"/>
    <w:rsid w:val="00DE47EC"/>
    <w:rsid w:val="00DE58A9"/>
    <w:rsid w:val="00DF00E0"/>
    <w:rsid w:val="00DF414F"/>
    <w:rsid w:val="00DF4878"/>
    <w:rsid w:val="00DF5EEE"/>
    <w:rsid w:val="00E00358"/>
    <w:rsid w:val="00E02D7C"/>
    <w:rsid w:val="00E04E65"/>
    <w:rsid w:val="00E0506A"/>
    <w:rsid w:val="00E06911"/>
    <w:rsid w:val="00E11721"/>
    <w:rsid w:val="00E12F1F"/>
    <w:rsid w:val="00E144C8"/>
    <w:rsid w:val="00E1562B"/>
    <w:rsid w:val="00E17101"/>
    <w:rsid w:val="00E22D17"/>
    <w:rsid w:val="00E25E8E"/>
    <w:rsid w:val="00E26F20"/>
    <w:rsid w:val="00E43FB5"/>
    <w:rsid w:val="00E44F84"/>
    <w:rsid w:val="00E454FE"/>
    <w:rsid w:val="00E472D9"/>
    <w:rsid w:val="00E51C23"/>
    <w:rsid w:val="00E55823"/>
    <w:rsid w:val="00E56761"/>
    <w:rsid w:val="00E701C7"/>
    <w:rsid w:val="00E7226E"/>
    <w:rsid w:val="00E744D3"/>
    <w:rsid w:val="00E75485"/>
    <w:rsid w:val="00E77CA3"/>
    <w:rsid w:val="00E80503"/>
    <w:rsid w:val="00E850D2"/>
    <w:rsid w:val="00E86317"/>
    <w:rsid w:val="00E87A12"/>
    <w:rsid w:val="00E909FC"/>
    <w:rsid w:val="00E972E6"/>
    <w:rsid w:val="00E97524"/>
    <w:rsid w:val="00E976C5"/>
    <w:rsid w:val="00EA32EE"/>
    <w:rsid w:val="00EB0003"/>
    <w:rsid w:val="00EB1872"/>
    <w:rsid w:val="00EB5A6D"/>
    <w:rsid w:val="00EB61BF"/>
    <w:rsid w:val="00EC1B5E"/>
    <w:rsid w:val="00EC25E7"/>
    <w:rsid w:val="00EC28B8"/>
    <w:rsid w:val="00EC2C7F"/>
    <w:rsid w:val="00EC2E3C"/>
    <w:rsid w:val="00EC3EED"/>
    <w:rsid w:val="00EC593A"/>
    <w:rsid w:val="00EC619C"/>
    <w:rsid w:val="00ED12CD"/>
    <w:rsid w:val="00ED2961"/>
    <w:rsid w:val="00ED3441"/>
    <w:rsid w:val="00ED3AFD"/>
    <w:rsid w:val="00ED530A"/>
    <w:rsid w:val="00ED7E7E"/>
    <w:rsid w:val="00EE0410"/>
    <w:rsid w:val="00EE265D"/>
    <w:rsid w:val="00EE411A"/>
    <w:rsid w:val="00EE753B"/>
    <w:rsid w:val="00EF25C8"/>
    <w:rsid w:val="00EF2DDB"/>
    <w:rsid w:val="00EF47F8"/>
    <w:rsid w:val="00EF4AD3"/>
    <w:rsid w:val="00F1186F"/>
    <w:rsid w:val="00F12488"/>
    <w:rsid w:val="00F1525A"/>
    <w:rsid w:val="00F165AC"/>
    <w:rsid w:val="00F17557"/>
    <w:rsid w:val="00F2138B"/>
    <w:rsid w:val="00F21FDB"/>
    <w:rsid w:val="00F2463D"/>
    <w:rsid w:val="00F24AF7"/>
    <w:rsid w:val="00F3053D"/>
    <w:rsid w:val="00F317C8"/>
    <w:rsid w:val="00F40961"/>
    <w:rsid w:val="00F46480"/>
    <w:rsid w:val="00F5301D"/>
    <w:rsid w:val="00F530B5"/>
    <w:rsid w:val="00F5483A"/>
    <w:rsid w:val="00F54FB2"/>
    <w:rsid w:val="00F575D1"/>
    <w:rsid w:val="00F606C6"/>
    <w:rsid w:val="00F60C76"/>
    <w:rsid w:val="00F64DA9"/>
    <w:rsid w:val="00F64DE1"/>
    <w:rsid w:val="00F657E7"/>
    <w:rsid w:val="00F65A46"/>
    <w:rsid w:val="00F7032F"/>
    <w:rsid w:val="00F70452"/>
    <w:rsid w:val="00F72EEF"/>
    <w:rsid w:val="00F7455E"/>
    <w:rsid w:val="00F755B0"/>
    <w:rsid w:val="00F75A9F"/>
    <w:rsid w:val="00F75B34"/>
    <w:rsid w:val="00F813EC"/>
    <w:rsid w:val="00F8150F"/>
    <w:rsid w:val="00F82C24"/>
    <w:rsid w:val="00F85F38"/>
    <w:rsid w:val="00F91C90"/>
    <w:rsid w:val="00F92459"/>
    <w:rsid w:val="00F95D0D"/>
    <w:rsid w:val="00F97BAD"/>
    <w:rsid w:val="00FA7EAB"/>
    <w:rsid w:val="00FB0FCA"/>
    <w:rsid w:val="00FB47BC"/>
    <w:rsid w:val="00FB5BC1"/>
    <w:rsid w:val="00FB797C"/>
    <w:rsid w:val="00FC0BEF"/>
    <w:rsid w:val="00FC1E37"/>
    <w:rsid w:val="00FC4C13"/>
    <w:rsid w:val="00FC65A6"/>
    <w:rsid w:val="00FD2C42"/>
    <w:rsid w:val="00FD2D62"/>
    <w:rsid w:val="00FD4881"/>
    <w:rsid w:val="00FD55F7"/>
    <w:rsid w:val="00FE1907"/>
    <w:rsid w:val="00FE32F3"/>
    <w:rsid w:val="00FE3E20"/>
    <w:rsid w:val="00FE49DF"/>
    <w:rsid w:val="00FE50C5"/>
    <w:rsid w:val="00FE6153"/>
    <w:rsid w:val="00FE6A23"/>
    <w:rsid w:val="00FE79C2"/>
    <w:rsid w:val="00FE7C75"/>
    <w:rsid w:val="00FE7F38"/>
    <w:rsid w:val="00FF1221"/>
    <w:rsid w:val="00FF66EA"/>
    <w:rsid w:val="00FF6D18"/>
    <w:rsid w:val="02BEB443"/>
    <w:rsid w:val="1C19FDC3"/>
    <w:rsid w:val="42995AA0"/>
    <w:rsid w:val="46637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910D9C"/>
  <w15:docId w15:val="{FE8F6C9B-8B55-4BC5-B39F-4E327B93C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46"/>
    <w:pPr>
      <w:spacing w:after="240" w:line="480" w:lineRule="auto"/>
    </w:pPr>
    <w:rPr>
      <w:rFonts w:ascii="Times New Roman" w:hAnsi="Times New Roman"/>
      <w:sz w:val="24"/>
    </w:rPr>
  </w:style>
  <w:style w:type="paragraph" w:styleId="Heading1">
    <w:name w:val="heading 1"/>
    <w:basedOn w:val="Normal"/>
    <w:next w:val="Normal"/>
    <w:link w:val="Heading1Char"/>
    <w:uiPriority w:val="9"/>
    <w:qFormat/>
    <w:rsid w:val="009731AE"/>
    <w:pPr>
      <w:keepNext/>
      <w:keepLines/>
      <w:spacing w:before="240" w:after="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B54346"/>
    <w:pPr>
      <w:keepNext/>
      <w:keepLines/>
      <w:spacing w:before="120" w:after="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B54346"/>
    <w:pPr>
      <w:keepNext/>
      <w:keepLines/>
      <w:spacing w:before="12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rsid w:val="00A97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346"/>
    <w:pPr>
      <w:numPr>
        <w:numId w:val="6"/>
      </w:num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2D4A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Tabletitle">
    <w:name w:val="1a-Table title"/>
    <w:basedOn w:val="Normal"/>
    <w:next w:val="TOC1"/>
    <w:link w:val="1a-TabletitleChar"/>
    <w:rsid w:val="00287FEA"/>
    <w:pPr>
      <w:autoSpaceDE w:val="0"/>
      <w:autoSpaceDN w:val="0"/>
      <w:adjustRightInd w:val="0"/>
      <w:spacing w:before="28" w:after="0" w:line="240" w:lineRule="auto"/>
      <w:jc w:val="center"/>
    </w:pPr>
    <w:rPr>
      <w:rFonts w:ascii="Arial" w:eastAsia="Times New Roman" w:hAnsi="Arial" w:cs="Times New Roman"/>
      <w:b/>
      <w:szCs w:val="20"/>
      <w:lang w:val="en-CA" w:eastAsia="x-none"/>
    </w:rPr>
  </w:style>
  <w:style w:type="character" w:customStyle="1" w:styleId="1a-TabletitleChar">
    <w:name w:val="1a-Table title Char"/>
    <w:link w:val="1a-Tabletitle"/>
    <w:rsid w:val="00287FEA"/>
    <w:rPr>
      <w:rFonts w:ascii="Arial" w:eastAsia="Times New Roman" w:hAnsi="Arial" w:cs="Times New Roman"/>
      <w:b/>
      <w:sz w:val="24"/>
      <w:szCs w:val="20"/>
      <w:lang w:val="en-CA" w:eastAsia="x-none"/>
    </w:rPr>
  </w:style>
  <w:style w:type="paragraph" w:styleId="TOC1">
    <w:name w:val="toc 1"/>
    <w:basedOn w:val="Normal"/>
    <w:next w:val="Normal"/>
    <w:autoRedefine/>
    <w:uiPriority w:val="39"/>
    <w:unhideWhenUsed/>
    <w:rsid w:val="00A745AF"/>
    <w:pPr>
      <w:tabs>
        <w:tab w:val="right" w:leader="dot" w:pos="9350"/>
      </w:tabs>
      <w:spacing w:after="100"/>
    </w:pPr>
    <w:rPr>
      <w:b/>
    </w:rPr>
  </w:style>
  <w:style w:type="table" w:customStyle="1" w:styleId="PlainTable51">
    <w:name w:val="Plain Table 51"/>
    <w:basedOn w:val="TableNormal"/>
    <w:uiPriority w:val="45"/>
    <w:rsid w:val="00287FE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287F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1C0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BC3"/>
  </w:style>
  <w:style w:type="paragraph" w:styleId="Footer">
    <w:name w:val="footer"/>
    <w:basedOn w:val="Normal"/>
    <w:link w:val="FooterChar"/>
    <w:uiPriority w:val="99"/>
    <w:unhideWhenUsed/>
    <w:rsid w:val="001C0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BC3"/>
  </w:style>
  <w:style w:type="character" w:customStyle="1" w:styleId="Heading1Char">
    <w:name w:val="Heading 1 Char"/>
    <w:basedOn w:val="DefaultParagraphFont"/>
    <w:link w:val="Heading1"/>
    <w:uiPriority w:val="9"/>
    <w:rsid w:val="009731AE"/>
    <w:rPr>
      <w:rFonts w:ascii="Times New Roman" w:eastAsiaTheme="majorEastAsia" w:hAnsi="Times New Roman" w:cstheme="majorBidi"/>
      <w:b/>
      <w:color w:val="2E74B5" w:themeColor="accent1" w:themeShade="BF"/>
      <w:sz w:val="32"/>
      <w:szCs w:val="32"/>
    </w:rPr>
  </w:style>
  <w:style w:type="character" w:customStyle="1" w:styleId="Heading2Char">
    <w:name w:val="Heading 2 Char"/>
    <w:basedOn w:val="DefaultParagraphFont"/>
    <w:link w:val="Heading2"/>
    <w:uiPriority w:val="9"/>
    <w:rsid w:val="00B54346"/>
    <w:rPr>
      <w:rFonts w:ascii="Times New Roman" w:eastAsiaTheme="majorEastAsia" w:hAnsi="Times New Roman" w:cstheme="majorBidi"/>
      <w:b/>
      <w:color w:val="2E74B5" w:themeColor="accent1" w:themeShade="BF"/>
      <w:sz w:val="26"/>
      <w:szCs w:val="26"/>
    </w:rPr>
  </w:style>
  <w:style w:type="character" w:customStyle="1" w:styleId="Heading3Char">
    <w:name w:val="Heading 3 Char"/>
    <w:basedOn w:val="DefaultParagraphFont"/>
    <w:link w:val="Heading3"/>
    <w:uiPriority w:val="9"/>
    <w:rsid w:val="00B54346"/>
    <w:rPr>
      <w:rFonts w:ascii="Times New Roman" w:eastAsiaTheme="majorEastAsia" w:hAnsi="Times New Roman" w:cstheme="majorBidi"/>
      <w:i/>
      <w:color w:val="1F4D78" w:themeColor="accent1" w:themeShade="7F"/>
      <w:sz w:val="24"/>
      <w:szCs w:val="24"/>
    </w:rPr>
  </w:style>
  <w:style w:type="paragraph" w:styleId="TOCHeading">
    <w:name w:val="TOC Heading"/>
    <w:basedOn w:val="Heading1"/>
    <w:next w:val="Normal"/>
    <w:uiPriority w:val="39"/>
    <w:unhideWhenUsed/>
    <w:qFormat/>
    <w:rsid w:val="0059348F"/>
    <w:pPr>
      <w:outlineLvl w:val="9"/>
    </w:pPr>
  </w:style>
  <w:style w:type="paragraph" w:styleId="TOC2">
    <w:name w:val="toc 2"/>
    <w:basedOn w:val="Normal"/>
    <w:next w:val="Normal"/>
    <w:autoRedefine/>
    <w:uiPriority w:val="39"/>
    <w:unhideWhenUsed/>
    <w:rsid w:val="0059348F"/>
    <w:pPr>
      <w:spacing w:after="100"/>
      <w:ind w:left="220"/>
    </w:pPr>
  </w:style>
  <w:style w:type="paragraph" w:styleId="TOC3">
    <w:name w:val="toc 3"/>
    <w:basedOn w:val="Normal"/>
    <w:next w:val="Normal"/>
    <w:autoRedefine/>
    <w:uiPriority w:val="39"/>
    <w:unhideWhenUsed/>
    <w:rsid w:val="00AE595F"/>
    <w:pPr>
      <w:tabs>
        <w:tab w:val="right" w:leader="dot" w:pos="9350"/>
      </w:tabs>
      <w:spacing w:after="100" w:line="240" w:lineRule="auto"/>
      <w:ind w:left="442"/>
    </w:pPr>
    <w:rPr>
      <w:i/>
    </w:rPr>
  </w:style>
  <w:style w:type="character" w:styleId="Hyperlink">
    <w:name w:val="Hyperlink"/>
    <w:basedOn w:val="DefaultParagraphFont"/>
    <w:uiPriority w:val="99"/>
    <w:unhideWhenUsed/>
    <w:rsid w:val="0059348F"/>
    <w:rPr>
      <w:color w:val="0563C1" w:themeColor="hyperlink"/>
      <w:u w:val="single"/>
    </w:rPr>
  </w:style>
  <w:style w:type="character" w:styleId="CommentReference">
    <w:name w:val="annotation reference"/>
    <w:basedOn w:val="DefaultParagraphFont"/>
    <w:uiPriority w:val="99"/>
    <w:semiHidden/>
    <w:unhideWhenUsed/>
    <w:rsid w:val="002A32D5"/>
    <w:rPr>
      <w:sz w:val="16"/>
      <w:szCs w:val="16"/>
    </w:rPr>
  </w:style>
  <w:style w:type="paragraph" w:styleId="CommentText">
    <w:name w:val="annotation text"/>
    <w:basedOn w:val="Normal"/>
    <w:link w:val="CommentTextChar"/>
    <w:uiPriority w:val="99"/>
    <w:unhideWhenUsed/>
    <w:rsid w:val="002A32D5"/>
    <w:pPr>
      <w:spacing w:line="240" w:lineRule="auto"/>
    </w:pPr>
    <w:rPr>
      <w:sz w:val="20"/>
      <w:szCs w:val="20"/>
    </w:rPr>
  </w:style>
  <w:style w:type="character" w:customStyle="1" w:styleId="CommentTextChar">
    <w:name w:val="Comment Text Char"/>
    <w:basedOn w:val="DefaultParagraphFont"/>
    <w:link w:val="CommentText"/>
    <w:uiPriority w:val="99"/>
    <w:rsid w:val="002A32D5"/>
    <w:rPr>
      <w:sz w:val="20"/>
      <w:szCs w:val="20"/>
    </w:rPr>
  </w:style>
  <w:style w:type="paragraph" w:styleId="CommentSubject">
    <w:name w:val="annotation subject"/>
    <w:basedOn w:val="CommentText"/>
    <w:next w:val="CommentText"/>
    <w:link w:val="CommentSubjectChar"/>
    <w:uiPriority w:val="99"/>
    <w:semiHidden/>
    <w:unhideWhenUsed/>
    <w:rsid w:val="002A32D5"/>
    <w:rPr>
      <w:b/>
      <w:bCs/>
    </w:rPr>
  </w:style>
  <w:style w:type="character" w:customStyle="1" w:styleId="CommentSubjectChar">
    <w:name w:val="Comment Subject Char"/>
    <w:basedOn w:val="CommentTextChar"/>
    <w:link w:val="CommentSubject"/>
    <w:uiPriority w:val="99"/>
    <w:semiHidden/>
    <w:rsid w:val="002A32D5"/>
    <w:rPr>
      <w:b/>
      <w:bCs/>
      <w:sz w:val="20"/>
      <w:szCs w:val="20"/>
    </w:rPr>
  </w:style>
  <w:style w:type="paragraph" w:styleId="BalloonText">
    <w:name w:val="Balloon Text"/>
    <w:basedOn w:val="Normal"/>
    <w:link w:val="BalloonTextChar"/>
    <w:uiPriority w:val="99"/>
    <w:semiHidden/>
    <w:unhideWhenUsed/>
    <w:rsid w:val="002A3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2D5"/>
    <w:rPr>
      <w:rFonts w:ascii="Segoe UI" w:hAnsi="Segoe UI" w:cs="Segoe UI"/>
      <w:sz w:val="18"/>
      <w:szCs w:val="18"/>
    </w:rPr>
  </w:style>
  <w:style w:type="character" w:customStyle="1" w:styleId="Heading4Char">
    <w:name w:val="Heading 4 Char"/>
    <w:basedOn w:val="DefaultParagraphFont"/>
    <w:link w:val="Heading4"/>
    <w:uiPriority w:val="9"/>
    <w:rsid w:val="00A97345"/>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C50119"/>
    <w:rPr>
      <w:color w:val="605E5C"/>
      <w:shd w:val="clear" w:color="auto" w:fill="E1DFDD"/>
    </w:rPr>
  </w:style>
  <w:style w:type="character" w:styleId="Emphasis">
    <w:name w:val="Emphasis"/>
    <w:basedOn w:val="DefaultParagraphFont"/>
    <w:uiPriority w:val="20"/>
    <w:qFormat/>
    <w:rsid w:val="0043318B"/>
    <w:rPr>
      <w:i/>
      <w:iCs/>
    </w:rPr>
  </w:style>
  <w:style w:type="table" w:customStyle="1" w:styleId="TableGridLight1">
    <w:name w:val="Table Grid Light1"/>
    <w:basedOn w:val="TableNormal"/>
    <w:uiPriority w:val="40"/>
    <w:rsid w:val="00041E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041E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041E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B0003"/>
    <w:pPr>
      <w:spacing w:after="0" w:line="240" w:lineRule="auto"/>
    </w:pPr>
  </w:style>
  <w:style w:type="character" w:styleId="LineNumber">
    <w:name w:val="line number"/>
    <w:basedOn w:val="DefaultParagraphFont"/>
    <w:uiPriority w:val="99"/>
    <w:semiHidden/>
    <w:unhideWhenUsed/>
    <w:rsid w:val="00F7032F"/>
  </w:style>
  <w:style w:type="paragraph" w:customStyle="1" w:styleId="ArticleTitle">
    <w:name w:val="Article Title"/>
    <w:basedOn w:val="Heading1"/>
    <w:qFormat/>
    <w:rsid w:val="00F7032F"/>
    <w:rPr>
      <w:rFonts w:cs="Times New Roman"/>
      <w:b w:val="0"/>
    </w:rPr>
  </w:style>
  <w:style w:type="paragraph" w:customStyle="1" w:styleId="FrontMatterHeading">
    <w:name w:val="Front Matter Heading"/>
    <w:basedOn w:val="Heading1"/>
    <w:qFormat/>
    <w:rsid w:val="006771CE"/>
    <w:pPr>
      <w:spacing w:before="0"/>
    </w:pPr>
  </w:style>
  <w:style w:type="paragraph" w:customStyle="1" w:styleId="Style1">
    <w:name w:val="Style1"/>
    <w:basedOn w:val="ListParagraph"/>
    <w:qFormat/>
    <w:rsid w:val="00DA36E0"/>
    <w:pPr>
      <w:numPr>
        <w:numId w:val="3"/>
      </w:numPr>
      <w:spacing w:after="0"/>
      <w:ind w:left="720"/>
    </w:pPr>
    <w:rPr>
      <w:rFonts w:cs="Times New Roman"/>
    </w:rPr>
  </w:style>
  <w:style w:type="paragraph" w:customStyle="1" w:styleId="BulletedList">
    <w:name w:val="Bulleted List"/>
    <w:basedOn w:val="ListParagraph"/>
    <w:qFormat/>
    <w:rsid w:val="00D024CA"/>
    <w:pPr>
      <w:numPr>
        <w:numId w:val="5"/>
      </w:numPr>
      <w:ind w:left="720"/>
    </w:pPr>
  </w:style>
  <w:style w:type="paragraph" w:customStyle="1" w:styleId="References">
    <w:name w:val="References"/>
    <w:basedOn w:val="Normal"/>
    <w:qFormat/>
    <w:rsid w:val="00A000F3"/>
    <w:pPr>
      <w:spacing w:after="0"/>
      <w:ind w:left="360" w:hanging="360"/>
    </w:pPr>
    <w:rPr>
      <w:rFonts w:cs="Times New Roman"/>
    </w:rPr>
  </w:style>
  <w:style w:type="paragraph" w:customStyle="1" w:styleId="EndNoteBibliographyTitle">
    <w:name w:val="EndNote Bibliography Title"/>
    <w:basedOn w:val="Normal"/>
    <w:link w:val="EndNoteBibliographyTitleChar"/>
    <w:rsid w:val="00ED7E7E"/>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D7E7E"/>
    <w:rPr>
      <w:rFonts w:ascii="Times New Roman" w:hAnsi="Times New Roman" w:cs="Times New Roman"/>
      <w:noProof/>
      <w:sz w:val="24"/>
    </w:rPr>
  </w:style>
  <w:style w:type="paragraph" w:customStyle="1" w:styleId="EndNoteBibliography">
    <w:name w:val="EndNote Bibliography"/>
    <w:basedOn w:val="Normal"/>
    <w:link w:val="EndNoteBibliographyChar"/>
    <w:rsid w:val="00ED7E7E"/>
    <w:rPr>
      <w:rFonts w:cs="Times New Roman"/>
      <w:noProof/>
    </w:rPr>
  </w:style>
  <w:style w:type="character" w:customStyle="1" w:styleId="EndNoteBibliographyChar">
    <w:name w:val="EndNote Bibliography Char"/>
    <w:basedOn w:val="DefaultParagraphFont"/>
    <w:link w:val="EndNoteBibliography"/>
    <w:rsid w:val="00ED7E7E"/>
    <w:rPr>
      <w:rFonts w:ascii="Times New Roman" w:hAnsi="Times New Roman" w:cs="Times New Roman"/>
      <w:noProof/>
      <w:sz w:val="24"/>
    </w:rPr>
  </w:style>
  <w:style w:type="paragraph" w:customStyle="1" w:styleId="FigureCaption">
    <w:name w:val="Figure Caption"/>
    <w:basedOn w:val="Normal"/>
    <w:qFormat/>
    <w:rsid w:val="001B1D10"/>
    <w:pPr>
      <w:spacing w:before="240"/>
    </w:pPr>
    <w:rPr>
      <w:rFonts w:eastAsia="Calibri" w:cs="Times New Roman"/>
      <w:sz w:val="22"/>
    </w:rPr>
  </w:style>
  <w:style w:type="character" w:styleId="FollowedHyperlink">
    <w:name w:val="FollowedHyperlink"/>
    <w:basedOn w:val="DefaultParagraphFont"/>
    <w:uiPriority w:val="99"/>
    <w:semiHidden/>
    <w:unhideWhenUsed/>
    <w:rsid w:val="000F0D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052525">
      <w:bodyDiv w:val="1"/>
      <w:marLeft w:val="0"/>
      <w:marRight w:val="0"/>
      <w:marTop w:val="0"/>
      <w:marBottom w:val="0"/>
      <w:divBdr>
        <w:top w:val="none" w:sz="0" w:space="0" w:color="auto"/>
        <w:left w:val="none" w:sz="0" w:space="0" w:color="auto"/>
        <w:bottom w:val="none" w:sz="0" w:space="0" w:color="auto"/>
        <w:right w:val="none" w:sz="0" w:space="0" w:color="auto"/>
      </w:divBdr>
    </w:div>
    <w:div w:id="752705030">
      <w:bodyDiv w:val="1"/>
      <w:marLeft w:val="0"/>
      <w:marRight w:val="0"/>
      <w:marTop w:val="0"/>
      <w:marBottom w:val="0"/>
      <w:divBdr>
        <w:top w:val="none" w:sz="0" w:space="0" w:color="auto"/>
        <w:left w:val="none" w:sz="0" w:space="0" w:color="auto"/>
        <w:bottom w:val="none" w:sz="0" w:space="0" w:color="auto"/>
        <w:right w:val="none" w:sz="0" w:space="0" w:color="auto"/>
      </w:divBdr>
    </w:div>
    <w:div w:id="872378342">
      <w:bodyDiv w:val="1"/>
      <w:marLeft w:val="0"/>
      <w:marRight w:val="0"/>
      <w:marTop w:val="0"/>
      <w:marBottom w:val="0"/>
      <w:divBdr>
        <w:top w:val="none" w:sz="0" w:space="0" w:color="auto"/>
        <w:left w:val="none" w:sz="0" w:space="0" w:color="auto"/>
        <w:bottom w:val="none" w:sz="0" w:space="0" w:color="auto"/>
        <w:right w:val="none" w:sz="0" w:space="0" w:color="auto"/>
      </w:divBdr>
    </w:div>
    <w:div w:id="1801680375">
      <w:bodyDiv w:val="1"/>
      <w:marLeft w:val="0"/>
      <w:marRight w:val="0"/>
      <w:marTop w:val="0"/>
      <w:marBottom w:val="0"/>
      <w:divBdr>
        <w:top w:val="none" w:sz="0" w:space="0" w:color="auto"/>
        <w:left w:val="none" w:sz="0" w:space="0" w:color="auto"/>
        <w:bottom w:val="none" w:sz="0" w:space="0" w:color="auto"/>
        <w:right w:val="none" w:sz="0" w:space="0" w:color="auto"/>
      </w:divBdr>
    </w:div>
    <w:div w:id="211497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dfs.semanticscholar.org/1691/425aa05891d152afa5d23bc9359098569c8c.pdf" TargetMode="External"/><Relationship Id="rId18" Type="http://schemas.openxmlformats.org/officeDocument/2006/relationships/footer" Target="footer1.xml"/><Relationship Id="rId26" Type="http://schemas.openxmlformats.org/officeDocument/2006/relationships/hyperlink" Target="https://www.sciencedirect.com/topics/pharmacology-toxicology-and-pharmaceutical-science/isotope" TargetMode="Externa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yperlink" Target="https://www.sciencedirect.com/topics/earth-and-planetary-sciences/partition-coeffici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sciencedirect.com/topics/earth-and-planetary-sciences/adduct" TargetMode="External"/><Relationship Id="rId33" Type="http://schemas.openxmlformats.org/officeDocument/2006/relationships/hyperlink" Target="https://www.sciencedirect.com/topics/pharmacology-toxicology-and-pharmaceutical-science/glucuronide" TargetMode="External"/><Relationship Id="rId38" Type="http://schemas.openxmlformats.org/officeDocument/2006/relationships/hyperlink" Target="http://www.berkeleymadonna.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sciencedirect.com/topics/pharmacology-toxicology-and-pharmaceutical-science/estragole" TargetMode="External"/><Relationship Id="rId37" Type="http://schemas.openxmlformats.org/officeDocument/2006/relationships/hyperlink" Target="http://www.ncbi.nlm.nih.gov/pubmed/20144636"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berkeleymadonna.com/system/storage/download/BM-Users-Guide-8.0.2.pdf" TargetMode="External"/><Relationship Id="rId28" Type="http://schemas.openxmlformats.org/officeDocument/2006/relationships/image" Target="media/image7.png"/><Relationship Id="rId36" Type="http://schemas.openxmlformats.org/officeDocument/2006/relationships/hyperlink" Target="https://www.sciencedirect.com/topics/earth-and-planetary-sciences/partition-coefficient"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erkeley-madonna.myshopify.com/" TargetMode="External"/><Relationship Id="rId27" Type="http://schemas.openxmlformats.org/officeDocument/2006/relationships/image" Target="media/image6.png"/><Relationship Id="rId30" Type="http://schemas.openxmlformats.org/officeDocument/2006/relationships/oleObject" Target="embeddings/Microsoft_Excel_97-2003_Worksheet.xls"/><Relationship Id="rId35" Type="http://schemas.openxmlformats.org/officeDocument/2006/relationships/hyperlink" Target="https://www.sciencedirect.com/topics/earth-and-planetary-sciences/partition-coefficien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B02BDBC7102F4FB13A7CBF876AE821" ma:contentTypeVersion="13" ma:contentTypeDescription="Create a new document." ma:contentTypeScope="" ma:versionID="4033fba0650bd41d925388c5ad61977f">
  <xsd:schema xmlns:xsd="http://www.w3.org/2001/XMLSchema" xmlns:xs="http://www.w3.org/2001/XMLSchema" xmlns:p="http://schemas.microsoft.com/office/2006/metadata/properties" xmlns:ns3="6a56ccd0-51d3-4b4a-a994-1e27ed79aef2" xmlns:ns4="2a1d68fb-315e-4ceb-b9ab-fa0855e63f12" targetNamespace="http://schemas.microsoft.com/office/2006/metadata/properties" ma:root="true" ma:fieldsID="3d900202faf6deb15516286df1d8ff9a" ns3:_="" ns4:_="">
    <xsd:import namespace="6a56ccd0-51d3-4b4a-a994-1e27ed79aef2"/>
    <xsd:import namespace="2a1d68fb-315e-4ceb-b9ab-fa0855e63f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6ccd0-51d3-4b4a-a994-1e27ed79a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1d68fb-315e-4ceb-b9ab-fa0855e63f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419063-5B8A-4188-BC67-CC1B509A8BE8}">
  <ds:schemaRefs>
    <ds:schemaRef ds:uri="http://schemas.microsoft.com/sharepoint/v3/contenttype/forms"/>
  </ds:schemaRefs>
</ds:datastoreItem>
</file>

<file path=customXml/itemProps2.xml><?xml version="1.0" encoding="utf-8"?>
<ds:datastoreItem xmlns:ds="http://schemas.openxmlformats.org/officeDocument/2006/customXml" ds:itemID="{F57F31F8-86A2-4A0D-989A-FB5294B0A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6ccd0-51d3-4b4a-a994-1e27ed79aef2"/>
    <ds:schemaRef ds:uri="2a1d68fb-315e-4ceb-b9ab-fa0855e63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13444E-71FC-4903-B4AB-F3C34F84F921}">
  <ds:schemaRefs>
    <ds:schemaRef ds:uri="http://schemas.openxmlformats.org/officeDocument/2006/bibliography"/>
  </ds:schemaRefs>
</ds:datastoreItem>
</file>

<file path=customXml/itemProps4.xml><?xml version="1.0" encoding="utf-8"?>
<ds:datastoreItem xmlns:ds="http://schemas.openxmlformats.org/officeDocument/2006/customXml" ds:itemID="{3F3E1493-F988-410E-A1DA-A097D496EA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9955</Words>
  <Characters>56745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Hinderliter Paul USGR</dc:creator>
  <cp:lastModifiedBy>Dyken, Jill J. (ATSDR/OAD/OD)</cp:lastModifiedBy>
  <cp:revision>3</cp:revision>
  <cp:lastPrinted>2020-01-20T09:43:00Z</cp:lastPrinted>
  <dcterms:created xsi:type="dcterms:W3CDTF">2021-06-02T15:45:00Z</dcterms:created>
  <dcterms:modified xsi:type="dcterms:W3CDTF">2021-06-02T15:46:00Z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0x01010091B02BDBC7102F4FB13A7CBF876AE821</vt:lpwstr>
  </property>
  <property fmtid="{D5CDD505-2E9C-101B-9397-08002B2CF9AE}" pid="3" name="_NewReviewCycle">
    <vt:lpwstr/>
  </property>
  <property fmtid="{D5CDD505-2E9C-101B-9397-08002B2CF9AE}" pid="4" name="_IQPDocumentId">
    <vt:lpwstr>857a7c55-5f3c-441d-b714-49c3d8f66f55</vt:lpwstr>
  </property>
  <property fmtid="{D5CDD505-2E9C-101B-9397-08002B2CF9AE}" pid="5" name="Content_Steward">
    <vt:lpwstr>Zhang F u375386</vt:lpwstr>
  </property>
  <property fmtid="{D5CDD505-2E9C-101B-9397-08002B2CF9AE}" pid="6" name="Update_Footer">
    <vt:lpwstr>No</vt:lpwstr>
  </property>
  <property fmtid="{D5CDD505-2E9C-101B-9397-08002B2CF9AE}" pid="7" name="Radio_Button">
    <vt:lpwstr>RadioButton2</vt:lpwstr>
  </property>
  <property fmtid="{D5CDD505-2E9C-101B-9397-08002B2CF9AE}" pid="8" name="Information_Classification">
    <vt:lpwstr/>
  </property>
  <property fmtid="{D5CDD505-2E9C-101B-9397-08002B2CF9AE}" pid="9" name="Record_Title_ID">
    <vt:lpwstr>73</vt:lpwstr>
  </property>
  <property fmtid="{D5CDD505-2E9C-101B-9397-08002B2CF9AE}" pid="10" name="Initial_Creation_Date">
    <vt:filetime>2019-10-18T15:13:00Z</vt:filetime>
  </property>
  <property fmtid="{D5CDD505-2E9C-101B-9397-08002B2CF9AE}" pid="11" name="Retention_Period_Start_Date">
    <vt:filetime>2019-10-18T18:53:36Z</vt:filetime>
  </property>
  <property fmtid="{D5CDD505-2E9C-101B-9397-08002B2CF9AE}" pid="12" name="Last_Reviewed_Date">
    <vt:lpwstr/>
  </property>
  <property fmtid="{D5CDD505-2E9C-101B-9397-08002B2CF9AE}" pid="13" name="Retention_Review_Frequency">
    <vt:lpwstr/>
  </property>
  <property fmtid="{D5CDD505-2E9C-101B-9397-08002B2CF9AE}" pid="14" name="MSIP_Label_8af03ff0-41c5-4c41-b55e-fabb8fae94be_Enabled">
    <vt:lpwstr>true</vt:lpwstr>
  </property>
  <property fmtid="{D5CDD505-2E9C-101B-9397-08002B2CF9AE}" pid="15" name="MSIP_Label_8af03ff0-41c5-4c41-b55e-fabb8fae94be_SetDate">
    <vt:lpwstr>2021-06-02T15:46:34Z</vt:lpwstr>
  </property>
  <property fmtid="{D5CDD505-2E9C-101B-9397-08002B2CF9AE}" pid="16" name="MSIP_Label_8af03ff0-41c5-4c41-b55e-fabb8fae94be_Method">
    <vt:lpwstr>Privileged</vt:lpwstr>
  </property>
  <property fmtid="{D5CDD505-2E9C-101B-9397-08002B2CF9AE}" pid="17" name="MSIP_Label_8af03ff0-41c5-4c41-b55e-fabb8fae94be_Name">
    <vt:lpwstr>8af03ff0-41c5-4c41-b55e-fabb8fae94be</vt:lpwstr>
  </property>
  <property fmtid="{D5CDD505-2E9C-101B-9397-08002B2CF9AE}" pid="18" name="MSIP_Label_8af03ff0-41c5-4c41-b55e-fabb8fae94be_SiteId">
    <vt:lpwstr>9ce70869-60db-44fd-abe8-d2767077fc8f</vt:lpwstr>
  </property>
  <property fmtid="{D5CDD505-2E9C-101B-9397-08002B2CF9AE}" pid="19" name="MSIP_Label_8af03ff0-41c5-4c41-b55e-fabb8fae94be_ActionId">
    <vt:lpwstr>01881aee-a9c5-47e2-b26b-2e8a20e45044</vt:lpwstr>
  </property>
  <property fmtid="{D5CDD505-2E9C-101B-9397-08002B2CF9AE}" pid="20" name="MSIP_Label_8af03ff0-41c5-4c41-b55e-fabb8fae94be_ContentBits">
    <vt:lpwstr>0</vt:lpwstr>
  </property>
</Properties>
</file>