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0F164" w14:textId="429A3EB8" w:rsidR="001968B5" w:rsidRDefault="001968B5" w:rsidP="00774D3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3264E98B" w14:textId="1532616D" w:rsidR="001968B5" w:rsidRDefault="0090407B" w:rsidP="00774D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Supplementary Figure 1 Receiver Operating Characteristic</w:t>
      </w:r>
    </w:p>
    <w:p w14:paraId="48D043D3" w14:textId="04B464E9" w:rsidR="0090407B" w:rsidRDefault="0090407B" w:rsidP="00774D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(ROC) Curves for IBIS (</w:t>
      </w:r>
      <w:proofErr w:type="spellStart"/>
      <w:r>
        <w:rPr>
          <w:rFonts w:ascii="Times New Roman" w:eastAsia="Times New Roman" w:hAnsi="Times New Roman" w:cs="Times New Roman"/>
        </w:rPr>
        <w:t>Tyrer-Cuzick</w:t>
      </w:r>
      <w:proofErr w:type="spellEnd"/>
      <w:r>
        <w:rPr>
          <w:rFonts w:ascii="Times New Roman" w:eastAsia="Times New Roman" w:hAnsi="Times New Roman" w:cs="Times New Roman"/>
        </w:rPr>
        <w:t>),</w:t>
      </w:r>
    </w:p>
    <w:p w14:paraId="17900202" w14:textId="34811352" w:rsidR="0090407B" w:rsidRDefault="0090407B" w:rsidP="00774D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BCRAT (Gail), and BRCAPRO Models</w:t>
      </w:r>
    </w:p>
    <w:p w14:paraId="56CEF845" w14:textId="6604C9E8" w:rsidR="0090407B" w:rsidRDefault="0090407B" w:rsidP="00774D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Using the Marin Women’s Study Data</w:t>
      </w:r>
    </w:p>
    <w:p w14:paraId="5C44D49D" w14:textId="77777777" w:rsidR="001968B5" w:rsidRDefault="001968B5" w:rsidP="00774D39">
      <w:pPr>
        <w:rPr>
          <w:rFonts w:ascii="Times New Roman" w:eastAsia="Times New Roman" w:hAnsi="Times New Roman" w:cs="Times New Roman"/>
        </w:rPr>
      </w:pPr>
    </w:p>
    <w:p w14:paraId="3E078C32" w14:textId="77777777" w:rsidR="001968B5" w:rsidRPr="00774D39" w:rsidRDefault="001968B5" w:rsidP="00774D39">
      <w:pPr>
        <w:rPr>
          <w:rFonts w:ascii="Times New Roman" w:eastAsia="Times New Roman" w:hAnsi="Times New Roman" w:cs="Times New Roman"/>
        </w:rPr>
      </w:pPr>
    </w:p>
    <w:p w14:paraId="44D7E43A" w14:textId="1899A8F3" w:rsidR="00531F61" w:rsidRDefault="001968B5">
      <w:pPr>
        <w:rPr>
          <w:rFonts w:ascii="Times New Roman" w:eastAsia="Times New Roman" w:hAnsi="Times New Roman" w:cs="Times New Roman"/>
        </w:rPr>
      </w:pPr>
      <w:r w:rsidRPr="00774D39">
        <w:rPr>
          <w:rFonts w:ascii="Times New Roman" w:eastAsia="Times New Roman" w:hAnsi="Times New Roman" w:cs="Times New Roman"/>
        </w:rPr>
        <w:fldChar w:fldCharType="begin"/>
      </w:r>
      <w:r w:rsidRPr="00774D39">
        <w:rPr>
          <w:rFonts w:ascii="Times New Roman" w:eastAsia="Times New Roman" w:hAnsi="Times New Roman" w:cs="Times New Roman"/>
        </w:rPr>
        <w:instrText xml:space="preserve"> INCLUDEPICTURE "/var/folders/6m/fyfg8z853jg52yqnz7dny9kw0000gn/T/com.microsoft.Word/WebArchiveCopyPasteTempFiles/page10image59109776" \* MERGEFORMATINET </w:instrText>
      </w:r>
      <w:r w:rsidRPr="00774D39">
        <w:rPr>
          <w:rFonts w:ascii="Times New Roman" w:eastAsia="Times New Roman" w:hAnsi="Times New Roman" w:cs="Times New Roman"/>
        </w:rPr>
        <w:fldChar w:fldCharType="separate"/>
      </w:r>
      <w:r w:rsidRPr="00774D3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8E9F8A" wp14:editId="76B0613E">
            <wp:extent cx="3854450" cy="3794844"/>
            <wp:effectExtent l="0" t="0" r="0" b="2540"/>
            <wp:docPr id="7" name="Picture 7" descr="page10image5910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ge10image591097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368" cy="382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D39">
        <w:rPr>
          <w:rFonts w:ascii="Times New Roman" w:eastAsia="Times New Roman" w:hAnsi="Times New Roman" w:cs="Times New Roman"/>
        </w:rPr>
        <w:fldChar w:fldCharType="end"/>
      </w:r>
    </w:p>
    <w:p w14:paraId="59F328F9" w14:textId="6077C939" w:rsidR="006C6F26" w:rsidRDefault="006C6F26">
      <w:pPr>
        <w:rPr>
          <w:rFonts w:ascii="Times New Roman" w:eastAsia="Times New Roman" w:hAnsi="Times New Roman" w:cs="Times New Roman"/>
        </w:rPr>
      </w:pPr>
    </w:p>
    <w:p w14:paraId="06FDCBD7" w14:textId="77777777" w:rsidR="006C6F26" w:rsidRDefault="006C6F26">
      <w:pPr>
        <w:rPr>
          <w:rFonts w:ascii="Times New Roman" w:eastAsia="Times New Roman" w:hAnsi="Times New Roman" w:cs="Times New Roman"/>
          <w:sz w:val="16"/>
          <w:szCs w:val="16"/>
        </w:rPr>
      </w:pPr>
      <w:r w:rsidRPr="006C6F26">
        <w:rPr>
          <w:rFonts w:ascii="Times New Roman" w:eastAsia="Times New Roman" w:hAnsi="Times New Roman" w:cs="Times New Roman"/>
          <w:sz w:val="16"/>
          <w:szCs w:val="16"/>
        </w:rPr>
        <w:t>Abbreviations: BCRAT = Breast Cancer Risk Assessment Tool; IBIS = International Breast</w:t>
      </w:r>
    </w:p>
    <w:p w14:paraId="6E6F77B4" w14:textId="76D303CA" w:rsidR="006C6F26" w:rsidRPr="006C6F26" w:rsidRDefault="006C6F26">
      <w:pPr>
        <w:rPr>
          <w:sz w:val="16"/>
          <w:szCs w:val="16"/>
        </w:rPr>
      </w:pPr>
      <w:r w:rsidRPr="006C6F26">
        <w:rPr>
          <w:rFonts w:ascii="Times New Roman" w:eastAsia="Times New Roman" w:hAnsi="Times New Roman" w:cs="Times New Roman"/>
          <w:sz w:val="16"/>
          <w:szCs w:val="16"/>
        </w:rPr>
        <w:t>Intervention Study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6C6F26" w:rsidRPr="006C6F26" w:rsidSect="004A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39"/>
    <w:rsid w:val="001968B5"/>
    <w:rsid w:val="003F7DE3"/>
    <w:rsid w:val="004A23CB"/>
    <w:rsid w:val="006C1654"/>
    <w:rsid w:val="006C6F26"/>
    <w:rsid w:val="00774D39"/>
    <w:rsid w:val="0090407B"/>
    <w:rsid w:val="009206DA"/>
    <w:rsid w:val="00D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08D4F"/>
  <w15:chartTrackingRefBased/>
  <w15:docId w15:val="{3F4E41CC-7B6B-544D-9C50-4E4A11E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D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Powell</dc:creator>
  <cp:keywords/>
  <dc:description/>
  <cp:lastModifiedBy>Mark Powell</cp:lastModifiedBy>
  <cp:revision>6</cp:revision>
  <dcterms:created xsi:type="dcterms:W3CDTF">2021-03-19T17:48:00Z</dcterms:created>
  <dcterms:modified xsi:type="dcterms:W3CDTF">2021-03-19T18:11:00Z</dcterms:modified>
</cp:coreProperties>
</file>