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79" w:rsidRPr="00BF39B8" w:rsidRDefault="00966179" w:rsidP="00966179">
      <w:pPr>
        <w:rPr>
          <w:rFonts w:cstheme="minorHAnsi"/>
          <w:b/>
          <w:u w:val="single"/>
        </w:rPr>
      </w:pPr>
      <w:bookmarkStart w:id="0" w:name="_GoBack"/>
      <w:bookmarkEnd w:id="0"/>
      <w:r w:rsidRPr="00BF39B8">
        <w:rPr>
          <w:rFonts w:cstheme="minorHAnsi"/>
          <w:b/>
          <w:u w:val="single"/>
        </w:rPr>
        <w:t>Supplementary Materials</w:t>
      </w:r>
    </w:p>
    <w:p w:rsidR="00966179" w:rsidRPr="00EF5285" w:rsidRDefault="00966179" w:rsidP="00966179">
      <w:pPr>
        <w:rPr>
          <w:rFonts w:cstheme="minorHAnsi"/>
          <w:b/>
        </w:rPr>
      </w:pPr>
      <w:r w:rsidRPr="00EF5285">
        <w:rPr>
          <w:rFonts w:cstheme="minorHAnsi"/>
          <w:b/>
        </w:rPr>
        <w:t>Search Terms</w:t>
      </w:r>
    </w:p>
    <w:p w:rsidR="00966179" w:rsidRPr="00EF5285" w:rsidRDefault="00966179" w:rsidP="00966179">
      <w:pPr>
        <w:spacing w:after="100" w:line="360" w:lineRule="atLeast"/>
        <w:rPr>
          <w:rFonts w:eastAsia="Times New Roman" w:cstheme="minorHAnsi"/>
          <w:b/>
          <w:bCs/>
          <w:color w:val="0A0905"/>
          <w:lang w:val="en"/>
        </w:rPr>
      </w:pPr>
      <w:r w:rsidRPr="00EF5285">
        <w:rPr>
          <w:rFonts w:eastAsia="Times New Roman" w:cstheme="minorHAnsi"/>
          <w:b/>
          <w:color w:val="0A0905"/>
          <w:lang w:val="en"/>
        </w:rPr>
        <w:t>Database(s):</w:t>
      </w:r>
      <w:r w:rsidRPr="00EF5285">
        <w:rPr>
          <w:rFonts w:eastAsia="Times New Roman" w:cstheme="minorHAnsi"/>
          <w:color w:val="0A0905"/>
          <w:lang w:val="en"/>
        </w:rPr>
        <w:t xml:space="preserve"> </w:t>
      </w:r>
      <w:r w:rsidRPr="00EF5285">
        <w:rPr>
          <w:rFonts w:eastAsia="Times New Roman" w:cstheme="minorHAnsi"/>
          <w:bCs/>
          <w:color w:val="0A0905"/>
          <w:lang w:val="en"/>
        </w:rPr>
        <w:t xml:space="preserve">Ovid MEDLINE(R) and </w:t>
      </w:r>
      <w:proofErr w:type="spellStart"/>
      <w:r w:rsidRPr="00EF5285">
        <w:rPr>
          <w:rFonts w:eastAsia="Times New Roman" w:cstheme="minorHAnsi"/>
          <w:bCs/>
          <w:color w:val="0A0905"/>
          <w:lang w:val="en"/>
        </w:rPr>
        <w:t>Epub</w:t>
      </w:r>
      <w:proofErr w:type="spellEnd"/>
      <w:r w:rsidRPr="00EF5285">
        <w:rPr>
          <w:rFonts w:eastAsia="Times New Roman" w:cstheme="minorHAnsi"/>
          <w:bCs/>
          <w:color w:val="0A0905"/>
          <w:lang w:val="en"/>
        </w:rPr>
        <w:t xml:space="preserve"> Ahead of Print, In-Process &amp; Other Non-Indexed Citations and Daily </w:t>
      </w:r>
    </w:p>
    <w:p w:rsidR="00966179" w:rsidRPr="00EF5285" w:rsidRDefault="00966179" w:rsidP="00966179">
      <w:pPr>
        <w:spacing w:after="100" w:line="360" w:lineRule="atLeast"/>
        <w:rPr>
          <w:rFonts w:eastAsia="Times New Roman" w:cstheme="minorHAnsi"/>
          <w:color w:val="0A0905"/>
          <w:lang w:val="en"/>
        </w:rPr>
      </w:pPr>
      <w:r w:rsidRPr="00EF5285">
        <w:rPr>
          <w:rFonts w:eastAsia="Times New Roman" w:cstheme="minorHAnsi"/>
          <w:b/>
          <w:bCs/>
          <w:color w:val="0A0905"/>
          <w:lang w:val="en"/>
        </w:rPr>
        <w:t xml:space="preserve">Dates: </w:t>
      </w:r>
      <w:r w:rsidRPr="00EF5285">
        <w:rPr>
          <w:rFonts w:eastAsia="Times New Roman" w:cstheme="minorHAnsi"/>
          <w:color w:val="0A0905"/>
          <w:lang w:val="en"/>
        </w:rPr>
        <w:t>1946 to August 0</w:t>
      </w:r>
      <w:r>
        <w:rPr>
          <w:rFonts w:eastAsia="Times New Roman" w:cstheme="minorHAnsi"/>
          <w:color w:val="0A0905"/>
          <w:lang w:val="en"/>
        </w:rPr>
        <w:t>1</w:t>
      </w:r>
      <w:r w:rsidRPr="00EF5285">
        <w:rPr>
          <w:rFonts w:eastAsia="Times New Roman" w:cstheme="minorHAnsi"/>
          <w:color w:val="0A0905"/>
          <w:lang w:val="en"/>
        </w:rPr>
        <w:t xml:space="preserve">, 2019 </w:t>
      </w:r>
      <w:r w:rsidRPr="00EF5285">
        <w:rPr>
          <w:rFonts w:eastAsia="Times New Roman" w:cstheme="minorHAnsi"/>
          <w:color w:val="0A0905"/>
          <w:lang w:val="en"/>
        </w:rPr>
        <w:br/>
        <w:t>Search Strategy: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7302"/>
        <w:gridCol w:w="990"/>
      </w:tblGrid>
      <w:tr w:rsidR="00966179" w:rsidRPr="00EF5285" w:rsidTr="00AB3F5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6179" w:rsidRPr="00EF5285" w:rsidRDefault="00966179" w:rsidP="00AB3F58">
            <w:pPr>
              <w:spacing w:before="150" w:after="30" w:line="360" w:lineRule="atLeast"/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  <w:t>#</w:t>
            </w:r>
          </w:p>
        </w:tc>
        <w:tc>
          <w:tcPr>
            <w:tcW w:w="7272" w:type="dxa"/>
            <w:shd w:val="clear" w:color="auto" w:fill="auto"/>
            <w:vAlign w:val="center"/>
            <w:hideMark/>
          </w:tcPr>
          <w:p w:rsidR="00966179" w:rsidRPr="00EF5285" w:rsidRDefault="00966179" w:rsidP="00AB3F58">
            <w:pPr>
              <w:spacing w:before="150" w:after="30" w:line="360" w:lineRule="atLeast"/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  <w:t>Searches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966179" w:rsidRPr="00EF5285" w:rsidRDefault="00966179" w:rsidP="00AB3F58">
            <w:pPr>
              <w:spacing w:before="150" w:after="30" w:line="360" w:lineRule="atLeast"/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  <w:t>Results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(step adj3 count*).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1854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pedometer*.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2467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acceleromet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14388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accelerometry/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4459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actigraphy/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3215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actigraph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5717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or/1-6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23198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exp Mortality/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362507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mortality.mp.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1075456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 or 9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1185673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10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497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12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exp Cardiovascular Diseases/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2289787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13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cardiovascular disease*.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mp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244225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14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coronary heart disease*.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mp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48989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15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ischemic heart disease.mp.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24951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16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coronary artery disease.mp.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115068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17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exp Stroke/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123998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stroke.mp.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271976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19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heart failure.mp.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193782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20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or/12-19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2486168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20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1903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21 not 11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1723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23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 not (congenital heart defects/ or congenital heart disease.mp.)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1698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Diabetes Mellitus, Type 2/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123993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25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type 2 diabetes.tw.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114203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26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insulin/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180517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27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insulin.mp.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399942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lastRenderedPageBreak/>
              <w:t>28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Blood Glucose/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158292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29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blood glucose.tw.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65410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30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homeostatic model assessment.mp.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2592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homa.mp.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14898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32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Glycated Hemoglobin A/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32906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33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hba1c.tw.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30303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hemoglobin a1c.tw.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9358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35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or/24-34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591166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36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35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968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36 not metabolic syndrome.mp.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872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38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 not (11 or 23)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632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39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cohort studies/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243501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40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longitudinal studies/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125291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follow-up studies/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618619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42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prospective studies/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509060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43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retrospective studies/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761382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44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(cohort or longitudinal or prospective or retrospective).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1445325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45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(follow* adj2 up).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966168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46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39 or 40 or 41 or 42 or 43 or 44 or 45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2872937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 and 46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48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23 and 46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49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38 and 46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50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(Light physical activity determined by a motion sensor decreases insulin resistance, improves lipid homeostasis and reduces visceral fat in high-risk subjects: 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PreDiabEx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 study RCT).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m_titl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(Relationship between baseline physical activity assessed by pedometer count and new-onset diabetes in the NAVIGATOR trial).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m_titl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52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metabolic syndrome.mp.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219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53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46 and 52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54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53 not (47 or 48 or 49)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55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limit 54 to 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english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 language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56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remove duplicates from 55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57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(20181* or 2019*).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ez.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881046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58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 and 57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59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48 and 57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lastRenderedPageBreak/>
              <w:t>60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49 and 57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61</w:t>
            </w:r>
          </w:p>
        </w:tc>
        <w:tc>
          <w:tcPr>
            <w:tcW w:w="7272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54 and 57</w:t>
            </w:r>
          </w:p>
        </w:tc>
        <w:tc>
          <w:tcPr>
            <w:tcW w:w="94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</w:t>
            </w:r>
          </w:p>
        </w:tc>
      </w:tr>
    </w:tbl>
    <w:p w:rsidR="00966179" w:rsidRPr="00EF5285" w:rsidRDefault="00966179" w:rsidP="00966179">
      <w:pPr>
        <w:rPr>
          <w:rFonts w:cstheme="minorHAnsi"/>
        </w:rPr>
      </w:pPr>
    </w:p>
    <w:p w:rsidR="00966179" w:rsidRDefault="00966179" w:rsidP="00966179">
      <w:pPr>
        <w:rPr>
          <w:rFonts w:eastAsia="Times New Roman" w:cstheme="minorHAnsi"/>
          <w:bCs/>
          <w:color w:val="0A0905"/>
          <w:lang w:val="en"/>
        </w:rPr>
      </w:pPr>
      <w:r w:rsidRPr="00EF5285">
        <w:rPr>
          <w:rFonts w:eastAsia="Times New Roman" w:cstheme="minorHAnsi"/>
          <w:b/>
          <w:color w:val="0A0905"/>
          <w:lang w:val="en"/>
        </w:rPr>
        <w:t>Database(s):</w:t>
      </w:r>
      <w:r w:rsidRPr="00EF5285">
        <w:rPr>
          <w:rFonts w:eastAsia="Times New Roman" w:cstheme="minorHAnsi"/>
          <w:color w:val="0A0905"/>
          <w:lang w:val="en"/>
        </w:rPr>
        <w:t xml:space="preserve"> </w:t>
      </w:r>
      <w:proofErr w:type="spellStart"/>
      <w:r w:rsidRPr="00EF5285">
        <w:rPr>
          <w:rFonts w:eastAsia="Times New Roman" w:cstheme="minorHAnsi"/>
          <w:bCs/>
          <w:color w:val="0A0905"/>
          <w:lang w:val="en"/>
        </w:rPr>
        <w:t>Embase</w:t>
      </w:r>
      <w:proofErr w:type="spellEnd"/>
      <w:r w:rsidRPr="00EF5285">
        <w:rPr>
          <w:rFonts w:eastAsia="Times New Roman" w:cstheme="minorHAnsi"/>
          <w:bCs/>
          <w:color w:val="0A0905"/>
          <w:lang w:val="en"/>
        </w:rPr>
        <w:t xml:space="preserve"> </w:t>
      </w:r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eastAsia="Times New Roman" w:cstheme="minorHAnsi"/>
          <w:b/>
          <w:bCs/>
          <w:color w:val="0A0905"/>
          <w:lang w:val="en"/>
        </w:rPr>
        <w:t>Dates:</w:t>
      </w:r>
      <w:r>
        <w:rPr>
          <w:rFonts w:eastAsia="Times New Roman" w:cstheme="minorHAnsi"/>
          <w:bCs/>
          <w:color w:val="0A0905"/>
          <w:lang w:val="en"/>
        </w:rPr>
        <w:t xml:space="preserve"> </w:t>
      </w:r>
      <w:r w:rsidRPr="00EF5285">
        <w:rPr>
          <w:rFonts w:eastAsia="Times New Roman" w:cstheme="minorHAnsi"/>
          <w:color w:val="0A0905"/>
          <w:lang w:val="en"/>
        </w:rPr>
        <w:t>1974 to August 0</w:t>
      </w:r>
      <w:r>
        <w:rPr>
          <w:rFonts w:eastAsia="Times New Roman" w:cstheme="minorHAnsi"/>
          <w:color w:val="0A0905"/>
          <w:lang w:val="en"/>
        </w:rPr>
        <w:t>1, 2019</w:t>
      </w:r>
      <w:r w:rsidRPr="00EF5285">
        <w:rPr>
          <w:rFonts w:eastAsia="Times New Roman" w:cstheme="minorHAnsi"/>
          <w:color w:val="0A0905"/>
          <w:lang w:val="en"/>
        </w:rPr>
        <w:t xml:space="preserve"> </w:t>
      </w:r>
      <w:r w:rsidRPr="00EF5285">
        <w:rPr>
          <w:rFonts w:eastAsia="Times New Roman" w:cstheme="minorHAnsi"/>
          <w:color w:val="0A0905"/>
          <w:lang w:val="en"/>
        </w:rPr>
        <w:br/>
        <w:t>Search Strategy: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7374"/>
        <w:gridCol w:w="1260"/>
      </w:tblGrid>
      <w:tr w:rsidR="00966179" w:rsidRPr="00EF5285" w:rsidTr="00AB3F58">
        <w:trPr>
          <w:tblCellSpacing w:w="15" w:type="dxa"/>
        </w:trPr>
        <w:tc>
          <w:tcPr>
            <w:tcW w:w="0" w:type="auto"/>
            <w:shd w:val="clear" w:color="auto" w:fill="B9B9B9"/>
            <w:vAlign w:val="center"/>
            <w:hideMark/>
          </w:tcPr>
          <w:p w:rsidR="00966179" w:rsidRPr="00EF5285" w:rsidRDefault="00966179" w:rsidP="00AB3F58">
            <w:pPr>
              <w:spacing w:before="150" w:after="30" w:line="360" w:lineRule="atLeast"/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  <w:t>#</w:t>
            </w:r>
          </w:p>
        </w:tc>
        <w:tc>
          <w:tcPr>
            <w:tcW w:w="7344" w:type="dxa"/>
            <w:shd w:val="clear" w:color="auto" w:fill="B9B9B9"/>
            <w:vAlign w:val="center"/>
            <w:hideMark/>
          </w:tcPr>
          <w:p w:rsidR="00966179" w:rsidRPr="00EF5285" w:rsidRDefault="00966179" w:rsidP="00AB3F58">
            <w:pPr>
              <w:spacing w:before="150" w:after="30" w:line="360" w:lineRule="atLeast"/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  <w:t>Searches</w:t>
            </w:r>
          </w:p>
        </w:tc>
        <w:tc>
          <w:tcPr>
            <w:tcW w:w="1215" w:type="dxa"/>
            <w:shd w:val="clear" w:color="auto" w:fill="B9B9B9"/>
            <w:vAlign w:val="center"/>
            <w:hideMark/>
          </w:tcPr>
          <w:p w:rsidR="00966179" w:rsidRPr="00EF5285" w:rsidRDefault="00966179" w:rsidP="00AB3F58">
            <w:pPr>
              <w:spacing w:before="150" w:after="30" w:line="360" w:lineRule="atLeast"/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b/>
                <w:bCs/>
                <w:color w:val="0A0905"/>
                <w:sz w:val="18"/>
                <w:szCs w:val="18"/>
              </w:rPr>
              <w:t>Results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(step adj3 count*).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2579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pedometer*.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3385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acceleromet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18328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accelerometry/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6302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actigraphy/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7520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actigraph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9914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or/1-6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32431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exp Mortality/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1002550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mortality.mp.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1364695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 or 9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1365628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10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914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exp Cardiovascular Diseases/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3846018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cardiovascular disease*.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mp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372821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coronary heart disease*.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mp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67996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ischemic heart disease.mp.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137998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coronary artery disease.mp.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224835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exp Stroke/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193163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18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stroke.mp.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416383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19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heart failure.mp.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371094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20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or/12-19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3996701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20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3816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21 not 11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3460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 not (congenital heart defects/ or congenital heart disease.mp.)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3402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Diabetes Mellitus, Type 2/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47097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type 2 diabetes.tw.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175976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insulin/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316799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lastRenderedPageBreak/>
              <w:t>27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insulin.mp.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745385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28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Blood Glucose/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174292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29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blood glucose.tw.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100318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30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homeostatic model assessment.mp.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3712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homa.mp.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27256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Glycated Hemoglobin A/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22129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hba1c.tw.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67098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hemoglobin a1c.tw.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13801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or/24-34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871698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35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1656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36 not metabolic syndrome.mp.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1495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38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 not (11 or 23)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1077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39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cohort studies/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358969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40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longitudinal studies/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108540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follow-up studies/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977820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prospective studies/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374316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retrospective studies/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436571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(cohort or longitudinal or prospective or retrospective).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2256629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(follow* adj2 up).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tw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1506109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39 or 40 or 41 or 42 or 43 or 44 or 45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3752230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11 and 46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348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48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23 and 46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937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49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38 and 46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296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50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(Light physical activity determined by a motion sensor decreases insulin resistance, improves lipid homeostasis and reduces visceral fat in high-risk subjects: 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PreDiabEx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 study RCT).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m_titl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(Relationship between baseline physical activity assessed by pedometer count and new-onset diabetes in the NAVIGATOR trial).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m_titl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 and metabolic syndrome.mp.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368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46 and 52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85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53 not (47 or 48 or 49)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limit 54 to 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english</w:t>
            </w:r>
            <w:proofErr w:type="spellEnd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 xml:space="preserve"> language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remove duplicates from 55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(20181* or 2019*).</w:t>
            </w:r>
            <w:proofErr w:type="spellStart"/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ez.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58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 and 57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lastRenderedPageBreak/>
              <w:t>59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48 and 57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60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49 and 57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61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54 and 57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62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58 or 59 or 60 or 61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0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63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(20181* or 2019*).dc.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1687587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64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47 and 63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65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48 and 63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154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66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49 and 63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32</w:t>
            </w:r>
          </w:p>
        </w:tc>
      </w:tr>
      <w:tr w:rsidR="00966179" w:rsidRPr="00EF5285" w:rsidTr="00AB3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67</w:t>
            </w:r>
          </w:p>
        </w:tc>
        <w:tc>
          <w:tcPr>
            <w:tcW w:w="7344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54 and 63</w:t>
            </w:r>
          </w:p>
        </w:tc>
        <w:tc>
          <w:tcPr>
            <w:tcW w:w="1215" w:type="dxa"/>
            <w:vAlign w:val="center"/>
            <w:hideMark/>
          </w:tcPr>
          <w:p w:rsidR="00966179" w:rsidRPr="00EF5285" w:rsidRDefault="00966179" w:rsidP="00AB3F58">
            <w:pPr>
              <w:spacing w:after="0" w:line="360" w:lineRule="atLeast"/>
              <w:rPr>
                <w:rFonts w:eastAsia="Times New Roman" w:cstheme="minorHAnsi"/>
                <w:color w:val="0A0905"/>
                <w:sz w:val="18"/>
                <w:szCs w:val="18"/>
              </w:rPr>
            </w:pPr>
            <w:r w:rsidRPr="00EF5285">
              <w:rPr>
                <w:rFonts w:eastAsia="Times New Roman" w:cstheme="minorHAnsi"/>
                <w:color w:val="0A0905"/>
                <w:sz w:val="18"/>
                <w:szCs w:val="18"/>
              </w:rPr>
              <w:t>1</w:t>
            </w:r>
          </w:p>
        </w:tc>
      </w:tr>
    </w:tbl>
    <w:p w:rsidR="00966179" w:rsidRPr="00EF5285" w:rsidRDefault="00966179" w:rsidP="00966179">
      <w:pPr>
        <w:rPr>
          <w:rFonts w:cstheme="minorHAnsi"/>
        </w:rPr>
      </w:pPr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cstheme="minorHAnsi"/>
        </w:rPr>
        <w:br w:type="page"/>
      </w:r>
    </w:p>
    <w:p w:rsidR="00966179" w:rsidRPr="00EF5285" w:rsidRDefault="00966179" w:rsidP="00966179">
      <w:pPr>
        <w:rPr>
          <w:rFonts w:cstheme="minorHAnsi"/>
        </w:rPr>
      </w:pPr>
    </w:p>
    <w:p w:rsidR="00966179" w:rsidRDefault="00966179" w:rsidP="00966179">
      <w:pPr>
        <w:rPr>
          <w:rFonts w:cstheme="minorHAnsi"/>
        </w:rPr>
      </w:pPr>
      <w:r>
        <w:rPr>
          <w:rFonts w:cstheme="minorHAnsi"/>
          <w:b/>
        </w:rPr>
        <w:t xml:space="preserve">Database(s): </w:t>
      </w:r>
      <w:r w:rsidRPr="00EF5285">
        <w:rPr>
          <w:rFonts w:cstheme="minorHAnsi"/>
        </w:rPr>
        <w:t>CINAHL (</w:t>
      </w:r>
      <w:proofErr w:type="spellStart"/>
      <w:r w:rsidRPr="00EF5285">
        <w:rPr>
          <w:rFonts w:cstheme="minorHAnsi"/>
        </w:rPr>
        <w:t>Ebscohost</w:t>
      </w:r>
      <w:proofErr w:type="spellEnd"/>
      <w:r w:rsidRPr="00EF5285">
        <w:rPr>
          <w:rFonts w:cstheme="minorHAnsi"/>
        </w:rPr>
        <w:t>)</w:t>
      </w:r>
    </w:p>
    <w:p w:rsidR="00966179" w:rsidRPr="00EF5285" w:rsidRDefault="00966179" w:rsidP="00966179">
      <w:pPr>
        <w:rPr>
          <w:rFonts w:cstheme="minorHAnsi"/>
        </w:rPr>
      </w:pPr>
      <w:r>
        <w:rPr>
          <w:rFonts w:cstheme="minorHAnsi"/>
          <w:b/>
        </w:rPr>
        <w:t>Dates: I</w:t>
      </w:r>
      <w:r>
        <w:rPr>
          <w:rFonts w:cstheme="minorHAnsi"/>
        </w:rPr>
        <w:t xml:space="preserve">nception to </w:t>
      </w:r>
      <w:r w:rsidRPr="00EF5285">
        <w:rPr>
          <w:rFonts w:cstheme="minorHAnsi"/>
        </w:rPr>
        <w:t xml:space="preserve">August </w:t>
      </w:r>
      <w:r>
        <w:rPr>
          <w:rFonts w:cstheme="minorHAnsi"/>
        </w:rPr>
        <w:t>1</w:t>
      </w:r>
      <w:r w:rsidRPr="00EF5285">
        <w:rPr>
          <w:rFonts w:cstheme="minorHAnsi"/>
        </w:rPr>
        <w:t>, 2019</w:t>
      </w:r>
    </w:p>
    <w:p w:rsidR="00966179" w:rsidRPr="001D6142" w:rsidRDefault="00966179" w:rsidP="00966179">
      <w:pPr>
        <w:rPr>
          <w:rFonts w:cstheme="minorHAnsi"/>
          <w:b/>
        </w:rPr>
      </w:pPr>
      <w:r w:rsidRPr="001D6142">
        <w:rPr>
          <w:rFonts w:cstheme="minorHAnsi"/>
          <w:b/>
        </w:rPr>
        <w:t xml:space="preserve">Outcome: </w:t>
      </w:r>
      <w:r>
        <w:rPr>
          <w:rFonts w:cstheme="minorHAnsi"/>
          <w:b/>
        </w:rPr>
        <w:t xml:space="preserve">All-cause </w:t>
      </w:r>
      <w:r w:rsidRPr="001D6142">
        <w:rPr>
          <w:rFonts w:cstheme="minorHAnsi"/>
          <w:b/>
        </w:rPr>
        <w:t>Mortality</w:t>
      </w:r>
    </w:p>
    <w:p w:rsidR="00966179" w:rsidRPr="00EF5285" w:rsidRDefault="00966179" w:rsidP="00966179">
      <w:pPr>
        <w:rPr>
          <w:rFonts w:cstheme="minorHAnsi"/>
        </w:rPr>
      </w:pPr>
      <w:proofErr w:type="gramStart"/>
      <w:r w:rsidRPr="00EF5285">
        <w:rPr>
          <w:rFonts w:cstheme="minorHAnsi"/>
        </w:rPr>
        <w:t>( (</w:t>
      </w:r>
      <w:proofErr w:type="gramEnd"/>
      <w:r w:rsidRPr="00EF5285">
        <w:rPr>
          <w:rFonts w:cstheme="minorHAnsi"/>
        </w:rPr>
        <w:t xml:space="preserve">step w3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 xml:space="preserve">* ) AND mortality AND ( (cohort or longitudinal or prospective or retrospective or (follow* w2 up) )  </w:t>
      </w:r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cstheme="minorHAnsi"/>
        </w:rPr>
        <w:t>Limiters</w:t>
      </w:r>
      <w:r>
        <w:rPr>
          <w:rFonts w:cstheme="minorHAnsi"/>
        </w:rPr>
        <w:t>:</w:t>
      </w:r>
      <w:r w:rsidRPr="00EF5285">
        <w:rPr>
          <w:rFonts w:cstheme="minorHAnsi"/>
        </w:rPr>
        <w:t xml:space="preserve"> Exclude MEDLINE records </w:t>
      </w:r>
    </w:p>
    <w:p w:rsidR="00966179" w:rsidRPr="001D6142" w:rsidRDefault="00966179" w:rsidP="00966179">
      <w:pPr>
        <w:rPr>
          <w:rFonts w:cstheme="minorHAnsi"/>
          <w:b/>
        </w:rPr>
      </w:pPr>
      <w:r w:rsidRPr="001D6142">
        <w:rPr>
          <w:rFonts w:cstheme="minorHAnsi"/>
          <w:b/>
        </w:rPr>
        <w:t>Outcome: CVD</w:t>
      </w:r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cstheme="minorHAnsi"/>
        </w:rPr>
        <w:t xml:space="preserve">( (step w3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>* ) AND ( cardiovascular disease* or coronary heart disease* or ischemic heart disease or coronary artery disease or stroke or heart failure</w:t>
      </w:r>
      <w:r>
        <w:rPr>
          <w:rFonts w:cstheme="minorHAnsi"/>
        </w:rPr>
        <w:t xml:space="preserve"> or metabolic </w:t>
      </w:r>
      <w:proofErr w:type="spellStart"/>
      <w:r>
        <w:rPr>
          <w:rFonts w:cstheme="minorHAnsi"/>
        </w:rPr>
        <w:t>sybdrome</w:t>
      </w:r>
      <w:proofErr w:type="spellEnd"/>
      <w:r w:rsidRPr="00EF5285">
        <w:rPr>
          <w:rFonts w:cstheme="minorHAnsi"/>
        </w:rPr>
        <w:t xml:space="preserve"> ) AND ( (cohort or longitudinal or prospective or retrospective or (follow* w2 up) )  </w:t>
      </w:r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cstheme="minorHAnsi"/>
        </w:rPr>
        <w:t>Limiters</w:t>
      </w:r>
      <w:r>
        <w:rPr>
          <w:rFonts w:cstheme="minorHAnsi"/>
        </w:rPr>
        <w:t xml:space="preserve">: </w:t>
      </w:r>
      <w:r w:rsidRPr="00EF5285">
        <w:rPr>
          <w:rFonts w:cstheme="minorHAnsi"/>
        </w:rPr>
        <w:t xml:space="preserve">Exclude MEDLINE records </w:t>
      </w:r>
    </w:p>
    <w:p w:rsidR="00966179" w:rsidRPr="001D6142" w:rsidRDefault="00966179" w:rsidP="00966179">
      <w:pPr>
        <w:rPr>
          <w:rFonts w:cstheme="minorHAnsi"/>
          <w:b/>
        </w:rPr>
      </w:pPr>
      <w:r w:rsidRPr="001D6142">
        <w:rPr>
          <w:rFonts w:cstheme="minorHAnsi"/>
          <w:b/>
        </w:rPr>
        <w:t xml:space="preserve">Outcome: </w:t>
      </w:r>
      <w:proofErr w:type="spellStart"/>
      <w:r>
        <w:rPr>
          <w:rFonts w:cstheme="minorHAnsi"/>
          <w:b/>
        </w:rPr>
        <w:t>Dysglycemia</w:t>
      </w:r>
      <w:proofErr w:type="spellEnd"/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cstheme="minorHAnsi"/>
        </w:rPr>
        <w:t xml:space="preserve">( (step w3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 xml:space="preserve">* ) AND ( Diabetes or insulin or blood glucose or homeostatic model assessment or </w:t>
      </w:r>
      <w:proofErr w:type="spellStart"/>
      <w:r w:rsidRPr="00EF5285">
        <w:rPr>
          <w:rFonts w:cstheme="minorHAnsi"/>
        </w:rPr>
        <w:t>homa</w:t>
      </w:r>
      <w:proofErr w:type="spellEnd"/>
      <w:r w:rsidRPr="00EF5285">
        <w:rPr>
          <w:rFonts w:cstheme="minorHAnsi"/>
        </w:rPr>
        <w:t xml:space="preserve"> or “Glycated Hemoglobin A” or hba1c or “hemoglobin a1c” ) AND ( (cohort or longitudinal or prospective or retrospective or (follow* w2 up) )  </w:t>
      </w:r>
    </w:p>
    <w:p w:rsidR="00966179" w:rsidRPr="00EF5285" w:rsidRDefault="00966179" w:rsidP="00966179">
      <w:pPr>
        <w:rPr>
          <w:rFonts w:cstheme="minorHAnsi"/>
        </w:rPr>
      </w:pPr>
      <w:r w:rsidRPr="00EF5285">
        <w:rPr>
          <w:rFonts w:cstheme="minorHAnsi"/>
        </w:rPr>
        <w:t>Limiters</w:t>
      </w:r>
      <w:r>
        <w:rPr>
          <w:rFonts w:cstheme="minorHAnsi"/>
        </w:rPr>
        <w:t xml:space="preserve">: </w:t>
      </w:r>
      <w:r w:rsidRPr="00EF5285">
        <w:rPr>
          <w:rFonts w:cstheme="minorHAnsi"/>
        </w:rPr>
        <w:t>Exclude MEDLINE records</w:t>
      </w:r>
      <w:r w:rsidRPr="00EF5285">
        <w:rPr>
          <w:rFonts w:cstheme="minorHAnsi"/>
        </w:rPr>
        <w:br w:type="page"/>
      </w:r>
    </w:p>
    <w:p w:rsidR="00966179" w:rsidRDefault="00966179" w:rsidP="00966179">
      <w:pPr>
        <w:rPr>
          <w:rFonts w:cstheme="minorHAnsi"/>
        </w:rPr>
      </w:pPr>
      <w:r>
        <w:rPr>
          <w:rFonts w:cstheme="minorHAnsi"/>
          <w:b/>
        </w:rPr>
        <w:lastRenderedPageBreak/>
        <w:t xml:space="preserve">Database(s): </w:t>
      </w:r>
      <w:r w:rsidRPr="001D6142">
        <w:rPr>
          <w:rFonts w:cstheme="minorHAnsi"/>
        </w:rPr>
        <w:t>Cochrane</w:t>
      </w:r>
      <w:r>
        <w:rPr>
          <w:rFonts w:cstheme="minorHAnsi"/>
        </w:rPr>
        <w:t xml:space="preserve"> Database of Systematic Reviews and Cochrane Central Register of Controlled Trials</w:t>
      </w:r>
    </w:p>
    <w:p w:rsidR="00966179" w:rsidRPr="001D6142" w:rsidRDefault="00966179" w:rsidP="00966179">
      <w:pPr>
        <w:rPr>
          <w:rFonts w:cstheme="minorHAnsi"/>
        </w:rPr>
      </w:pPr>
      <w:r>
        <w:rPr>
          <w:rFonts w:cstheme="minorHAnsi"/>
          <w:b/>
        </w:rPr>
        <w:t xml:space="preserve">Dates: </w:t>
      </w:r>
      <w:r>
        <w:rPr>
          <w:rFonts w:cstheme="minorHAnsi"/>
        </w:rPr>
        <w:t>Inception to August 2019</w:t>
      </w:r>
    </w:p>
    <w:p w:rsidR="00966179" w:rsidRPr="001D6142" w:rsidRDefault="00966179" w:rsidP="00966179">
      <w:pPr>
        <w:rPr>
          <w:rFonts w:cstheme="minorHAnsi"/>
          <w:b/>
        </w:rPr>
      </w:pPr>
      <w:r w:rsidRPr="001D6142">
        <w:rPr>
          <w:rFonts w:cstheme="minorHAnsi"/>
          <w:b/>
        </w:rPr>
        <w:t xml:space="preserve">Outcome: </w:t>
      </w:r>
      <w:r>
        <w:rPr>
          <w:rFonts w:cstheme="minorHAnsi"/>
          <w:b/>
        </w:rPr>
        <w:t xml:space="preserve">All-cause </w:t>
      </w:r>
      <w:r w:rsidRPr="001D6142">
        <w:rPr>
          <w:rFonts w:cstheme="minorHAnsi"/>
          <w:b/>
        </w:rPr>
        <w:t>Mortality</w:t>
      </w:r>
    </w:p>
    <w:p w:rsidR="00966179" w:rsidRPr="001D6142" w:rsidRDefault="00966179" w:rsidP="00966179">
      <w:pPr>
        <w:rPr>
          <w:rFonts w:cstheme="minorHAnsi"/>
          <w:i/>
        </w:rPr>
      </w:pPr>
      <w:r w:rsidRPr="001D6142">
        <w:rPr>
          <w:rFonts w:cstheme="minorHAnsi"/>
          <w:i/>
        </w:rPr>
        <w:t xml:space="preserve">Cochrane Database of Systematic Reviews  </w:t>
      </w:r>
    </w:p>
    <w:p w:rsidR="00966179" w:rsidRPr="00EF5285" w:rsidRDefault="00966179" w:rsidP="00966179">
      <w:pPr>
        <w:rPr>
          <w:rFonts w:cstheme="minorHAnsi"/>
        </w:rPr>
      </w:pPr>
      <w:r>
        <w:rPr>
          <w:rFonts w:cstheme="minorHAnsi"/>
        </w:rPr>
        <w:t>Search terms:</w:t>
      </w:r>
      <w:r w:rsidRPr="00EF5285">
        <w:rPr>
          <w:rFonts w:cstheme="minorHAnsi"/>
        </w:rPr>
        <w:t xml:space="preserve"> '(step near/3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>* in Title Abstract Keyword AND mortality in Title Abstract Keyword AND cohort or longitudinal or prospective or retrospective or (follow* near/2 up) in Title Abstract Keyword - in Cochrane Reviews, Cochrane Protocols, Trials (Word variations have been searched)'</w:t>
      </w:r>
    </w:p>
    <w:p w:rsidR="00966179" w:rsidRPr="001D6142" w:rsidRDefault="00966179" w:rsidP="00966179">
      <w:pPr>
        <w:rPr>
          <w:rFonts w:cstheme="minorHAnsi"/>
          <w:i/>
        </w:rPr>
      </w:pPr>
      <w:r w:rsidRPr="001D6142">
        <w:rPr>
          <w:rFonts w:cstheme="minorHAnsi"/>
          <w:i/>
        </w:rPr>
        <w:t xml:space="preserve">Cochrane Central Register of Controlled Trials  </w:t>
      </w:r>
    </w:p>
    <w:p w:rsidR="00966179" w:rsidRPr="00EF5285" w:rsidRDefault="00966179" w:rsidP="00966179">
      <w:pPr>
        <w:rPr>
          <w:rFonts w:cstheme="minorHAnsi"/>
        </w:rPr>
      </w:pPr>
      <w:r>
        <w:rPr>
          <w:rFonts w:cstheme="minorHAnsi"/>
        </w:rPr>
        <w:t>Search terms:</w:t>
      </w:r>
      <w:r w:rsidRPr="00EF5285">
        <w:rPr>
          <w:rFonts w:cstheme="minorHAnsi"/>
        </w:rPr>
        <w:t xml:space="preserve"> '(step near/3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>* in Title Abstract Keyword AND mortality in Title Abstract Keyword AND cohort or longitudinal or prospective or retrospective or (follow* near/2 up) in Title Abstract Keyword - in Cochrane Reviews, Cochrane Protocols, Trials (Word variations have been searched)'</w:t>
      </w:r>
    </w:p>
    <w:p w:rsidR="00966179" w:rsidRPr="001D6142" w:rsidRDefault="00966179" w:rsidP="00966179">
      <w:pPr>
        <w:rPr>
          <w:rFonts w:cstheme="minorHAnsi"/>
          <w:b/>
        </w:rPr>
      </w:pPr>
      <w:r w:rsidRPr="001D6142">
        <w:rPr>
          <w:rFonts w:cstheme="minorHAnsi"/>
          <w:b/>
        </w:rPr>
        <w:t>Outcome: CVD</w:t>
      </w:r>
    </w:p>
    <w:p w:rsidR="00966179" w:rsidRPr="001D6142" w:rsidRDefault="00966179" w:rsidP="00966179">
      <w:pPr>
        <w:rPr>
          <w:rFonts w:cstheme="minorHAnsi"/>
          <w:i/>
        </w:rPr>
      </w:pPr>
      <w:r w:rsidRPr="001D6142">
        <w:rPr>
          <w:rFonts w:cstheme="minorHAnsi"/>
          <w:i/>
        </w:rPr>
        <w:t xml:space="preserve">Cochrane Database of Systematic Reviews  </w:t>
      </w:r>
    </w:p>
    <w:p w:rsidR="00966179" w:rsidRPr="00EF5285" w:rsidRDefault="00966179" w:rsidP="00966179">
      <w:pPr>
        <w:rPr>
          <w:rFonts w:cstheme="minorHAnsi"/>
        </w:rPr>
      </w:pPr>
      <w:r>
        <w:rPr>
          <w:rFonts w:cstheme="minorHAnsi"/>
        </w:rPr>
        <w:t>Search terms:</w:t>
      </w:r>
      <w:r w:rsidRPr="00EF5285">
        <w:rPr>
          <w:rFonts w:cstheme="minorHAnsi"/>
        </w:rPr>
        <w:t xml:space="preserve"> '(step near/3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>* in Title Abstract Keyword AND cardiovascular disease* or coronary heart disease* or ischemic heart disease or coronary artery disease or stroke or heart failure in Title Abstract Keyword AND cohort or longitudinal or prospective or retrospective or (follow* near/2 up) in Title Abstract Keyword - in Cochrane Reviews, Cochrane Protocols, Trials (Word variations have been searched)'</w:t>
      </w:r>
    </w:p>
    <w:p w:rsidR="00966179" w:rsidRPr="001D6142" w:rsidRDefault="00966179" w:rsidP="00966179">
      <w:pPr>
        <w:rPr>
          <w:rFonts w:cstheme="minorHAnsi"/>
          <w:i/>
        </w:rPr>
      </w:pPr>
      <w:r w:rsidRPr="001D6142">
        <w:rPr>
          <w:rFonts w:cstheme="minorHAnsi"/>
          <w:i/>
        </w:rPr>
        <w:t xml:space="preserve">Cochrane Central Register of Controlled Trials  </w:t>
      </w:r>
    </w:p>
    <w:p w:rsidR="00966179" w:rsidRPr="00EF5285" w:rsidRDefault="00966179" w:rsidP="00966179">
      <w:pPr>
        <w:rPr>
          <w:rFonts w:cstheme="minorHAnsi"/>
        </w:rPr>
      </w:pPr>
      <w:r>
        <w:rPr>
          <w:rFonts w:cstheme="minorHAnsi"/>
        </w:rPr>
        <w:t>Search terms:</w:t>
      </w:r>
      <w:r w:rsidRPr="00EF5285">
        <w:rPr>
          <w:rFonts w:cstheme="minorHAnsi"/>
        </w:rPr>
        <w:t xml:space="preserve"> '(step near/3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>* in Title Abstract Keyword AND cardiovascular disease* or coronary heart disease* or ischemic heart disease or coronary artery disease or stroke or heart failure</w:t>
      </w:r>
      <w:r>
        <w:rPr>
          <w:rFonts w:cstheme="minorHAnsi"/>
        </w:rPr>
        <w:t xml:space="preserve"> or metabolic syndrome</w:t>
      </w:r>
      <w:r w:rsidRPr="00EF5285">
        <w:rPr>
          <w:rFonts w:cstheme="minorHAnsi"/>
        </w:rPr>
        <w:t xml:space="preserve"> in Title Abstract Keyword AND cohort or longitudinal or prospective or retrospective or (follow* near/2 up) in Title Abstract Keyword - in Cochrane Reviews, Cochrane Protocols, Trials (Word variations have been searched)'</w:t>
      </w:r>
    </w:p>
    <w:p w:rsidR="00966179" w:rsidRPr="00EF5285" w:rsidRDefault="00966179" w:rsidP="00966179">
      <w:pPr>
        <w:rPr>
          <w:rFonts w:cstheme="minorHAnsi"/>
          <w:b/>
        </w:rPr>
      </w:pPr>
      <w:r>
        <w:rPr>
          <w:rFonts w:cstheme="minorHAnsi"/>
          <w:b/>
        </w:rPr>
        <w:t xml:space="preserve">Outcome: </w:t>
      </w:r>
      <w:proofErr w:type="spellStart"/>
      <w:r>
        <w:rPr>
          <w:rFonts w:cstheme="minorHAnsi"/>
          <w:b/>
        </w:rPr>
        <w:t>Dysglycemia</w:t>
      </w:r>
      <w:proofErr w:type="spellEnd"/>
    </w:p>
    <w:p w:rsidR="00966179" w:rsidRPr="001D6142" w:rsidRDefault="00966179" w:rsidP="00966179">
      <w:pPr>
        <w:rPr>
          <w:rFonts w:cstheme="minorHAnsi"/>
          <w:i/>
        </w:rPr>
      </w:pPr>
      <w:r w:rsidRPr="001D6142">
        <w:rPr>
          <w:rFonts w:cstheme="minorHAnsi"/>
          <w:i/>
        </w:rPr>
        <w:t xml:space="preserve">Cochrane Central Register of Controlled Trials  </w:t>
      </w:r>
    </w:p>
    <w:p w:rsidR="00966179" w:rsidRPr="00EF5285" w:rsidRDefault="00966179" w:rsidP="00966179">
      <w:pPr>
        <w:rPr>
          <w:rFonts w:cstheme="minorHAnsi"/>
        </w:rPr>
      </w:pPr>
      <w:r>
        <w:rPr>
          <w:rFonts w:cstheme="minorHAnsi"/>
        </w:rPr>
        <w:t>Search terms:</w:t>
      </w:r>
      <w:r w:rsidRPr="00EF5285">
        <w:rPr>
          <w:rFonts w:cstheme="minorHAnsi"/>
        </w:rPr>
        <w:t xml:space="preserve"> '(step near/3 count*) or pedometer* or </w:t>
      </w:r>
      <w:proofErr w:type="spellStart"/>
      <w:r w:rsidRPr="00EF5285">
        <w:rPr>
          <w:rFonts w:cstheme="minorHAnsi"/>
        </w:rPr>
        <w:t>acceleromet</w:t>
      </w:r>
      <w:proofErr w:type="spellEnd"/>
      <w:r w:rsidRPr="00EF5285">
        <w:rPr>
          <w:rFonts w:cstheme="minorHAnsi"/>
        </w:rPr>
        <w:t xml:space="preserve">* or </w:t>
      </w:r>
      <w:proofErr w:type="spellStart"/>
      <w:r w:rsidRPr="00EF5285">
        <w:rPr>
          <w:rFonts w:cstheme="minorHAnsi"/>
        </w:rPr>
        <w:t>actigraph</w:t>
      </w:r>
      <w:proofErr w:type="spellEnd"/>
      <w:r w:rsidRPr="00EF5285">
        <w:rPr>
          <w:rFonts w:cstheme="minorHAnsi"/>
        </w:rPr>
        <w:t xml:space="preserve">* in Title Abstract Keyword AND Diabetes or insulin or blood glucose or homeostatic model assessment or </w:t>
      </w:r>
      <w:proofErr w:type="spellStart"/>
      <w:r w:rsidRPr="00EF5285">
        <w:rPr>
          <w:rFonts w:cstheme="minorHAnsi"/>
        </w:rPr>
        <w:t>homa</w:t>
      </w:r>
      <w:proofErr w:type="spellEnd"/>
      <w:r w:rsidRPr="00EF5285">
        <w:rPr>
          <w:rFonts w:cstheme="minorHAnsi"/>
        </w:rPr>
        <w:t xml:space="preserve"> or “Glycated Hemoglobin A” or hba1c or “hemoglobin a1c” in Title Abstract Keyword AND cohort or longitudinal or prospective or retrospective or (follow* near/2 up) in Title Abstract Keyword - in Cochrane Reviews, Cochrane Protocols, Trials (Word variations have been searched)'</w:t>
      </w:r>
    </w:p>
    <w:p w:rsidR="00966179" w:rsidRDefault="00966179">
      <w:r>
        <w:br w:type="page"/>
      </w:r>
    </w:p>
    <w:p w:rsidR="00966179" w:rsidRDefault="00966179">
      <w:pPr>
        <w:sectPr w:rsidR="00966179" w:rsidSect="009661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66179" w:rsidRPr="00474B7C" w:rsidRDefault="00966179" w:rsidP="00966179">
      <w:pPr>
        <w:rPr>
          <w:b/>
        </w:rPr>
      </w:pPr>
      <w:r>
        <w:rPr>
          <w:b/>
        </w:rPr>
        <w:lastRenderedPageBreak/>
        <w:t>Supplementary Table 1. Study Quality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6179" w:rsidTr="00AB3F58">
        <w:tc>
          <w:tcPr>
            <w:tcW w:w="9350" w:type="dxa"/>
            <w:tcBorders>
              <w:bottom w:val="single" w:sz="4" w:space="0" w:color="auto"/>
            </w:tcBorders>
          </w:tcPr>
          <w:p w:rsidR="00966179" w:rsidRPr="00BD4A19" w:rsidRDefault="00966179" w:rsidP="00AB3F58">
            <w:r>
              <w:t>Scored: 1=yes/present; 0=no/unclear/not reported</w:t>
            </w:r>
          </w:p>
        </w:tc>
      </w:tr>
      <w:tr w:rsidR="00966179" w:rsidTr="00AB3F58">
        <w:tc>
          <w:tcPr>
            <w:tcW w:w="9350" w:type="dxa"/>
            <w:tcBorders>
              <w:bottom w:val="nil"/>
            </w:tcBorders>
          </w:tcPr>
          <w:p w:rsidR="00966179" w:rsidRPr="00BB3121" w:rsidRDefault="00966179" w:rsidP="00AB3F58">
            <w:r>
              <w:t>1. Was the study purpose clearly stated?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Pr="00BB3121" w:rsidRDefault="00966179" w:rsidP="00AB3F58">
            <w:r>
              <w:t>2. Were eligibility criteria, and the sources and methods of selection of participants clearly deﬁned?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>3. Were all outcomes, exposures, predictors, potential confounders, and effect modiﬁers clearly deﬁned using standardized methods of acceptable quality?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 xml:space="preserve">4. Was exposure (daily step counts) measurement carried out using standardized methods and with acceptable quality (e.g., number of valid days)? 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>5. Results: Report the # of individuals at each stage of the study.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>6. Descriptive results: give characteristics of study participants (demographic, clinical, social) and information on exposures and potential confounders.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>7. Were all statistical methods, including those used to control for confounding and to examine subgroups and interactions, clearly described?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>8. Were methods for dealing with missing data presented?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Pr="00ED204F" w:rsidRDefault="00966179" w:rsidP="00AB3F58">
            <w:pPr>
              <w:rPr>
                <w:color w:val="FF0000"/>
              </w:rPr>
            </w:pPr>
            <w:r>
              <w:t xml:space="preserve">9. Were results from other analyses (sensitivity analyses, interactions, subgroups) reported? </w:t>
            </w:r>
          </w:p>
        </w:tc>
      </w:tr>
      <w:tr w:rsidR="00966179" w:rsidTr="00AB3F58">
        <w:tc>
          <w:tcPr>
            <w:tcW w:w="9350" w:type="dxa"/>
            <w:tcBorders>
              <w:top w:val="nil"/>
              <w:bottom w:val="nil"/>
            </w:tcBorders>
          </w:tcPr>
          <w:p w:rsidR="00966179" w:rsidRDefault="00966179" w:rsidP="00AB3F58">
            <w:r>
              <w:t>10. Were unadjusted estimates and, if applicable, confounder-adjusted estimates and their precision (e.g. 95% conﬁdence interval) reported?</w:t>
            </w:r>
          </w:p>
        </w:tc>
      </w:tr>
      <w:tr w:rsidR="00966179" w:rsidTr="00AB3F58">
        <w:tc>
          <w:tcPr>
            <w:tcW w:w="9350" w:type="dxa"/>
            <w:tcBorders>
              <w:top w:val="nil"/>
            </w:tcBorders>
          </w:tcPr>
          <w:p w:rsidR="00966179" w:rsidRDefault="00966179" w:rsidP="00AB3F58">
            <w:r>
              <w:t>11. Were study limitations clearly stated?</w:t>
            </w:r>
          </w:p>
        </w:tc>
      </w:tr>
    </w:tbl>
    <w:p w:rsidR="00C7518C" w:rsidRDefault="00003B36"/>
    <w:p w:rsidR="00966179" w:rsidRDefault="00966179">
      <w:r>
        <w:br w:type="page"/>
      </w:r>
    </w:p>
    <w:p w:rsidR="00966179" w:rsidRDefault="00966179">
      <w:pPr>
        <w:sectPr w:rsidR="00966179" w:rsidSect="009661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66179" w:rsidRDefault="00966179" w:rsidP="00966179">
      <w:pPr>
        <w:rPr>
          <w:b/>
          <w:sz w:val="24"/>
          <w:szCs w:val="24"/>
        </w:rPr>
      </w:pPr>
      <w:r w:rsidRPr="1F99730C">
        <w:rPr>
          <w:b/>
          <w:bCs/>
          <w:sz w:val="20"/>
          <w:szCs w:val="20"/>
        </w:rPr>
        <w:lastRenderedPageBreak/>
        <w:t xml:space="preserve">Supplementary Table </w:t>
      </w:r>
      <w:r>
        <w:rPr>
          <w:b/>
          <w:bCs/>
          <w:sz w:val="20"/>
          <w:szCs w:val="20"/>
        </w:rPr>
        <w:t>2</w:t>
      </w:r>
      <w:r w:rsidRPr="1F99730C">
        <w:rPr>
          <w:b/>
          <w:bCs/>
          <w:sz w:val="20"/>
          <w:szCs w:val="20"/>
        </w:rPr>
        <w:t>. Description of analysis in included studies, by outcome category.</w:t>
      </w:r>
    </w:p>
    <w:tbl>
      <w:tblPr>
        <w:tblStyle w:val="TableGrid"/>
        <w:tblW w:w="133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5"/>
        <w:gridCol w:w="990"/>
        <w:gridCol w:w="1620"/>
        <w:gridCol w:w="1710"/>
        <w:gridCol w:w="3870"/>
        <w:gridCol w:w="1562"/>
        <w:gridCol w:w="2338"/>
      </w:tblGrid>
      <w:tr w:rsidR="00966179" w:rsidRPr="00ED163B" w:rsidTr="00AB3F58">
        <w:trPr>
          <w:trHeight w:val="98"/>
        </w:trPr>
        <w:tc>
          <w:tcPr>
            <w:tcW w:w="1265" w:type="dxa"/>
            <w:vMerge w:val="restart"/>
            <w:shd w:val="clear" w:color="auto" w:fill="auto"/>
          </w:tcPr>
          <w:p w:rsidR="00966179" w:rsidRDefault="00966179" w:rsidP="00AB3F5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Outcome category</w:t>
            </w:r>
          </w:p>
          <w:p w:rsidR="00966179" w:rsidRPr="00201155" w:rsidRDefault="00966179" w:rsidP="00AB3F5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(number of studies)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966179" w:rsidRPr="00201155" w:rsidRDefault="00966179" w:rsidP="00AB3F58">
            <w:pPr>
              <w:rPr>
                <w:b/>
                <w:sz w:val="16"/>
              </w:rPr>
            </w:pPr>
            <w:r w:rsidRPr="00201155">
              <w:rPr>
                <w:b/>
                <w:sz w:val="16"/>
              </w:rPr>
              <w:t>Reference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66179" w:rsidRPr="00201155" w:rsidRDefault="00966179" w:rsidP="00AB3F5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Analysis method</w:t>
            </w:r>
          </w:p>
        </w:tc>
        <w:tc>
          <w:tcPr>
            <w:tcW w:w="7142" w:type="dxa"/>
            <w:gridSpan w:val="3"/>
            <w:shd w:val="clear" w:color="auto" w:fill="auto"/>
          </w:tcPr>
          <w:p w:rsidR="00966179" w:rsidRPr="00201155" w:rsidRDefault="00966179" w:rsidP="00AB3F58">
            <w:pPr>
              <w:jc w:val="center"/>
              <w:rPr>
                <w:b/>
                <w:sz w:val="16"/>
              </w:rPr>
            </w:pPr>
            <w:r w:rsidRPr="00201155">
              <w:rPr>
                <w:b/>
                <w:sz w:val="16"/>
              </w:rPr>
              <w:t>Variables adjusted for in the analysis</w:t>
            </w:r>
          </w:p>
        </w:tc>
        <w:tc>
          <w:tcPr>
            <w:tcW w:w="2338" w:type="dxa"/>
            <w:vMerge w:val="restart"/>
            <w:shd w:val="clear" w:color="auto" w:fill="auto"/>
          </w:tcPr>
          <w:p w:rsidR="00966179" w:rsidRPr="00201155" w:rsidRDefault="00966179" w:rsidP="00AB3F5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Daily step count</w:t>
            </w:r>
            <w:r w:rsidRPr="00201155">
              <w:rPr>
                <w:b/>
                <w:sz w:val="16"/>
              </w:rPr>
              <w:t xml:space="preserve"> value</w:t>
            </w:r>
            <w:r>
              <w:rPr>
                <w:b/>
                <w:sz w:val="16"/>
              </w:rPr>
              <w:t>(s) in analysis</w:t>
            </w:r>
          </w:p>
        </w:tc>
      </w:tr>
      <w:tr w:rsidR="00966179" w:rsidRPr="00ED163B" w:rsidTr="00AB3F58">
        <w:trPr>
          <w:trHeight w:val="97"/>
        </w:trPr>
        <w:tc>
          <w:tcPr>
            <w:tcW w:w="1265" w:type="dxa"/>
            <w:vMerge/>
          </w:tcPr>
          <w:p w:rsidR="00966179" w:rsidRDefault="00966179" w:rsidP="00AB3F58">
            <w:pPr>
              <w:rPr>
                <w:b/>
                <w:sz w:val="16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b/>
                <w:sz w:val="16"/>
              </w:rPr>
            </w:pPr>
          </w:p>
        </w:tc>
        <w:tc>
          <w:tcPr>
            <w:tcW w:w="1620" w:type="dxa"/>
            <w:vMerge/>
          </w:tcPr>
          <w:p w:rsidR="00966179" w:rsidRDefault="00966179" w:rsidP="00AB3F58">
            <w:pPr>
              <w:rPr>
                <w:b/>
                <w:sz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966179" w:rsidRPr="00201155" w:rsidRDefault="00966179" w:rsidP="00AB3F58">
            <w:pPr>
              <w:rPr>
                <w:b/>
                <w:sz w:val="16"/>
              </w:rPr>
            </w:pPr>
            <w:r w:rsidRPr="00201155">
              <w:rPr>
                <w:b/>
                <w:sz w:val="16"/>
              </w:rPr>
              <w:t>Sociodemographic</w:t>
            </w:r>
          </w:p>
        </w:tc>
        <w:tc>
          <w:tcPr>
            <w:tcW w:w="3870" w:type="dxa"/>
            <w:shd w:val="clear" w:color="auto" w:fill="auto"/>
          </w:tcPr>
          <w:p w:rsidR="00966179" w:rsidRPr="00201155" w:rsidRDefault="00966179" w:rsidP="00AB3F58">
            <w:pPr>
              <w:rPr>
                <w:b/>
                <w:sz w:val="16"/>
              </w:rPr>
            </w:pPr>
            <w:r w:rsidRPr="00201155">
              <w:rPr>
                <w:b/>
                <w:sz w:val="16"/>
              </w:rPr>
              <w:t>Medical history</w:t>
            </w:r>
            <w:r>
              <w:rPr>
                <w:b/>
                <w:sz w:val="16"/>
              </w:rPr>
              <w:t xml:space="preserve"> or biomarkers</w:t>
            </w:r>
          </w:p>
        </w:tc>
        <w:tc>
          <w:tcPr>
            <w:tcW w:w="1562" w:type="dxa"/>
            <w:shd w:val="clear" w:color="auto" w:fill="auto"/>
          </w:tcPr>
          <w:p w:rsidR="00966179" w:rsidRPr="00201155" w:rsidRDefault="00966179" w:rsidP="00AB3F58">
            <w:pPr>
              <w:rPr>
                <w:b/>
                <w:sz w:val="16"/>
              </w:rPr>
            </w:pPr>
            <w:r w:rsidRPr="00201155">
              <w:rPr>
                <w:b/>
                <w:sz w:val="16"/>
              </w:rPr>
              <w:t>Behavior</w:t>
            </w:r>
          </w:p>
        </w:tc>
        <w:tc>
          <w:tcPr>
            <w:tcW w:w="2338" w:type="dxa"/>
            <w:vMerge/>
          </w:tcPr>
          <w:p w:rsidR="00966179" w:rsidRPr="00201155" w:rsidRDefault="00966179" w:rsidP="00AB3F58">
            <w:pPr>
              <w:rPr>
                <w:b/>
                <w:sz w:val="16"/>
              </w:rPr>
            </w:pPr>
          </w:p>
        </w:tc>
      </w:tr>
      <w:tr w:rsidR="00966179" w:rsidRPr="00ED163B" w:rsidTr="00AB3F58">
        <w:trPr>
          <w:trHeight w:val="353"/>
        </w:trPr>
        <w:tc>
          <w:tcPr>
            <w:tcW w:w="1265" w:type="dxa"/>
            <w:vMerge w:val="restart"/>
            <w:vAlign w:val="center"/>
          </w:tcPr>
          <w:p w:rsidR="00966179" w:rsidRPr="000225C5" w:rsidRDefault="00966179" w:rsidP="00AB3F5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5C5">
              <w:rPr>
                <w:b/>
                <w:bCs/>
                <w:sz w:val="20"/>
                <w:szCs w:val="20"/>
              </w:rPr>
              <w:t>All-cause mortality</w:t>
            </w:r>
          </w:p>
          <w:p w:rsidR="00966179" w:rsidRPr="000225C5" w:rsidRDefault="00966179" w:rsidP="00AB3F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225C5">
              <w:rPr>
                <w:b/>
                <w:bCs/>
                <w:sz w:val="20"/>
                <w:szCs w:val="20"/>
              </w:rPr>
              <w:t>N=</w:t>
            </w:r>
            <w:r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Dwyer, 2015</w:t>
            </w:r>
          </w:p>
        </w:tc>
        <w:tc>
          <w:tcPr>
            <w:tcW w:w="162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Cox proportional hazard regression</w:t>
            </w:r>
          </w:p>
        </w:tc>
        <w:tc>
          <w:tcPr>
            <w:tcW w:w="171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Age, sex, BMI, education, study cohort</w:t>
            </w:r>
          </w:p>
        </w:tc>
        <w:tc>
          <w:tcPr>
            <w:tcW w:w="387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Diet, alcohol consumption, smoki</w:t>
            </w:r>
            <w:r>
              <w:rPr>
                <w:sz w:val="16"/>
              </w:rPr>
              <w:t>ng status, total energy intake</w:t>
            </w:r>
          </w:p>
        </w:tc>
        <w:tc>
          <w:tcPr>
            <w:tcW w:w="2338" w:type="dxa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</w:t>
            </w:r>
            <w:r w:rsidRPr="00201155">
              <w:rPr>
                <w:sz w:val="16"/>
              </w:rPr>
              <w:t xml:space="preserve">ontinuous (per </w:t>
            </w:r>
            <w:r>
              <w:rPr>
                <w:sz w:val="16"/>
              </w:rPr>
              <w:t>1</w:t>
            </w:r>
            <w:r w:rsidRPr="00201155">
              <w:rPr>
                <w:sz w:val="16"/>
              </w:rPr>
              <w:t>000 steps/day)</w:t>
            </w:r>
          </w:p>
        </w:tc>
      </w:tr>
      <w:tr w:rsidR="00966179" w:rsidRPr="00ED163B" w:rsidTr="00AB3F58">
        <w:trPr>
          <w:trHeight w:val="390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  <w:szCs w:val="16"/>
              </w:rPr>
            </w:pPr>
            <w:r w:rsidRPr="36F1A861">
              <w:rPr>
                <w:sz w:val="16"/>
                <w:szCs w:val="16"/>
              </w:rPr>
              <w:t>Quintiles (≤5500, 5551-8000, 8001-10,000, 10,001-13,500, and 13,501-39,164 steps/day at baseline)</w:t>
            </w:r>
          </w:p>
        </w:tc>
      </w:tr>
      <w:tr w:rsidR="00966179" w:rsidRPr="00ED163B" w:rsidTr="00AB3F58">
        <w:trPr>
          <w:trHeight w:val="390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Pr="36F1A861" w:rsidRDefault="00966179" w:rsidP="00AB3F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in steps/day analysis: any increase in steps/day vs no increase</w:t>
            </w:r>
          </w:p>
        </w:tc>
      </w:tr>
      <w:tr w:rsidR="00966179" w:rsidRPr="00ED163B" w:rsidTr="00AB3F58">
        <w:trPr>
          <w:trHeight w:val="177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Fox, 2015</w:t>
            </w:r>
          </w:p>
        </w:tc>
        <w:tc>
          <w:tcPr>
            <w:tcW w:w="162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Cox propor</w:t>
            </w:r>
            <w:r>
              <w:rPr>
                <w:sz w:val="16"/>
              </w:rPr>
              <w:t xml:space="preserve">tional hazard regression </w:t>
            </w:r>
          </w:p>
        </w:tc>
        <w:tc>
          <w:tcPr>
            <w:tcW w:w="171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Age, sex, education, Index of</w:t>
            </w:r>
            <w:r>
              <w:rPr>
                <w:sz w:val="16"/>
              </w:rPr>
              <w:t xml:space="preserve"> </w:t>
            </w:r>
            <w:r w:rsidRPr="00201155">
              <w:rPr>
                <w:sz w:val="16"/>
              </w:rPr>
              <w:t>Multiple Deprivation, weight</w:t>
            </w:r>
            <w:r>
              <w:rPr>
                <w:sz w:val="16"/>
              </w:rPr>
              <w:t xml:space="preserve"> </w:t>
            </w:r>
            <w:r w:rsidRPr="00201155">
              <w:rPr>
                <w:sz w:val="16"/>
              </w:rPr>
              <w:t>status, lower limb function</w:t>
            </w:r>
          </w:p>
        </w:tc>
        <w:tc>
          <w:tcPr>
            <w:tcW w:w="387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Self-reported number of chronic diseases</w:t>
            </w:r>
          </w:p>
        </w:tc>
        <w:tc>
          <w:tcPr>
            <w:tcW w:w="1562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</w:t>
            </w:r>
            <w:r w:rsidRPr="00201155">
              <w:rPr>
                <w:sz w:val="16"/>
              </w:rPr>
              <w:t>ontinuous (per 1000 steps/day)</w:t>
            </w:r>
          </w:p>
        </w:tc>
      </w:tr>
      <w:tr w:rsidR="00966179" w:rsidRPr="00ED163B" w:rsidTr="00AB3F58">
        <w:trPr>
          <w:trHeight w:val="176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Pr="00201155" w:rsidRDefault="00966179" w:rsidP="00AB3F5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Tertiles</w:t>
            </w:r>
            <w:proofErr w:type="spellEnd"/>
            <w:r>
              <w:rPr>
                <w:sz w:val="16"/>
              </w:rPr>
              <w:t xml:space="preserve"> (&lt;3196, 3196-5170, and &gt;5170 steps/day)</w:t>
            </w:r>
          </w:p>
        </w:tc>
      </w:tr>
      <w:tr w:rsidR="00966179" w:rsidRPr="00ED163B" w:rsidTr="00AB3F58">
        <w:trPr>
          <w:trHeight w:val="98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proofErr w:type="spellStart"/>
            <w:r w:rsidRPr="00201155">
              <w:rPr>
                <w:sz w:val="16"/>
              </w:rPr>
              <w:t>Jefferis</w:t>
            </w:r>
            <w:proofErr w:type="spellEnd"/>
            <w:r w:rsidRPr="00201155">
              <w:rPr>
                <w:sz w:val="16"/>
              </w:rPr>
              <w:t>, 2018</w:t>
            </w:r>
          </w:p>
        </w:tc>
        <w:tc>
          <w:tcPr>
            <w:tcW w:w="162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Cox propo</w:t>
            </w:r>
            <w:r>
              <w:rPr>
                <w:sz w:val="16"/>
              </w:rPr>
              <w:t>rtional hazard regression</w:t>
            </w:r>
          </w:p>
        </w:tc>
        <w:tc>
          <w:tcPr>
            <w:tcW w:w="171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Age, region of residence, social class, living alone, BMI</w:t>
            </w:r>
          </w:p>
        </w:tc>
        <w:tc>
          <w:tcPr>
            <w:tcW w:w="387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Mobility disability</w:t>
            </w:r>
          </w:p>
        </w:tc>
        <w:tc>
          <w:tcPr>
            <w:tcW w:w="1562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Wear time, season of wear, sleep duration, smoking status, alcohol consumption</w:t>
            </w: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</w:t>
            </w:r>
            <w:r w:rsidRPr="00201155">
              <w:rPr>
                <w:sz w:val="16"/>
              </w:rPr>
              <w:t>ontinuous (per 1000 steps/day)</w:t>
            </w:r>
          </w:p>
        </w:tc>
      </w:tr>
      <w:tr w:rsidR="00966179" w:rsidRPr="00ED163B" w:rsidTr="00AB3F58">
        <w:trPr>
          <w:trHeight w:val="97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Quartiles (121-2927, 2928-4532, 4533-6412, 6413-17781 steps/day)</w:t>
            </w:r>
          </w:p>
        </w:tc>
      </w:tr>
      <w:tr w:rsidR="00966179" w:rsidRPr="00ED163B" w:rsidTr="00AB3F58">
        <w:trPr>
          <w:trHeight w:val="188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Lee, 2019</w:t>
            </w:r>
          </w:p>
        </w:tc>
        <w:tc>
          <w:tcPr>
            <w:tcW w:w="162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Cox proportional hazard regression</w:t>
            </w:r>
          </w:p>
        </w:tc>
        <w:tc>
          <w:tcPr>
            <w:tcW w:w="171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Age, BMI</w:t>
            </w:r>
          </w:p>
        </w:tc>
        <w:tc>
          <w:tcPr>
            <w:tcW w:w="387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Hormone therapy, parental history of MI, family history of cancer, general health, history of CVD, cancer, hypertension, high cholesterol, diabetes; cancer screening</w:t>
            </w:r>
          </w:p>
        </w:tc>
        <w:tc>
          <w:tcPr>
            <w:tcW w:w="1562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 xml:space="preserve">Wear time, smoking status, alcohol use, intakes of saturated fat, fiber, fruits, and vegetables </w:t>
            </w: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Continuous (per 1,000 steps/day)</w:t>
            </w:r>
          </w:p>
        </w:tc>
      </w:tr>
      <w:tr w:rsidR="00966179" w:rsidRPr="00ED163B" w:rsidTr="00AB3F58">
        <w:trPr>
          <w:trHeight w:val="620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Quartiles (2718, 4363, 5905, 8442 median steps/day, respectively)</w:t>
            </w:r>
          </w:p>
        </w:tc>
      </w:tr>
      <w:tr w:rsidR="00966179" w:rsidRPr="00ED163B" w:rsidTr="00AB3F58">
        <w:trPr>
          <w:trHeight w:val="135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Yamamoto, 2018</w:t>
            </w:r>
          </w:p>
        </w:tc>
        <w:tc>
          <w:tcPr>
            <w:tcW w:w="162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Cox propo</w:t>
            </w:r>
            <w:r>
              <w:rPr>
                <w:sz w:val="16"/>
              </w:rPr>
              <w:t>rtional hazard regression</w:t>
            </w:r>
          </w:p>
        </w:tc>
        <w:tc>
          <w:tcPr>
            <w:tcW w:w="171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Sex, BMI</w:t>
            </w:r>
          </w:p>
        </w:tc>
        <w:tc>
          <w:tcPr>
            <w:tcW w:w="3870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 xml:space="preserve">Number of medications </w:t>
            </w:r>
          </w:p>
        </w:tc>
        <w:tc>
          <w:tcPr>
            <w:tcW w:w="1562" w:type="dxa"/>
            <w:vMerge w:val="restart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Smoking status, alcohol intake</w:t>
            </w: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Continuous (per 1,000 steps/day)</w:t>
            </w:r>
          </w:p>
        </w:tc>
      </w:tr>
      <w:tr w:rsidR="00966179" w:rsidRPr="00ED163B" w:rsidTr="00AB3F58">
        <w:trPr>
          <w:trHeight w:val="135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Quartiles </w:t>
            </w:r>
            <w:r>
              <w:rPr>
                <w:sz w:val="16"/>
              </w:rPr>
              <w:t>(&lt;4503, 4503-6110, 6111-7971, &gt;7972)</w:t>
            </w:r>
          </w:p>
        </w:tc>
      </w:tr>
      <w:tr w:rsidR="00966179" w:rsidRPr="00ED163B" w:rsidTr="00AB3F58">
        <w:trPr>
          <w:trHeight w:val="831"/>
        </w:trPr>
        <w:tc>
          <w:tcPr>
            <w:tcW w:w="1265" w:type="dxa"/>
            <w:vMerge w:val="restart"/>
            <w:tcBorders>
              <w:top w:val="single" w:sz="24" w:space="0" w:color="auto"/>
            </w:tcBorders>
            <w:vAlign w:val="center"/>
          </w:tcPr>
          <w:p w:rsidR="00966179" w:rsidRPr="000225C5" w:rsidRDefault="00966179" w:rsidP="00AB3F58">
            <w:pPr>
              <w:jc w:val="center"/>
              <w:rPr>
                <w:b/>
                <w:bCs/>
                <w:sz w:val="20"/>
                <w:szCs w:val="20"/>
              </w:rPr>
            </w:pPr>
            <w:r w:rsidRPr="000225C5">
              <w:rPr>
                <w:b/>
                <w:bCs/>
                <w:sz w:val="20"/>
                <w:szCs w:val="20"/>
              </w:rPr>
              <w:t>CVD events</w:t>
            </w:r>
          </w:p>
          <w:p w:rsidR="00966179" w:rsidRPr="000225C5" w:rsidRDefault="00966179" w:rsidP="00AB3F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225C5">
              <w:rPr>
                <w:b/>
                <w:bCs/>
                <w:sz w:val="20"/>
                <w:szCs w:val="20"/>
              </w:rPr>
              <w:t>N=</w:t>
            </w:r>
            <w:r>
              <w:rPr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Cochrane, 2017</w:t>
            </w:r>
          </w:p>
        </w:tc>
        <w:tc>
          <w:tcPr>
            <w:tcW w:w="162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Cox propo</w:t>
            </w:r>
            <w:r>
              <w:rPr>
                <w:sz w:val="16"/>
              </w:rPr>
              <w:t>rtional hazard regression</w:t>
            </w:r>
          </w:p>
        </w:tc>
        <w:tc>
          <w:tcPr>
            <w:tcW w:w="171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Randomization, </w:t>
            </w:r>
            <w:r>
              <w:rPr>
                <w:sz w:val="16"/>
              </w:rPr>
              <w:t xml:space="preserve">site, </w:t>
            </w:r>
            <w:r w:rsidRPr="00201155">
              <w:rPr>
                <w:sz w:val="16"/>
              </w:rPr>
              <w:t>sex, race, age, education, marital status, living alone</w:t>
            </w:r>
          </w:p>
        </w:tc>
        <w:tc>
          <w:tcPr>
            <w:tcW w:w="387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Cardiovascular disease</w:t>
            </w:r>
            <w:r w:rsidRPr="00201155">
              <w:rPr>
                <w:sz w:val="16"/>
              </w:rPr>
              <w:t xml:space="preserve"> history, </w:t>
            </w:r>
            <w:r>
              <w:rPr>
                <w:sz w:val="16"/>
              </w:rPr>
              <w:t xml:space="preserve">diabetes mellitus, antihypertensive use, </w:t>
            </w:r>
            <w:r w:rsidRPr="00201155">
              <w:rPr>
                <w:sz w:val="16"/>
              </w:rPr>
              <w:t>PSQI, blood pressure</w:t>
            </w:r>
          </w:p>
        </w:tc>
        <w:tc>
          <w:tcPr>
            <w:tcW w:w="1562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Wear time</w:t>
            </w:r>
          </w:p>
        </w:tc>
        <w:tc>
          <w:tcPr>
            <w:tcW w:w="2338" w:type="dxa"/>
            <w:tcBorders>
              <w:top w:val="single" w:sz="24" w:space="0" w:color="auto"/>
            </w:tcBorders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Continuous (per </w:t>
            </w:r>
            <w:r>
              <w:rPr>
                <w:sz w:val="16"/>
              </w:rPr>
              <w:t xml:space="preserve">500 </w:t>
            </w:r>
            <w:r w:rsidRPr="00201155">
              <w:rPr>
                <w:sz w:val="16"/>
              </w:rPr>
              <w:t>steps/day)</w:t>
            </w:r>
          </w:p>
          <w:p w:rsidR="00966179" w:rsidRDefault="00966179" w:rsidP="00AB3F58">
            <w:pPr>
              <w:rPr>
                <w:sz w:val="16"/>
              </w:rPr>
            </w:pPr>
          </w:p>
        </w:tc>
      </w:tr>
      <w:tr w:rsidR="00966179" w:rsidRPr="00ED163B" w:rsidTr="00AB3F58">
        <w:trPr>
          <w:trHeight w:val="268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Huffman, 2014</w:t>
            </w:r>
          </w:p>
        </w:tc>
        <w:tc>
          <w:tcPr>
            <w:tcW w:w="1620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Linear </w:t>
            </w:r>
            <w:r>
              <w:rPr>
                <w:sz w:val="16"/>
              </w:rPr>
              <w:t xml:space="preserve">regression </w:t>
            </w:r>
          </w:p>
        </w:tc>
        <w:tc>
          <w:tcPr>
            <w:tcW w:w="1710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Age, sex, race, geographic region, </w:t>
            </w:r>
          </w:p>
        </w:tc>
        <w:tc>
          <w:tcPr>
            <w:tcW w:w="3870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Family history of diabetes, aspirin use, antihypertensive use, lipid-lowering agent</w:t>
            </w:r>
          </w:p>
        </w:tc>
        <w:tc>
          <w:tcPr>
            <w:tcW w:w="1562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Smoking status</w:t>
            </w:r>
          </w:p>
        </w:tc>
        <w:tc>
          <w:tcPr>
            <w:tcW w:w="2338" w:type="dxa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</w:t>
            </w:r>
            <w:r w:rsidRPr="00201155">
              <w:rPr>
                <w:sz w:val="16"/>
              </w:rPr>
              <w:t>ontinuous (per 2000 steps/day)</w:t>
            </w:r>
          </w:p>
        </w:tc>
      </w:tr>
      <w:tr w:rsidR="00966179" w:rsidRPr="00ED163B" w:rsidTr="00AB3F58">
        <w:trPr>
          <w:trHeight w:val="390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Jefferis</w:t>
            </w:r>
            <w:proofErr w:type="spellEnd"/>
            <w:r>
              <w:rPr>
                <w:sz w:val="16"/>
              </w:rPr>
              <w:t>, 2019</w:t>
            </w:r>
          </w:p>
        </w:tc>
        <w:tc>
          <w:tcPr>
            <w:tcW w:w="162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Cox propo</w:t>
            </w:r>
            <w:r>
              <w:rPr>
                <w:sz w:val="16"/>
              </w:rPr>
              <w:t>rtional hazard regression</w:t>
            </w:r>
          </w:p>
        </w:tc>
        <w:tc>
          <w:tcPr>
            <w:tcW w:w="171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Age, region of residence, social class, living alone, BMI</w:t>
            </w:r>
          </w:p>
        </w:tc>
        <w:tc>
          <w:tcPr>
            <w:tcW w:w="387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Mobility disability</w:t>
            </w:r>
          </w:p>
        </w:tc>
        <w:tc>
          <w:tcPr>
            <w:tcW w:w="1562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Wear time, season of wear, sleep duration, smoking status, alcohol consumption</w:t>
            </w: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Continuous (per 1000 steps/day)</w:t>
            </w:r>
          </w:p>
        </w:tc>
      </w:tr>
      <w:tr w:rsidR="00966179" w:rsidRPr="00ED163B" w:rsidTr="00AB3F58">
        <w:trPr>
          <w:trHeight w:val="390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Quartiles (121-2943, 2944-4540, 4541-6406, 6407-17781 steps/day)</w:t>
            </w:r>
          </w:p>
        </w:tc>
      </w:tr>
      <w:tr w:rsidR="00966179" w:rsidRPr="00ED163B" w:rsidTr="00AB3F58">
        <w:trPr>
          <w:trHeight w:val="70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Yates, 2014</w:t>
            </w:r>
          </w:p>
        </w:tc>
        <w:tc>
          <w:tcPr>
            <w:tcW w:w="162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Cox propo</w:t>
            </w:r>
            <w:r>
              <w:rPr>
                <w:sz w:val="16"/>
              </w:rPr>
              <w:t>rtional hazard regression</w:t>
            </w:r>
          </w:p>
        </w:tc>
        <w:tc>
          <w:tcPr>
            <w:tcW w:w="171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Randomization, BMI, age, region, sex</w:t>
            </w:r>
          </w:p>
        </w:tc>
        <w:tc>
          <w:tcPr>
            <w:tcW w:w="3870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Coronary heart disease composite, cerebrovascular composite, significant abnormal electrocardiogram, insignificant abnormal ECG, albumin/creatinine ratio, pulmonary composite,  peripheral artery disease </w:t>
            </w:r>
            <w:r w:rsidRPr="00201155">
              <w:rPr>
                <w:sz w:val="16"/>
              </w:rPr>
              <w:lastRenderedPageBreak/>
              <w:t>composite congestive heart failure, chronic obstructive pulmonary disease, pulse pressure, temporary atrial fibrillation or flutter, estimated glomerular filtration rate, hemoglobin, LDL-cholesterol, and antihypertensive medication use</w:t>
            </w:r>
          </w:p>
        </w:tc>
        <w:tc>
          <w:tcPr>
            <w:tcW w:w="1562" w:type="dxa"/>
            <w:vMerge w:val="restart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lastRenderedPageBreak/>
              <w:t>Smoking status, sodium intake</w:t>
            </w: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Continuous (per 2,000 steps/day)</w:t>
            </w:r>
          </w:p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*</w:t>
            </w:r>
            <w:r w:rsidRPr="00201155">
              <w:rPr>
                <w:sz w:val="16"/>
              </w:rPr>
              <w:t>Baseline steps/day truncated at 20,000</w:t>
            </w:r>
          </w:p>
        </w:tc>
      </w:tr>
      <w:tr w:rsidR="00966179" w:rsidRPr="00ED163B" w:rsidTr="00AB3F58">
        <w:trPr>
          <w:trHeight w:val="1863"/>
        </w:trPr>
        <w:tc>
          <w:tcPr>
            <w:tcW w:w="1265" w:type="dxa"/>
            <w:vMerge/>
          </w:tcPr>
          <w:p w:rsidR="00966179" w:rsidRPr="000225C5" w:rsidRDefault="00966179" w:rsidP="00AB3F5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62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71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Change in steps/day analysis:</w:t>
            </w:r>
            <w:r>
              <w:t xml:space="preserve"> </w:t>
            </w:r>
            <w:r>
              <w:rPr>
                <w:sz w:val="16"/>
              </w:rPr>
              <w:t>Change from baseline to 12 months (per 2000 steps/day diff</w:t>
            </w:r>
            <w:r w:rsidRPr="00891A32">
              <w:rPr>
                <w:sz w:val="16"/>
              </w:rPr>
              <w:t>erence in change</w:t>
            </w:r>
            <w:r>
              <w:rPr>
                <w:sz w:val="16"/>
              </w:rPr>
              <w:t>). C</w:t>
            </w:r>
            <w:r w:rsidRPr="00201155">
              <w:rPr>
                <w:sz w:val="16"/>
              </w:rPr>
              <w:t>hange truncated at 10,000</w:t>
            </w:r>
            <w:r>
              <w:rPr>
                <w:sz w:val="16"/>
              </w:rPr>
              <w:t xml:space="preserve"> steps/day</w:t>
            </w:r>
            <w:r w:rsidRPr="00201155">
              <w:rPr>
                <w:sz w:val="16"/>
              </w:rPr>
              <w:t>.</w:t>
            </w:r>
          </w:p>
        </w:tc>
      </w:tr>
      <w:tr w:rsidR="00966179" w:rsidRPr="00ED163B" w:rsidTr="00AB3F58">
        <w:tc>
          <w:tcPr>
            <w:tcW w:w="1265" w:type="dxa"/>
            <w:vMerge w:val="restart"/>
            <w:tcBorders>
              <w:top w:val="single" w:sz="24" w:space="0" w:color="auto"/>
            </w:tcBorders>
            <w:vAlign w:val="center"/>
          </w:tcPr>
          <w:p w:rsidR="00966179" w:rsidRPr="000225C5" w:rsidRDefault="00966179" w:rsidP="00AB3F5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Dysglycemia</w:t>
            </w:r>
            <w:proofErr w:type="spellEnd"/>
          </w:p>
          <w:p w:rsidR="00966179" w:rsidRPr="000225C5" w:rsidRDefault="00966179" w:rsidP="00AB3F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0225C5">
              <w:rPr>
                <w:b/>
                <w:bCs/>
                <w:sz w:val="20"/>
                <w:szCs w:val="20"/>
              </w:rPr>
              <w:t>N=8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Kraus, 2018</w:t>
            </w:r>
          </w:p>
        </w:tc>
        <w:tc>
          <w:tcPr>
            <w:tcW w:w="162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Cox </w:t>
            </w:r>
            <w:r>
              <w:rPr>
                <w:sz w:val="16"/>
              </w:rPr>
              <w:t>proportional hazard regression</w:t>
            </w:r>
          </w:p>
        </w:tc>
        <w:tc>
          <w:tcPr>
            <w:tcW w:w="171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Age, sex, region, BMI, </w:t>
            </w:r>
          </w:p>
        </w:tc>
        <w:tc>
          <w:tcPr>
            <w:tcW w:w="3870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Blood pressure, coronary heart disease composite, fasting glucose, 2-hour glucose on oral glucose tolerance test, hemoglobin A1C, LDL, HDL, platelet count, hemoglobin concentration</w:t>
            </w:r>
          </w:p>
        </w:tc>
        <w:tc>
          <w:tcPr>
            <w:tcW w:w="1562" w:type="dxa"/>
            <w:tcBorders>
              <w:top w:val="single" w:sz="24" w:space="0" w:color="auto"/>
            </w:tcBorders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  <w:tcBorders>
              <w:top w:val="single" w:sz="24" w:space="0" w:color="auto"/>
            </w:tcBorders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</w:t>
            </w:r>
            <w:r w:rsidRPr="00201155">
              <w:rPr>
                <w:sz w:val="16"/>
              </w:rPr>
              <w:t>ontinuo</w:t>
            </w:r>
            <w:r>
              <w:rPr>
                <w:sz w:val="16"/>
              </w:rPr>
              <w:t xml:space="preserve">us (per 2000 steps/day). </w:t>
            </w:r>
            <w:r w:rsidRPr="00201155">
              <w:rPr>
                <w:sz w:val="16"/>
              </w:rPr>
              <w:t>Steps/day truncated at 10</w:t>
            </w:r>
            <w:r>
              <w:rPr>
                <w:sz w:val="16"/>
              </w:rPr>
              <w:t>,</w:t>
            </w:r>
            <w:r w:rsidRPr="00201155">
              <w:rPr>
                <w:sz w:val="16"/>
              </w:rPr>
              <w:t>000.</w:t>
            </w:r>
          </w:p>
        </w:tc>
      </w:tr>
      <w:tr w:rsidR="00966179" w:rsidRPr="00ED163B" w:rsidTr="00AB3F58">
        <w:trPr>
          <w:trHeight w:val="401"/>
        </w:trPr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Ponsonby, 2011</w:t>
            </w:r>
          </w:p>
        </w:tc>
        <w:tc>
          <w:tcPr>
            <w:tcW w:w="1620" w:type="dxa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Logistic regression</w:t>
            </w:r>
          </w:p>
        </w:tc>
        <w:tc>
          <w:tcPr>
            <w:tcW w:w="1710" w:type="dxa"/>
          </w:tcPr>
          <w:p w:rsidR="00966179" w:rsidRPr="00201155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 xml:space="preserve">Age, </w:t>
            </w:r>
            <w:r>
              <w:rPr>
                <w:sz w:val="16"/>
              </w:rPr>
              <w:t>sex</w:t>
            </w:r>
          </w:p>
        </w:tc>
        <w:tc>
          <w:tcPr>
            <w:tcW w:w="3870" w:type="dxa"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Baseline steps/day</w:t>
            </w:r>
          </w:p>
        </w:tc>
        <w:tc>
          <w:tcPr>
            <w:tcW w:w="2338" w:type="dxa"/>
          </w:tcPr>
          <w:p w:rsidR="00966179" w:rsidRDefault="00966179" w:rsidP="00AB3F58">
            <w:pPr>
              <w:rPr>
                <w:sz w:val="16"/>
              </w:rPr>
            </w:pPr>
            <w:r w:rsidRPr="00201155">
              <w:rPr>
                <w:sz w:val="16"/>
              </w:rPr>
              <w:t>Continuous (per 1,000 steps/day)</w:t>
            </w:r>
          </w:p>
          <w:p w:rsidR="00966179" w:rsidRDefault="00966179" w:rsidP="00AB3F58">
            <w:pPr>
              <w:rPr>
                <w:sz w:val="16"/>
              </w:rPr>
            </w:pPr>
          </w:p>
        </w:tc>
      </w:tr>
      <w:tr w:rsidR="00966179" w:rsidRPr="00ED163B" w:rsidTr="00AB3F58">
        <w:trPr>
          <w:trHeight w:val="1005"/>
        </w:trPr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Dwyer, 2011</w:t>
            </w:r>
          </w:p>
        </w:tc>
        <w:tc>
          <w:tcPr>
            <w:tcW w:w="162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Linear regression</w:t>
            </w:r>
          </w:p>
        </w:tc>
        <w:tc>
          <w:tcPr>
            <w:tcW w:w="171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Age, sex, BMI at follow-up, waist-to-hip ratio, SES, education</w:t>
            </w:r>
          </w:p>
        </w:tc>
        <w:tc>
          <w:tcPr>
            <w:tcW w:w="387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HOMA insulin sensitivity at baseline</w:t>
            </w:r>
          </w:p>
        </w:tc>
        <w:tc>
          <w:tcPr>
            <w:tcW w:w="1562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Baseline steps/day, total energy intake</w:t>
            </w:r>
            <w:r w:rsidRPr="00201155">
              <w:rPr>
                <w:sz w:val="16"/>
              </w:rPr>
              <w:t>, alcohol consumption, smoking status,</w:t>
            </w:r>
            <w:r>
              <w:rPr>
                <w:sz w:val="16"/>
              </w:rPr>
              <w:t xml:space="preserve"> length of follow-up</w:t>
            </w:r>
          </w:p>
        </w:tc>
        <w:tc>
          <w:tcPr>
            <w:tcW w:w="2338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Continuous (per 1000 steps/day)</w:t>
            </w:r>
          </w:p>
          <w:p w:rsidR="00966179" w:rsidRPr="00201155" w:rsidRDefault="00966179" w:rsidP="00AB3F58">
            <w:pPr>
              <w:rPr>
                <w:sz w:val="16"/>
              </w:rPr>
            </w:pPr>
          </w:p>
        </w:tc>
      </w:tr>
      <w:tr w:rsidR="00966179" w:rsidRPr="00ED163B" w:rsidTr="00AB3F58"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Herzig, 2014</w:t>
            </w:r>
          </w:p>
        </w:tc>
        <w:tc>
          <w:tcPr>
            <w:tcW w:w="162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Compared least and most active quartiles using Dunnett’s test</w:t>
            </w:r>
          </w:p>
        </w:tc>
        <w:tc>
          <w:tcPr>
            <w:tcW w:w="171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Body weight change</w:t>
            </w:r>
          </w:p>
        </w:tc>
        <w:tc>
          <w:tcPr>
            <w:tcW w:w="1562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Quartiles (1780-2810, 2940-</w:t>
            </w:r>
            <w:r w:rsidRPr="00EF7CB2">
              <w:rPr>
                <w:sz w:val="16"/>
              </w:rPr>
              <w:t>4010,</w:t>
            </w:r>
            <w:r>
              <w:rPr>
                <w:sz w:val="16"/>
              </w:rPr>
              <w:t xml:space="preserve"> </w:t>
            </w:r>
            <w:r w:rsidRPr="00EF7CB2">
              <w:rPr>
                <w:sz w:val="16"/>
              </w:rPr>
              <w:t>4010</w:t>
            </w:r>
            <w:r>
              <w:rPr>
                <w:sz w:val="16"/>
              </w:rPr>
              <w:t>-</w:t>
            </w:r>
            <w:r w:rsidRPr="00EF7CB2">
              <w:rPr>
                <w:sz w:val="16"/>
              </w:rPr>
              <w:t>6020 and 6520</w:t>
            </w:r>
            <w:r>
              <w:rPr>
                <w:sz w:val="16"/>
              </w:rPr>
              <w:t>-</w:t>
            </w:r>
            <w:r w:rsidRPr="00EF7CB2">
              <w:rPr>
                <w:sz w:val="16"/>
              </w:rPr>
              <w:t>21 000</w:t>
            </w:r>
            <w:r>
              <w:rPr>
                <w:sz w:val="16"/>
              </w:rPr>
              <w:t>)</w:t>
            </w:r>
          </w:p>
        </w:tc>
      </w:tr>
      <w:tr w:rsidR="00966179" w:rsidRPr="00ED163B" w:rsidTr="00AB3F58"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</w:tcPr>
          <w:p w:rsidR="00966179" w:rsidRPr="419D5424" w:rsidRDefault="00966179" w:rsidP="00AB3F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Siddiqui, 2018</w:t>
            </w:r>
          </w:p>
        </w:tc>
        <w:tc>
          <w:tcPr>
            <w:tcW w:w="1620" w:type="dxa"/>
            <w:shd w:val="clear" w:color="auto" w:fill="auto"/>
          </w:tcPr>
          <w:p w:rsidR="00966179" w:rsidRPr="00791F55" w:rsidRDefault="00966179" w:rsidP="00AB3F58">
            <w:pPr>
              <w:spacing w:line="259" w:lineRule="auto"/>
              <w:rPr>
                <w:sz w:val="16"/>
              </w:rPr>
            </w:pPr>
            <w:r w:rsidRPr="00260B7C">
              <w:rPr>
                <w:sz w:val="16"/>
                <w:szCs w:val="16"/>
              </w:rPr>
              <w:t>Pearson’s correlation coefficients</w:t>
            </w:r>
          </w:p>
        </w:tc>
        <w:tc>
          <w:tcPr>
            <w:tcW w:w="171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966179" w:rsidRPr="00ED163B" w:rsidTr="00AB3F58"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</w:tcPr>
          <w:p w:rsidR="00966179" w:rsidRDefault="00966179" w:rsidP="00AB3F58">
            <w:pPr>
              <w:rPr>
                <w:sz w:val="16"/>
                <w:szCs w:val="16"/>
              </w:rPr>
            </w:pPr>
            <w:r w:rsidRPr="419D5424">
              <w:rPr>
                <w:sz w:val="16"/>
                <w:szCs w:val="16"/>
              </w:rPr>
              <w:t>Tudor-Locke, 2004</w:t>
            </w:r>
          </w:p>
        </w:tc>
        <w:tc>
          <w:tcPr>
            <w:tcW w:w="1620" w:type="dxa"/>
            <w:shd w:val="clear" w:color="auto" w:fill="auto"/>
          </w:tcPr>
          <w:p w:rsidR="00966179" w:rsidRPr="00974066" w:rsidRDefault="00966179" w:rsidP="00AB3F58">
            <w:pPr>
              <w:rPr>
                <w:sz w:val="16"/>
              </w:rPr>
            </w:pPr>
            <w:r w:rsidRPr="00791F55">
              <w:rPr>
                <w:sz w:val="16"/>
              </w:rPr>
              <w:t>Spearman correlation coefficients</w:t>
            </w:r>
          </w:p>
        </w:tc>
        <w:tc>
          <w:tcPr>
            <w:tcW w:w="171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387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</w:p>
        </w:tc>
        <w:tc>
          <w:tcPr>
            <w:tcW w:w="2338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966179" w:rsidRPr="00ED163B" w:rsidTr="00AB3F58"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Van Dyck, 2013</w:t>
            </w:r>
          </w:p>
        </w:tc>
        <w:tc>
          <w:tcPr>
            <w:tcW w:w="162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 w:rsidRPr="00974066">
              <w:rPr>
                <w:sz w:val="16"/>
              </w:rPr>
              <w:t>ANCOVAs</w:t>
            </w:r>
          </w:p>
        </w:tc>
        <w:tc>
          <w:tcPr>
            <w:tcW w:w="171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3870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Years since diagnosis, insulin use, change scores between pre- and post-measurements in total cholesterol and triglycerides</w:t>
            </w:r>
          </w:p>
        </w:tc>
        <w:tc>
          <w:tcPr>
            <w:tcW w:w="1562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Baseline steps/day</w:t>
            </w:r>
          </w:p>
        </w:tc>
        <w:tc>
          <w:tcPr>
            <w:tcW w:w="2338" w:type="dxa"/>
            <w:shd w:val="clear" w:color="auto" w:fill="auto"/>
          </w:tcPr>
          <w:p w:rsidR="00966179" w:rsidRPr="00201155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 xml:space="preserve">Change in steps/day: increase </w:t>
            </w:r>
            <w:r>
              <w:rPr>
                <w:rFonts w:cstheme="minorHAnsi"/>
                <w:sz w:val="16"/>
              </w:rPr>
              <w:t>≥</w:t>
            </w:r>
            <w:r>
              <w:rPr>
                <w:sz w:val="16"/>
              </w:rPr>
              <w:t>4,000 steps/day vs no increase</w:t>
            </w:r>
          </w:p>
        </w:tc>
      </w:tr>
      <w:tr w:rsidR="00966179" w:rsidRPr="00ED163B" w:rsidTr="00AB3F58">
        <w:trPr>
          <w:trHeight w:val="1502"/>
        </w:trPr>
        <w:tc>
          <w:tcPr>
            <w:tcW w:w="1265" w:type="dxa"/>
            <w:vMerge/>
          </w:tcPr>
          <w:p w:rsidR="00966179" w:rsidRPr="00201155" w:rsidRDefault="00966179" w:rsidP="00AB3F58">
            <w:pPr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Yates, 2015</w:t>
            </w:r>
          </w:p>
        </w:tc>
        <w:tc>
          <w:tcPr>
            <w:tcW w:w="162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 xml:space="preserve">Generalized estimating </w:t>
            </w:r>
            <w:r w:rsidRPr="001A1BD3">
              <w:rPr>
                <w:sz w:val="16"/>
              </w:rPr>
              <w:t>equations</w:t>
            </w:r>
          </w:p>
          <w:p w:rsidR="00966179" w:rsidRDefault="00966179" w:rsidP="00AB3F58">
            <w:pPr>
              <w:rPr>
                <w:sz w:val="16"/>
              </w:rPr>
            </w:pPr>
          </w:p>
          <w:p w:rsidR="00966179" w:rsidRPr="007A7825" w:rsidRDefault="00966179" w:rsidP="00AB3F58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Age, randomization, sex, race, region, waist circumference</w:t>
            </w:r>
          </w:p>
        </w:tc>
        <w:tc>
          <w:tcPr>
            <w:tcW w:w="3870" w:type="dxa"/>
            <w:shd w:val="clear" w:color="auto" w:fill="auto"/>
          </w:tcPr>
          <w:p w:rsidR="00966179" w:rsidRPr="007A7825" w:rsidRDefault="00966179" w:rsidP="00AB3F58">
            <w:pPr>
              <w:rPr>
                <w:strike/>
                <w:sz w:val="16"/>
                <w:szCs w:val="16"/>
              </w:rPr>
            </w:pPr>
            <w:r>
              <w:rPr>
                <w:sz w:val="16"/>
              </w:rPr>
              <w:t xml:space="preserve">Glucose history in preceding 3 years, systolic blood pressure, pulse </w:t>
            </w:r>
            <w:r w:rsidRPr="001A1BD3">
              <w:rPr>
                <w:sz w:val="16"/>
              </w:rPr>
              <w:t>pressure, family history of diabetes</w:t>
            </w:r>
            <w:r>
              <w:rPr>
                <w:sz w:val="16"/>
              </w:rPr>
              <w:t xml:space="preserve">, chronic obstructive pulmonary </w:t>
            </w:r>
            <w:r w:rsidRPr="001A1BD3">
              <w:rPr>
                <w:sz w:val="16"/>
              </w:rPr>
              <w:t>disease, atrial fibrillation/flutter, LDL and HDL</w:t>
            </w:r>
            <w:r>
              <w:rPr>
                <w:sz w:val="16"/>
              </w:rPr>
              <w:t xml:space="preserve"> cholesterol, </w:t>
            </w:r>
            <w:r w:rsidRPr="001A1BD3">
              <w:rPr>
                <w:sz w:val="16"/>
              </w:rPr>
              <w:t>platelets, hemoglobin</w:t>
            </w:r>
            <w:r>
              <w:rPr>
                <w:sz w:val="16"/>
              </w:rPr>
              <w:t xml:space="preserve">, log of albumin/creatinine ratio, </w:t>
            </w:r>
            <w:r w:rsidRPr="001A1BD3">
              <w:rPr>
                <w:sz w:val="16"/>
              </w:rPr>
              <w:t>sodium, estimated GFR, electrocardi</w:t>
            </w:r>
            <w:r>
              <w:rPr>
                <w:sz w:val="16"/>
              </w:rPr>
              <w:t xml:space="preserve">ogram abnormalities, congestive </w:t>
            </w:r>
            <w:r w:rsidRPr="001A1BD3">
              <w:rPr>
                <w:sz w:val="16"/>
              </w:rPr>
              <w:t>heart failure, cerebrov</w:t>
            </w:r>
            <w:r>
              <w:rPr>
                <w:sz w:val="16"/>
              </w:rPr>
              <w:t xml:space="preserve">ascular disease, coronary heart </w:t>
            </w:r>
            <w:r w:rsidRPr="001A1BD3">
              <w:rPr>
                <w:sz w:val="16"/>
              </w:rPr>
              <w:t>disease, pulmonary disease, peripheral artery disease</w:t>
            </w:r>
          </w:p>
        </w:tc>
        <w:tc>
          <w:tcPr>
            <w:tcW w:w="1562" w:type="dxa"/>
            <w:shd w:val="clear" w:color="auto" w:fill="auto"/>
          </w:tcPr>
          <w:p w:rsidR="00966179" w:rsidRDefault="00966179" w:rsidP="00AB3F58">
            <w:pPr>
              <w:rPr>
                <w:sz w:val="16"/>
              </w:rPr>
            </w:pPr>
            <w:r>
              <w:rPr>
                <w:sz w:val="16"/>
              </w:rPr>
              <w:t>Smoking status</w:t>
            </w:r>
          </w:p>
        </w:tc>
        <w:tc>
          <w:tcPr>
            <w:tcW w:w="2338" w:type="dxa"/>
            <w:shd w:val="clear" w:color="auto" w:fill="auto"/>
          </w:tcPr>
          <w:p w:rsidR="00966179" w:rsidRPr="00071F57" w:rsidRDefault="00966179" w:rsidP="00AB3F58">
            <w:pPr>
              <w:rPr>
                <w:sz w:val="16"/>
                <w:vertAlign w:val="subscript"/>
              </w:rPr>
            </w:pPr>
            <w:r>
              <w:rPr>
                <w:sz w:val="16"/>
              </w:rPr>
              <w:t>Change in log steps/day t</w:t>
            </w:r>
            <w:r w:rsidRPr="001A1BD3">
              <w:rPr>
                <w:sz w:val="16"/>
                <w:vertAlign w:val="subscript"/>
              </w:rPr>
              <w:t>-2</w:t>
            </w:r>
            <w:r>
              <w:rPr>
                <w:sz w:val="16"/>
              </w:rPr>
              <w:t xml:space="preserve"> (2 years prior to glucose test) to t</w:t>
            </w:r>
            <w:r w:rsidRPr="001A1BD3">
              <w:rPr>
                <w:sz w:val="16"/>
                <w:vertAlign w:val="subscript"/>
              </w:rPr>
              <w:t>-1</w:t>
            </w:r>
            <w:r>
              <w:rPr>
                <w:sz w:val="16"/>
                <w:vertAlign w:val="subscript"/>
              </w:rPr>
              <w:t xml:space="preserve"> </w:t>
            </w:r>
            <w:r>
              <w:rPr>
                <w:sz w:val="16"/>
              </w:rPr>
              <w:t>(1 year prior to glucose test)</w:t>
            </w:r>
            <w:r>
              <w:rPr>
                <w:sz w:val="16"/>
                <w:vertAlign w:val="subscript"/>
              </w:rPr>
              <w:t xml:space="preserve"> </w:t>
            </w:r>
            <w:r>
              <w:rPr>
                <w:sz w:val="16"/>
              </w:rPr>
              <w:t>and log steps/day at t</w:t>
            </w:r>
            <w:r w:rsidRPr="001A1BD3">
              <w:rPr>
                <w:sz w:val="16"/>
                <w:vertAlign w:val="subscript"/>
              </w:rPr>
              <w:t>-2</w:t>
            </w:r>
          </w:p>
        </w:tc>
      </w:tr>
    </w:tbl>
    <w:p w:rsidR="00966179" w:rsidRDefault="00966179" w:rsidP="00966179"/>
    <w:p w:rsidR="00966179" w:rsidRDefault="00966179" w:rsidP="00966179">
      <w:r>
        <w:br w:type="page"/>
      </w:r>
    </w:p>
    <w:p w:rsidR="00966179" w:rsidRPr="00426BE7" w:rsidRDefault="00966179" w:rsidP="00966179">
      <w:pPr>
        <w:rPr>
          <w:b/>
          <w:sz w:val="20"/>
          <w:szCs w:val="24"/>
        </w:rPr>
      </w:pPr>
      <w:r w:rsidRPr="00426BE7">
        <w:rPr>
          <w:b/>
          <w:sz w:val="20"/>
          <w:szCs w:val="24"/>
        </w:rPr>
        <w:lastRenderedPageBreak/>
        <w:t>Supplementary Table 3. Quality Criteria Index Scores of Included Studies.</w:t>
      </w:r>
    </w:p>
    <w:tbl>
      <w:tblPr>
        <w:tblpPr w:leftFromText="180" w:rightFromText="180" w:vertAnchor="text" w:horzAnchor="margin" w:tblpY="-73"/>
        <w:tblW w:w="1390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40"/>
        <w:gridCol w:w="630"/>
        <w:gridCol w:w="557"/>
        <w:gridCol w:w="624"/>
        <w:gridCol w:w="615"/>
        <w:gridCol w:w="901"/>
        <w:gridCol w:w="798"/>
        <w:gridCol w:w="745"/>
        <w:gridCol w:w="651"/>
        <w:gridCol w:w="460"/>
        <w:gridCol w:w="511"/>
        <w:gridCol w:w="822"/>
        <w:gridCol w:w="579"/>
        <w:gridCol w:w="573"/>
        <w:gridCol w:w="650"/>
        <w:gridCol w:w="563"/>
        <w:gridCol w:w="584"/>
        <w:gridCol w:w="499"/>
      </w:tblGrid>
      <w:tr w:rsidR="00966179" w:rsidRPr="005316CD" w:rsidTr="00AB3F58">
        <w:trPr>
          <w:trHeight w:val="263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Dwyer, 2015 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Fox, 2015 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Jefferis</w:t>
            </w:r>
            <w:proofErr w:type="spellEnd"/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, 2018 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66179" w:rsidRDefault="00966179" w:rsidP="00AB3F5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Lee, 2019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Yamamoto, 2018 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Cochrane, 2017 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Huffman, 2014 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66179" w:rsidRDefault="00966179" w:rsidP="00AB3F5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Jefferis</w:t>
            </w:r>
            <w:proofErr w:type="spellEnd"/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Yates, 2014 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Kraus, 2018 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Ponso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n</w:t>
            </w: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by, 2011 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Dwyer, 2011 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CF378C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F378C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Herzig, 2014 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66179" w:rsidRPr="00CF378C" w:rsidRDefault="00966179" w:rsidP="00AB3F5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CF378C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Siddiqui, 201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Tudor-Locke, 2004 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Van Dyck, 2013 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Yates, 2015 </w:t>
            </w:r>
          </w:p>
        </w:tc>
      </w:tr>
      <w:tr w:rsidR="00966179" w:rsidRPr="005316CD" w:rsidTr="00AB3F58">
        <w:trPr>
          <w:trHeight w:val="314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 xml:space="preserve">Quality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S</w:t>
            </w: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core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8"/>
                <w:szCs w:val="18"/>
              </w:rPr>
              <w:t>9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1. Study purpose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2. Eligibility criteria, sources and methods of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participant</w:t>
            </w: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selection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1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3. Outcomes, exposures, predictors, potential confounders, and effect modiﬁers clearly deﬁned using standardized methods 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4. Exposure measurement carried out using standardized methods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5. All statistical methods clearly described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6. Methods dealing with missing data appropriate 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7. Report the number</w:t>
            </w: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 of individuals at each stage of the study 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8. Give characteristics of study participants and information on exposures and potential confounders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9. Results from other analyses reported  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 xml:space="preserve">10. Unadjusted and adjusted estimates and their precision 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reported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  <w:tr w:rsidR="00966179" w:rsidRPr="005316CD" w:rsidTr="00AB3F58">
        <w:trPr>
          <w:trHeight w:val="46"/>
        </w:trPr>
        <w:tc>
          <w:tcPr>
            <w:tcW w:w="31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66179" w:rsidRPr="005316CD" w:rsidRDefault="00966179" w:rsidP="00AB3F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11. Study limitations clearly stated 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:rsidR="00966179" w:rsidRDefault="00966179" w:rsidP="00AB3F5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357DB2C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  <w:hideMark/>
          </w:tcPr>
          <w:p w:rsidR="00966179" w:rsidRPr="005316CD" w:rsidRDefault="00966179" w:rsidP="00AB3F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5316CD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</w:rPr>
              <w:t>1</w:t>
            </w:r>
          </w:p>
        </w:tc>
      </w:tr>
    </w:tbl>
    <w:p w:rsidR="00966179" w:rsidRDefault="00966179" w:rsidP="00966179"/>
    <w:p w:rsidR="00966179" w:rsidRDefault="00966179"/>
    <w:sectPr w:rsidR="00966179" w:rsidSect="009F00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79"/>
    <w:rsid w:val="00003B36"/>
    <w:rsid w:val="00926EF4"/>
    <w:rsid w:val="00966179"/>
    <w:rsid w:val="00E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D8A50-AB96-4D73-A2AB-FB715367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6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Hall, Ph.D.</dc:creator>
  <cp:keywords/>
  <dc:description/>
  <cp:lastModifiedBy>Hyde, Eric (CDC/DDNID/NCCDPHP/DNPAO)</cp:lastModifiedBy>
  <cp:revision>2</cp:revision>
  <dcterms:created xsi:type="dcterms:W3CDTF">2020-05-14T13:58:00Z</dcterms:created>
  <dcterms:modified xsi:type="dcterms:W3CDTF">2020-05-14T13:58:00Z</dcterms:modified>
</cp:coreProperties>
</file>